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8D42F" w14:textId="77777777" w:rsidR="009865F5" w:rsidRDefault="009865F5" w:rsidP="009865F5">
      <w:pPr>
        <w:tabs>
          <w:tab w:val="left" w:pos="284"/>
        </w:tabs>
        <w:spacing w:line="480" w:lineRule="auto"/>
        <w:rPr>
          <w:b/>
          <w:bCs/>
        </w:rPr>
      </w:pPr>
      <w:r w:rsidRPr="00514A47">
        <w:rPr>
          <w:b/>
          <w:bCs/>
        </w:rPr>
        <w:t>Tables</w:t>
      </w:r>
      <w:r>
        <w:rPr>
          <w:b/>
          <w:bCs/>
        </w:rPr>
        <w:t xml:space="preserve"> </w:t>
      </w:r>
    </w:p>
    <w:p w14:paraId="3960CCAA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  <w:r>
        <w:rPr>
          <w:noProof/>
          <w:color w:val="000000" w:themeColor="text1"/>
          <w14:ligatures w14:val="standardContextual"/>
        </w:rPr>
        <w:drawing>
          <wp:inline distT="0" distB="0" distL="0" distR="0" wp14:anchorId="597630D8" wp14:editId="263CC335">
            <wp:extent cx="5943600" cy="1342417"/>
            <wp:effectExtent l="0" t="0" r="0" b="3810"/>
            <wp:docPr id="2084841792" name="Picture 1" descr="A screenshot of a data shee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841792" name="Picture 1" descr="A screenshot of a data sheet  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315"/>
                    <a:stretch/>
                  </pic:blipFill>
                  <pic:spPr bwMode="auto">
                    <a:xfrm>
                      <a:off x="0" y="0"/>
                      <a:ext cx="5943600" cy="1342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87B70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  <w:r w:rsidRPr="00335AA5">
        <w:rPr>
          <w:rFonts w:hint="cs"/>
          <w:color w:val="000000" w:themeColor="text1"/>
        </w:rPr>
        <w:t xml:space="preserve">Table </w:t>
      </w:r>
      <w:r>
        <w:rPr>
          <w:color w:val="000000" w:themeColor="text1"/>
        </w:rPr>
        <w:t>1</w:t>
      </w:r>
      <w:r w:rsidRPr="00335AA5">
        <w:rPr>
          <w:rFonts w:hint="cs"/>
          <w:color w:val="000000" w:themeColor="text1"/>
        </w:rPr>
        <w:t xml:space="preserve">. The effects of </w:t>
      </w:r>
      <w:r>
        <w:rPr>
          <w:color w:val="000000" w:themeColor="text1"/>
        </w:rPr>
        <w:t>building roof type (green versus nongreen roof)</w:t>
      </w:r>
      <w:r w:rsidRPr="00335AA5">
        <w:rPr>
          <w:rFonts w:hint="cs"/>
          <w:color w:val="000000" w:themeColor="text1"/>
        </w:rPr>
        <w:t>, position</w:t>
      </w:r>
      <w:r>
        <w:rPr>
          <w:color w:val="000000" w:themeColor="text1"/>
        </w:rPr>
        <w:t xml:space="preserve"> (ground versus rooftop)</w:t>
      </w:r>
      <w:r w:rsidRPr="00335AA5">
        <w:rPr>
          <w:rFonts w:hint="cs"/>
          <w:color w:val="000000" w:themeColor="text1"/>
        </w:rPr>
        <w:t>, and site on the number of flowers and seeds in July (Trial 1)</w:t>
      </w:r>
      <w:r>
        <w:rPr>
          <w:color w:val="000000" w:themeColor="text1"/>
        </w:rPr>
        <w:t xml:space="preserve"> and August (Trial 2)</w:t>
      </w:r>
      <w:r w:rsidRPr="00335AA5">
        <w:rPr>
          <w:rFonts w:hint="cs"/>
          <w:color w:val="000000" w:themeColor="text1"/>
        </w:rPr>
        <w:t xml:space="preserve">. </w:t>
      </w:r>
      <w:r>
        <w:rPr>
          <w:color w:val="000000" w:themeColor="text1"/>
        </w:rPr>
        <w:t xml:space="preserve">The number of seeds is a measure of pollen dispersal because male sterile plants set seeds only when </w:t>
      </w:r>
      <w:r w:rsidRPr="00CE6F70">
        <w:rPr>
          <w:color w:val="000000" w:themeColor="text1"/>
        </w:rPr>
        <w:t xml:space="preserve">pollen from </w:t>
      </w:r>
      <w:r>
        <w:rPr>
          <w:color w:val="000000" w:themeColor="text1"/>
        </w:rPr>
        <w:t xml:space="preserve">hermaphroditic </w:t>
      </w:r>
      <w:r w:rsidRPr="00CE6F70">
        <w:rPr>
          <w:color w:val="000000" w:themeColor="text1"/>
        </w:rPr>
        <w:t xml:space="preserve">RCBr- st plants fertilize them. </w:t>
      </w:r>
      <w:r w:rsidRPr="00CE6F70">
        <w:rPr>
          <w:rFonts w:hint="cs"/>
          <w:color w:val="000000" w:themeColor="text1"/>
        </w:rPr>
        <w:t>Results from a mixed model are included</w:t>
      </w:r>
      <w:r w:rsidRPr="00CE6F70">
        <w:rPr>
          <w:color w:val="000000" w:themeColor="text1"/>
        </w:rPr>
        <w:t xml:space="preserve"> with </w:t>
      </w:r>
      <w:r w:rsidRPr="00CE6F70">
        <w:rPr>
          <w:rFonts w:hint="cs"/>
          <w:color w:val="000000" w:themeColor="text1"/>
        </w:rPr>
        <w:sym w:font="Symbol" w:char="F063"/>
      </w:r>
      <w:r w:rsidRPr="00CE6F70">
        <w:rPr>
          <w:color w:val="000000" w:themeColor="text1"/>
          <w:vertAlign w:val="superscript"/>
        </w:rPr>
        <w:t>2</w:t>
      </w:r>
      <m:oMath>
        <m:r>
          <m:rPr>
            <m:sty m:val="p"/>
          </m:rPr>
          <w:rPr>
            <w:rFonts w:ascii="Cambria Math" w:hAnsi="Cambria Math"/>
            <w:color w:val="000000" w:themeColor="text1"/>
          </w:rPr>
          <m:t xml:space="preserve"> </m:t>
        </m:r>
      </m:oMath>
      <w:r w:rsidRPr="00CE6F70">
        <w:rPr>
          <w:color w:val="000000" w:themeColor="text1"/>
        </w:rPr>
        <w:t xml:space="preserve">and p-values. </w:t>
      </w:r>
      <w:r>
        <w:rPr>
          <w:color w:val="000000" w:themeColor="text1"/>
        </w:rPr>
        <w:t>p</w:t>
      </w:r>
      <w:r w:rsidRPr="00335AA5">
        <w:rPr>
          <w:rFonts w:hint="cs"/>
          <w:color w:val="000000" w:themeColor="text1"/>
        </w:rPr>
        <w:t>-value</w:t>
      </w:r>
      <w:r>
        <w:rPr>
          <w:color w:val="000000" w:themeColor="text1"/>
        </w:rPr>
        <w:t>s</w:t>
      </w:r>
      <w:r w:rsidRPr="00335AA5">
        <w:rPr>
          <w:rFonts w:hint="cs"/>
          <w:color w:val="000000" w:themeColor="text1"/>
        </w:rPr>
        <w:t xml:space="preserve"> &lt;0.05 </w:t>
      </w:r>
      <w:r>
        <w:rPr>
          <w:color w:val="000000" w:themeColor="text1"/>
        </w:rPr>
        <w:t>are shown in bold.</w:t>
      </w:r>
    </w:p>
    <w:p w14:paraId="61C44C34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</w:p>
    <w:p w14:paraId="42AC62E6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</w:p>
    <w:p w14:paraId="6A5ADCA1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</w:p>
    <w:p w14:paraId="3ACF0CD7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</w:p>
    <w:p w14:paraId="342C73B7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</w:p>
    <w:p w14:paraId="286004A1" w14:textId="77777777" w:rsidR="009865F5" w:rsidRDefault="009865F5" w:rsidP="009865F5">
      <w:pPr>
        <w:pStyle w:val="NormalWeb"/>
        <w:spacing w:line="480" w:lineRule="auto"/>
        <w:rPr>
          <w:color w:val="000000" w:themeColor="text1"/>
        </w:rPr>
      </w:pPr>
    </w:p>
    <w:p w14:paraId="069E6377" w14:textId="77777777" w:rsidR="009865F5" w:rsidRDefault="009865F5" w:rsidP="009865F5">
      <w:pPr>
        <w:spacing w:line="480" w:lineRule="auto"/>
        <w:rPr>
          <w:b/>
          <w:bCs/>
          <w:u w:val="single"/>
        </w:rPr>
      </w:pPr>
    </w:p>
    <w:p w14:paraId="055A90F2" w14:textId="77777777" w:rsidR="009865F5" w:rsidRDefault="009865F5" w:rsidP="009865F5">
      <w:pPr>
        <w:spacing w:line="480" w:lineRule="auto"/>
        <w:rPr>
          <w:b/>
          <w:bCs/>
          <w:u w:val="single"/>
        </w:rPr>
      </w:pPr>
    </w:p>
    <w:p w14:paraId="7E7736AD" w14:textId="77777777" w:rsidR="009865F5" w:rsidRPr="00670A5E" w:rsidRDefault="009865F5" w:rsidP="009865F5">
      <w:pPr>
        <w:spacing w:line="48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419A1F2" wp14:editId="666684A6">
            <wp:extent cx="5609819" cy="1668780"/>
            <wp:effectExtent l="0" t="0" r="3810" b="0"/>
            <wp:docPr id="1837779934" name="Picture 3" descr="A screenshot of a screenshot of a graph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907047" name="Picture 3" descr="A screenshot of a screenshot of a graph  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9" t="2794" b="71413"/>
                    <a:stretch/>
                  </pic:blipFill>
                  <pic:spPr bwMode="auto">
                    <a:xfrm>
                      <a:off x="0" y="0"/>
                      <a:ext cx="5613201" cy="16697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7995D7" w14:textId="77777777" w:rsidR="009865F5" w:rsidRDefault="009865F5" w:rsidP="009865F5">
      <w:pPr>
        <w:pStyle w:val="NormalWeb"/>
        <w:spacing w:before="0" w:beforeAutospacing="0" w:after="0" w:afterAutospacing="0" w:line="480" w:lineRule="auto"/>
        <w:rPr>
          <w:color w:val="000000" w:themeColor="text1"/>
        </w:rPr>
      </w:pPr>
      <w:r w:rsidRPr="00335AA5">
        <w:rPr>
          <w:rFonts w:hint="cs"/>
          <w:color w:val="000000" w:themeColor="text1"/>
        </w:rPr>
        <w:t xml:space="preserve">Table </w:t>
      </w:r>
      <w:r>
        <w:rPr>
          <w:color w:val="000000" w:themeColor="text1"/>
        </w:rPr>
        <w:t>2</w:t>
      </w:r>
      <w:r w:rsidRPr="00335AA5">
        <w:rPr>
          <w:rFonts w:hint="cs"/>
          <w:color w:val="000000" w:themeColor="text1"/>
        </w:rPr>
        <w:t xml:space="preserve">. The effects of </w:t>
      </w:r>
      <w:r>
        <w:rPr>
          <w:color w:val="000000" w:themeColor="text1"/>
        </w:rPr>
        <w:t>building height</w:t>
      </w:r>
      <w:r w:rsidRPr="00335AA5">
        <w:rPr>
          <w:rFonts w:hint="cs"/>
          <w:color w:val="000000" w:themeColor="text1"/>
        </w:rPr>
        <w:t xml:space="preserve">, </w:t>
      </w:r>
      <w:r>
        <w:rPr>
          <w:color w:val="000000" w:themeColor="text1"/>
        </w:rPr>
        <w:t>roof type</w:t>
      </w:r>
      <w:r w:rsidRPr="00335AA5">
        <w:rPr>
          <w:rFonts w:hint="cs"/>
          <w:color w:val="000000" w:themeColor="text1"/>
        </w:rPr>
        <w:t xml:space="preserve">, position, </w:t>
      </w:r>
      <w:r w:rsidRPr="003072B9">
        <w:rPr>
          <w:rFonts w:hint="cs"/>
          <w:color w:val="000000" w:themeColor="text1"/>
        </w:rPr>
        <w:t xml:space="preserve">and site on </w:t>
      </w:r>
      <w:r>
        <w:rPr>
          <w:color w:val="000000" w:themeColor="text1"/>
        </w:rPr>
        <w:t xml:space="preserve">the </w:t>
      </w:r>
      <w:r w:rsidRPr="003072B9">
        <w:rPr>
          <w:rFonts w:hint="cs"/>
          <w:color w:val="000000" w:themeColor="text1"/>
        </w:rPr>
        <w:t xml:space="preserve">number of flowers and seeds of hermaphroditic plants (July). </w:t>
      </w:r>
      <w:r w:rsidRPr="003072B9">
        <w:rPr>
          <w:color w:val="000000" w:themeColor="text1"/>
        </w:rPr>
        <w:t>In this test</w:t>
      </w:r>
      <w:r w:rsidRPr="008D55FC">
        <w:rPr>
          <w:color w:val="000000" w:themeColor="text1"/>
        </w:rPr>
        <w:t>,</w:t>
      </w:r>
      <w:r w:rsidRPr="003072B9">
        <w:rPr>
          <w:color w:val="000000" w:themeColor="text1"/>
        </w:rPr>
        <w:t xml:space="preserve"> number of seeds is a quantification of</w:t>
      </w:r>
      <w:r>
        <w:rPr>
          <w:color w:val="000000" w:themeColor="text1"/>
        </w:rPr>
        <w:t xml:space="preserve"> localized pollinator-mediated</w:t>
      </w:r>
      <w:r w:rsidRPr="003072B9">
        <w:rPr>
          <w:color w:val="000000" w:themeColor="text1"/>
        </w:rPr>
        <w:t xml:space="preserve"> </w:t>
      </w:r>
      <w:r w:rsidRPr="008D55FC">
        <w:rPr>
          <w:color w:val="000000" w:themeColor="text1"/>
        </w:rPr>
        <w:t>plant reproduction</w:t>
      </w:r>
      <w:r w:rsidRPr="003072B9">
        <w:rPr>
          <w:color w:val="000000" w:themeColor="text1"/>
        </w:rPr>
        <w:t xml:space="preserve"> because each bucket contains four</w:t>
      </w:r>
      <w:r w:rsidRPr="008D55FC">
        <w:rPr>
          <w:color w:val="000000" w:themeColor="text1"/>
        </w:rPr>
        <w:t xml:space="preserve"> self-incompatible</w:t>
      </w:r>
      <w:r w:rsidRPr="003072B9">
        <w:rPr>
          <w:color w:val="000000" w:themeColor="text1"/>
        </w:rPr>
        <w:t xml:space="preserve"> hermaphroditic plants that can pollinate each other </w:t>
      </w:r>
      <w:r>
        <w:rPr>
          <w:color w:val="000000" w:themeColor="text1"/>
        </w:rPr>
        <w:t>when</w:t>
      </w:r>
      <w:r w:rsidRPr="003072B9">
        <w:rPr>
          <w:color w:val="000000" w:themeColor="text1"/>
        </w:rPr>
        <w:t xml:space="preserve"> visited by pollinators. </w:t>
      </w:r>
      <w:r w:rsidRPr="003072B9">
        <w:rPr>
          <w:rFonts w:hint="cs"/>
          <w:color w:val="000000" w:themeColor="text1"/>
        </w:rPr>
        <w:t xml:space="preserve">Results from a mixed model are included with </w:t>
      </w:r>
      <w:r w:rsidRPr="003072B9">
        <w:rPr>
          <w:rFonts w:hint="cs"/>
          <w:color w:val="000000" w:themeColor="text1"/>
        </w:rPr>
        <w:sym w:font="Symbol" w:char="F063"/>
      </w:r>
      <w:r w:rsidRPr="008D55FC">
        <w:rPr>
          <w:color w:val="000000" w:themeColor="text1"/>
          <w:vertAlign w:val="superscript"/>
        </w:rPr>
        <w:t>2</w:t>
      </w:r>
      <m:oMath>
        <m:r>
          <m:rPr>
            <m:sty m:val="p"/>
          </m:rPr>
          <w:rPr>
            <w:rFonts w:ascii="Cambria Math" w:hAnsi="Cambria Math"/>
            <w:color w:val="000000" w:themeColor="text1"/>
          </w:rPr>
          <m:t xml:space="preserve"> </m:t>
        </m:r>
      </m:oMath>
      <w:r w:rsidRPr="003072B9">
        <w:rPr>
          <w:rFonts w:hint="cs"/>
          <w:color w:val="000000" w:themeColor="text1"/>
        </w:rPr>
        <w:t>and p</w:t>
      </w:r>
      <w:r w:rsidRPr="003072B9">
        <w:rPr>
          <w:color w:val="000000" w:themeColor="text1"/>
        </w:rPr>
        <w:t>-</w:t>
      </w:r>
      <w:r w:rsidRPr="003072B9">
        <w:rPr>
          <w:rFonts w:hint="cs"/>
          <w:color w:val="000000" w:themeColor="text1"/>
        </w:rPr>
        <w:t xml:space="preserve">values. </w:t>
      </w:r>
      <w:r w:rsidRPr="003072B9">
        <w:rPr>
          <w:color w:val="000000" w:themeColor="text1"/>
        </w:rPr>
        <w:t>p</w:t>
      </w:r>
      <w:r w:rsidRPr="003072B9">
        <w:rPr>
          <w:rFonts w:hint="cs"/>
          <w:color w:val="000000" w:themeColor="text1"/>
        </w:rPr>
        <w:t>-value</w:t>
      </w:r>
      <w:r>
        <w:rPr>
          <w:color w:val="000000" w:themeColor="text1"/>
        </w:rPr>
        <w:t>s</w:t>
      </w:r>
      <w:r w:rsidRPr="003072B9">
        <w:rPr>
          <w:rFonts w:hint="cs"/>
          <w:color w:val="000000" w:themeColor="text1"/>
        </w:rPr>
        <w:t xml:space="preserve"> &lt;0.05 </w:t>
      </w:r>
      <w:r w:rsidRPr="003072B9">
        <w:rPr>
          <w:color w:val="000000" w:themeColor="text1"/>
        </w:rPr>
        <w:t xml:space="preserve">are shown in </w:t>
      </w:r>
      <w:r w:rsidRPr="00071530">
        <w:rPr>
          <w:color w:val="000000" w:themeColor="text1"/>
        </w:rPr>
        <w:t>bold</w:t>
      </w:r>
      <w:r w:rsidRPr="003072B9">
        <w:rPr>
          <w:rFonts w:hint="cs"/>
          <w:color w:val="000000" w:themeColor="text1"/>
        </w:rPr>
        <w:t xml:space="preserve">. </w:t>
      </w:r>
    </w:p>
    <w:p w14:paraId="3D08265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5F5"/>
    <w:rsid w:val="00195413"/>
    <w:rsid w:val="003D0186"/>
    <w:rsid w:val="007278E4"/>
    <w:rsid w:val="009865F5"/>
    <w:rsid w:val="009A6A2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4DA75"/>
  <w15:chartTrackingRefBased/>
  <w15:docId w15:val="{459E4280-349F-4593-B108-FB8AE94C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5F5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65F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5F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5F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5F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5F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5F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5F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5F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5F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5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5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5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5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5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5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5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6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5F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6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5F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65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5F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65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5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5F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865F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802</Characters>
  <Application>Microsoft Office Word</Application>
  <DocSecurity>0</DocSecurity>
  <Lines>13</Lines>
  <Paragraphs>3</Paragraphs>
  <ScaleCrop>false</ScaleCrop>
  <Company>Springer Nature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2026-04-15T15:34:00Z</dcterms:created>
  <dcterms:modified xsi:type="dcterms:W3CDTF">2026-04-15T15:35:00Z</dcterms:modified>
</cp:coreProperties>
</file>