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6DAE41" w14:textId="0410D6FB" w:rsidR="008B5054" w:rsidRPr="003F1CFD" w:rsidRDefault="008B5054" w:rsidP="00A71044">
      <w:pPr>
        <w:pStyle w:val="Titel"/>
        <w:spacing w:line="480" w:lineRule="auto"/>
        <w:jc w:val="center"/>
        <w:rPr>
          <w:rFonts w:ascii="Arial" w:hAnsi="Arial" w:cs="Arial"/>
          <w:b/>
          <w:color w:val="000000" w:themeColor="text1"/>
          <w:sz w:val="40"/>
          <w:szCs w:val="40"/>
          <w:lang w:val="en-GB"/>
        </w:rPr>
      </w:pPr>
      <w:r w:rsidRPr="003F1CFD">
        <w:rPr>
          <w:rFonts w:ascii="Arial" w:hAnsi="Arial" w:cs="Arial"/>
          <w:b/>
          <w:color w:val="000000" w:themeColor="text1"/>
          <w:sz w:val="40"/>
          <w:szCs w:val="40"/>
          <w:lang w:val="en-US"/>
        </w:rPr>
        <w:t>Supplement</w:t>
      </w:r>
      <w:r w:rsidR="00B34A90" w:rsidRPr="003F1CFD">
        <w:rPr>
          <w:rFonts w:ascii="Arial" w:hAnsi="Arial" w:cs="Arial"/>
          <w:b/>
          <w:color w:val="000000" w:themeColor="text1"/>
          <w:sz w:val="40"/>
          <w:szCs w:val="40"/>
          <w:lang w:val="en-US"/>
        </w:rPr>
        <w:t xml:space="preserve"> </w:t>
      </w:r>
      <w:r w:rsidR="009E7E59" w:rsidRPr="003F1CFD">
        <w:rPr>
          <w:rFonts w:ascii="Arial" w:hAnsi="Arial" w:cs="Arial"/>
          <w:b/>
          <w:color w:val="000000" w:themeColor="text1"/>
          <w:sz w:val="40"/>
          <w:szCs w:val="40"/>
          <w:lang w:val="en-GB"/>
        </w:rPr>
        <w:t>Material</w:t>
      </w:r>
    </w:p>
    <w:p w14:paraId="53C2D266" w14:textId="77777777" w:rsidR="008B5054" w:rsidRPr="000E44E0" w:rsidRDefault="008B5054" w:rsidP="00A71044">
      <w:pPr>
        <w:pStyle w:val="berschrift1"/>
        <w:spacing w:line="480" w:lineRule="auto"/>
        <w:rPr>
          <w:rFonts w:ascii="Arial" w:hAnsi="Arial" w:cs="Arial"/>
          <w:color w:val="000000" w:themeColor="text1"/>
          <w:lang w:val="en-GB"/>
        </w:rPr>
      </w:pPr>
      <w:r w:rsidRPr="000E44E0">
        <w:rPr>
          <w:rFonts w:ascii="Arial" w:hAnsi="Arial" w:cs="Arial"/>
          <w:color w:val="000000" w:themeColor="text1"/>
          <w:lang w:val="en-GB"/>
        </w:rPr>
        <w:t>Supplemental Methods</w:t>
      </w:r>
    </w:p>
    <w:p w14:paraId="740E6446" w14:textId="77777777" w:rsidR="008B5054" w:rsidRPr="000E44E0" w:rsidRDefault="008B5054" w:rsidP="00A71044">
      <w:pPr>
        <w:pStyle w:val="berschrift2"/>
        <w:spacing w:line="480" w:lineRule="auto"/>
        <w:rPr>
          <w:rFonts w:ascii="Arial" w:hAnsi="Arial" w:cs="Arial"/>
          <w:color w:val="000000" w:themeColor="text1"/>
          <w:lang w:val="en-GB"/>
        </w:rPr>
      </w:pPr>
      <w:r w:rsidRPr="000E44E0">
        <w:rPr>
          <w:rFonts w:ascii="Arial" w:hAnsi="Arial" w:cs="Arial"/>
          <w:color w:val="000000" w:themeColor="text1"/>
          <w:lang w:val="en-GB"/>
        </w:rPr>
        <w:t>Clinical PMI Screening</w:t>
      </w:r>
    </w:p>
    <w:p w14:paraId="6729CDBC" w14:textId="3AE78727" w:rsidR="008B5054" w:rsidRPr="000E44E0" w:rsidRDefault="008B5054" w:rsidP="00A71044">
      <w:pPr>
        <w:spacing w:line="480" w:lineRule="auto"/>
        <w:rPr>
          <w:rFonts w:ascii="Arial" w:hAnsi="Arial" w:cs="Arial"/>
          <w:color w:val="000000" w:themeColor="text1"/>
          <w:lang w:val="en-GB"/>
        </w:rPr>
      </w:pPr>
      <w:r w:rsidRPr="000E44E0">
        <w:rPr>
          <w:rFonts w:ascii="Arial" w:hAnsi="Arial" w:cs="Arial"/>
          <w:color w:val="000000" w:themeColor="text1"/>
          <w:lang w:val="en-GB"/>
        </w:rPr>
        <w:t>Screening was implemented for patients undergoing visceral, orthop</w:t>
      </w:r>
      <w:r w:rsidR="006E4FC6" w:rsidRPr="000E44E0">
        <w:rPr>
          <w:rFonts w:ascii="Arial" w:hAnsi="Arial" w:cs="Arial"/>
          <w:color w:val="000000" w:themeColor="text1"/>
          <w:lang w:val="en-GB"/>
        </w:rPr>
        <w:t>a</w:t>
      </w:r>
      <w:r w:rsidRPr="000E44E0">
        <w:rPr>
          <w:rFonts w:ascii="Arial" w:hAnsi="Arial" w:cs="Arial"/>
          <w:color w:val="000000" w:themeColor="text1"/>
          <w:lang w:val="en-GB"/>
        </w:rPr>
        <w:t>edic, trauma, vascular, urologic, spinal, and thoracic surgical procedures. To improve compliance with the screening program, clinicians were alerted automatically of eligibility to the program based on the electronic health records. Serial high-sens</w:t>
      </w:r>
      <w:r w:rsidR="006E4FC6" w:rsidRPr="000E44E0">
        <w:rPr>
          <w:rFonts w:ascii="Arial" w:hAnsi="Arial" w:cs="Arial"/>
          <w:color w:val="000000" w:themeColor="text1"/>
          <w:lang w:val="en-GB"/>
        </w:rPr>
        <w:t>i</w:t>
      </w:r>
      <w:r w:rsidRPr="000E44E0">
        <w:rPr>
          <w:rFonts w:ascii="Arial" w:hAnsi="Arial" w:cs="Arial"/>
          <w:color w:val="000000" w:themeColor="text1"/>
          <w:lang w:val="en-GB"/>
        </w:rPr>
        <w:t>tivity cardiac troponin T (</w:t>
      </w:r>
      <w:proofErr w:type="spellStart"/>
      <w:r w:rsidRPr="000E44E0">
        <w:rPr>
          <w:rFonts w:ascii="Arial" w:hAnsi="Arial" w:cs="Arial"/>
          <w:color w:val="000000" w:themeColor="text1"/>
          <w:lang w:val="en-GB"/>
        </w:rPr>
        <w:t>hs-cTnT</w:t>
      </w:r>
      <w:proofErr w:type="spellEnd"/>
      <w:r w:rsidRPr="000E44E0">
        <w:rPr>
          <w:rFonts w:ascii="Arial" w:hAnsi="Arial" w:cs="Arial"/>
          <w:color w:val="000000" w:themeColor="text1"/>
          <w:lang w:val="en-GB"/>
        </w:rPr>
        <w:t>) or sensitive cardiac troponin I (s-</w:t>
      </w:r>
      <w:proofErr w:type="spellStart"/>
      <w:r w:rsidRPr="000E44E0">
        <w:rPr>
          <w:rFonts w:ascii="Arial" w:hAnsi="Arial" w:cs="Arial"/>
          <w:color w:val="000000" w:themeColor="text1"/>
          <w:lang w:val="en-GB"/>
        </w:rPr>
        <w:t>cTnI</w:t>
      </w:r>
      <w:proofErr w:type="spellEnd"/>
      <w:r w:rsidRPr="000E44E0">
        <w:rPr>
          <w:rFonts w:ascii="Arial" w:hAnsi="Arial" w:cs="Arial"/>
          <w:color w:val="000000" w:themeColor="text1"/>
          <w:lang w:val="en-GB"/>
        </w:rPr>
        <w:t xml:space="preserve">) measurements were ordered by the treating anaesthesiologist. Patients underwent </w:t>
      </w:r>
      <w:proofErr w:type="spellStart"/>
      <w:r w:rsidRPr="000E44E0">
        <w:rPr>
          <w:rFonts w:ascii="Arial" w:hAnsi="Arial" w:cs="Arial"/>
          <w:color w:val="000000" w:themeColor="text1"/>
          <w:lang w:val="en-GB"/>
        </w:rPr>
        <w:t>cTn</w:t>
      </w:r>
      <w:proofErr w:type="spellEnd"/>
      <w:r w:rsidRPr="000E44E0">
        <w:rPr>
          <w:rFonts w:ascii="Arial" w:hAnsi="Arial" w:cs="Arial"/>
          <w:color w:val="000000" w:themeColor="text1"/>
          <w:lang w:val="en-GB"/>
        </w:rPr>
        <w:t xml:space="preserve"> monitoring and were registered into the database multiple times if a minimum of 5 days had elapsed between procedures.</w:t>
      </w:r>
    </w:p>
    <w:p w14:paraId="49C68C53" w14:textId="77777777" w:rsidR="008B5054" w:rsidRPr="000E44E0" w:rsidRDefault="008B5054" w:rsidP="00A71044">
      <w:pPr>
        <w:pStyle w:val="berschrift2"/>
        <w:spacing w:line="480" w:lineRule="auto"/>
        <w:rPr>
          <w:rFonts w:ascii="Arial" w:hAnsi="Arial" w:cs="Arial"/>
          <w:color w:val="000000" w:themeColor="text1"/>
          <w:lang w:val="en-GB"/>
        </w:rPr>
      </w:pPr>
      <w:r w:rsidRPr="000E44E0">
        <w:rPr>
          <w:rFonts w:ascii="Arial" w:hAnsi="Arial" w:cs="Arial"/>
          <w:color w:val="000000" w:themeColor="text1"/>
          <w:lang w:val="en-GB"/>
        </w:rPr>
        <w:t>Rational for definition of PMI</w:t>
      </w:r>
    </w:p>
    <w:p w14:paraId="32A2CD9A" w14:textId="4E92D2C4" w:rsidR="00855F31" w:rsidRPr="000E44E0" w:rsidRDefault="008B5054" w:rsidP="00A71044">
      <w:pPr>
        <w:spacing w:line="480" w:lineRule="auto"/>
        <w:rPr>
          <w:rFonts w:ascii="Arial" w:hAnsi="Arial" w:cs="Arial"/>
          <w:color w:val="000000" w:themeColor="text1"/>
          <w:lang w:val="en-US"/>
        </w:rPr>
      </w:pPr>
      <w:r w:rsidRPr="000E44E0">
        <w:rPr>
          <w:rFonts w:ascii="Arial" w:hAnsi="Arial" w:cs="Arial"/>
          <w:color w:val="000000" w:themeColor="text1"/>
          <w:lang w:val="en-US"/>
        </w:rPr>
        <w:t xml:space="preserve">Based on findings from prior studies showing that asymptomatic elevations in </w:t>
      </w:r>
      <w:proofErr w:type="spellStart"/>
      <w:r w:rsidRPr="000E44E0">
        <w:rPr>
          <w:rFonts w:ascii="Arial" w:hAnsi="Arial" w:cs="Arial"/>
          <w:color w:val="000000" w:themeColor="text1"/>
          <w:lang w:val="en-US"/>
        </w:rPr>
        <w:t>cTn</w:t>
      </w:r>
      <w:proofErr w:type="spellEnd"/>
      <w:r w:rsidRPr="000E44E0">
        <w:rPr>
          <w:rFonts w:ascii="Arial" w:hAnsi="Arial" w:cs="Arial"/>
          <w:color w:val="000000" w:themeColor="text1"/>
          <w:lang w:val="en-US"/>
        </w:rPr>
        <w:t xml:space="preserve"> were also associated with increased short-term mortality</w:t>
      </w:r>
      <w:r w:rsidR="00582CA1">
        <w:rPr>
          <w:rFonts w:ascii="Arial" w:hAnsi="Arial" w:cs="Arial"/>
          <w:color w:val="000000" w:themeColor="text1"/>
          <w:lang w:val="en-US"/>
        </w:rPr>
        <w:fldChar w:fldCharType="begin">
          <w:fldData xml:space="preserve">PEVuZE5vdGU+PENpdGU+PEF1dGhvcj5WYXNjdWxhciBFdmVudHMgSW4gTm9uY2FyZGlhYyBTdXJn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</w:fldData>
        </w:fldChar>
      </w:r>
      <w:r w:rsidR="00A17FBE">
        <w:rPr>
          <w:rFonts w:ascii="Arial" w:hAnsi="Arial" w:cs="Arial"/>
          <w:color w:val="000000" w:themeColor="text1"/>
          <w:lang w:val="en-US"/>
        </w:rPr>
        <w:instrText xml:space="preserve"> ADDIN EN.CITE </w:instrText>
      </w:r>
      <w:r w:rsidR="00A17FBE">
        <w:rPr>
          <w:rFonts w:ascii="Arial" w:hAnsi="Arial" w:cs="Arial"/>
          <w:color w:val="000000" w:themeColor="text1"/>
          <w:lang w:val="en-US"/>
        </w:rPr>
        <w:fldChar w:fldCharType="begin">
          <w:fldData xml:space="preserve">PEVuZE5vdGU+PENpdGU+PEF1dGhvcj5WYXNjdWxhciBFdmVudHMgSW4gTm9uY2FyZGlhYyBTdXJn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</w:fldData>
        </w:fldChar>
      </w:r>
      <w:r w:rsidR="00A17FBE">
        <w:rPr>
          <w:rFonts w:ascii="Arial" w:hAnsi="Arial" w:cs="Arial"/>
          <w:color w:val="000000" w:themeColor="text1"/>
          <w:lang w:val="en-US"/>
        </w:rPr>
        <w:instrText xml:space="preserve"> ADDIN EN.CITE.DATA </w:instrText>
      </w:r>
      <w:r w:rsidR="00A17FBE">
        <w:rPr>
          <w:rFonts w:ascii="Arial" w:hAnsi="Arial" w:cs="Arial"/>
          <w:color w:val="000000" w:themeColor="text1"/>
          <w:lang w:val="en-US"/>
        </w:rPr>
      </w:r>
      <w:r w:rsidR="00A17FBE">
        <w:rPr>
          <w:rFonts w:ascii="Arial" w:hAnsi="Arial" w:cs="Arial"/>
          <w:color w:val="000000" w:themeColor="text1"/>
          <w:lang w:val="en-US"/>
        </w:rPr>
        <w:fldChar w:fldCharType="end"/>
      </w:r>
      <w:r w:rsidR="00582CA1">
        <w:rPr>
          <w:rFonts w:ascii="Arial" w:hAnsi="Arial" w:cs="Arial"/>
          <w:color w:val="000000" w:themeColor="text1"/>
          <w:lang w:val="en-US"/>
        </w:rPr>
      </w:r>
      <w:r w:rsidR="00582CA1">
        <w:rPr>
          <w:rFonts w:ascii="Arial" w:hAnsi="Arial" w:cs="Arial"/>
          <w:color w:val="000000" w:themeColor="text1"/>
          <w:lang w:val="en-US"/>
        </w:rPr>
        <w:fldChar w:fldCharType="separate"/>
      </w:r>
      <w:r w:rsidR="00A17FBE">
        <w:rPr>
          <w:rFonts w:ascii="Arial" w:hAnsi="Arial" w:cs="Arial"/>
          <w:noProof/>
          <w:color w:val="000000" w:themeColor="text1"/>
          <w:lang w:val="en-US"/>
        </w:rPr>
        <w:t>(1)</w:t>
      </w:r>
      <w:r w:rsidR="00582CA1">
        <w:rPr>
          <w:rFonts w:ascii="Arial" w:hAnsi="Arial" w:cs="Arial"/>
          <w:color w:val="000000" w:themeColor="text1"/>
          <w:lang w:val="en-US"/>
        </w:rPr>
        <w:fldChar w:fldCharType="end"/>
      </w:r>
      <w:r w:rsidRPr="000E44E0">
        <w:rPr>
          <w:rFonts w:ascii="Arial" w:hAnsi="Arial" w:cs="Arial"/>
          <w:color w:val="000000" w:themeColor="text1"/>
          <w:lang w:val="en-US"/>
        </w:rPr>
        <w:t xml:space="preserve">, we chose to not mandate specific symptoms or specific ECG changes into the definition of PMI. We used delta values instead of maximum postoperative levels to ensure that our definition reflected “acute” myocardial damage and was time-related to surgery, thus avoiding misclassification of chronically elevated levels. Chronic </w:t>
      </w:r>
      <w:proofErr w:type="spellStart"/>
      <w:r w:rsidRPr="000E44E0">
        <w:rPr>
          <w:rFonts w:ascii="Arial" w:hAnsi="Arial" w:cs="Arial"/>
          <w:color w:val="000000" w:themeColor="text1"/>
          <w:lang w:val="en-US"/>
        </w:rPr>
        <w:t>hs-cTn</w:t>
      </w:r>
      <w:proofErr w:type="spellEnd"/>
      <w:r w:rsidRPr="000E44E0">
        <w:rPr>
          <w:rFonts w:ascii="Arial" w:hAnsi="Arial" w:cs="Arial"/>
          <w:color w:val="000000" w:themeColor="text1"/>
          <w:lang w:val="en-US"/>
        </w:rPr>
        <w:t xml:space="preserve"> elevations are expected in a relevant amount of (surgical) patients</w:t>
      </w:r>
      <w:r w:rsidR="00582CA1">
        <w:rPr>
          <w:rFonts w:ascii="Arial" w:hAnsi="Arial" w:cs="Arial"/>
          <w:color w:val="000000" w:themeColor="text1"/>
          <w:lang w:val="en-US"/>
        </w:rPr>
        <w:fldChar w:fldCharType="begin"/>
      </w:r>
      <w:r w:rsidR="00A17FBE">
        <w:rPr>
          <w:rFonts w:ascii="Arial" w:hAnsi="Arial" w:cs="Arial"/>
          <w:color w:val="000000" w:themeColor="text1"/>
          <w:lang w:val="en-US"/>
        </w:rPr>
        <w:instrText xml:space="preserve"> ADDIN EN.CITE &lt;EndNote&gt;&lt;Cite&gt;&lt;Author&gt;Kavsak&lt;/Author&gt;&lt;Year&gt;2009&lt;/Year&gt;&lt;RecNum&gt;349&lt;/RecNum&gt;&lt;DisplayText&gt;(2)&lt;/DisplayText&gt;&lt;record&gt;&lt;rec-number&gt;349&lt;/rec-number&gt;&lt;foreign-keys&gt;&lt;key app="EN" db-id="p20ts29erazvv0ev0tipz59yx2vpffsxvs2f" timestamp="1605437893"&gt;349&lt;/key&gt;&lt;/foreign-keys&gt;&lt;ref-type name="Journal Article"&gt;17&lt;/ref-type&gt;&lt;contributors&gt;&lt;authors&gt;&lt;author&gt;Kavsak, P. A.&lt;/author&gt;&lt;author&gt;MacRae, A. R.&lt;/author&gt;&lt;author&gt;Yerna, M. J.&lt;/author&gt;&lt;author&gt;Jaffe, A. S.&lt;/author&gt;&lt;/authors&gt;&lt;/contributors&gt;&lt;auth-address&gt;Department of Pathology and Molecular Medicine, McMaster University, Hamilton, ON, Canada. kavsakp@mcmaster.ca&lt;/auth-address&gt;&lt;titles&gt;&lt;title&gt;Analytic and clinical utility of a next-generation, highly sensitive cardiac troponin I assay for early detection of myocardial injury&lt;/title&gt;&lt;secondary-title&gt;Clin Chem&lt;/secondary-title&gt;&lt;/titles&gt;&lt;periodical&gt;&lt;full-title&gt;Clin Chem&lt;/full-title&gt;&lt;/periodical&gt;&lt;pages&gt;573-7&lt;/pages&gt;&lt;volume&gt;55&lt;/volume&gt;&lt;number&gt;3&lt;/number&gt;&lt;edition&gt;2009/01/27&lt;/edition&gt;&lt;keywords&gt;&lt;keyword&gt;Female&lt;/keyword&gt;&lt;keyword&gt;Heart Injuries/*blood/*diagnosis&lt;/keyword&gt;&lt;keyword&gt;Humans&lt;/keyword&gt;&lt;keyword&gt;Male&lt;/keyword&gt;&lt;keyword&gt;Sensitivity and Specificity&lt;/keyword&gt;&lt;keyword&gt;Time Factors&lt;/keyword&gt;&lt;keyword&gt;Troponin I/*blood&lt;/keyword&gt;&lt;/keywords&gt;&lt;dates&gt;&lt;year&gt;2009&lt;/year&gt;&lt;pub-dates&gt;&lt;date&gt;Mar&lt;/date&gt;&lt;/pub-dates&gt;&lt;/dates&gt;&lt;isbn&gt;1530-8561 (Electronic)&amp;#xD;0009-9147 (Linking)&lt;/isbn&gt;&lt;accession-num&gt;19168557&lt;/accession-num&gt;&lt;urls&gt;&lt;related-urls&gt;&lt;url&gt;https://www.ncbi.nlm.nih.gov/pubmed/19168557&lt;/url&gt;&lt;/related-urls&gt;&lt;/urls&gt;&lt;electronic-resource-num&gt;10.1373/clinchem.2008.116020&lt;/electronic-resource-num&gt;&lt;/record&gt;&lt;/Cite&gt;&lt;/EndNote&gt;</w:instrText>
      </w:r>
      <w:r w:rsidR="00582CA1">
        <w:rPr>
          <w:rFonts w:ascii="Arial" w:hAnsi="Arial" w:cs="Arial"/>
          <w:color w:val="000000" w:themeColor="text1"/>
          <w:lang w:val="en-US"/>
        </w:rPr>
        <w:fldChar w:fldCharType="separate"/>
      </w:r>
      <w:r w:rsidR="00A17FBE">
        <w:rPr>
          <w:rFonts w:ascii="Arial" w:hAnsi="Arial" w:cs="Arial"/>
          <w:noProof/>
          <w:color w:val="000000" w:themeColor="text1"/>
          <w:lang w:val="en-US"/>
        </w:rPr>
        <w:t>(2)</w:t>
      </w:r>
      <w:r w:rsidR="00582CA1">
        <w:rPr>
          <w:rFonts w:ascii="Arial" w:hAnsi="Arial" w:cs="Arial"/>
          <w:color w:val="000000" w:themeColor="text1"/>
          <w:lang w:val="en-US"/>
        </w:rPr>
        <w:fldChar w:fldCharType="end"/>
      </w:r>
      <w:r w:rsidRPr="000E44E0">
        <w:rPr>
          <w:rFonts w:ascii="Arial" w:hAnsi="Arial" w:cs="Arial"/>
          <w:color w:val="000000" w:themeColor="text1"/>
          <w:lang w:val="en-US"/>
        </w:rPr>
        <w:t>, and were previously shown to be independently associated with increased risk of death and major adverse cardiac events</w:t>
      </w:r>
      <w:r w:rsidR="00582CA1">
        <w:rPr>
          <w:rFonts w:ascii="Arial" w:hAnsi="Arial" w:cs="Arial"/>
          <w:color w:val="000000" w:themeColor="text1"/>
          <w:lang w:val="en-US"/>
        </w:rPr>
        <w:fldChar w:fldCharType="begin">
          <w:fldData xml:space="preserve">PEVuZE5vdGU+PENpdGU+PEF1dGhvcj5XZWJlcjwvQXV0aG9yPjxZZWFyPjIwMTM8L1llYXI+PFJl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</w:fldData>
        </w:fldChar>
      </w:r>
      <w:r w:rsidR="00A17FBE">
        <w:rPr>
          <w:rFonts w:ascii="Arial" w:hAnsi="Arial" w:cs="Arial"/>
          <w:color w:val="000000" w:themeColor="text1"/>
          <w:lang w:val="en-US"/>
        </w:rPr>
        <w:instrText xml:space="preserve"> ADDIN EN.CITE </w:instrText>
      </w:r>
      <w:r w:rsidR="00A17FBE">
        <w:rPr>
          <w:rFonts w:ascii="Arial" w:hAnsi="Arial" w:cs="Arial"/>
          <w:color w:val="000000" w:themeColor="text1"/>
          <w:lang w:val="en-US"/>
        </w:rPr>
        <w:fldChar w:fldCharType="begin">
          <w:fldData xml:space="preserve">PEVuZE5vdGU+PENpdGU+PEF1dGhvcj5XZWJlcjwvQXV0aG9yPjxZZWFyPjIwMTM8L1llYXI+PFJl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</w:fldData>
        </w:fldChar>
      </w:r>
      <w:r w:rsidR="00A17FBE">
        <w:rPr>
          <w:rFonts w:ascii="Arial" w:hAnsi="Arial" w:cs="Arial"/>
          <w:color w:val="000000" w:themeColor="text1"/>
          <w:lang w:val="en-US"/>
        </w:rPr>
        <w:instrText xml:space="preserve"> ADDIN EN.CITE.DATA </w:instrText>
      </w:r>
      <w:r w:rsidR="00A17FBE">
        <w:rPr>
          <w:rFonts w:ascii="Arial" w:hAnsi="Arial" w:cs="Arial"/>
          <w:color w:val="000000" w:themeColor="text1"/>
          <w:lang w:val="en-US"/>
        </w:rPr>
      </w:r>
      <w:r w:rsidR="00A17FBE">
        <w:rPr>
          <w:rFonts w:ascii="Arial" w:hAnsi="Arial" w:cs="Arial"/>
          <w:color w:val="000000" w:themeColor="text1"/>
          <w:lang w:val="en-US"/>
        </w:rPr>
        <w:fldChar w:fldCharType="end"/>
      </w:r>
      <w:r w:rsidR="00582CA1">
        <w:rPr>
          <w:rFonts w:ascii="Arial" w:hAnsi="Arial" w:cs="Arial"/>
          <w:color w:val="000000" w:themeColor="text1"/>
          <w:lang w:val="en-US"/>
        </w:rPr>
      </w:r>
      <w:r w:rsidR="00582CA1">
        <w:rPr>
          <w:rFonts w:ascii="Arial" w:hAnsi="Arial" w:cs="Arial"/>
          <w:color w:val="000000" w:themeColor="text1"/>
          <w:lang w:val="en-US"/>
        </w:rPr>
        <w:fldChar w:fldCharType="separate"/>
      </w:r>
      <w:r w:rsidR="00A17FBE">
        <w:rPr>
          <w:rFonts w:ascii="Arial" w:hAnsi="Arial" w:cs="Arial"/>
          <w:noProof/>
          <w:color w:val="000000" w:themeColor="text1"/>
          <w:lang w:val="en-US"/>
        </w:rPr>
        <w:t>(3)</w:t>
      </w:r>
      <w:r w:rsidR="00582CA1">
        <w:rPr>
          <w:rFonts w:ascii="Arial" w:hAnsi="Arial" w:cs="Arial"/>
          <w:color w:val="000000" w:themeColor="text1"/>
          <w:lang w:val="en-US"/>
        </w:rPr>
        <w:fldChar w:fldCharType="end"/>
      </w:r>
      <w:r w:rsidRPr="000E44E0">
        <w:rPr>
          <w:rFonts w:ascii="Arial" w:hAnsi="Arial" w:cs="Arial"/>
          <w:color w:val="000000" w:themeColor="text1"/>
          <w:lang w:val="en-US"/>
        </w:rPr>
        <w:t xml:space="preserve">. We chose an absolute rather than a relative delta </w:t>
      </w:r>
      <w:proofErr w:type="spellStart"/>
      <w:r w:rsidRPr="000E44E0">
        <w:rPr>
          <w:rFonts w:ascii="Arial" w:hAnsi="Arial" w:cs="Arial"/>
          <w:color w:val="000000" w:themeColor="text1"/>
          <w:lang w:val="en-US"/>
        </w:rPr>
        <w:t>cTn</w:t>
      </w:r>
      <w:proofErr w:type="spellEnd"/>
      <w:r w:rsidRPr="000E44E0">
        <w:rPr>
          <w:rFonts w:ascii="Arial" w:hAnsi="Arial" w:cs="Arial"/>
          <w:color w:val="000000" w:themeColor="text1"/>
          <w:lang w:val="en-US"/>
        </w:rPr>
        <w:t xml:space="preserve"> level for the diagnosis of PMI, because absolute changes have shown higher diagnostic accuracy as compared to relative changes in the detection of acute MI in the non-operative setting</w:t>
      </w:r>
      <w:r w:rsidR="00582CA1">
        <w:rPr>
          <w:rFonts w:ascii="Arial" w:hAnsi="Arial" w:cs="Arial"/>
          <w:color w:val="000000" w:themeColor="text1"/>
          <w:lang w:val="en-US"/>
        </w:rPr>
        <w:fldChar w:fldCharType="begin">
          <w:fldData xml:space="preserve">PEVuZE5vdGU+PENpdGU+PEF1dGhvcj5JcmZhbjwvQXV0aG9yPjxZZWFyPjIwMTM8L1llYXI+PFJl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</w:fldData>
        </w:fldChar>
      </w:r>
      <w:r w:rsidR="00A17FBE">
        <w:rPr>
          <w:rFonts w:ascii="Arial" w:hAnsi="Arial" w:cs="Arial"/>
          <w:color w:val="000000" w:themeColor="text1"/>
          <w:lang w:val="en-US"/>
        </w:rPr>
        <w:instrText xml:space="preserve"> ADDIN EN.CITE </w:instrText>
      </w:r>
      <w:r w:rsidR="00A17FBE">
        <w:rPr>
          <w:rFonts w:ascii="Arial" w:hAnsi="Arial" w:cs="Arial"/>
          <w:color w:val="000000" w:themeColor="text1"/>
          <w:lang w:val="en-US"/>
        </w:rPr>
        <w:fldChar w:fldCharType="begin">
          <w:fldData xml:space="preserve">PEVuZE5vdGU+PENpdGU+PEF1dGhvcj5JcmZhbjwvQXV0aG9yPjxZZWFyPjIwMTM8L1llYXI+PFJl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</w:fldData>
        </w:fldChar>
      </w:r>
      <w:r w:rsidR="00A17FBE">
        <w:rPr>
          <w:rFonts w:ascii="Arial" w:hAnsi="Arial" w:cs="Arial"/>
          <w:color w:val="000000" w:themeColor="text1"/>
          <w:lang w:val="en-US"/>
        </w:rPr>
        <w:instrText xml:space="preserve"> ADDIN EN.CITE.DATA </w:instrText>
      </w:r>
      <w:r w:rsidR="00A17FBE">
        <w:rPr>
          <w:rFonts w:ascii="Arial" w:hAnsi="Arial" w:cs="Arial"/>
          <w:color w:val="000000" w:themeColor="text1"/>
          <w:lang w:val="en-US"/>
        </w:rPr>
      </w:r>
      <w:r w:rsidR="00A17FBE">
        <w:rPr>
          <w:rFonts w:ascii="Arial" w:hAnsi="Arial" w:cs="Arial"/>
          <w:color w:val="000000" w:themeColor="text1"/>
          <w:lang w:val="en-US"/>
        </w:rPr>
        <w:fldChar w:fldCharType="end"/>
      </w:r>
      <w:r w:rsidR="00582CA1">
        <w:rPr>
          <w:rFonts w:ascii="Arial" w:hAnsi="Arial" w:cs="Arial"/>
          <w:color w:val="000000" w:themeColor="text1"/>
          <w:lang w:val="en-US"/>
        </w:rPr>
      </w:r>
      <w:r w:rsidR="00582CA1">
        <w:rPr>
          <w:rFonts w:ascii="Arial" w:hAnsi="Arial" w:cs="Arial"/>
          <w:color w:val="000000" w:themeColor="text1"/>
          <w:lang w:val="en-US"/>
        </w:rPr>
        <w:fldChar w:fldCharType="separate"/>
      </w:r>
      <w:r w:rsidR="00A17FBE">
        <w:rPr>
          <w:rFonts w:ascii="Arial" w:hAnsi="Arial" w:cs="Arial"/>
          <w:noProof/>
          <w:color w:val="000000" w:themeColor="text1"/>
          <w:lang w:val="en-US"/>
        </w:rPr>
        <w:t>(4,5)</w:t>
      </w:r>
      <w:r w:rsidR="00582CA1">
        <w:rPr>
          <w:rFonts w:ascii="Arial" w:hAnsi="Arial" w:cs="Arial"/>
          <w:color w:val="000000" w:themeColor="text1"/>
          <w:lang w:val="en-US"/>
        </w:rPr>
        <w:fldChar w:fldCharType="end"/>
      </w:r>
      <w:r w:rsidRPr="000E44E0">
        <w:rPr>
          <w:rFonts w:ascii="Arial" w:hAnsi="Arial" w:cs="Arial"/>
          <w:color w:val="000000" w:themeColor="text1"/>
          <w:lang w:val="en-US"/>
        </w:rPr>
        <w:t>. The absolute increase of ≥14ng/L was selected as 14ng/L represents the 99</w:t>
      </w:r>
      <w:r w:rsidRPr="000E44E0">
        <w:rPr>
          <w:rFonts w:ascii="Arial" w:hAnsi="Arial" w:cs="Arial"/>
          <w:color w:val="000000" w:themeColor="text1"/>
          <w:vertAlign w:val="superscript"/>
          <w:lang w:val="en-US"/>
        </w:rPr>
        <w:t>th</w:t>
      </w:r>
      <w:r w:rsidRPr="000E44E0">
        <w:rPr>
          <w:rFonts w:ascii="Arial" w:hAnsi="Arial" w:cs="Arial"/>
          <w:color w:val="000000" w:themeColor="text1"/>
          <w:lang w:val="en-US"/>
        </w:rPr>
        <w:t xml:space="preserve"> percentile of healthy individuals and thereby all PMIs invariably would fulfill the change as well as the absolute </w:t>
      </w:r>
      <w:proofErr w:type="spellStart"/>
      <w:r w:rsidRPr="000E44E0">
        <w:rPr>
          <w:rFonts w:ascii="Arial" w:hAnsi="Arial" w:cs="Arial"/>
          <w:color w:val="000000" w:themeColor="text1"/>
          <w:lang w:val="en-US"/>
        </w:rPr>
        <w:t>cTn</w:t>
      </w:r>
      <w:proofErr w:type="spellEnd"/>
      <w:r w:rsidRPr="000E44E0">
        <w:rPr>
          <w:rFonts w:ascii="Arial" w:hAnsi="Arial" w:cs="Arial"/>
          <w:color w:val="000000" w:themeColor="text1"/>
          <w:lang w:val="en-US"/>
        </w:rPr>
        <w:t xml:space="preserve"> criteria of the universal definition</w:t>
      </w:r>
      <w:r w:rsidR="000E0F8A">
        <w:rPr>
          <w:rFonts w:ascii="Arial" w:hAnsi="Arial" w:cs="Arial"/>
          <w:color w:val="000000" w:themeColor="text1"/>
          <w:lang w:val="en-US"/>
        </w:rPr>
        <w:fldChar w:fldCharType="begin">
          <w:fldData xml:space="preserve">PEVuZE5vdGU+PENpdGU+PEF1dGhvcj5UaHlnZXNlbjwvQXV0aG9yPjxZZWFyPjIwMTg8L1llYXI+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</w:fldData>
        </w:fldChar>
      </w:r>
      <w:r w:rsidR="00A17FBE">
        <w:rPr>
          <w:rFonts w:ascii="Arial" w:hAnsi="Arial" w:cs="Arial"/>
          <w:color w:val="000000" w:themeColor="text1"/>
          <w:lang w:val="en-US"/>
        </w:rPr>
        <w:instrText xml:space="preserve"> ADDIN EN.CITE </w:instrText>
      </w:r>
      <w:r w:rsidR="00A17FBE">
        <w:rPr>
          <w:rFonts w:ascii="Arial" w:hAnsi="Arial" w:cs="Arial"/>
          <w:color w:val="000000" w:themeColor="text1"/>
          <w:lang w:val="en-US"/>
        </w:rPr>
        <w:fldChar w:fldCharType="begin">
          <w:fldData xml:space="preserve">PEVuZE5vdGU+PENpdGU+PEF1dGhvcj5UaHlnZXNlbjwvQXV0aG9yPjxZZWFyPjIwMTg8L1llYXI+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</w:fldData>
        </w:fldChar>
      </w:r>
      <w:r w:rsidR="00A17FBE">
        <w:rPr>
          <w:rFonts w:ascii="Arial" w:hAnsi="Arial" w:cs="Arial"/>
          <w:color w:val="000000" w:themeColor="text1"/>
          <w:lang w:val="en-US"/>
        </w:rPr>
        <w:instrText xml:space="preserve"> ADDIN EN.CITE.DATA </w:instrText>
      </w:r>
      <w:r w:rsidR="00A17FBE">
        <w:rPr>
          <w:rFonts w:ascii="Arial" w:hAnsi="Arial" w:cs="Arial"/>
          <w:color w:val="000000" w:themeColor="text1"/>
          <w:lang w:val="en-US"/>
        </w:rPr>
      </w:r>
      <w:r w:rsidR="00A17FBE">
        <w:rPr>
          <w:rFonts w:ascii="Arial" w:hAnsi="Arial" w:cs="Arial"/>
          <w:color w:val="000000" w:themeColor="text1"/>
          <w:lang w:val="en-US"/>
        </w:rPr>
        <w:fldChar w:fldCharType="end"/>
      </w:r>
      <w:r w:rsidR="000E0F8A">
        <w:rPr>
          <w:rFonts w:ascii="Arial" w:hAnsi="Arial" w:cs="Arial"/>
          <w:color w:val="000000" w:themeColor="text1"/>
          <w:lang w:val="en-US"/>
        </w:rPr>
      </w:r>
      <w:r w:rsidR="000E0F8A">
        <w:rPr>
          <w:rFonts w:ascii="Arial" w:hAnsi="Arial" w:cs="Arial"/>
          <w:color w:val="000000" w:themeColor="text1"/>
          <w:lang w:val="en-US"/>
        </w:rPr>
        <w:fldChar w:fldCharType="separate"/>
      </w:r>
      <w:r w:rsidR="00A17FBE">
        <w:rPr>
          <w:rFonts w:ascii="Arial" w:hAnsi="Arial" w:cs="Arial"/>
          <w:noProof/>
          <w:color w:val="000000" w:themeColor="text1"/>
          <w:lang w:val="en-US"/>
        </w:rPr>
        <w:t>(6)</w:t>
      </w:r>
      <w:r w:rsidR="000E0F8A">
        <w:rPr>
          <w:rFonts w:ascii="Arial" w:hAnsi="Arial" w:cs="Arial"/>
          <w:color w:val="000000" w:themeColor="text1"/>
          <w:lang w:val="en-US"/>
        </w:rPr>
        <w:fldChar w:fldCharType="end"/>
      </w:r>
      <w:r w:rsidR="00582CA1">
        <w:rPr>
          <w:rFonts w:ascii="Arial" w:hAnsi="Arial" w:cs="Arial"/>
          <w:color w:val="000000" w:themeColor="text1"/>
          <w:lang w:val="en-US"/>
        </w:rPr>
        <w:t xml:space="preserve">. </w:t>
      </w:r>
      <w:r w:rsidRPr="000E44E0">
        <w:rPr>
          <w:rFonts w:ascii="Arial" w:hAnsi="Arial" w:cs="Arial"/>
          <w:color w:val="000000" w:themeColor="text1"/>
          <w:lang w:val="en-US"/>
        </w:rPr>
        <w:t>In analogy a cut-off of 45ng/L was chosen for s-</w:t>
      </w:r>
      <w:proofErr w:type="spellStart"/>
      <w:r w:rsidRPr="000E44E0">
        <w:rPr>
          <w:rFonts w:ascii="Arial" w:hAnsi="Arial" w:cs="Arial"/>
          <w:color w:val="000000" w:themeColor="text1"/>
          <w:lang w:val="en-US"/>
        </w:rPr>
        <w:t>cTnI</w:t>
      </w:r>
      <w:proofErr w:type="spellEnd"/>
      <w:r w:rsidRPr="000E44E0">
        <w:rPr>
          <w:rFonts w:ascii="Arial" w:hAnsi="Arial" w:cs="Arial"/>
          <w:color w:val="000000" w:themeColor="text1"/>
          <w:lang w:val="en-US"/>
        </w:rPr>
        <w:t>, as it represents the 99</w:t>
      </w:r>
      <w:r w:rsidRPr="000E44E0">
        <w:rPr>
          <w:rFonts w:ascii="Arial" w:hAnsi="Arial" w:cs="Arial"/>
          <w:color w:val="000000" w:themeColor="text1"/>
          <w:vertAlign w:val="superscript"/>
          <w:lang w:val="en-US"/>
        </w:rPr>
        <w:t>th</w:t>
      </w:r>
      <w:r w:rsidRPr="000E44E0">
        <w:rPr>
          <w:rFonts w:ascii="Arial" w:hAnsi="Arial" w:cs="Arial"/>
          <w:color w:val="000000" w:themeColor="text1"/>
          <w:lang w:val="en-US"/>
        </w:rPr>
        <w:t xml:space="preserve"> percentile for this assay.</w:t>
      </w:r>
    </w:p>
    <w:p w14:paraId="2911031D" w14:textId="77777777" w:rsidR="008B5054" w:rsidRPr="000E44E0" w:rsidRDefault="008B5054" w:rsidP="00A71044">
      <w:pPr>
        <w:pStyle w:val="berschrift2"/>
        <w:spacing w:line="480" w:lineRule="auto"/>
        <w:rPr>
          <w:rFonts w:ascii="Arial" w:hAnsi="Arial" w:cs="Arial"/>
          <w:color w:val="000000" w:themeColor="text1"/>
          <w:lang w:val="en-GB"/>
        </w:rPr>
      </w:pPr>
      <w:proofErr w:type="spellStart"/>
      <w:r w:rsidRPr="000E44E0">
        <w:rPr>
          <w:rFonts w:ascii="Arial" w:hAnsi="Arial" w:cs="Arial"/>
          <w:color w:val="000000" w:themeColor="text1"/>
          <w:lang w:val="en-GB"/>
        </w:rPr>
        <w:lastRenderedPageBreak/>
        <w:t>cTn</w:t>
      </w:r>
      <w:proofErr w:type="spellEnd"/>
      <w:r w:rsidRPr="000E44E0">
        <w:rPr>
          <w:rFonts w:ascii="Arial" w:hAnsi="Arial" w:cs="Arial"/>
          <w:color w:val="000000" w:themeColor="text1"/>
          <w:lang w:val="en-GB"/>
        </w:rPr>
        <w:t xml:space="preserve"> measurements</w:t>
      </w:r>
    </w:p>
    <w:p w14:paraId="0CB132F9" w14:textId="68CAABCD" w:rsidR="008B5054" w:rsidRPr="000E44E0" w:rsidRDefault="008B5054" w:rsidP="00A71044">
      <w:pPr>
        <w:spacing w:line="480" w:lineRule="auto"/>
        <w:rPr>
          <w:rFonts w:ascii="Arial" w:hAnsi="Arial" w:cs="Arial"/>
          <w:color w:val="000000" w:themeColor="text1"/>
          <w:lang w:val="en-GB"/>
        </w:rPr>
      </w:pPr>
      <w:r w:rsidRPr="000E44E0">
        <w:rPr>
          <w:rFonts w:ascii="Arial" w:hAnsi="Arial" w:cs="Arial"/>
          <w:color w:val="000000" w:themeColor="text1"/>
          <w:lang w:val="en-GB"/>
        </w:rPr>
        <w:t>Hs-</w:t>
      </w:r>
      <w:proofErr w:type="spellStart"/>
      <w:r w:rsidRPr="000E44E0">
        <w:rPr>
          <w:rFonts w:ascii="Arial" w:hAnsi="Arial" w:cs="Arial"/>
          <w:color w:val="000000" w:themeColor="text1"/>
          <w:lang w:val="en-GB"/>
        </w:rPr>
        <w:t>cTnT</w:t>
      </w:r>
      <w:proofErr w:type="spellEnd"/>
      <w:r w:rsidRPr="000E44E0">
        <w:rPr>
          <w:rFonts w:ascii="Arial" w:hAnsi="Arial" w:cs="Arial"/>
          <w:color w:val="000000" w:themeColor="text1"/>
          <w:lang w:val="en-GB"/>
        </w:rPr>
        <w:t xml:space="preserve"> was measured using an </w:t>
      </w:r>
      <w:proofErr w:type="spellStart"/>
      <w:r w:rsidRPr="000E44E0">
        <w:rPr>
          <w:rFonts w:ascii="Arial" w:hAnsi="Arial" w:cs="Arial"/>
          <w:color w:val="000000" w:themeColor="text1"/>
          <w:lang w:val="en-GB"/>
        </w:rPr>
        <w:t>Cobas</w:t>
      </w:r>
      <w:proofErr w:type="spellEnd"/>
      <w:r w:rsidRPr="000E44E0">
        <w:rPr>
          <w:rFonts w:ascii="Arial" w:hAnsi="Arial" w:cs="Arial"/>
          <w:color w:val="000000" w:themeColor="text1"/>
          <w:lang w:val="en-GB"/>
        </w:rPr>
        <w:t xml:space="preserve"> </w:t>
      </w:r>
      <w:proofErr w:type="spellStart"/>
      <w:r w:rsidRPr="000E44E0">
        <w:rPr>
          <w:rFonts w:ascii="Arial" w:hAnsi="Arial" w:cs="Arial"/>
          <w:color w:val="000000" w:themeColor="text1"/>
          <w:lang w:val="en-GB"/>
        </w:rPr>
        <w:t>Elecsys</w:t>
      </w:r>
      <w:proofErr w:type="spellEnd"/>
      <w:r w:rsidRPr="000E44E0">
        <w:rPr>
          <w:rFonts w:ascii="Arial" w:hAnsi="Arial" w:cs="Arial"/>
          <w:color w:val="000000" w:themeColor="text1"/>
          <w:lang w:val="en-GB"/>
        </w:rPr>
        <w:t xml:space="preserve"> (Roche Diagnostics) assay with limit of detection</w:t>
      </w:r>
      <w:r w:rsidR="00661FC8" w:rsidRPr="000E44E0">
        <w:rPr>
          <w:rFonts w:ascii="Arial" w:hAnsi="Arial" w:cs="Arial"/>
          <w:color w:val="000000" w:themeColor="text1"/>
          <w:lang w:val="en-GB"/>
        </w:rPr>
        <w:t xml:space="preserve"> (</w:t>
      </w:r>
      <w:proofErr w:type="spellStart"/>
      <w:r w:rsidR="00661FC8" w:rsidRPr="000E44E0">
        <w:rPr>
          <w:rFonts w:ascii="Arial" w:hAnsi="Arial" w:cs="Arial"/>
          <w:color w:val="000000" w:themeColor="text1"/>
          <w:lang w:val="en-GB"/>
        </w:rPr>
        <w:t>LoD</w:t>
      </w:r>
      <w:proofErr w:type="spellEnd"/>
      <w:r w:rsidR="00661FC8" w:rsidRPr="000E44E0">
        <w:rPr>
          <w:rFonts w:ascii="Arial" w:hAnsi="Arial" w:cs="Arial"/>
          <w:color w:val="000000" w:themeColor="text1"/>
          <w:lang w:val="en-GB"/>
        </w:rPr>
        <w:t>)</w:t>
      </w:r>
      <w:r w:rsidRPr="000E44E0">
        <w:rPr>
          <w:rFonts w:ascii="Arial" w:hAnsi="Arial" w:cs="Arial"/>
          <w:color w:val="000000" w:themeColor="text1"/>
          <w:lang w:val="en-GB"/>
        </w:rPr>
        <w:t xml:space="preserve"> of 5ng/L, a 10% coefficient of variation at 13ng/L and the 99</w:t>
      </w:r>
      <w:r w:rsidRPr="000E44E0">
        <w:rPr>
          <w:rFonts w:ascii="Arial" w:hAnsi="Arial" w:cs="Arial"/>
          <w:color w:val="000000" w:themeColor="text1"/>
          <w:vertAlign w:val="superscript"/>
          <w:lang w:val="en-GB"/>
        </w:rPr>
        <w:t>th</w:t>
      </w:r>
      <w:r w:rsidRPr="000E44E0">
        <w:rPr>
          <w:rFonts w:ascii="Arial" w:hAnsi="Arial" w:cs="Arial"/>
          <w:color w:val="000000" w:themeColor="text1"/>
          <w:lang w:val="en-GB"/>
        </w:rPr>
        <w:t xml:space="preserve"> percentile of a healthy reference population at 14ng/L</w:t>
      </w:r>
      <w:r w:rsidR="000E0F8A">
        <w:rPr>
          <w:rFonts w:ascii="Arial" w:hAnsi="Arial" w:cs="Arial"/>
          <w:color w:val="000000" w:themeColor="text1"/>
          <w:lang w:val="en-GB"/>
        </w:rPr>
        <w:fldChar w:fldCharType="begin"/>
      </w:r>
      <w:r w:rsidR="00A17FBE">
        <w:rPr>
          <w:rFonts w:ascii="Arial" w:hAnsi="Arial" w:cs="Arial"/>
          <w:color w:val="000000" w:themeColor="text1"/>
          <w:lang w:val="en-GB"/>
        </w:rPr>
        <w:instrText xml:space="preserve"> ADDIN EN.CITE &lt;EndNote&gt;&lt;Cite&gt;&lt;Author&gt;Apple&lt;/Author&gt;&lt;Year&gt;2009&lt;/Year&gt;&lt;RecNum&gt;353&lt;/RecNum&gt;&lt;DisplayText&gt;(7)&lt;/DisplayText&gt;&lt;record&gt;&lt;rec-number&gt;353&lt;/rec-number&gt;&lt;foreign-keys&gt;&lt;key app="EN" db-id="p20ts29erazvv0ev0tipz59yx2vpffsxvs2f" timestamp="1605438411"&gt;353&lt;/key&gt;&lt;/foreign-keys&gt;&lt;ref-type name="Journal Article"&gt;17&lt;/ref-type&gt;&lt;contributors&gt;&lt;authors&gt;&lt;author&gt;Apple, F. S.&lt;/author&gt;&lt;/authors&gt;&lt;/contributors&gt;&lt;auth-address&gt;Hennepin County Medical Center and University of Minnesota School of Medicine, Department of Laboratory Medicine and Pathology Minneapolis, MN 55415, USA. apple004@umn.edu&lt;/auth-address&gt;&lt;titles&gt;&lt;title&gt;A new season for cardiac troponin assays: it&amp;apos;s time to keep a scorecard&lt;/title&gt;&lt;secondary-title&gt;Clin Chem&lt;/secondary-title&gt;&lt;/titles&gt;&lt;periodical&gt;&lt;full-title&gt;Clin Chem&lt;/full-title&gt;&lt;/periodical&gt;&lt;pages&gt;1303-6&lt;/pages&gt;&lt;volume&gt;55&lt;/volume&gt;&lt;number&gt;7&lt;/number&gt;&lt;edition&gt;2009/05/30&lt;/edition&gt;&lt;keywords&gt;&lt;keyword&gt;Humans&lt;/keyword&gt;&lt;keyword&gt;Myocardium/*chemistry&lt;/keyword&gt;&lt;keyword&gt;Reproducibility of Results&lt;/keyword&gt;&lt;keyword&gt;Troponin/*blood&lt;/keyword&gt;&lt;keyword&gt;United States&lt;/keyword&gt;&lt;keyword&gt;United States Food and Drug Administration&lt;/keyword&gt;&lt;/keywords&gt;&lt;dates&gt;&lt;year&gt;2009&lt;/year&gt;&lt;pub-dates&gt;&lt;date&gt;Jul&lt;/date&gt;&lt;/pub-dates&gt;&lt;/dates&gt;&lt;isbn&gt;1530-8561 (Electronic)&amp;#xD;0009-9147 (Linking)&lt;/isbn&gt;&lt;accession-num&gt;19478023&lt;/accession-num&gt;&lt;urls&gt;&lt;related-urls&gt;&lt;url&gt;https://www.ncbi.nlm.nih.gov/pubmed/19478023&lt;/url&gt;&lt;/related-urls&gt;&lt;/urls&gt;&lt;electronic-resource-num&gt;10.1373/clinchem.2009.128363&lt;/electronic-resource-num&gt;&lt;/record&gt;&lt;/Cite&gt;&lt;/EndNote&gt;</w:instrText>
      </w:r>
      <w:r w:rsidR="000E0F8A">
        <w:rPr>
          <w:rFonts w:ascii="Arial" w:hAnsi="Arial" w:cs="Arial"/>
          <w:color w:val="000000" w:themeColor="text1"/>
          <w:lang w:val="en-GB"/>
        </w:rPr>
        <w:fldChar w:fldCharType="separate"/>
      </w:r>
      <w:r w:rsidR="00A17FBE">
        <w:rPr>
          <w:rFonts w:ascii="Arial" w:hAnsi="Arial" w:cs="Arial"/>
          <w:noProof/>
          <w:color w:val="000000" w:themeColor="text1"/>
          <w:lang w:val="en-GB"/>
        </w:rPr>
        <w:t>(7)</w:t>
      </w:r>
      <w:r w:rsidR="000E0F8A">
        <w:rPr>
          <w:rFonts w:ascii="Arial" w:hAnsi="Arial" w:cs="Arial"/>
          <w:color w:val="000000" w:themeColor="text1"/>
          <w:lang w:val="en-GB"/>
        </w:rPr>
        <w:fldChar w:fldCharType="end"/>
      </w:r>
      <w:r w:rsidRPr="000E44E0">
        <w:rPr>
          <w:rFonts w:ascii="Arial" w:hAnsi="Arial" w:cs="Arial"/>
          <w:color w:val="000000" w:themeColor="text1"/>
          <w:lang w:val="en-GB"/>
        </w:rPr>
        <w:t xml:space="preserve">. </w:t>
      </w:r>
    </w:p>
    <w:p w14:paraId="04FD4038" w14:textId="46C0D8D8" w:rsidR="008B5054" w:rsidRPr="000E44E0" w:rsidRDefault="008B5054" w:rsidP="00A71044">
      <w:pPr>
        <w:spacing w:line="480" w:lineRule="auto"/>
        <w:rPr>
          <w:rFonts w:ascii="Arial" w:hAnsi="Arial" w:cs="Arial"/>
          <w:color w:val="000000" w:themeColor="text1"/>
          <w:lang w:val="en-GB"/>
        </w:rPr>
      </w:pPr>
      <w:r w:rsidRPr="000E44E0">
        <w:rPr>
          <w:rFonts w:ascii="Arial" w:hAnsi="Arial" w:cs="Arial"/>
          <w:color w:val="000000" w:themeColor="text1"/>
          <w:lang w:val="en-GB"/>
        </w:rPr>
        <w:t>S-</w:t>
      </w:r>
      <w:proofErr w:type="spellStart"/>
      <w:r w:rsidRPr="000E44E0">
        <w:rPr>
          <w:rFonts w:ascii="Arial" w:hAnsi="Arial" w:cs="Arial"/>
          <w:color w:val="000000" w:themeColor="text1"/>
          <w:lang w:val="en-GB"/>
        </w:rPr>
        <w:t>cTnI</w:t>
      </w:r>
      <w:proofErr w:type="spellEnd"/>
      <w:r w:rsidRPr="000E44E0">
        <w:rPr>
          <w:rFonts w:ascii="Arial" w:hAnsi="Arial" w:cs="Arial"/>
          <w:color w:val="000000" w:themeColor="text1"/>
          <w:lang w:val="en-GB"/>
        </w:rPr>
        <w:t xml:space="preserve"> was measured using a Siemens Dimension Vista assay (Siemens Health Care Diagnostics, Tarrytown, NY). Th</w:t>
      </w:r>
      <w:r w:rsidR="00661FC8" w:rsidRPr="000E44E0">
        <w:rPr>
          <w:rFonts w:ascii="Arial" w:hAnsi="Arial" w:cs="Arial"/>
          <w:color w:val="000000" w:themeColor="text1"/>
          <w:lang w:val="en-GB"/>
        </w:rPr>
        <w:t>is</w:t>
      </w:r>
      <w:r w:rsidRPr="000E44E0">
        <w:rPr>
          <w:rFonts w:ascii="Arial" w:hAnsi="Arial" w:cs="Arial"/>
          <w:color w:val="000000" w:themeColor="text1"/>
          <w:lang w:val="en-GB"/>
        </w:rPr>
        <w:t xml:space="preserve"> s-</w:t>
      </w:r>
      <w:proofErr w:type="spellStart"/>
      <w:r w:rsidRPr="000E44E0">
        <w:rPr>
          <w:rFonts w:ascii="Arial" w:hAnsi="Arial" w:cs="Arial"/>
          <w:color w:val="000000" w:themeColor="text1"/>
          <w:lang w:val="en-GB"/>
        </w:rPr>
        <w:t>cTnI</w:t>
      </w:r>
      <w:proofErr w:type="spellEnd"/>
      <w:r w:rsidRPr="000E44E0">
        <w:rPr>
          <w:rFonts w:ascii="Arial" w:hAnsi="Arial" w:cs="Arial"/>
          <w:color w:val="000000" w:themeColor="text1"/>
          <w:lang w:val="en-GB"/>
        </w:rPr>
        <w:t xml:space="preserve"> assay </w:t>
      </w:r>
      <w:r w:rsidR="00661FC8" w:rsidRPr="000E44E0">
        <w:rPr>
          <w:rFonts w:ascii="Arial" w:hAnsi="Arial" w:cs="Arial"/>
          <w:color w:val="000000" w:themeColor="text1"/>
          <w:lang w:val="en-GB"/>
        </w:rPr>
        <w:t xml:space="preserve">has </w:t>
      </w:r>
      <w:r w:rsidRPr="000E44E0">
        <w:rPr>
          <w:rFonts w:ascii="Arial" w:hAnsi="Arial" w:cs="Arial"/>
          <w:color w:val="000000" w:themeColor="text1"/>
          <w:lang w:val="en-GB"/>
        </w:rPr>
        <w:t xml:space="preserve">a </w:t>
      </w:r>
      <w:proofErr w:type="spellStart"/>
      <w:r w:rsidRPr="000E44E0">
        <w:rPr>
          <w:rFonts w:ascii="Arial" w:hAnsi="Arial" w:cs="Arial"/>
          <w:color w:val="000000" w:themeColor="text1"/>
          <w:lang w:val="en-GB"/>
        </w:rPr>
        <w:t>LoD</w:t>
      </w:r>
      <w:proofErr w:type="spellEnd"/>
      <w:r w:rsidRPr="000E44E0">
        <w:rPr>
          <w:rFonts w:ascii="Arial" w:hAnsi="Arial" w:cs="Arial"/>
          <w:color w:val="000000" w:themeColor="text1"/>
          <w:lang w:val="en-GB"/>
        </w:rPr>
        <w:t xml:space="preserve"> of 15ng/L and a 99</w:t>
      </w:r>
      <w:r w:rsidR="00661FC8" w:rsidRPr="000E44E0">
        <w:rPr>
          <w:rFonts w:ascii="Arial" w:hAnsi="Arial" w:cs="Arial"/>
          <w:color w:val="000000" w:themeColor="text1"/>
          <w:vertAlign w:val="superscript"/>
          <w:lang w:val="en-GB"/>
        </w:rPr>
        <w:t>th</w:t>
      </w:r>
      <w:r w:rsidR="00661FC8" w:rsidRPr="000E44E0">
        <w:rPr>
          <w:rFonts w:ascii="Arial" w:hAnsi="Arial" w:cs="Arial"/>
          <w:color w:val="000000" w:themeColor="text1"/>
          <w:lang w:val="en-GB"/>
        </w:rPr>
        <w:t xml:space="preserve"> </w:t>
      </w:r>
      <w:r w:rsidRPr="000E44E0">
        <w:rPr>
          <w:rFonts w:ascii="Arial" w:hAnsi="Arial" w:cs="Arial"/>
          <w:color w:val="000000" w:themeColor="text1"/>
          <w:lang w:val="en-GB"/>
        </w:rPr>
        <w:t>percentile 45ng/L.</w:t>
      </w:r>
    </w:p>
    <w:p w14:paraId="3F28D1F9" w14:textId="77777777" w:rsidR="00E155DE" w:rsidRDefault="00E155DE" w:rsidP="00A71044">
      <w:pPr>
        <w:spacing w:line="480" w:lineRule="auto"/>
        <w:rPr>
          <w:rFonts w:ascii="Arial" w:eastAsiaTheme="majorEastAsia" w:hAnsi="Arial" w:cs="Arial"/>
          <w:b/>
          <w:bCs/>
          <w:color w:val="000000" w:themeColor="text1"/>
          <w:sz w:val="26"/>
          <w:szCs w:val="26"/>
          <w:lang w:val="en-GB"/>
        </w:rPr>
      </w:pPr>
      <w:r>
        <w:rPr>
          <w:rFonts w:ascii="Arial" w:hAnsi="Arial" w:cs="Arial"/>
          <w:color w:val="000000" w:themeColor="text1"/>
          <w:lang w:val="en-GB"/>
        </w:rPr>
        <w:br w:type="page"/>
      </w:r>
    </w:p>
    <w:p w14:paraId="02955BF2" w14:textId="76FF673F" w:rsidR="008B5054" w:rsidRPr="000E44E0" w:rsidRDefault="008B5054" w:rsidP="00A71044">
      <w:pPr>
        <w:pStyle w:val="berschrift2"/>
        <w:spacing w:line="480" w:lineRule="auto"/>
        <w:rPr>
          <w:rFonts w:ascii="Arial" w:hAnsi="Arial" w:cs="Arial"/>
          <w:color w:val="000000" w:themeColor="text1"/>
          <w:lang w:val="en-GB"/>
        </w:rPr>
      </w:pPr>
      <w:r w:rsidRPr="000E44E0">
        <w:rPr>
          <w:rFonts w:ascii="Arial" w:hAnsi="Arial" w:cs="Arial"/>
          <w:color w:val="000000" w:themeColor="text1"/>
          <w:lang w:val="en-GB"/>
        </w:rPr>
        <w:lastRenderedPageBreak/>
        <w:t>Clinical data collection</w:t>
      </w:r>
    </w:p>
    <w:p w14:paraId="6CA60E6E" w14:textId="278C6E49" w:rsidR="00661FC8" w:rsidRPr="000E44E0" w:rsidRDefault="00661FC8" w:rsidP="00A71044">
      <w:pPr>
        <w:pStyle w:val="berschrift3"/>
        <w:spacing w:line="480" w:lineRule="auto"/>
        <w:rPr>
          <w:rFonts w:ascii="Arial" w:hAnsi="Arial" w:cs="Arial"/>
          <w:color w:val="000000" w:themeColor="text1"/>
          <w:lang w:val="en-GB"/>
        </w:rPr>
      </w:pPr>
      <w:r w:rsidRPr="000E44E0">
        <w:rPr>
          <w:rFonts w:ascii="Arial" w:hAnsi="Arial" w:cs="Arial"/>
          <w:color w:val="000000" w:themeColor="text1"/>
          <w:lang w:val="en-GB"/>
        </w:rPr>
        <w:t>Baseline variable definitions</w:t>
      </w:r>
    </w:p>
    <w:p w14:paraId="39848414" w14:textId="77777777" w:rsidR="00661FC8" w:rsidRPr="000E44E0" w:rsidRDefault="00661FC8" w:rsidP="00A71044">
      <w:pPr>
        <w:spacing w:line="480" w:lineRule="auto"/>
        <w:rPr>
          <w:rFonts w:ascii="Arial" w:hAnsi="Arial" w:cs="Arial"/>
          <w:color w:val="000000" w:themeColor="text1"/>
          <w:lang w:val="en-GB"/>
        </w:rPr>
      </w:pPr>
      <w:r w:rsidRPr="000E44E0">
        <w:rPr>
          <w:rFonts w:ascii="Arial" w:hAnsi="Arial" w:cs="Arial"/>
          <w:color w:val="000000" w:themeColor="text1"/>
          <w:lang w:val="en-GB"/>
        </w:rPr>
        <w:t>Coronary artery disease was defined as history of coronary artery disease, history of acute myocardial infarction, finding of stenosis on coronary angiogram, or positive stress testing.</w:t>
      </w:r>
    </w:p>
    <w:p w14:paraId="2BCBD63F" w14:textId="77777777" w:rsidR="00661FC8" w:rsidRPr="000E44E0" w:rsidRDefault="00661FC8" w:rsidP="00A71044">
      <w:pPr>
        <w:spacing w:line="480" w:lineRule="auto"/>
        <w:rPr>
          <w:rFonts w:ascii="Arial" w:hAnsi="Arial" w:cs="Arial"/>
          <w:color w:val="000000" w:themeColor="text1"/>
          <w:lang w:val="en-GB"/>
        </w:rPr>
      </w:pPr>
      <w:r w:rsidRPr="000E44E0">
        <w:rPr>
          <w:rFonts w:ascii="Arial" w:hAnsi="Arial" w:cs="Arial"/>
          <w:color w:val="000000" w:themeColor="text1"/>
          <w:lang w:val="en-GB"/>
        </w:rPr>
        <w:t>Peripheral artery disease was defined as history of peripheral artery disease, known carotid stenosis, or arterial vascular surgery for aortic aneurysm.</w:t>
      </w:r>
    </w:p>
    <w:p w14:paraId="45E706B4" w14:textId="77777777" w:rsidR="00661FC8" w:rsidRPr="000E44E0" w:rsidRDefault="00661FC8" w:rsidP="00A71044">
      <w:pPr>
        <w:spacing w:line="480" w:lineRule="auto"/>
        <w:rPr>
          <w:rFonts w:ascii="Arial" w:hAnsi="Arial" w:cs="Arial"/>
          <w:color w:val="000000" w:themeColor="text1"/>
          <w:lang w:val="en-GB"/>
        </w:rPr>
      </w:pPr>
      <w:r w:rsidRPr="000E44E0">
        <w:rPr>
          <w:rFonts w:ascii="Arial" w:hAnsi="Arial" w:cs="Arial"/>
          <w:color w:val="000000" w:themeColor="text1"/>
          <w:lang w:val="en-GB"/>
        </w:rPr>
        <w:t>Stroke was defined as history of acute new focal neurological deficit judged by treating physicians to be of vascular cause lasting &gt;24 hours</w:t>
      </w:r>
    </w:p>
    <w:p w14:paraId="4AF8FCBC" w14:textId="77777777" w:rsidR="00661FC8" w:rsidRPr="000E44E0" w:rsidRDefault="00661FC8" w:rsidP="00A71044">
      <w:pPr>
        <w:spacing w:line="480" w:lineRule="auto"/>
        <w:rPr>
          <w:rFonts w:ascii="Arial" w:hAnsi="Arial" w:cs="Arial"/>
          <w:color w:val="000000" w:themeColor="text1"/>
          <w:lang w:val="en-GB"/>
        </w:rPr>
      </w:pPr>
      <w:r w:rsidRPr="000E44E0">
        <w:rPr>
          <w:rFonts w:ascii="Arial" w:hAnsi="Arial" w:cs="Arial"/>
          <w:color w:val="000000" w:themeColor="text1"/>
          <w:lang w:val="en-GB"/>
        </w:rPr>
        <w:t>Chronic heart failure was defined as history of congestive heart failure, left ventricular ejection fraction ≤40%, or diastolic dysfunction grade II or higher with elevated B-type natriuretic peptide irrespective of ejection fraction.</w:t>
      </w:r>
    </w:p>
    <w:p w14:paraId="4D048DDD" w14:textId="7427EDAC" w:rsidR="00661FC8" w:rsidRPr="000E44E0" w:rsidRDefault="00661FC8" w:rsidP="00A71044">
      <w:pPr>
        <w:spacing w:line="480" w:lineRule="auto"/>
        <w:rPr>
          <w:rFonts w:ascii="Arial" w:hAnsi="Arial" w:cs="Arial"/>
          <w:color w:val="000000" w:themeColor="text1"/>
          <w:lang w:val="en-GB"/>
        </w:rPr>
      </w:pPr>
      <w:r w:rsidRPr="000E44E0">
        <w:rPr>
          <w:rFonts w:ascii="Arial" w:hAnsi="Arial" w:cs="Arial"/>
          <w:color w:val="000000" w:themeColor="text1"/>
          <w:lang w:val="en-GB"/>
        </w:rPr>
        <w:t>Atrial fibrillation was defined as history of at least paroxysmal atrial fibrillation occurring more than once, or atrial fibrillation on preoperative ECG.</w:t>
      </w:r>
    </w:p>
    <w:p w14:paraId="3AD5DBF1" w14:textId="675DCC3F" w:rsidR="00661FC8" w:rsidRPr="000E44E0" w:rsidRDefault="00661FC8" w:rsidP="00A71044">
      <w:pPr>
        <w:spacing w:line="480" w:lineRule="auto"/>
        <w:rPr>
          <w:rFonts w:ascii="Arial" w:hAnsi="Arial" w:cs="Arial"/>
          <w:color w:val="000000" w:themeColor="text1"/>
          <w:lang w:val="en-GB"/>
        </w:rPr>
      </w:pPr>
      <w:r w:rsidRPr="000E44E0">
        <w:rPr>
          <w:rFonts w:ascii="Arial" w:hAnsi="Arial" w:cs="Arial"/>
          <w:color w:val="000000" w:themeColor="text1"/>
          <w:lang w:val="en-GB"/>
        </w:rPr>
        <w:t xml:space="preserve">Chronic kidney disease was </w:t>
      </w:r>
      <w:r w:rsidR="00CB0D44" w:rsidRPr="000E44E0">
        <w:rPr>
          <w:rFonts w:ascii="Arial" w:hAnsi="Arial" w:cs="Arial"/>
          <w:color w:val="000000" w:themeColor="text1"/>
          <w:lang w:val="en-GB"/>
        </w:rPr>
        <w:t>defined either as known chronic kidney disease or using preoperative creatinine values and estimated glomerular filtration rate (eGFR) calculated using the CKD-EPI formula. An eGFR of &lt;60ml/min was considered as evidence of chronic renal disease.</w:t>
      </w:r>
    </w:p>
    <w:p w14:paraId="2889A795" w14:textId="7A07E57C" w:rsidR="00661FC8" w:rsidRPr="000E44E0" w:rsidRDefault="00661FC8" w:rsidP="00A71044">
      <w:pPr>
        <w:pStyle w:val="berschrift3"/>
        <w:spacing w:line="480" w:lineRule="auto"/>
        <w:rPr>
          <w:rFonts w:ascii="Arial" w:hAnsi="Arial" w:cs="Arial"/>
          <w:color w:val="000000" w:themeColor="text1"/>
          <w:lang w:val="en-GB"/>
        </w:rPr>
      </w:pPr>
      <w:r w:rsidRPr="000E44E0">
        <w:rPr>
          <w:rFonts w:ascii="Arial" w:hAnsi="Arial" w:cs="Arial"/>
          <w:color w:val="000000" w:themeColor="text1"/>
          <w:lang w:val="en-GB"/>
        </w:rPr>
        <w:t>Perioperative variables</w:t>
      </w:r>
    </w:p>
    <w:p w14:paraId="62FAB255" w14:textId="5BC44DAC" w:rsidR="009D388E" w:rsidRDefault="00661FC8" w:rsidP="00A71044">
      <w:pPr>
        <w:spacing w:line="480" w:lineRule="auto"/>
        <w:rPr>
          <w:rFonts w:ascii="Arial" w:hAnsi="Arial" w:cs="Arial"/>
          <w:color w:val="000000" w:themeColor="text1"/>
          <w:lang w:val="en-GB"/>
        </w:rPr>
      </w:pPr>
      <w:r w:rsidRPr="000E44E0">
        <w:rPr>
          <w:rFonts w:ascii="Arial" w:hAnsi="Arial" w:cs="Arial"/>
          <w:color w:val="000000" w:themeColor="text1"/>
          <w:lang w:val="en-GB"/>
        </w:rPr>
        <w:t xml:space="preserve">Bleeding was defined as a drop </w:t>
      </w:r>
      <w:r w:rsidR="001F13D6">
        <w:rPr>
          <w:rFonts w:ascii="Arial" w:hAnsi="Arial" w:cs="Arial"/>
          <w:color w:val="000000" w:themeColor="text1"/>
          <w:lang w:val="en-GB"/>
        </w:rPr>
        <w:t>of</w:t>
      </w:r>
      <w:r w:rsidRPr="000E44E0">
        <w:rPr>
          <w:rFonts w:ascii="Arial" w:hAnsi="Arial" w:cs="Arial"/>
          <w:color w:val="000000" w:themeColor="text1"/>
          <w:lang w:val="en-GB"/>
        </w:rPr>
        <w:t xml:space="preserve"> haemoglobin &gt;30g/L from pre- to postoperative values or need for ≥1 red blood cell transfusion during or within the first two days after surgery. Bleeding as seen as intraoperative if the </w:t>
      </w:r>
      <w:proofErr w:type="gramStart"/>
      <w:r w:rsidRPr="000E44E0">
        <w:rPr>
          <w:rFonts w:ascii="Arial" w:hAnsi="Arial" w:cs="Arial"/>
          <w:color w:val="000000" w:themeColor="text1"/>
          <w:lang w:val="en-GB"/>
        </w:rPr>
        <w:t>drop in</w:t>
      </w:r>
      <w:proofErr w:type="gramEnd"/>
      <w:r w:rsidRPr="000E44E0">
        <w:rPr>
          <w:rFonts w:ascii="Arial" w:hAnsi="Arial" w:cs="Arial"/>
          <w:color w:val="000000" w:themeColor="text1"/>
          <w:lang w:val="en-GB"/>
        </w:rPr>
        <w:t xml:space="preserve"> haemoglobin occurred on the day of surgery, and postoperative if from day 1-2.</w:t>
      </w:r>
    </w:p>
    <w:p w14:paraId="292D6089" w14:textId="77777777" w:rsidR="00211DA5" w:rsidRPr="00211DA5" w:rsidRDefault="00211DA5" w:rsidP="00A71044">
      <w:pPr>
        <w:pStyle w:val="berschrift2"/>
        <w:spacing w:line="480" w:lineRule="auto"/>
        <w:rPr>
          <w:rFonts w:ascii="Arial" w:hAnsi="Arial" w:cs="Arial"/>
          <w:color w:val="000000" w:themeColor="text1"/>
          <w:sz w:val="22"/>
          <w:szCs w:val="22"/>
          <w:lang w:val="en-US"/>
        </w:rPr>
      </w:pPr>
    </w:p>
    <w:p w14:paraId="2966AF28" w14:textId="77777777" w:rsidR="00A71044" w:rsidRDefault="00A71044" w:rsidP="00A71044">
      <w:pPr>
        <w:spacing w:line="480" w:lineRule="auto"/>
        <w:rPr>
          <w:rFonts w:ascii="Arial" w:eastAsiaTheme="majorEastAsia" w:hAnsi="Arial" w:cs="Arial"/>
          <w:b/>
          <w:bCs/>
          <w:color w:val="000000" w:themeColor="text1"/>
          <w:sz w:val="26"/>
          <w:szCs w:val="26"/>
          <w:lang w:val="en-US"/>
        </w:rPr>
      </w:pPr>
      <w:r>
        <w:rPr>
          <w:rFonts w:ascii="Arial" w:hAnsi="Arial" w:cs="Arial"/>
          <w:color w:val="000000" w:themeColor="text1"/>
          <w:lang w:val="en-US"/>
        </w:rPr>
        <w:br w:type="page"/>
      </w:r>
    </w:p>
    <w:p w14:paraId="6FBB4ABE" w14:textId="31732532" w:rsidR="008B5054" w:rsidRPr="004C0063" w:rsidRDefault="00FD57E7" w:rsidP="00A71044">
      <w:pPr>
        <w:pStyle w:val="berschrift2"/>
        <w:spacing w:line="480" w:lineRule="auto"/>
        <w:rPr>
          <w:rFonts w:ascii="Arial" w:hAnsi="Arial" w:cs="Arial"/>
          <w:color w:val="000000" w:themeColor="text1"/>
          <w:lang w:val="en-US"/>
        </w:rPr>
      </w:pPr>
      <w:r w:rsidRPr="004C0063">
        <w:rPr>
          <w:rFonts w:ascii="Arial" w:hAnsi="Arial" w:cs="Arial"/>
          <w:color w:val="000000" w:themeColor="text1"/>
          <w:lang w:val="en-US"/>
        </w:rPr>
        <w:lastRenderedPageBreak/>
        <w:t>Adjudication criteria</w:t>
      </w:r>
    </w:p>
    <w:p w14:paraId="5A434BB4" w14:textId="77777777" w:rsidR="00C60583" w:rsidRPr="00C60583" w:rsidRDefault="00C60583" w:rsidP="00C60583">
      <w:pPr>
        <w:spacing w:line="480" w:lineRule="auto"/>
        <w:rPr>
          <w:rFonts w:ascii="Arial" w:hAnsi="Arial" w:cs="Arial"/>
          <w:b/>
          <w:color w:val="000000" w:themeColor="text1"/>
          <w:lang w:val="en-GB"/>
        </w:rPr>
      </w:pPr>
      <w:r w:rsidRPr="00C60583">
        <w:rPr>
          <w:rFonts w:ascii="Arial" w:hAnsi="Arial" w:cs="Arial"/>
          <w:b/>
          <w:color w:val="000000" w:themeColor="text1"/>
          <w:lang w:val="en-GB"/>
        </w:rPr>
        <w:t xml:space="preserve">PMI adjudication </w:t>
      </w:r>
    </w:p>
    <w:p w14:paraId="2D441E78" w14:textId="7F9AAF68" w:rsidR="00C60583" w:rsidRDefault="00C60583" w:rsidP="00A71044">
      <w:pPr>
        <w:spacing w:line="480" w:lineRule="auto"/>
        <w:rPr>
          <w:rFonts w:ascii="Arial" w:hAnsi="Arial" w:cs="Arial"/>
          <w:color w:val="000000" w:themeColor="text1"/>
          <w:lang w:val="en-GB"/>
        </w:rPr>
      </w:pPr>
      <w:r w:rsidRPr="00C60583">
        <w:rPr>
          <w:rFonts w:ascii="Arial" w:hAnsi="Arial" w:cs="Arial"/>
          <w:color w:val="000000" w:themeColor="text1"/>
          <w:lang w:val="en-GB"/>
        </w:rPr>
        <w:t xml:space="preserve">After 1-year follow-up, the </w:t>
      </w:r>
      <w:proofErr w:type="spellStart"/>
      <w:r w:rsidRPr="00C60583">
        <w:rPr>
          <w:rFonts w:ascii="Arial" w:hAnsi="Arial" w:cs="Arial"/>
          <w:color w:val="000000" w:themeColor="text1"/>
          <w:lang w:val="en-GB"/>
        </w:rPr>
        <w:t>etiology</w:t>
      </w:r>
      <w:proofErr w:type="spellEnd"/>
      <w:r w:rsidRPr="00C60583">
        <w:rPr>
          <w:rFonts w:ascii="Arial" w:hAnsi="Arial" w:cs="Arial"/>
          <w:color w:val="000000" w:themeColor="text1"/>
          <w:lang w:val="en-GB"/>
        </w:rPr>
        <w:t xml:space="preserve"> of all PMI was adjudicated by two independent experts based on all clinical information obtained during index hospitalization, including ECG, serial laboratory measurements, monitoring of vital signs in the perioperative and intraoperative period, as well as cardiac imaging. In cases of disagreement between the two reviewers, consensus was sought and found by discussion with a third reviewer. PMI were hierarchically classified into: Extra-cardiac if caused by a primarily extra-cardiac disease such as severe sepsis, stroke, pulmonary embolism, or cardiac trauma; Cardiac if treated as T1MI, or caused by tachyarrhythmia, acute heart failure (AHF) or as PMI of unknown origin if there was absence of all previously mentioned causes</w:t>
      </w:r>
      <w:r>
        <w:rPr>
          <w:rFonts w:ascii="Arial" w:hAnsi="Arial" w:cs="Arial"/>
          <w:color w:val="000000" w:themeColor="text1"/>
          <w:lang w:val="en-GB"/>
        </w:rPr>
        <w:t>.</w:t>
      </w:r>
    </w:p>
    <w:p w14:paraId="6C482A54" w14:textId="77777777" w:rsidR="00B67752" w:rsidRPr="00C60583" w:rsidRDefault="00B67752" w:rsidP="00A71044">
      <w:pPr>
        <w:spacing w:line="480" w:lineRule="auto"/>
        <w:rPr>
          <w:rFonts w:ascii="Arial" w:hAnsi="Arial" w:cs="Arial"/>
          <w:color w:val="000000" w:themeColor="text1"/>
          <w:lang w:val="en-GB"/>
        </w:rPr>
      </w:pPr>
    </w:p>
    <w:p w14:paraId="37AE6B47" w14:textId="6396DA5D" w:rsidR="006E4FC6" w:rsidRPr="004C0063" w:rsidRDefault="00FD57E7" w:rsidP="00A71044">
      <w:pPr>
        <w:spacing w:line="480" w:lineRule="auto"/>
        <w:rPr>
          <w:rFonts w:ascii="Arial" w:hAnsi="Arial" w:cs="Arial"/>
          <w:color w:val="000000" w:themeColor="text1"/>
          <w:lang w:val="en-GB"/>
        </w:rPr>
      </w:pPr>
      <w:r w:rsidRPr="009522A7">
        <w:rPr>
          <w:rFonts w:ascii="Arial" w:hAnsi="Arial" w:cs="Arial"/>
          <w:b/>
          <w:color w:val="000000" w:themeColor="text1"/>
          <w:lang w:val="en-GB"/>
        </w:rPr>
        <w:t xml:space="preserve">Treated as </w:t>
      </w:r>
      <w:r w:rsidR="006E4FC6" w:rsidRPr="009522A7">
        <w:rPr>
          <w:rFonts w:ascii="Arial" w:hAnsi="Arial" w:cs="Arial"/>
          <w:b/>
          <w:color w:val="000000" w:themeColor="text1"/>
          <w:lang w:val="en-GB"/>
        </w:rPr>
        <w:t>Type I myocardial infarction</w:t>
      </w:r>
      <w:r w:rsidR="006E4FC6" w:rsidRPr="004C0063">
        <w:rPr>
          <w:rFonts w:ascii="Arial" w:hAnsi="Arial" w:cs="Arial"/>
          <w:b/>
          <w:color w:val="000000" w:themeColor="text1"/>
          <w:lang w:val="en-GB"/>
        </w:rPr>
        <w:t xml:space="preserve"> </w:t>
      </w:r>
      <w:r w:rsidR="006E4FC6" w:rsidRPr="004C0063">
        <w:rPr>
          <w:rFonts w:ascii="Arial" w:hAnsi="Arial" w:cs="Arial"/>
          <w:color w:val="000000" w:themeColor="text1"/>
          <w:lang w:val="en-GB"/>
        </w:rPr>
        <w:t xml:space="preserve">was adjudicated when </w:t>
      </w:r>
      <w:r w:rsidR="00F01CF7" w:rsidRPr="004C0063">
        <w:rPr>
          <w:rFonts w:ascii="Arial" w:hAnsi="Arial" w:cs="Arial"/>
          <w:color w:val="000000" w:themeColor="text1"/>
          <w:lang w:val="en-GB"/>
        </w:rPr>
        <w:t xml:space="preserve">there was a need for an intervention </w:t>
      </w:r>
      <w:r w:rsidR="00193F8E" w:rsidRPr="004C0063">
        <w:rPr>
          <w:rFonts w:ascii="Arial" w:hAnsi="Arial" w:cs="Arial"/>
          <w:color w:val="000000" w:themeColor="text1"/>
          <w:lang w:val="en-GB"/>
        </w:rPr>
        <w:t xml:space="preserve">or bypass surgery </w:t>
      </w:r>
      <w:r w:rsidR="00F01CF7" w:rsidRPr="004C0063">
        <w:rPr>
          <w:rFonts w:ascii="Arial" w:hAnsi="Arial" w:cs="Arial"/>
          <w:color w:val="000000" w:themeColor="text1"/>
          <w:lang w:val="en-GB"/>
        </w:rPr>
        <w:t>after</w:t>
      </w:r>
      <w:r w:rsidR="006E4FC6" w:rsidRPr="004C0063">
        <w:rPr>
          <w:rFonts w:ascii="Arial" w:hAnsi="Arial" w:cs="Arial"/>
          <w:color w:val="000000" w:themeColor="text1"/>
          <w:lang w:val="en-GB"/>
        </w:rPr>
        <w:t xml:space="preserve"> coronary angiogra</w:t>
      </w:r>
      <w:r w:rsidR="00F01CF7" w:rsidRPr="004C0063">
        <w:rPr>
          <w:rFonts w:ascii="Arial" w:hAnsi="Arial" w:cs="Arial"/>
          <w:color w:val="000000" w:themeColor="text1"/>
          <w:lang w:val="en-GB"/>
        </w:rPr>
        <w:t>phy</w:t>
      </w:r>
      <w:r w:rsidR="00193F8E" w:rsidRPr="004C0063">
        <w:rPr>
          <w:rFonts w:ascii="Arial" w:hAnsi="Arial" w:cs="Arial"/>
          <w:color w:val="000000" w:themeColor="text1"/>
          <w:lang w:val="en-GB"/>
        </w:rPr>
        <w:t xml:space="preserve"> due to presumed plaque rupture </w:t>
      </w:r>
      <w:r w:rsidR="006E4FC6" w:rsidRPr="004C0063">
        <w:rPr>
          <w:rFonts w:ascii="Arial" w:hAnsi="Arial" w:cs="Arial"/>
          <w:color w:val="000000" w:themeColor="text1"/>
          <w:lang w:val="en-GB"/>
        </w:rPr>
        <w:t xml:space="preserve">or a </w:t>
      </w:r>
      <w:r w:rsidR="00193F8E" w:rsidRPr="004C0063">
        <w:rPr>
          <w:rFonts w:ascii="Arial" w:hAnsi="Arial" w:cs="Arial"/>
          <w:color w:val="000000" w:themeColor="text1"/>
          <w:lang w:val="en-GB"/>
        </w:rPr>
        <w:t>stenosis</w:t>
      </w:r>
      <w:r w:rsidR="006E4FC6" w:rsidRPr="004C0063">
        <w:rPr>
          <w:rFonts w:ascii="Arial" w:hAnsi="Arial" w:cs="Arial"/>
          <w:color w:val="000000" w:themeColor="text1"/>
          <w:lang w:val="en-GB"/>
        </w:rPr>
        <w:t xml:space="preserve">. In cases that there were contraindications or </w:t>
      </w:r>
      <w:r w:rsidR="006166BA" w:rsidRPr="004C0063">
        <w:rPr>
          <w:rFonts w:ascii="Arial" w:hAnsi="Arial" w:cs="Arial"/>
          <w:color w:val="000000" w:themeColor="text1"/>
          <w:lang w:val="en-GB"/>
        </w:rPr>
        <w:t>patient’s</w:t>
      </w:r>
      <w:r w:rsidR="006E4FC6" w:rsidRPr="004C0063">
        <w:rPr>
          <w:rFonts w:ascii="Arial" w:hAnsi="Arial" w:cs="Arial"/>
          <w:color w:val="000000" w:themeColor="text1"/>
          <w:lang w:val="en-GB"/>
        </w:rPr>
        <w:t xml:space="preserve"> refusal to go to coronary angiography despite high suspicion of type I (ST-elevation, pronounced ST-depression, typical </w:t>
      </w:r>
      <w:r w:rsidR="00270EF0" w:rsidRPr="004C0063">
        <w:rPr>
          <w:rFonts w:ascii="Arial" w:hAnsi="Arial" w:cs="Arial"/>
          <w:color w:val="000000" w:themeColor="text1"/>
          <w:lang w:val="en-GB"/>
        </w:rPr>
        <w:t>angina pectoris</w:t>
      </w:r>
      <w:r w:rsidR="006E4FC6" w:rsidRPr="004C0063">
        <w:rPr>
          <w:rFonts w:ascii="Arial" w:hAnsi="Arial" w:cs="Arial"/>
          <w:color w:val="000000" w:themeColor="text1"/>
          <w:lang w:val="en-GB"/>
        </w:rPr>
        <w:t>, strongly elevated cardiac troponin), an adjudication towards type I was done without coronary angiographic evidence.</w:t>
      </w:r>
    </w:p>
    <w:p w14:paraId="3CF8E38C" w14:textId="1E6AF8E0" w:rsidR="006E4FC6" w:rsidRPr="0063279E" w:rsidRDefault="006E4FC6" w:rsidP="00A71044">
      <w:pPr>
        <w:spacing w:line="480" w:lineRule="auto"/>
        <w:rPr>
          <w:rFonts w:ascii="Arial" w:hAnsi="Arial" w:cs="Arial"/>
          <w:color w:val="000000" w:themeColor="text1"/>
          <w:lang w:val="en-GB"/>
        </w:rPr>
      </w:pPr>
      <w:r w:rsidRPr="009522A7">
        <w:rPr>
          <w:rFonts w:ascii="Arial" w:hAnsi="Arial" w:cs="Arial"/>
          <w:b/>
          <w:color w:val="000000" w:themeColor="text1"/>
          <w:lang w:val="en-GB"/>
        </w:rPr>
        <w:t>Tachyarrhythmia</w:t>
      </w:r>
      <w:r w:rsidRPr="0063279E">
        <w:rPr>
          <w:rFonts w:ascii="Arial" w:hAnsi="Arial" w:cs="Arial"/>
          <w:color w:val="000000" w:themeColor="text1"/>
          <w:lang w:val="en-GB"/>
        </w:rPr>
        <w:t xml:space="preserve"> was adjudicated if there was evidence of a tachyarrhythmia on ECG with </w:t>
      </w:r>
      <w:r w:rsidR="00270EF0" w:rsidRPr="0063279E">
        <w:rPr>
          <w:rFonts w:ascii="Arial" w:hAnsi="Arial" w:cs="Arial"/>
          <w:color w:val="000000" w:themeColor="text1"/>
          <w:lang w:val="en-GB"/>
        </w:rPr>
        <w:t>≥</w:t>
      </w:r>
      <w:r w:rsidRPr="0063279E">
        <w:rPr>
          <w:rFonts w:ascii="Arial" w:hAnsi="Arial" w:cs="Arial"/>
          <w:color w:val="000000" w:themeColor="text1"/>
          <w:lang w:val="en-GB"/>
        </w:rPr>
        <w:t xml:space="preserve">120 </w:t>
      </w:r>
      <w:r w:rsidR="00270EF0" w:rsidRPr="0063279E">
        <w:rPr>
          <w:rFonts w:ascii="Arial" w:hAnsi="Arial" w:cs="Arial"/>
          <w:color w:val="000000" w:themeColor="text1"/>
          <w:lang w:val="en-GB"/>
        </w:rPr>
        <w:t>beats per minute</w:t>
      </w:r>
      <w:r w:rsidRPr="0063279E">
        <w:rPr>
          <w:rFonts w:ascii="Arial" w:hAnsi="Arial" w:cs="Arial"/>
          <w:color w:val="000000" w:themeColor="text1"/>
          <w:lang w:val="en-GB"/>
        </w:rPr>
        <w:t>.</w:t>
      </w:r>
    </w:p>
    <w:p w14:paraId="3C350232" w14:textId="78424B11" w:rsidR="006E4FC6" w:rsidRPr="0063279E" w:rsidRDefault="006E4FC6" w:rsidP="00A71044">
      <w:pPr>
        <w:spacing w:line="480" w:lineRule="auto"/>
        <w:rPr>
          <w:rFonts w:ascii="Arial" w:hAnsi="Arial" w:cs="Arial"/>
          <w:color w:val="000000" w:themeColor="text1"/>
          <w:lang w:val="en-GB"/>
        </w:rPr>
      </w:pPr>
      <w:r w:rsidRPr="009522A7">
        <w:rPr>
          <w:rFonts w:ascii="Arial" w:hAnsi="Arial" w:cs="Arial"/>
          <w:b/>
          <w:color w:val="000000" w:themeColor="text1"/>
          <w:lang w:val="en-GB"/>
        </w:rPr>
        <w:t>Acute heart failure</w:t>
      </w:r>
      <w:r w:rsidRPr="0063279E">
        <w:rPr>
          <w:rFonts w:ascii="Arial" w:hAnsi="Arial" w:cs="Arial"/>
          <w:color w:val="000000" w:themeColor="text1"/>
          <w:lang w:val="en-GB"/>
        </w:rPr>
        <w:t xml:space="preserve"> was adjudicated in cases with signs of congestion (</w:t>
      </w:r>
      <w:proofErr w:type="spellStart"/>
      <w:r w:rsidRPr="0063279E">
        <w:rPr>
          <w:rFonts w:ascii="Arial" w:hAnsi="Arial" w:cs="Arial"/>
          <w:color w:val="000000" w:themeColor="text1"/>
          <w:lang w:val="en-GB"/>
        </w:rPr>
        <w:t>dyspnea</w:t>
      </w:r>
      <w:proofErr w:type="spellEnd"/>
      <w:r w:rsidRPr="0063279E">
        <w:rPr>
          <w:rFonts w:ascii="Arial" w:hAnsi="Arial" w:cs="Arial"/>
          <w:color w:val="000000" w:themeColor="text1"/>
          <w:lang w:val="en-GB"/>
        </w:rPr>
        <w:t>, peripheral oedema, pleural effusion, rales), use of iv-diuretics improving symptoms, or elevated natriuretic peptides (BNP/NT-</w:t>
      </w:r>
      <w:proofErr w:type="spellStart"/>
      <w:r w:rsidRPr="0063279E">
        <w:rPr>
          <w:rFonts w:ascii="Arial" w:hAnsi="Arial" w:cs="Arial"/>
          <w:color w:val="000000" w:themeColor="text1"/>
          <w:lang w:val="en-GB"/>
        </w:rPr>
        <w:t>proBNP</w:t>
      </w:r>
      <w:proofErr w:type="spellEnd"/>
      <w:r w:rsidRPr="0063279E">
        <w:rPr>
          <w:rFonts w:ascii="Arial" w:hAnsi="Arial" w:cs="Arial"/>
          <w:color w:val="000000" w:themeColor="text1"/>
          <w:lang w:val="en-GB"/>
        </w:rPr>
        <w:t>).</w:t>
      </w:r>
    </w:p>
    <w:p w14:paraId="70A82ACD" w14:textId="238B77C2" w:rsidR="002B597E" w:rsidRPr="000E44E0" w:rsidRDefault="002B597E" w:rsidP="00A71044">
      <w:pPr>
        <w:spacing w:line="480" w:lineRule="auto"/>
        <w:rPr>
          <w:rFonts w:ascii="Arial" w:hAnsi="Arial" w:cs="Arial"/>
          <w:color w:val="000000" w:themeColor="text1"/>
          <w:lang w:val="en-GB"/>
        </w:rPr>
      </w:pPr>
      <w:r w:rsidRPr="009522A7">
        <w:rPr>
          <w:rFonts w:ascii="Arial" w:hAnsi="Arial" w:cs="Arial"/>
          <w:b/>
          <w:color w:val="000000" w:themeColor="text1"/>
          <w:lang w:val="en-GB"/>
        </w:rPr>
        <w:t xml:space="preserve">Extra-cardiac </w:t>
      </w:r>
      <w:r w:rsidR="00BB2E28" w:rsidRPr="009522A7">
        <w:rPr>
          <w:rFonts w:ascii="Arial" w:hAnsi="Arial" w:cs="Arial"/>
          <w:b/>
          <w:color w:val="000000" w:themeColor="text1"/>
          <w:lang w:val="en-GB"/>
        </w:rPr>
        <w:t>PMI</w:t>
      </w:r>
      <w:r w:rsidR="00BB2E28" w:rsidRPr="004211AB">
        <w:rPr>
          <w:rFonts w:ascii="Arial" w:hAnsi="Arial" w:cs="Arial"/>
          <w:color w:val="000000" w:themeColor="text1"/>
          <w:lang w:val="en-GB"/>
        </w:rPr>
        <w:t xml:space="preserve"> was adjudicated if </w:t>
      </w:r>
      <w:r w:rsidRPr="004211AB">
        <w:rPr>
          <w:rFonts w:ascii="Arial" w:hAnsi="Arial" w:cs="Arial"/>
          <w:color w:val="000000" w:themeColor="text1"/>
          <w:lang w:val="en-GB"/>
        </w:rPr>
        <w:t>there was postoperative evidence of septic shock, severe sepsis</w:t>
      </w:r>
      <w:r w:rsidR="00512599" w:rsidRPr="004211AB">
        <w:rPr>
          <w:rFonts w:ascii="Arial" w:hAnsi="Arial" w:cs="Arial"/>
          <w:color w:val="000000" w:themeColor="text1"/>
          <w:lang w:val="en-GB"/>
        </w:rPr>
        <w:fldChar w:fldCharType="begin" w:fldLock="1"/>
      </w:r>
      <w:r w:rsidR="000B6580" w:rsidRPr="004211AB">
        <w:rPr>
          <w:rFonts w:ascii="Arial" w:hAnsi="Arial" w:cs="Arial"/>
          <w:color w:val="000000" w:themeColor="text1"/>
          <w:lang w:val="en-GB"/>
        </w:rPr>
        <w:instrText>ADDIN CSL_CITATION {"citationItems":[{"id":"ITEM-1","itemData":{"DOI":"10.1097/01.CCM.0000050454.01978.3B","ISSN":"0090-3493","PMID":"12682500","abstract":"OBJECTIVE: In 1991, the American College of Chest Physicians (ACCP) and the Society of Critical Care Medicine (SCCM) convened a \"Consensus Conference,\" the goals of which were \"to provide a conceptual and a practical framework to define the systemic inflammatory response to infection, which is a progressive injurious process that falls under the generalized term 'sepsis' and includes sepsis-associated organ dysfunction as well.\" The general definitions introduced as a result of that conference have been widely used in practice and have served as the foundation for inclusion criteria for numerous clinical trials of therapeutic interventions. Nevertheless, there has been an impetus from experts in the field to modify these definitions to reflect our current understanding of the pathophysiology of these syndromes.\n\nDESIGN: Several North American and European intensive care societies agreed to revisit the definitions for sepsis and related conditions. This conference was sponsored by the SCCM, The European Society of Intensive Care Medicine (ESICM), The American College of Chest Physicians (ACCP), the American Thoracic Society (ATS), and the Surgical Infection Society (SIS).\n\nMETHODS: The conference was attended by 29 participants from Europe and North America. In advance of the conference, five subgroups were formed to evaluate the following areas: signs and symptoms of sepsis, cell markers, cytokines, microbiologic data, and coagulation parameters. The subgroups corresponded electronically before the conference and met in person during the conference. A spokesperson for each group presented the deliberation of each group to all conference participants during a plenary session. A writing committee was formed at the conference and developed the current article based on executive summary documents generated by each group and the plenary group presentations. The present article serves as the final report of the 2001 International Sepsis Definitions Conference.\n\nCONCLUSION: This document reflects a process whereby a group of experts and opinion leaders revisited the 1992 sepsis guidelines and found that apart from expanding the list of signs and symptoms of sepsis to reflect clinical bedside experience, no evidence exists to support a change to the definitions. This lack of evidence serves to underscore the challenge still present in diagnosing sepsis in 2003 for clinicians and researchers and also provides the basis for introducing PIRO as a hypothesis-genera…","author":[{"dropping-particle":"","family":"Levy","given":"Mitchell M","non-dropping-particle":"","parse-names":false,"suffix":""},{"dropping-particle":"","family":"Fink","given":"Mitchell P","non-dropping-particle":"","parse-names":false,"suffix":""},{"dropping-particle":"","family":"Marshall","given":"John C","non-dropping-particle":"","parse-names":false,"suffix":""},{"dropping-particle":"","family":"Abraham","given":"Edward","non-dropping-particle":"","parse-names":false,"suffix":""},{"dropping-particle":"","family":"Angus","given":"Derek","non-dropping-particle":"","parse-names":false,"suffix":""},{"dropping-particle":"","family":"Cook","given":"Deborah","non-dropping-particle":"","parse-names":false,"suffix":""},{"dropping-particle":"","family":"Cohen","given":"Jonathan","non-dropping-particle":"","parse-names":false,"suffix":""},{"dropping-particle":"","family":"Opal","given":"Steven M","non-dropping-particle":"","parse-names":false,"suffix":""},{"dropping-particle":"","family":"Vincent","given":"Jean-Louis","non-dropping-particle":"","parse-names":false,"suffix":""},{"dropping-particle":"","family":"Ramsay","given":"Graham","non-dropping-particle":"","parse-names":false,"suffix":""}],"container-title":"Critical care medicine","id":"ITEM-1","issue":"4","issued":{"date-parts":[["2003","4"]]},"note":"SIRS\n= 2 oder mehr der folgenden:\nTemp &amp;gt;38° OR &amp;lt;36°\nHerzfrequenz &amp;gt;90 BPM\nHyperventilation &amp;gt;20 APM OR PaCO2 &amp;lt;32mmHg\nLeukozyten &amp;gt;12.000 OR &amp;lt;4.000 Zellen/yl\n\nSEPSIS\n= Infektion (bewiesen oder stark vermutet)\nPlus &amp;quot;einige&amp;quot; aus Tabelle 1 (erweitere SIRS-Kriterien)\n\nSCHWERE SEPSIS\n= Sepsis + Organdysfunktion\n\nSEPTISCHER SCHOCK\n= Sepsis + Hypotension trotz adäquater Flüssigkeitszufuhr","page":"1250-6","title":"2001 SCCM/ESICM/ACCP/ATS/SIS International Sepsis Definitions Conference.","type":"article-journal","volume":"31"},"uris":["http://www.mendeley.com/documents/?uuid=24d8d475-f7a5-46d3-8297-56ee7c7df394"]}],"mendeley":{"formattedCitation":"&lt;sup&gt;8&lt;/sup&gt;","plainTextFormattedCitation":"8","previouslyFormattedCitation":"&lt;sup&gt;8&lt;/sup&gt;"},"properties":{"noteIndex":0},"schema":"https://github.com/citation-style-language/schema/raw/master/csl-citation.json"}</w:instrText>
      </w:r>
      <w:r w:rsidR="00512599" w:rsidRPr="004211AB">
        <w:rPr>
          <w:rFonts w:ascii="Arial" w:hAnsi="Arial" w:cs="Arial"/>
          <w:color w:val="000000" w:themeColor="text1"/>
          <w:lang w:val="en-GB"/>
        </w:rPr>
        <w:fldChar w:fldCharType="separate"/>
      </w:r>
      <w:r w:rsidR="002B55BB" w:rsidRPr="004211AB">
        <w:rPr>
          <w:rFonts w:ascii="Arial" w:hAnsi="Arial" w:cs="Arial"/>
          <w:noProof/>
          <w:color w:val="000000" w:themeColor="text1"/>
          <w:vertAlign w:val="superscript"/>
          <w:lang w:val="en-GB"/>
        </w:rPr>
        <w:t>8</w:t>
      </w:r>
      <w:r w:rsidR="00512599" w:rsidRPr="004211AB">
        <w:rPr>
          <w:rFonts w:ascii="Arial" w:hAnsi="Arial" w:cs="Arial"/>
          <w:color w:val="000000" w:themeColor="text1"/>
          <w:lang w:val="en-GB"/>
        </w:rPr>
        <w:fldChar w:fldCharType="end"/>
      </w:r>
      <w:r w:rsidR="00512599" w:rsidRPr="004211AB">
        <w:rPr>
          <w:rFonts w:ascii="Arial" w:hAnsi="Arial" w:cs="Arial"/>
          <w:color w:val="000000" w:themeColor="text1"/>
          <w:lang w:val="en-GB"/>
        </w:rPr>
        <w:t xml:space="preserve"> </w:t>
      </w:r>
      <w:r w:rsidRPr="004211AB">
        <w:rPr>
          <w:rFonts w:ascii="Arial" w:hAnsi="Arial" w:cs="Arial"/>
          <w:color w:val="000000" w:themeColor="text1"/>
          <w:lang w:val="en-GB"/>
        </w:rPr>
        <w:t xml:space="preserve">or an uncontrolled infection in combination with criteria of severe immune response syndrome without </w:t>
      </w:r>
      <w:r w:rsidR="00BB2E28" w:rsidRPr="004211AB">
        <w:rPr>
          <w:rFonts w:ascii="Arial" w:hAnsi="Arial" w:cs="Arial"/>
          <w:color w:val="000000" w:themeColor="text1"/>
          <w:lang w:val="en-GB"/>
        </w:rPr>
        <w:t xml:space="preserve">evidence of bacteria or fungi in </w:t>
      </w:r>
      <w:r w:rsidRPr="004211AB">
        <w:rPr>
          <w:rFonts w:ascii="Arial" w:hAnsi="Arial" w:cs="Arial"/>
          <w:color w:val="000000" w:themeColor="text1"/>
          <w:lang w:val="en-GB"/>
        </w:rPr>
        <w:t>blood culture</w:t>
      </w:r>
      <w:r w:rsidR="00BB2E28" w:rsidRPr="004211AB">
        <w:rPr>
          <w:rFonts w:ascii="Arial" w:hAnsi="Arial" w:cs="Arial"/>
          <w:color w:val="000000" w:themeColor="text1"/>
          <w:lang w:val="en-GB"/>
        </w:rPr>
        <w:t xml:space="preserve">; </w:t>
      </w:r>
      <w:r w:rsidRPr="004211AB">
        <w:rPr>
          <w:rFonts w:ascii="Arial" w:hAnsi="Arial" w:cs="Arial"/>
          <w:color w:val="000000" w:themeColor="text1"/>
          <w:lang w:val="en-GB"/>
        </w:rPr>
        <w:t xml:space="preserve">pulmonary </w:t>
      </w:r>
      <w:r w:rsidRPr="004211AB">
        <w:rPr>
          <w:rFonts w:ascii="Arial" w:hAnsi="Arial" w:cs="Arial"/>
          <w:color w:val="000000" w:themeColor="text1"/>
          <w:lang w:val="en-GB"/>
        </w:rPr>
        <w:lastRenderedPageBreak/>
        <w:t>embolism</w:t>
      </w:r>
      <w:r w:rsidR="00BB2E28" w:rsidRPr="004211AB">
        <w:rPr>
          <w:rFonts w:ascii="Arial" w:hAnsi="Arial" w:cs="Arial"/>
          <w:color w:val="000000" w:themeColor="text1"/>
          <w:lang w:val="en-GB"/>
        </w:rPr>
        <w:t>;</w:t>
      </w:r>
      <w:r w:rsidRPr="004211AB">
        <w:rPr>
          <w:rFonts w:ascii="Arial" w:hAnsi="Arial" w:cs="Arial"/>
          <w:color w:val="000000" w:themeColor="text1"/>
          <w:lang w:val="en-GB"/>
        </w:rPr>
        <w:t xml:space="preserve"> cardiac trauma (during surgery, e.g. thoracic or vascular surgery)</w:t>
      </w:r>
      <w:r w:rsidR="004211AB" w:rsidRPr="004211AB">
        <w:rPr>
          <w:rFonts w:ascii="Arial" w:hAnsi="Arial" w:cs="Arial"/>
          <w:color w:val="000000" w:themeColor="text1"/>
          <w:lang w:val="en-GB"/>
        </w:rPr>
        <w:t xml:space="preserve"> and </w:t>
      </w:r>
      <w:r w:rsidR="00BB2E28" w:rsidRPr="004211AB">
        <w:rPr>
          <w:rFonts w:ascii="Arial" w:hAnsi="Arial" w:cs="Arial"/>
          <w:color w:val="000000" w:themeColor="text1"/>
          <w:lang w:val="en-GB"/>
        </w:rPr>
        <w:t>other rare reasons could be added as “other” with free text.</w:t>
      </w:r>
    </w:p>
    <w:p w14:paraId="2A3CF549" w14:textId="77777777" w:rsidR="00B67752" w:rsidRDefault="00B67752" w:rsidP="00755545">
      <w:pPr>
        <w:pStyle w:val="berschrift2"/>
        <w:rPr>
          <w:rFonts w:ascii="Arial" w:hAnsi="Arial" w:cs="Arial"/>
          <w:color w:val="auto"/>
          <w:lang w:val="en-US"/>
        </w:rPr>
      </w:pPr>
    </w:p>
    <w:p w14:paraId="5173085A" w14:textId="62AD37A7" w:rsidR="00755545" w:rsidRPr="00245B1B" w:rsidRDefault="00755545" w:rsidP="00755545">
      <w:pPr>
        <w:pStyle w:val="berschrift2"/>
        <w:rPr>
          <w:rFonts w:ascii="Arial" w:hAnsi="Arial" w:cs="Arial"/>
          <w:color w:val="auto"/>
          <w:lang w:val="en-US"/>
        </w:rPr>
      </w:pPr>
      <w:r w:rsidRPr="00245B1B">
        <w:rPr>
          <w:rFonts w:ascii="Arial" w:hAnsi="Arial" w:cs="Arial"/>
          <w:color w:val="auto"/>
          <w:lang w:val="en-US"/>
        </w:rPr>
        <w:t xml:space="preserve">STROBE Statement—Checklist of items that should be included in reports of </w:t>
      </w:r>
      <w:r w:rsidRPr="00245B1B">
        <w:rPr>
          <w:rFonts w:ascii="Arial" w:hAnsi="Arial" w:cs="Arial"/>
          <w:i/>
          <w:color w:val="auto"/>
          <w:lang w:val="en-US"/>
        </w:rPr>
        <w:t>cohort studies</w:t>
      </w:r>
      <w:r>
        <w:rPr>
          <w:rFonts w:ascii="Arial" w:hAnsi="Arial" w:cs="Arial"/>
          <w:i/>
          <w:color w:val="auto"/>
        </w:rPr>
        <w:fldChar w:fldCharType="begin"/>
      </w:r>
      <w:r w:rsidR="00A17FBE" w:rsidRPr="006F56B8">
        <w:rPr>
          <w:rFonts w:ascii="Arial" w:hAnsi="Arial" w:cs="Arial"/>
          <w:i/>
          <w:color w:val="auto"/>
          <w:lang w:val="en-US"/>
        </w:rPr>
        <w:instrText xml:space="preserve"> ADDIN EN.CITE &lt;EndNote&gt;&lt;Cite&gt;&lt;Author&gt;von Elm&lt;/Author&gt;&lt;Year&gt;2007&lt;/Year&gt;&lt;RecNum&gt;354&lt;/RecNum&gt;&lt;DisplayText&gt;(8)&lt;/DisplayText&gt;&lt;record&gt;&lt;rec-number&gt;354&lt;/rec-number&gt;&lt;foreign-keys&gt;&lt;key app="EN" db-id="p20ts29erazvv0ev0tipz59yx2vpffsxvs2f" timestamp="1605439315"&gt;354&lt;/key&gt;&lt;/foreign-keys&gt;&lt;ref-type name="Journal Article"&gt;17&lt;/ref-type&gt;&lt;contributors&gt;&lt;authors&gt;&lt;author&gt;von Elm, E.&lt;/author&gt;&lt;author&gt;Altman, D. G.&lt;/author&gt;&lt;author&gt;Egger, M.&lt;/author&gt;&lt;author&gt;Pocock, S. J.&lt;/author&gt;&lt;author&gt;Gotzsche, P. C.&lt;/author&gt;&lt;author&gt;Vandenbroucke, J. P.&lt;/author&gt;&lt;author&gt;Strobe Initiative&lt;/author&gt;&lt;/authors&gt;&lt;/contributors&gt;&lt;auth-address&gt;Institute of Social and Preventive Medicine (ISPM),University of Bern, Bern, Switzerland.&lt;/auth-address&gt;&lt;titles&gt;&lt;title&gt;The Strengthening the Reporting of Observational Studies in Epidemiology (STROBE) statement: guidelines for reporting observational studies&lt;/title&gt;&lt;secondary-title&gt;Lancet&lt;/secondary-title&gt;&lt;/titles&gt;&lt;periodical&gt;&lt;full-title&gt;Lancet&lt;/full-title&gt;&lt;/periodical&gt;&lt;pages&gt;1453-7&lt;/pages&gt;&lt;volume&gt;370&lt;/volume&gt;&lt;number&gt;9596&lt;/number&gt;&lt;edition&gt;2007/12/08&lt;/edition&gt;&lt;keywords&gt;&lt;keyword&gt;Case-Control Studies&lt;/keyword&gt;&lt;keyword&gt;Cohort Studies&lt;/keyword&gt;&lt;keyword&gt;Cross-Sectional Studies&lt;/keyword&gt;&lt;keyword&gt;*Epidemiologic Research Design&lt;/keyword&gt;&lt;keyword&gt;Observation/*methods&lt;/keyword&gt;&lt;keyword&gt;Publishing/*standards&lt;/keyword&gt;&lt;/keywords&gt;&lt;dates&gt;&lt;year&gt;2007&lt;/year&gt;&lt;pub-dates&gt;&lt;date&gt;Oct 20&lt;/date&gt;&lt;/pub-dates&gt;&lt;/dates&gt;&lt;isbn&gt;1474-547X (Electronic)&amp;#xD;0140-6736 (Linking)&lt;/isbn&gt;&lt;accession-num&gt;18064739&lt;/accession-num&gt;&lt;urls&gt;&lt;related-urls&gt;&lt;url&gt;https://www.ncbi.nlm.nih.gov/pubmed/18064739&lt;/url&gt;&lt;/related-urls&gt;&lt;/urls&gt;&lt;electronic-resource-num&gt;10.1016/S0140-6736(07)61602-X&lt;/electronic-resource-num&gt;&lt;/record&gt;&lt;/Cite&gt;&lt;/EndNote&gt;</w:instrText>
      </w:r>
      <w:r>
        <w:rPr>
          <w:rFonts w:ascii="Arial" w:hAnsi="Arial" w:cs="Arial"/>
          <w:i/>
          <w:color w:val="auto"/>
        </w:rPr>
        <w:fldChar w:fldCharType="separate"/>
      </w:r>
      <w:r w:rsidR="00A17FBE" w:rsidRPr="00A17FBE">
        <w:rPr>
          <w:rFonts w:ascii="Arial" w:hAnsi="Arial" w:cs="Arial"/>
          <w:i/>
          <w:noProof/>
          <w:color w:val="auto"/>
          <w:lang w:val="en-US"/>
        </w:rPr>
        <w:t>(8)</w:t>
      </w:r>
      <w:r>
        <w:rPr>
          <w:rFonts w:ascii="Arial" w:hAnsi="Arial" w:cs="Arial"/>
          <w:i/>
          <w:color w:val="auto"/>
        </w:rPr>
        <w:fldChar w:fldCharType="end"/>
      </w:r>
    </w:p>
    <w:p w14:paraId="51FE5892" w14:textId="77777777" w:rsidR="000C123A" w:rsidRPr="00755545" w:rsidRDefault="000C123A" w:rsidP="000C123A">
      <w:pPr>
        <w:rPr>
          <w:lang w:val="en-GB"/>
        </w:rPr>
      </w:pPr>
    </w:p>
    <w:tbl>
      <w:tblPr>
        <w:tblW w:w="5000" w:type="pct"/>
        <w:tblBorders>
          <w:insideH w:val="single" w:sz="4" w:space="0" w:color="auto"/>
        </w:tblBorders>
        <w:tblLook w:val="0000" w:firstRow="0" w:lastRow="0" w:firstColumn="0" w:lastColumn="0" w:noHBand="0" w:noVBand="0"/>
      </w:tblPr>
      <w:tblGrid>
        <w:gridCol w:w="2107"/>
        <w:gridCol w:w="628"/>
        <w:gridCol w:w="5620"/>
        <w:gridCol w:w="717"/>
      </w:tblGrid>
      <w:tr w:rsidR="00DC64E8" w:rsidRPr="00DC64E8" w14:paraId="222C1D32" w14:textId="77777777" w:rsidTr="005303B4">
        <w:tc>
          <w:tcPr>
            <w:tcW w:w="1124" w:type="pct"/>
          </w:tcPr>
          <w:p w14:paraId="6C189773" w14:textId="77777777" w:rsidR="00DC64E8" w:rsidRPr="00B312AE" w:rsidRDefault="00DC64E8" w:rsidP="002C7BC2">
            <w:pPr>
              <w:tabs>
                <w:tab w:val="left" w:pos="5400"/>
              </w:tabs>
              <w:rPr>
                <w:rFonts w:ascii="Arial" w:hAnsi="Arial" w:cs="Arial"/>
                <w:sz w:val="20"/>
                <w:lang w:val="en-US"/>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356" w:type="pct"/>
          </w:tcPr>
          <w:p w14:paraId="06771975" w14:textId="77777777" w:rsidR="00DC64E8" w:rsidRPr="00DC64E8" w:rsidRDefault="00DC64E8" w:rsidP="002C7BC2">
            <w:pPr>
              <w:pStyle w:val="TableHeader"/>
              <w:tabs>
                <w:tab w:val="left" w:pos="5400"/>
              </w:tabs>
              <w:jc w:val="center"/>
              <w:rPr>
                <w:rFonts w:ascii="Arial" w:hAnsi="Arial" w:cs="Arial"/>
                <w:bCs/>
                <w:sz w:val="20"/>
              </w:rPr>
            </w:pPr>
            <w:r w:rsidRPr="00DC64E8">
              <w:rPr>
                <w:rFonts w:ascii="Arial" w:hAnsi="Arial" w:cs="Arial"/>
                <w:bCs/>
                <w:sz w:val="20"/>
              </w:rPr>
              <w:t>Item No</w:t>
            </w:r>
          </w:p>
        </w:tc>
        <w:tc>
          <w:tcPr>
            <w:tcW w:w="3169" w:type="pct"/>
            <w:tcBorders>
              <w:bottom w:val="single" w:sz="4" w:space="0" w:color="auto"/>
            </w:tcBorders>
            <w:vAlign w:val="bottom"/>
          </w:tcPr>
          <w:p w14:paraId="22184897" w14:textId="77777777" w:rsidR="00DC64E8" w:rsidRPr="00DC64E8" w:rsidRDefault="00DC64E8" w:rsidP="002C7BC2">
            <w:pPr>
              <w:pStyle w:val="TableHeader"/>
              <w:tabs>
                <w:tab w:val="left" w:pos="5400"/>
              </w:tabs>
              <w:jc w:val="center"/>
              <w:rPr>
                <w:rFonts w:ascii="Arial" w:hAnsi="Arial" w:cs="Arial"/>
                <w:bCs/>
                <w:sz w:val="20"/>
              </w:rPr>
            </w:pPr>
            <w:r w:rsidRPr="00DC64E8">
              <w:rPr>
                <w:rFonts w:ascii="Arial" w:hAnsi="Arial" w:cs="Arial"/>
                <w:bCs/>
                <w:sz w:val="20"/>
              </w:rPr>
              <w:t>Recommendation</w:t>
            </w:r>
          </w:p>
        </w:tc>
        <w:tc>
          <w:tcPr>
            <w:tcW w:w="351" w:type="pct"/>
            <w:tcBorders>
              <w:top w:val="nil"/>
              <w:bottom w:val="single" w:sz="4" w:space="0" w:color="auto"/>
              <w:right w:val="nil"/>
            </w:tcBorders>
            <w:shd w:val="clear" w:color="auto" w:fill="auto"/>
          </w:tcPr>
          <w:p w14:paraId="18A58D58" w14:textId="77777777" w:rsidR="00DC64E8" w:rsidRPr="00DC64E8" w:rsidRDefault="00DC64E8" w:rsidP="002C7BC2">
            <w:pPr>
              <w:pStyle w:val="TableHeader"/>
              <w:tabs>
                <w:tab w:val="left" w:pos="5400"/>
              </w:tabs>
              <w:jc w:val="center"/>
              <w:rPr>
                <w:rFonts w:ascii="Arial" w:hAnsi="Arial" w:cs="Arial"/>
                <w:bCs/>
                <w:sz w:val="20"/>
              </w:rPr>
            </w:pPr>
            <w:r w:rsidRPr="00DC64E8">
              <w:rPr>
                <w:rFonts w:ascii="Arial" w:hAnsi="Arial" w:cs="Arial"/>
                <w:bCs/>
                <w:sz w:val="20"/>
              </w:rPr>
              <w:t>Page No</w:t>
            </w:r>
          </w:p>
        </w:tc>
      </w:tr>
      <w:bookmarkEnd w:id="0"/>
      <w:bookmarkEnd w:id="1"/>
      <w:bookmarkEnd w:id="2"/>
      <w:bookmarkEnd w:id="3"/>
      <w:bookmarkEnd w:id="4"/>
      <w:bookmarkEnd w:id="5"/>
      <w:bookmarkEnd w:id="6"/>
      <w:bookmarkEnd w:id="7"/>
      <w:bookmarkEnd w:id="8"/>
      <w:tr w:rsidR="00DC64E8" w:rsidRPr="00B37AF8" w14:paraId="00965F5B" w14:textId="77777777" w:rsidTr="005303B4">
        <w:tc>
          <w:tcPr>
            <w:tcW w:w="1124" w:type="pct"/>
            <w:vMerge w:val="restart"/>
          </w:tcPr>
          <w:p w14:paraId="1168D1CC" w14:textId="77777777" w:rsidR="00DC64E8" w:rsidRPr="00DC64E8" w:rsidRDefault="00DC64E8" w:rsidP="002C7BC2">
            <w:pPr>
              <w:tabs>
                <w:tab w:val="left" w:pos="5400"/>
              </w:tabs>
              <w:rPr>
                <w:rFonts w:ascii="Arial" w:hAnsi="Arial" w:cs="Arial"/>
                <w:b/>
                <w:bCs/>
                <w:sz w:val="20"/>
              </w:rPr>
            </w:pPr>
            <w:r w:rsidRPr="00DC64E8">
              <w:rPr>
                <w:rFonts w:ascii="Arial" w:hAnsi="Arial" w:cs="Arial"/>
                <w:b/>
                <w:sz w:val="20"/>
              </w:rPr>
              <w:t xml:space="preserve">Title </w:t>
            </w:r>
            <w:proofErr w:type="spellStart"/>
            <w:r w:rsidRPr="00DC64E8">
              <w:rPr>
                <w:rFonts w:ascii="Arial" w:hAnsi="Arial" w:cs="Arial"/>
                <w:b/>
                <w:sz w:val="20"/>
              </w:rPr>
              <w:t>and</w:t>
            </w:r>
            <w:proofErr w:type="spellEnd"/>
            <w:r w:rsidRPr="00DC64E8">
              <w:rPr>
                <w:rFonts w:ascii="Arial" w:hAnsi="Arial" w:cs="Arial"/>
                <w:b/>
                <w:sz w:val="20"/>
              </w:rPr>
              <w:t xml:space="preserve"> </w:t>
            </w:r>
            <w:proofErr w:type="spellStart"/>
            <w:r w:rsidRPr="00DC64E8">
              <w:rPr>
                <w:rFonts w:ascii="Arial" w:hAnsi="Arial" w:cs="Arial"/>
                <w:b/>
                <w:sz w:val="20"/>
              </w:rPr>
              <w:t>abstract</w:t>
            </w:r>
            <w:proofErr w:type="spellEnd"/>
          </w:p>
        </w:tc>
        <w:tc>
          <w:tcPr>
            <w:tcW w:w="356" w:type="pct"/>
            <w:vMerge w:val="restart"/>
          </w:tcPr>
          <w:p w14:paraId="7D452F49" w14:textId="77777777" w:rsidR="00DC64E8" w:rsidRPr="00DC64E8" w:rsidRDefault="00DC64E8" w:rsidP="002C7BC2">
            <w:pPr>
              <w:tabs>
                <w:tab w:val="left" w:pos="5400"/>
              </w:tabs>
              <w:jc w:val="center"/>
              <w:rPr>
                <w:rFonts w:ascii="Arial" w:hAnsi="Arial" w:cs="Arial"/>
                <w:sz w:val="20"/>
              </w:rPr>
            </w:pPr>
            <w:r w:rsidRPr="00DC64E8">
              <w:rPr>
                <w:rFonts w:ascii="Arial" w:hAnsi="Arial" w:cs="Arial"/>
                <w:sz w:val="20"/>
              </w:rPr>
              <w:t>1</w:t>
            </w:r>
          </w:p>
        </w:tc>
        <w:tc>
          <w:tcPr>
            <w:tcW w:w="3169" w:type="pct"/>
            <w:tcBorders>
              <w:top w:val="single" w:sz="4" w:space="0" w:color="auto"/>
              <w:bottom w:val="nil"/>
              <w:right w:val="single" w:sz="4" w:space="0" w:color="auto"/>
            </w:tcBorders>
          </w:tcPr>
          <w:p w14:paraId="6233FBDA" w14:textId="77777777" w:rsidR="00DC64E8" w:rsidRPr="00DC64E8" w:rsidRDefault="00DC64E8" w:rsidP="002C7BC2">
            <w:pPr>
              <w:tabs>
                <w:tab w:val="left" w:pos="5400"/>
              </w:tabs>
              <w:rPr>
                <w:rFonts w:ascii="Arial" w:hAnsi="Arial" w:cs="Arial"/>
                <w:sz w:val="20"/>
                <w:lang w:val="en-US"/>
              </w:rPr>
            </w:pPr>
            <w:r w:rsidRPr="00DC64E8">
              <w:rPr>
                <w:rFonts w:ascii="Arial" w:hAnsi="Arial" w:cs="Arial"/>
                <w:sz w:val="20"/>
                <w:lang w:val="en-US"/>
              </w:rPr>
              <w:t>(</w:t>
            </w:r>
            <w:r w:rsidRPr="00DC64E8">
              <w:rPr>
                <w:rFonts w:ascii="Arial" w:hAnsi="Arial" w:cs="Arial"/>
                <w:i/>
                <w:sz w:val="20"/>
                <w:lang w:val="en-US"/>
              </w:rPr>
              <w:t>a</w:t>
            </w:r>
            <w:r w:rsidRPr="00DC64E8">
              <w:rPr>
                <w:rFonts w:ascii="Arial" w:hAnsi="Arial" w:cs="Arial"/>
                <w:sz w:val="20"/>
                <w:lang w:val="en-US"/>
              </w:rPr>
              <w:t>) Indicate the study’s design with a commonly used term in the title or the abstract</w:t>
            </w:r>
          </w:p>
        </w:tc>
        <w:tc>
          <w:tcPr>
            <w:tcW w:w="351" w:type="pct"/>
            <w:tcBorders>
              <w:top w:val="single" w:sz="4" w:space="0" w:color="auto"/>
              <w:left w:val="single" w:sz="4" w:space="0" w:color="auto"/>
              <w:bottom w:val="nil"/>
              <w:right w:val="nil"/>
            </w:tcBorders>
            <w:shd w:val="clear" w:color="auto" w:fill="auto"/>
          </w:tcPr>
          <w:p w14:paraId="7F51CF9B" w14:textId="5126480A" w:rsidR="00DC64E8" w:rsidRPr="00DC64E8" w:rsidRDefault="00B37AF8" w:rsidP="002C7BC2">
            <w:pPr>
              <w:spacing w:line="240" w:lineRule="auto"/>
              <w:rPr>
                <w:rFonts w:ascii="Arial" w:hAnsi="Arial" w:cs="Arial"/>
                <w:sz w:val="20"/>
                <w:lang w:val="en-US"/>
              </w:rPr>
            </w:pPr>
            <w:r>
              <w:rPr>
                <w:rFonts w:ascii="Arial" w:hAnsi="Arial" w:cs="Arial"/>
                <w:sz w:val="20"/>
                <w:lang w:val="en-US"/>
              </w:rPr>
              <w:t>1</w:t>
            </w:r>
          </w:p>
        </w:tc>
      </w:tr>
      <w:tr w:rsidR="00DC64E8" w:rsidRPr="00B37AF8" w14:paraId="4C1052EB" w14:textId="77777777" w:rsidTr="005303B4">
        <w:tc>
          <w:tcPr>
            <w:tcW w:w="1124" w:type="pct"/>
            <w:vMerge/>
          </w:tcPr>
          <w:p w14:paraId="23D4C4DB" w14:textId="77777777" w:rsidR="00DC64E8" w:rsidRPr="00DC64E8" w:rsidRDefault="00DC64E8" w:rsidP="002C7BC2">
            <w:pPr>
              <w:tabs>
                <w:tab w:val="left" w:pos="5400"/>
              </w:tabs>
              <w:rPr>
                <w:rFonts w:ascii="Arial" w:hAnsi="Arial" w:cs="Arial"/>
                <w:bCs/>
                <w:sz w:val="20"/>
                <w:lang w:val="en-US"/>
              </w:rPr>
            </w:pPr>
            <w:bookmarkStart w:id="9" w:name="bold6" w:colFirst="0" w:colLast="0"/>
            <w:bookmarkStart w:id="10" w:name="italic7" w:colFirst="0" w:colLast="0"/>
          </w:p>
        </w:tc>
        <w:tc>
          <w:tcPr>
            <w:tcW w:w="356" w:type="pct"/>
            <w:vMerge/>
          </w:tcPr>
          <w:p w14:paraId="3490D223" w14:textId="77777777" w:rsidR="00DC64E8" w:rsidRPr="00DC64E8" w:rsidRDefault="00DC64E8" w:rsidP="002C7BC2">
            <w:pPr>
              <w:tabs>
                <w:tab w:val="left" w:pos="5400"/>
              </w:tabs>
              <w:jc w:val="center"/>
              <w:rPr>
                <w:rFonts w:ascii="Arial" w:hAnsi="Arial" w:cs="Arial"/>
                <w:sz w:val="20"/>
                <w:lang w:val="en-US"/>
              </w:rPr>
            </w:pPr>
          </w:p>
        </w:tc>
        <w:tc>
          <w:tcPr>
            <w:tcW w:w="3169" w:type="pct"/>
            <w:tcBorders>
              <w:top w:val="nil"/>
              <w:bottom w:val="nil"/>
              <w:right w:val="single" w:sz="4" w:space="0" w:color="auto"/>
            </w:tcBorders>
          </w:tcPr>
          <w:p w14:paraId="32DA601F" w14:textId="77777777" w:rsidR="00DC64E8" w:rsidRPr="00DC64E8" w:rsidRDefault="00DC64E8" w:rsidP="002C7BC2">
            <w:pPr>
              <w:tabs>
                <w:tab w:val="left" w:pos="5400"/>
              </w:tabs>
              <w:rPr>
                <w:rFonts w:ascii="Arial" w:hAnsi="Arial" w:cs="Arial"/>
                <w:sz w:val="20"/>
                <w:lang w:val="en-US"/>
              </w:rPr>
            </w:pPr>
            <w:r w:rsidRPr="00DC64E8">
              <w:rPr>
                <w:rFonts w:ascii="Arial" w:hAnsi="Arial" w:cs="Arial"/>
                <w:sz w:val="20"/>
                <w:lang w:val="en-US"/>
              </w:rPr>
              <w:t>(</w:t>
            </w:r>
            <w:r w:rsidRPr="00DC64E8">
              <w:rPr>
                <w:rFonts w:ascii="Arial" w:hAnsi="Arial" w:cs="Arial"/>
                <w:i/>
                <w:sz w:val="20"/>
                <w:lang w:val="en-US"/>
              </w:rPr>
              <w:t>b</w:t>
            </w:r>
            <w:r w:rsidRPr="00DC64E8">
              <w:rPr>
                <w:rFonts w:ascii="Arial" w:hAnsi="Arial" w:cs="Arial"/>
                <w:sz w:val="20"/>
                <w:lang w:val="en-US"/>
              </w:rPr>
              <w:t>) Provide in the abstract an informative and balanced summary of what was done and what was found</w:t>
            </w:r>
          </w:p>
        </w:tc>
        <w:tc>
          <w:tcPr>
            <w:tcW w:w="351" w:type="pct"/>
            <w:tcBorders>
              <w:top w:val="nil"/>
              <w:left w:val="single" w:sz="4" w:space="0" w:color="auto"/>
              <w:bottom w:val="nil"/>
              <w:right w:val="nil"/>
            </w:tcBorders>
            <w:shd w:val="clear" w:color="auto" w:fill="auto"/>
          </w:tcPr>
          <w:p w14:paraId="7EA64775" w14:textId="369B48B8" w:rsidR="00DC64E8" w:rsidRPr="00DC64E8" w:rsidRDefault="00E00D27" w:rsidP="002C7BC2">
            <w:pPr>
              <w:spacing w:line="240" w:lineRule="auto"/>
              <w:rPr>
                <w:rFonts w:ascii="Arial" w:hAnsi="Arial" w:cs="Arial"/>
                <w:sz w:val="20"/>
                <w:lang w:val="en-US"/>
              </w:rPr>
            </w:pPr>
            <w:r>
              <w:rPr>
                <w:rFonts w:ascii="Arial" w:hAnsi="Arial" w:cs="Arial"/>
                <w:sz w:val="20"/>
                <w:lang w:val="en-US"/>
              </w:rPr>
              <w:t>2</w:t>
            </w:r>
            <w:bookmarkStart w:id="11" w:name="_GoBack"/>
            <w:bookmarkEnd w:id="11"/>
          </w:p>
        </w:tc>
      </w:tr>
      <w:tr w:rsidR="00DC64E8" w:rsidRPr="00DC64E8" w14:paraId="139EDEF2" w14:textId="77777777" w:rsidTr="005303B4">
        <w:tc>
          <w:tcPr>
            <w:tcW w:w="5000" w:type="pct"/>
            <w:gridSpan w:val="4"/>
          </w:tcPr>
          <w:p w14:paraId="2949E9E6" w14:textId="77777777" w:rsidR="00DC64E8" w:rsidRPr="00DC64E8" w:rsidRDefault="00DC64E8" w:rsidP="002C7BC2">
            <w:pPr>
              <w:pStyle w:val="TableSubHead"/>
              <w:tabs>
                <w:tab w:val="left" w:pos="5400"/>
              </w:tabs>
              <w:rPr>
                <w:rFonts w:ascii="Arial" w:hAnsi="Arial" w:cs="Arial"/>
                <w:sz w:val="20"/>
              </w:rPr>
            </w:pPr>
            <w:bookmarkStart w:id="12" w:name="bold7"/>
            <w:bookmarkStart w:id="13" w:name="italic8"/>
            <w:bookmarkEnd w:id="9"/>
            <w:bookmarkEnd w:id="10"/>
            <w:r w:rsidRPr="00DC64E8">
              <w:rPr>
                <w:rFonts w:ascii="Arial" w:hAnsi="Arial" w:cs="Arial"/>
                <w:sz w:val="20"/>
              </w:rPr>
              <w:t>Introduction</w:t>
            </w:r>
            <w:bookmarkEnd w:id="12"/>
            <w:bookmarkEnd w:id="13"/>
          </w:p>
        </w:tc>
      </w:tr>
      <w:tr w:rsidR="00DC64E8" w:rsidRPr="00B37AF8" w14:paraId="5D166ECB" w14:textId="77777777" w:rsidTr="005303B4">
        <w:tc>
          <w:tcPr>
            <w:tcW w:w="1124" w:type="pct"/>
          </w:tcPr>
          <w:p w14:paraId="50DB9AD7" w14:textId="77777777" w:rsidR="00DC64E8" w:rsidRPr="00DC64E8" w:rsidRDefault="00DC64E8" w:rsidP="002C7BC2">
            <w:pPr>
              <w:tabs>
                <w:tab w:val="left" w:pos="5400"/>
              </w:tabs>
              <w:rPr>
                <w:rFonts w:ascii="Arial" w:hAnsi="Arial" w:cs="Arial"/>
                <w:bCs/>
                <w:sz w:val="20"/>
              </w:rPr>
            </w:pPr>
            <w:bookmarkStart w:id="14" w:name="bold8"/>
            <w:bookmarkStart w:id="15" w:name="italic9"/>
            <w:r w:rsidRPr="00DC64E8">
              <w:rPr>
                <w:rFonts w:ascii="Arial" w:hAnsi="Arial" w:cs="Arial"/>
                <w:bCs/>
                <w:sz w:val="20"/>
              </w:rPr>
              <w:t>Background/</w:t>
            </w:r>
            <w:bookmarkStart w:id="16" w:name="bold9"/>
            <w:bookmarkStart w:id="17" w:name="italic10"/>
            <w:bookmarkEnd w:id="14"/>
            <w:bookmarkEnd w:id="15"/>
            <w:r w:rsidRPr="00DC64E8">
              <w:rPr>
                <w:rFonts w:ascii="Arial" w:hAnsi="Arial" w:cs="Arial"/>
                <w:bCs/>
                <w:sz w:val="20"/>
              </w:rPr>
              <w:t>rationale</w:t>
            </w:r>
            <w:bookmarkEnd w:id="16"/>
            <w:bookmarkEnd w:id="17"/>
          </w:p>
        </w:tc>
        <w:tc>
          <w:tcPr>
            <w:tcW w:w="356" w:type="pct"/>
          </w:tcPr>
          <w:p w14:paraId="13D01B66" w14:textId="77777777" w:rsidR="00DC64E8" w:rsidRPr="00DC64E8" w:rsidRDefault="00DC64E8" w:rsidP="002C7BC2">
            <w:pPr>
              <w:tabs>
                <w:tab w:val="left" w:pos="5400"/>
              </w:tabs>
              <w:jc w:val="center"/>
              <w:rPr>
                <w:rFonts w:ascii="Arial" w:hAnsi="Arial" w:cs="Arial"/>
                <w:sz w:val="20"/>
              </w:rPr>
            </w:pPr>
            <w:r w:rsidRPr="00DC64E8">
              <w:rPr>
                <w:rFonts w:ascii="Arial" w:hAnsi="Arial" w:cs="Arial"/>
                <w:sz w:val="20"/>
              </w:rPr>
              <w:t>2</w:t>
            </w:r>
          </w:p>
        </w:tc>
        <w:tc>
          <w:tcPr>
            <w:tcW w:w="3169" w:type="pct"/>
            <w:tcBorders>
              <w:right w:val="single" w:sz="4" w:space="0" w:color="auto"/>
            </w:tcBorders>
          </w:tcPr>
          <w:p w14:paraId="31B7E41C" w14:textId="77777777" w:rsidR="00DC64E8" w:rsidRPr="00DC64E8" w:rsidRDefault="00DC64E8" w:rsidP="002C7BC2">
            <w:pPr>
              <w:tabs>
                <w:tab w:val="left" w:pos="5400"/>
              </w:tabs>
              <w:rPr>
                <w:rFonts w:ascii="Arial" w:hAnsi="Arial" w:cs="Arial"/>
                <w:sz w:val="20"/>
                <w:lang w:val="en-US"/>
              </w:rPr>
            </w:pPr>
            <w:r w:rsidRPr="00DC64E8">
              <w:rPr>
                <w:rFonts w:ascii="Arial" w:hAnsi="Arial" w:cs="Arial"/>
                <w:sz w:val="20"/>
                <w:lang w:val="en-US"/>
              </w:rPr>
              <w:t>Explain the scientific background and rationale for the investigation being reported</w:t>
            </w:r>
          </w:p>
        </w:tc>
        <w:tc>
          <w:tcPr>
            <w:tcW w:w="351" w:type="pct"/>
            <w:tcBorders>
              <w:top w:val="nil"/>
              <w:left w:val="single" w:sz="4" w:space="0" w:color="auto"/>
              <w:bottom w:val="single" w:sz="4" w:space="0" w:color="auto"/>
              <w:right w:val="nil"/>
            </w:tcBorders>
            <w:shd w:val="clear" w:color="auto" w:fill="auto"/>
          </w:tcPr>
          <w:p w14:paraId="76B6C7A8" w14:textId="32FB5A49" w:rsidR="00DC64E8" w:rsidRPr="00DC64E8" w:rsidRDefault="00E00D27" w:rsidP="002C7BC2">
            <w:pPr>
              <w:spacing w:line="240" w:lineRule="auto"/>
              <w:rPr>
                <w:rFonts w:ascii="Arial" w:hAnsi="Arial" w:cs="Arial"/>
                <w:sz w:val="20"/>
                <w:lang w:val="en-US"/>
              </w:rPr>
            </w:pPr>
            <w:r>
              <w:rPr>
                <w:rFonts w:ascii="Arial" w:hAnsi="Arial" w:cs="Arial"/>
                <w:sz w:val="20"/>
                <w:lang w:val="en-US"/>
              </w:rPr>
              <w:t>3</w:t>
            </w:r>
          </w:p>
        </w:tc>
      </w:tr>
      <w:tr w:rsidR="00DC64E8" w:rsidRPr="00B37AF8" w14:paraId="64893DDB" w14:textId="77777777" w:rsidTr="005303B4">
        <w:tc>
          <w:tcPr>
            <w:tcW w:w="1124" w:type="pct"/>
          </w:tcPr>
          <w:p w14:paraId="40A537D7" w14:textId="77777777" w:rsidR="00DC64E8" w:rsidRPr="00DC64E8" w:rsidRDefault="00DC64E8" w:rsidP="002C7BC2">
            <w:pPr>
              <w:tabs>
                <w:tab w:val="left" w:pos="5400"/>
              </w:tabs>
              <w:rPr>
                <w:rFonts w:ascii="Arial" w:hAnsi="Arial" w:cs="Arial"/>
                <w:bCs/>
                <w:sz w:val="20"/>
              </w:rPr>
            </w:pPr>
            <w:bookmarkStart w:id="18" w:name="bold10" w:colFirst="0" w:colLast="0"/>
            <w:bookmarkStart w:id="19" w:name="italic11" w:colFirst="0" w:colLast="0"/>
            <w:proofErr w:type="spellStart"/>
            <w:r w:rsidRPr="00DC64E8">
              <w:rPr>
                <w:rFonts w:ascii="Arial" w:hAnsi="Arial" w:cs="Arial"/>
                <w:bCs/>
                <w:sz w:val="20"/>
              </w:rPr>
              <w:t>Objectives</w:t>
            </w:r>
            <w:proofErr w:type="spellEnd"/>
          </w:p>
        </w:tc>
        <w:tc>
          <w:tcPr>
            <w:tcW w:w="356" w:type="pct"/>
          </w:tcPr>
          <w:p w14:paraId="1D5C01A2" w14:textId="77777777" w:rsidR="00DC64E8" w:rsidRPr="00DC64E8" w:rsidRDefault="00DC64E8" w:rsidP="002C7BC2">
            <w:pPr>
              <w:tabs>
                <w:tab w:val="left" w:pos="5400"/>
              </w:tabs>
              <w:jc w:val="center"/>
              <w:rPr>
                <w:rFonts w:ascii="Arial" w:hAnsi="Arial" w:cs="Arial"/>
                <w:sz w:val="20"/>
              </w:rPr>
            </w:pPr>
            <w:r w:rsidRPr="00DC64E8">
              <w:rPr>
                <w:rFonts w:ascii="Arial" w:hAnsi="Arial" w:cs="Arial"/>
                <w:sz w:val="20"/>
              </w:rPr>
              <w:t>3</w:t>
            </w:r>
          </w:p>
        </w:tc>
        <w:tc>
          <w:tcPr>
            <w:tcW w:w="3169" w:type="pct"/>
            <w:tcBorders>
              <w:right w:val="single" w:sz="4" w:space="0" w:color="auto"/>
            </w:tcBorders>
          </w:tcPr>
          <w:p w14:paraId="6DB7651D" w14:textId="77777777" w:rsidR="00DC64E8" w:rsidRPr="00DC64E8" w:rsidRDefault="00DC64E8" w:rsidP="002C7BC2">
            <w:pPr>
              <w:tabs>
                <w:tab w:val="left" w:pos="5400"/>
              </w:tabs>
              <w:rPr>
                <w:rFonts w:ascii="Arial" w:hAnsi="Arial" w:cs="Arial"/>
                <w:sz w:val="20"/>
                <w:lang w:val="en-US"/>
              </w:rPr>
            </w:pPr>
            <w:r w:rsidRPr="00DC64E8">
              <w:rPr>
                <w:rFonts w:ascii="Arial" w:hAnsi="Arial" w:cs="Arial"/>
                <w:sz w:val="20"/>
                <w:lang w:val="en-US"/>
              </w:rPr>
              <w:t>State specific objectives, including any prespecified hypotheses</w:t>
            </w:r>
          </w:p>
        </w:tc>
        <w:tc>
          <w:tcPr>
            <w:tcW w:w="351" w:type="pct"/>
            <w:tcBorders>
              <w:top w:val="single" w:sz="4" w:space="0" w:color="auto"/>
              <w:left w:val="single" w:sz="4" w:space="0" w:color="auto"/>
              <w:bottom w:val="nil"/>
              <w:right w:val="nil"/>
            </w:tcBorders>
            <w:shd w:val="clear" w:color="auto" w:fill="auto"/>
          </w:tcPr>
          <w:p w14:paraId="2FAEEB65" w14:textId="4788DD22" w:rsidR="00DC64E8" w:rsidRPr="00DC64E8" w:rsidRDefault="00E00D27" w:rsidP="002C7BC2">
            <w:pPr>
              <w:spacing w:line="240" w:lineRule="auto"/>
              <w:rPr>
                <w:rFonts w:ascii="Arial" w:hAnsi="Arial" w:cs="Arial"/>
                <w:sz w:val="20"/>
                <w:lang w:val="en-US"/>
              </w:rPr>
            </w:pPr>
            <w:r>
              <w:rPr>
                <w:rFonts w:ascii="Arial" w:hAnsi="Arial" w:cs="Arial"/>
                <w:sz w:val="20"/>
                <w:lang w:val="en-US"/>
              </w:rPr>
              <w:t>3</w:t>
            </w:r>
          </w:p>
        </w:tc>
      </w:tr>
      <w:tr w:rsidR="00DC64E8" w:rsidRPr="00DC64E8" w14:paraId="0BCD05F5" w14:textId="77777777" w:rsidTr="005303B4">
        <w:tc>
          <w:tcPr>
            <w:tcW w:w="5000" w:type="pct"/>
            <w:gridSpan w:val="4"/>
          </w:tcPr>
          <w:p w14:paraId="0016F54C" w14:textId="77777777" w:rsidR="00DC64E8" w:rsidRPr="00DC64E8" w:rsidRDefault="00DC64E8" w:rsidP="002C7BC2">
            <w:pPr>
              <w:pStyle w:val="TableSubHead"/>
              <w:tabs>
                <w:tab w:val="left" w:pos="5400"/>
              </w:tabs>
              <w:rPr>
                <w:rFonts w:ascii="Arial" w:hAnsi="Arial" w:cs="Arial"/>
                <w:sz w:val="20"/>
              </w:rPr>
            </w:pPr>
            <w:bookmarkStart w:id="20" w:name="bold11"/>
            <w:bookmarkStart w:id="21" w:name="italic12"/>
            <w:bookmarkEnd w:id="18"/>
            <w:bookmarkEnd w:id="19"/>
            <w:r w:rsidRPr="00DC64E8">
              <w:rPr>
                <w:rFonts w:ascii="Arial" w:hAnsi="Arial" w:cs="Arial"/>
                <w:sz w:val="20"/>
              </w:rPr>
              <w:t>Methods</w:t>
            </w:r>
            <w:bookmarkEnd w:id="20"/>
            <w:bookmarkEnd w:id="21"/>
          </w:p>
        </w:tc>
      </w:tr>
      <w:tr w:rsidR="00DC64E8" w:rsidRPr="00B37AF8" w14:paraId="49B6A87F" w14:textId="77777777" w:rsidTr="005303B4">
        <w:tc>
          <w:tcPr>
            <w:tcW w:w="1124" w:type="pct"/>
          </w:tcPr>
          <w:p w14:paraId="536A34F6" w14:textId="77777777" w:rsidR="00DC64E8" w:rsidRPr="00DC64E8" w:rsidRDefault="00DC64E8" w:rsidP="002C7BC2">
            <w:pPr>
              <w:tabs>
                <w:tab w:val="left" w:pos="5400"/>
              </w:tabs>
              <w:rPr>
                <w:rFonts w:ascii="Arial" w:hAnsi="Arial" w:cs="Arial"/>
                <w:bCs/>
                <w:sz w:val="20"/>
              </w:rPr>
            </w:pPr>
            <w:bookmarkStart w:id="22" w:name="bold12" w:colFirst="0" w:colLast="0"/>
            <w:bookmarkStart w:id="23" w:name="italic13" w:colFirst="0" w:colLast="0"/>
            <w:r w:rsidRPr="00DC64E8">
              <w:rPr>
                <w:rFonts w:ascii="Arial" w:hAnsi="Arial" w:cs="Arial"/>
                <w:bCs/>
                <w:sz w:val="20"/>
              </w:rPr>
              <w:t>Study design</w:t>
            </w:r>
          </w:p>
        </w:tc>
        <w:tc>
          <w:tcPr>
            <w:tcW w:w="356" w:type="pct"/>
          </w:tcPr>
          <w:p w14:paraId="2C7EA844" w14:textId="77777777" w:rsidR="00DC64E8" w:rsidRPr="00DC64E8" w:rsidRDefault="00DC64E8" w:rsidP="002C7BC2">
            <w:pPr>
              <w:tabs>
                <w:tab w:val="left" w:pos="5400"/>
              </w:tabs>
              <w:jc w:val="center"/>
              <w:rPr>
                <w:rFonts w:ascii="Arial" w:hAnsi="Arial" w:cs="Arial"/>
                <w:sz w:val="20"/>
              </w:rPr>
            </w:pPr>
            <w:r w:rsidRPr="00DC64E8">
              <w:rPr>
                <w:rFonts w:ascii="Arial" w:hAnsi="Arial" w:cs="Arial"/>
                <w:sz w:val="20"/>
              </w:rPr>
              <w:t>4</w:t>
            </w:r>
          </w:p>
        </w:tc>
        <w:tc>
          <w:tcPr>
            <w:tcW w:w="3169" w:type="pct"/>
            <w:tcBorders>
              <w:right w:val="single" w:sz="4" w:space="0" w:color="auto"/>
            </w:tcBorders>
          </w:tcPr>
          <w:p w14:paraId="1209F360" w14:textId="77777777" w:rsidR="00DC64E8" w:rsidRPr="00DC64E8" w:rsidRDefault="00DC64E8" w:rsidP="002C7BC2">
            <w:pPr>
              <w:tabs>
                <w:tab w:val="left" w:pos="5400"/>
              </w:tabs>
              <w:rPr>
                <w:rFonts w:ascii="Arial" w:hAnsi="Arial" w:cs="Arial"/>
                <w:sz w:val="20"/>
                <w:lang w:val="en-US"/>
              </w:rPr>
            </w:pPr>
            <w:r w:rsidRPr="00DC64E8">
              <w:rPr>
                <w:rFonts w:ascii="Arial" w:hAnsi="Arial" w:cs="Arial"/>
                <w:sz w:val="20"/>
                <w:lang w:val="en-US"/>
              </w:rPr>
              <w:t>Present key elements of study design early in the paper</w:t>
            </w:r>
          </w:p>
        </w:tc>
        <w:tc>
          <w:tcPr>
            <w:tcW w:w="351" w:type="pct"/>
            <w:tcBorders>
              <w:top w:val="nil"/>
              <w:left w:val="single" w:sz="4" w:space="0" w:color="auto"/>
              <w:bottom w:val="single" w:sz="4" w:space="0" w:color="auto"/>
              <w:right w:val="nil"/>
            </w:tcBorders>
            <w:shd w:val="clear" w:color="auto" w:fill="auto"/>
          </w:tcPr>
          <w:p w14:paraId="22CA65F8" w14:textId="62193CA8" w:rsidR="00DC64E8" w:rsidRPr="00DC64E8" w:rsidRDefault="00E00D27" w:rsidP="002C7BC2">
            <w:pPr>
              <w:spacing w:line="240" w:lineRule="auto"/>
              <w:rPr>
                <w:rFonts w:ascii="Arial" w:hAnsi="Arial" w:cs="Arial"/>
                <w:sz w:val="20"/>
                <w:lang w:val="en-US"/>
              </w:rPr>
            </w:pPr>
            <w:r>
              <w:rPr>
                <w:rFonts w:ascii="Arial" w:hAnsi="Arial" w:cs="Arial"/>
                <w:sz w:val="20"/>
                <w:lang w:val="en-US"/>
              </w:rPr>
              <w:t>4</w:t>
            </w:r>
          </w:p>
        </w:tc>
      </w:tr>
      <w:tr w:rsidR="00DC64E8" w:rsidRPr="00B37AF8" w14:paraId="6DCA01AF" w14:textId="77777777" w:rsidTr="005303B4">
        <w:tc>
          <w:tcPr>
            <w:tcW w:w="1124" w:type="pct"/>
          </w:tcPr>
          <w:p w14:paraId="7F6ADBF6" w14:textId="77777777" w:rsidR="00DC64E8" w:rsidRPr="00DC64E8" w:rsidRDefault="00DC64E8" w:rsidP="002C7BC2">
            <w:pPr>
              <w:tabs>
                <w:tab w:val="left" w:pos="5400"/>
              </w:tabs>
              <w:rPr>
                <w:rFonts w:ascii="Arial" w:hAnsi="Arial" w:cs="Arial"/>
                <w:bCs/>
                <w:sz w:val="20"/>
              </w:rPr>
            </w:pPr>
            <w:bookmarkStart w:id="24" w:name="bold13" w:colFirst="0" w:colLast="0"/>
            <w:bookmarkStart w:id="25" w:name="italic14" w:colFirst="0" w:colLast="0"/>
            <w:bookmarkEnd w:id="22"/>
            <w:bookmarkEnd w:id="23"/>
            <w:r w:rsidRPr="00DC64E8">
              <w:rPr>
                <w:rFonts w:ascii="Arial" w:hAnsi="Arial" w:cs="Arial"/>
                <w:bCs/>
                <w:sz w:val="20"/>
              </w:rPr>
              <w:t>Setting</w:t>
            </w:r>
          </w:p>
        </w:tc>
        <w:tc>
          <w:tcPr>
            <w:tcW w:w="356" w:type="pct"/>
          </w:tcPr>
          <w:p w14:paraId="418565AD" w14:textId="77777777" w:rsidR="00DC64E8" w:rsidRPr="00DC64E8" w:rsidRDefault="00DC64E8" w:rsidP="002C7BC2">
            <w:pPr>
              <w:tabs>
                <w:tab w:val="left" w:pos="5400"/>
              </w:tabs>
              <w:jc w:val="center"/>
              <w:rPr>
                <w:rFonts w:ascii="Arial" w:hAnsi="Arial" w:cs="Arial"/>
                <w:sz w:val="20"/>
              </w:rPr>
            </w:pPr>
            <w:r w:rsidRPr="00DC64E8">
              <w:rPr>
                <w:rFonts w:ascii="Arial" w:hAnsi="Arial" w:cs="Arial"/>
                <w:sz w:val="20"/>
              </w:rPr>
              <w:t>5</w:t>
            </w:r>
          </w:p>
        </w:tc>
        <w:tc>
          <w:tcPr>
            <w:tcW w:w="3169" w:type="pct"/>
            <w:tcBorders>
              <w:bottom w:val="single" w:sz="4" w:space="0" w:color="auto"/>
              <w:right w:val="single" w:sz="4" w:space="0" w:color="auto"/>
            </w:tcBorders>
          </w:tcPr>
          <w:p w14:paraId="359A7AAF" w14:textId="77777777" w:rsidR="00DC64E8" w:rsidRPr="00DC64E8" w:rsidRDefault="00DC64E8" w:rsidP="002C7BC2">
            <w:pPr>
              <w:tabs>
                <w:tab w:val="left" w:pos="5400"/>
              </w:tabs>
              <w:rPr>
                <w:rFonts w:ascii="Arial" w:hAnsi="Arial" w:cs="Arial"/>
                <w:sz w:val="20"/>
                <w:lang w:val="en-US"/>
              </w:rPr>
            </w:pPr>
            <w:r w:rsidRPr="00DC64E8">
              <w:rPr>
                <w:rFonts w:ascii="Arial" w:hAnsi="Arial" w:cs="Arial"/>
                <w:sz w:val="20"/>
                <w:lang w:val="en-US"/>
              </w:rPr>
              <w:t>Describe the setting, locations, and relevant dates, including periods of recruitment, exposure, follow-up, and data collection</w:t>
            </w:r>
          </w:p>
        </w:tc>
        <w:tc>
          <w:tcPr>
            <w:tcW w:w="351" w:type="pct"/>
            <w:tcBorders>
              <w:top w:val="single" w:sz="4" w:space="0" w:color="auto"/>
              <w:left w:val="single" w:sz="4" w:space="0" w:color="auto"/>
              <w:bottom w:val="single" w:sz="4" w:space="0" w:color="auto"/>
              <w:right w:val="nil"/>
            </w:tcBorders>
            <w:shd w:val="clear" w:color="auto" w:fill="auto"/>
          </w:tcPr>
          <w:p w14:paraId="02616771" w14:textId="28293517" w:rsidR="00DC64E8" w:rsidRPr="00DC64E8" w:rsidRDefault="00E00D27" w:rsidP="002C7BC2">
            <w:pPr>
              <w:spacing w:line="240" w:lineRule="auto"/>
              <w:rPr>
                <w:rFonts w:ascii="Arial" w:hAnsi="Arial" w:cs="Arial"/>
                <w:sz w:val="20"/>
                <w:lang w:val="en-US"/>
              </w:rPr>
            </w:pPr>
            <w:r>
              <w:rPr>
                <w:rFonts w:ascii="Arial" w:hAnsi="Arial" w:cs="Arial"/>
                <w:sz w:val="20"/>
                <w:lang w:val="en-US"/>
              </w:rPr>
              <w:t>4-8</w:t>
            </w:r>
          </w:p>
        </w:tc>
      </w:tr>
      <w:bookmarkEnd w:id="24"/>
      <w:bookmarkEnd w:id="25"/>
      <w:tr w:rsidR="00DC64E8" w:rsidRPr="00DC64E8" w14:paraId="13153C1D" w14:textId="77777777" w:rsidTr="005303B4">
        <w:tc>
          <w:tcPr>
            <w:tcW w:w="1124" w:type="pct"/>
            <w:vMerge w:val="restart"/>
          </w:tcPr>
          <w:p w14:paraId="79AF9A26" w14:textId="77777777" w:rsidR="00DC64E8" w:rsidRPr="00DC64E8" w:rsidRDefault="00DC64E8" w:rsidP="002C7BC2">
            <w:pPr>
              <w:tabs>
                <w:tab w:val="left" w:pos="5400"/>
              </w:tabs>
              <w:rPr>
                <w:rFonts w:ascii="Arial" w:hAnsi="Arial" w:cs="Arial"/>
                <w:bCs/>
                <w:sz w:val="20"/>
              </w:rPr>
            </w:pPr>
            <w:proofErr w:type="spellStart"/>
            <w:r w:rsidRPr="00DC64E8">
              <w:rPr>
                <w:rFonts w:ascii="Arial" w:hAnsi="Arial" w:cs="Arial"/>
                <w:bCs/>
                <w:sz w:val="20"/>
              </w:rPr>
              <w:t>Participants</w:t>
            </w:r>
            <w:proofErr w:type="spellEnd"/>
          </w:p>
        </w:tc>
        <w:tc>
          <w:tcPr>
            <w:tcW w:w="356" w:type="pct"/>
            <w:vMerge w:val="restart"/>
          </w:tcPr>
          <w:p w14:paraId="60B99339" w14:textId="77777777" w:rsidR="00DC64E8" w:rsidRPr="00DC64E8" w:rsidRDefault="00DC64E8" w:rsidP="002C7BC2">
            <w:pPr>
              <w:tabs>
                <w:tab w:val="left" w:pos="5400"/>
              </w:tabs>
              <w:jc w:val="center"/>
              <w:rPr>
                <w:rFonts w:ascii="Arial" w:hAnsi="Arial" w:cs="Arial"/>
                <w:sz w:val="20"/>
              </w:rPr>
            </w:pPr>
            <w:r w:rsidRPr="00DC64E8">
              <w:rPr>
                <w:rFonts w:ascii="Arial" w:hAnsi="Arial" w:cs="Arial"/>
                <w:sz w:val="20"/>
              </w:rPr>
              <w:t>6</w:t>
            </w:r>
          </w:p>
        </w:tc>
        <w:tc>
          <w:tcPr>
            <w:tcW w:w="3169" w:type="pct"/>
            <w:tcBorders>
              <w:top w:val="single" w:sz="4" w:space="0" w:color="auto"/>
              <w:bottom w:val="nil"/>
              <w:right w:val="single" w:sz="4" w:space="0" w:color="auto"/>
            </w:tcBorders>
          </w:tcPr>
          <w:p w14:paraId="4A51CF71" w14:textId="77777777" w:rsidR="00DC64E8" w:rsidRPr="00DC64E8" w:rsidRDefault="00DC64E8" w:rsidP="002C7BC2">
            <w:pPr>
              <w:tabs>
                <w:tab w:val="left" w:pos="5400"/>
              </w:tabs>
              <w:rPr>
                <w:rFonts w:ascii="Arial" w:hAnsi="Arial" w:cs="Arial"/>
                <w:sz w:val="20"/>
              </w:rPr>
            </w:pPr>
            <w:r w:rsidRPr="00DC64E8">
              <w:rPr>
                <w:rFonts w:ascii="Arial" w:hAnsi="Arial" w:cs="Arial"/>
                <w:sz w:val="20"/>
                <w:lang w:val="en-US"/>
              </w:rPr>
              <w:t>(</w:t>
            </w:r>
            <w:r w:rsidRPr="00DC64E8">
              <w:rPr>
                <w:rFonts w:ascii="Arial" w:hAnsi="Arial" w:cs="Arial"/>
                <w:i/>
                <w:sz w:val="20"/>
                <w:lang w:val="en-US"/>
              </w:rPr>
              <w:t>a</w:t>
            </w:r>
            <w:r w:rsidRPr="00DC64E8">
              <w:rPr>
                <w:rFonts w:ascii="Arial" w:hAnsi="Arial" w:cs="Arial"/>
                <w:sz w:val="20"/>
                <w:lang w:val="en-US"/>
              </w:rPr>
              <w:t xml:space="preserve">) Give the eligibility criteria, and the sources and methods of selection of participants. </w:t>
            </w:r>
            <w:proofErr w:type="spellStart"/>
            <w:r w:rsidRPr="00DC64E8">
              <w:rPr>
                <w:rFonts w:ascii="Arial" w:hAnsi="Arial" w:cs="Arial"/>
                <w:sz w:val="20"/>
              </w:rPr>
              <w:t>Describe</w:t>
            </w:r>
            <w:proofErr w:type="spellEnd"/>
            <w:r w:rsidRPr="00DC64E8">
              <w:rPr>
                <w:rFonts w:ascii="Arial" w:hAnsi="Arial" w:cs="Arial"/>
                <w:sz w:val="20"/>
              </w:rPr>
              <w:t xml:space="preserve"> </w:t>
            </w:r>
            <w:proofErr w:type="spellStart"/>
            <w:r w:rsidRPr="00DC64E8">
              <w:rPr>
                <w:rFonts w:ascii="Arial" w:hAnsi="Arial" w:cs="Arial"/>
                <w:sz w:val="20"/>
              </w:rPr>
              <w:t>methods</w:t>
            </w:r>
            <w:proofErr w:type="spellEnd"/>
            <w:r w:rsidRPr="00DC64E8">
              <w:rPr>
                <w:rFonts w:ascii="Arial" w:hAnsi="Arial" w:cs="Arial"/>
                <w:sz w:val="20"/>
              </w:rPr>
              <w:t xml:space="preserve"> </w:t>
            </w:r>
            <w:proofErr w:type="spellStart"/>
            <w:r w:rsidRPr="00DC64E8">
              <w:rPr>
                <w:rFonts w:ascii="Arial" w:hAnsi="Arial" w:cs="Arial"/>
                <w:sz w:val="20"/>
              </w:rPr>
              <w:t>of</w:t>
            </w:r>
            <w:proofErr w:type="spellEnd"/>
            <w:r w:rsidRPr="00DC64E8">
              <w:rPr>
                <w:rFonts w:ascii="Arial" w:hAnsi="Arial" w:cs="Arial"/>
                <w:sz w:val="20"/>
              </w:rPr>
              <w:t xml:space="preserve"> follow-</w:t>
            </w:r>
            <w:proofErr w:type="spellStart"/>
            <w:r w:rsidRPr="00DC64E8">
              <w:rPr>
                <w:rFonts w:ascii="Arial" w:hAnsi="Arial" w:cs="Arial"/>
                <w:sz w:val="20"/>
              </w:rPr>
              <w:t>up</w:t>
            </w:r>
            <w:proofErr w:type="spellEnd"/>
          </w:p>
        </w:tc>
        <w:tc>
          <w:tcPr>
            <w:tcW w:w="351" w:type="pct"/>
            <w:tcBorders>
              <w:top w:val="single" w:sz="4" w:space="0" w:color="auto"/>
              <w:left w:val="single" w:sz="4" w:space="0" w:color="auto"/>
              <w:bottom w:val="nil"/>
              <w:right w:val="nil"/>
            </w:tcBorders>
            <w:shd w:val="clear" w:color="auto" w:fill="auto"/>
          </w:tcPr>
          <w:p w14:paraId="3F9004CE" w14:textId="7263B94C" w:rsidR="00DC64E8" w:rsidRPr="00DC64E8" w:rsidRDefault="00E00D27" w:rsidP="002C7BC2">
            <w:pPr>
              <w:spacing w:line="240" w:lineRule="auto"/>
              <w:rPr>
                <w:rFonts w:ascii="Arial" w:hAnsi="Arial" w:cs="Arial"/>
                <w:sz w:val="20"/>
              </w:rPr>
            </w:pPr>
            <w:r>
              <w:rPr>
                <w:rFonts w:ascii="Arial" w:hAnsi="Arial" w:cs="Arial"/>
                <w:sz w:val="20"/>
                <w:lang w:val="en-US"/>
              </w:rPr>
              <w:t>4-8</w:t>
            </w:r>
          </w:p>
        </w:tc>
      </w:tr>
      <w:tr w:rsidR="00DC64E8" w:rsidRPr="00E00D27" w14:paraId="21A533E5" w14:textId="77777777" w:rsidTr="005303B4">
        <w:tc>
          <w:tcPr>
            <w:tcW w:w="1124" w:type="pct"/>
            <w:vMerge/>
          </w:tcPr>
          <w:p w14:paraId="30AFDFE1" w14:textId="77777777" w:rsidR="00DC64E8" w:rsidRPr="00DC64E8" w:rsidRDefault="00DC64E8" w:rsidP="002C7BC2">
            <w:pPr>
              <w:tabs>
                <w:tab w:val="left" w:pos="5400"/>
              </w:tabs>
              <w:rPr>
                <w:rFonts w:ascii="Arial" w:hAnsi="Arial" w:cs="Arial"/>
                <w:bCs/>
                <w:sz w:val="20"/>
              </w:rPr>
            </w:pPr>
            <w:bookmarkStart w:id="26" w:name="bold14" w:colFirst="0" w:colLast="0"/>
            <w:bookmarkStart w:id="27" w:name="italic15" w:colFirst="0" w:colLast="0"/>
          </w:p>
        </w:tc>
        <w:tc>
          <w:tcPr>
            <w:tcW w:w="356" w:type="pct"/>
            <w:vMerge/>
          </w:tcPr>
          <w:p w14:paraId="662C8F2E" w14:textId="77777777" w:rsidR="00DC64E8" w:rsidRPr="00DC64E8" w:rsidRDefault="00DC64E8" w:rsidP="002C7BC2">
            <w:pPr>
              <w:tabs>
                <w:tab w:val="left" w:pos="5400"/>
              </w:tabs>
              <w:jc w:val="center"/>
              <w:rPr>
                <w:rFonts w:ascii="Arial" w:hAnsi="Arial" w:cs="Arial"/>
                <w:sz w:val="20"/>
              </w:rPr>
            </w:pPr>
          </w:p>
        </w:tc>
        <w:tc>
          <w:tcPr>
            <w:tcW w:w="3169" w:type="pct"/>
            <w:tcBorders>
              <w:top w:val="nil"/>
              <w:bottom w:val="single" w:sz="4" w:space="0" w:color="auto"/>
              <w:right w:val="single" w:sz="4" w:space="0" w:color="auto"/>
            </w:tcBorders>
          </w:tcPr>
          <w:p w14:paraId="567DCCBF" w14:textId="77777777" w:rsidR="00DC64E8" w:rsidRPr="00DC64E8" w:rsidRDefault="00DC64E8" w:rsidP="002C7BC2">
            <w:pPr>
              <w:tabs>
                <w:tab w:val="left" w:pos="5400"/>
              </w:tabs>
              <w:rPr>
                <w:rFonts w:ascii="Arial" w:hAnsi="Arial" w:cs="Arial"/>
                <w:i/>
                <w:sz w:val="20"/>
                <w:lang w:val="en-US"/>
              </w:rPr>
            </w:pPr>
            <w:r w:rsidRPr="00DC64E8">
              <w:rPr>
                <w:rFonts w:ascii="Arial" w:hAnsi="Arial" w:cs="Arial"/>
                <w:sz w:val="20"/>
                <w:lang w:val="en-US"/>
              </w:rPr>
              <w:t>(</w:t>
            </w:r>
            <w:r w:rsidRPr="00DC64E8">
              <w:rPr>
                <w:rFonts w:ascii="Arial" w:hAnsi="Arial" w:cs="Arial"/>
                <w:i/>
                <w:sz w:val="20"/>
                <w:lang w:val="en-US"/>
              </w:rPr>
              <w:t>b</w:t>
            </w:r>
            <w:r w:rsidRPr="00DC64E8">
              <w:rPr>
                <w:rFonts w:ascii="Arial" w:hAnsi="Arial" w:cs="Arial"/>
                <w:sz w:val="20"/>
                <w:lang w:val="en-US"/>
              </w:rPr>
              <w:t>)</w:t>
            </w:r>
            <w:r w:rsidRPr="00DC64E8">
              <w:rPr>
                <w:rFonts w:ascii="Arial" w:hAnsi="Arial" w:cs="Arial"/>
                <w:b/>
                <w:bCs/>
                <w:sz w:val="20"/>
                <w:lang w:val="en-US"/>
              </w:rPr>
              <w:t xml:space="preserve"> </w:t>
            </w:r>
            <w:r w:rsidRPr="00DC64E8">
              <w:rPr>
                <w:rFonts w:ascii="Arial" w:hAnsi="Arial" w:cs="Arial"/>
                <w:sz w:val="20"/>
                <w:lang w:val="en-US"/>
              </w:rPr>
              <w:t>For matched studies, give matching criteria and number of exposed and unexposed</w:t>
            </w:r>
          </w:p>
        </w:tc>
        <w:tc>
          <w:tcPr>
            <w:tcW w:w="351" w:type="pct"/>
            <w:tcBorders>
              <w:top w:val="nil"/>
              <w:left w:val="single" w:sz="4" w:space="0" w:color="auto"/>
              <w:bottom w:val="single" w:sz="4" w:space="0" w:color="auto"/>
              <w:right w:val="nil"/>
            </w:tcBorders>
            <w:shd w:val="clear" w:color="auto" w:fill="auto"/>
          </w:tcPr>
          <w:p w14:paraId="3324B0F3" w14:textId="77777777" w:rsidR="00DC64E8" w:rsidRPr="00DC64E8" w:rsidRDefault="00DC64E8" w:rsidP="002C7BC2">
            <w:pPr>
              <w:spacing w:line="240" w:lineRule="auto"/>
              <w:rPr>
                <w:rFonts w:ascii="Arial" w:hAnsi="Arial" w:cs="Arial"/>
                <w:sz w:val="20"/>
                <w:lang w:val="en-US"/>
              </w:rPr>
            </w:pPr>
          </w:p>
        </w:tc>
      </w:tr>
      <w:tr w:rsidR="00DC64E8" w:rsidRPr="00DC64E8" w14:paraId="06C47410" w14:textId="77777777" w:rsidTr="005303B4">
        <w:tc>
          <w:tcPr>
            <w:tcW w:w="1124" w:type="pct"/>
          </w:tcPr>
          <w:p w14:paraId="59C494F5" w14:textId="77777777" w:rsidR="00DC64E8" w:rsidRPr="00DC64E8" w:rsidRDefault="00DC64E8" w:rsidP="002C7BC2">
            <w:pPr>
              <w:tabs>
                <w:tab w:val="left" w:pos="5400"/>
              </w:tabs>
              <w:rPr>
                <w:rFonts w:ascii="Arial" w:hAnsi="Arial" w:cs="Arial"/>
                <w:bCs/>
                <w:sz w:val="20"/>
              </w:rPr>
            </w:pPr>
            <w:bookmarkStart w:id="28" w:name="bold16" w:colFirst="0" w:colLast="0"/>
            <w:bookmarkStart w:id="29" w:name="italic17" w:colFirst="0" w:colLast="0"/>
            <w:bookmarkEnd w:id="26"/>
            <w:bookmarkEnd w:id="27"/>
            <w:r w:rsidRPr="00DC64E8">
              <w:rPr>
                <w:rFonts w:ascii="Arial" w:hAnsi="Arial" w:cs="Arial"/>
                <w:bCs/>
                <w:sz w:val="20"/>
              </w:rPr>
              <w:t>Variables</w:t>
            </w:r>
          </w:p>
        </w:tc>
        <w:tc>
          <w:tcPr>
            <w:tcW w:w="356" w:type="pct"/>
          </w:tcPr>
          <w:p w14:paraId="659360C1" w14:textId="77777777" w:rsidR="00DC64E8" w:rsidRPr="00DC64E8" w:rsidRDefault="00DC64E8" w:rsidP="002C7BC2">
            <w:pPr>
              <w:tabs>
                <w:tab w:val="left" w:pos="5400"/>
              </w:tabs>
              <w:jc w:val="center"/>
              <w:rPr>
                <w:rFonts w:ascii="Arial" w:hAnsi="Arial" w:cs="Arial"/>
                <w:sz w:val="20"/>
              </w:rPr>
            </w:pPr>
            <w:r w:rsidRPr="00DC64E8">
              <w:rPr>
                <w:rFonts w:ascii="Arial" w:hAnsi="Arial" w:cs="Arial"/>
                <w:sz w:val="20"/>
              </w:rPr>
              <w:t>7</w:t>
            </w:r>
          </w:p>
        </w:tc>
        <w:tc>
          <w:tcPr>
            <w:tcW w:w="3169" w:type="pct"/>
            <w:tcBorders>
              <w:top w:val="single" w:sz="4" w:space="0" w:color="auto"/>
              <w:bottom w:val="single" w:sz="4" w:space="0" w:color="auto"/>
              <w:right w:val="single" w:sz="4" w:space="0" w:color="auto"/>
            </w:tcBorders>
          </w:tcPr>
          <w:p w14:paraId="61F3BF93" w14:textId="77777777" w:rsidR="00DC64E8" w:rsidRPr="00DC64E8" w:rsidRDefault="00DC64E8" w:rsidP="002C7BC2">
            <w:pPr>
              <w:tabs>
                <w:tab w:val="left" w:pos="5400"/>
              </w:tabs>
              <w:rPr>
                <w:rFonts w:ascii="Arial" w:hAnsi="Arial" w:cs="Arial"/>
                <w:sz w:val="20"/>
              </w:rPr>
            </w:pPr>
            <w:r w:rsidRPr="00DC64E8">
              <w:rPr>
                <w:rFonts w:ascii="Arial" w:hAnsi="Arial" w:cs="Arial"/>
                <w:sz w:val="20"/>
                <w:lang w:val="en-US"/>
              </w:rPr>
              <w:t xml:space="preserve">Clearly define all outcomes, exposures, predictors, potential confounders, and effect modifiers. </w:t>
            </w:r>
            <w:proofErr w:type="spellStart"/>
            <w:r w:rsidRPr="00DC64E8">
              <w:rPr>
                <w:rFonts w:ascii="Arial" w:hAnsi="Arial" w:cs="Arial"/>
                <w:sz w:val="20"/>
              </w:rPr>
              <w:t>Give</w:t>
            </w:r>
            <w:proofErr w:type="spellEnd"/>
            <w:r w:rsidRPr="00DC64E8">
              <w:rPr>
                <w:rFonts w:ascii="Arial" w:hAnsi="Arial" w:cs="Arial"/>
                <w:sz w:val="20"/>
              </w:rPr>
              <w:t xml:space="preserve"> </w:t>
            </w:r>
            <w:proofErr w:type="spellStart"/>
            <w:r w:rsidRPr="00DC64E8">
              <w:rPr>
                <w:rFonts w:ascii="Arial" w:hAnsi="Arial" w:cs="Arial"/>
                <w:sz w:val="20"/>
              </w:rPr>
              <w:t>diagnostic</w:t>
            </w:r>
            <w:proofErr w:type="spellEnd"/>
            <w:r w:rsidRPr="00DC64E8">
              <w:rPr>
                <w:rFonts w:ascii="Arial" w:hAnsi="Arial" w:cs="Arial"/>
                <w:sz w:val="20"/>
              </w:rPr>
              <w:t xml:space="preserve"> </w:t>
            </w:r>
            <w:proofErr w:type="spellStart"/>
            <w:r w:rsidRPr="00DC64E8">
              <w:rPr>
                <w:rFonts w:ascii="Arial" w:hAnsi="Arial" w:cs="Arial"/>
                <w:sz w:val="20"/>
              </w:rPr>
              <w:t>criteria</w:t>
            </w:r>
            <w:proofErr w:type="spellEnd"/>
            <w:r w:rsidRPr="00DC64E8">
              <w:rPr>
                <w:rFonts w:ascii="Arial" w:hAnsi="Arial" w:cs="Arial"/>
                <w:sz w:val="20"/>
              </w:rPr>
              <w:t xml:space="preserve">, </w:t>
            </w:r>
            <w:proofErr w:type="spellStart"/>
            <w:r w:rsidRPr="00DC64E8">
              <w:rPr>
                <w:rFonts w:ascii="Arial" w:hAnsi="Arial" w:cs="Arial"/>
                <w:sz w:val="20"/>
              </w:rPr>
              <w:t>if</w:t>
            </w:r>
            <w:proofErr w:type="spellEnd"/>
            <w:r w:rsidRPr="00DC64E8">
              <w:rPr>
                <w:rFonts w:ascii="Arial" w:hAnsi="Arial" w:cs="Arial"/>
                <w:sz w:val="20"/>
              </w:rPr>
              <w:t xml:space="preserve"> </w:t>
            </w:r>
            <w:proofErr w:type="spellStart"/>
            <w:r w:rsidRPr="00DC64E8">
              <w:rPr>
                <w:rFonts w:ascii="Arial" w:hAnsi="Arial" w:cs="Arial"/>
                <w:sz w:val="20"/>
              </w:rPr>
              <w:t>applicable</w:t>
            </w:r>
            <w:proofErr w:type="spellEnd"/>
          </w:p>
        </w:tc>
        <w:tc>
          <w:tcPr>
            <w:tcW w:w="351" w:type="pct"/>
            <w:tcBorders>
              <w:top w:val="single" w:sz="4" w:space="0" w:color="auto"/>
              <w:left w:val="single" w:sz="4" w:space="0" w:color="auto"/>
              <w:bottom w:val="single" w:sz="4" w:space="0" w:color="auto"/>
              <w:right w:val="nil"/>
            </w:tcBorders>
            <w:shd w:val="clear" w:color="auto" w:fill="auto"/>
          </w:tcPr>
          <w:p w14:paraId="5F096715" w14:textId="078741BA" w:rsidR="00DC64E8" w:rsidRPr="00DC64E8" w:rsidRDefault="00E00D27" w:rsidP="002C7BC2">
            <w:pPr>
              <w:spacing w:line="240" w:lineRule="auto"/>
              <w:rPr>
                <w:rFonts w:ascii="Arial" w:hAnsi="Arial" w:cs="Arial"/>
                <w:sz w:val="20"/>
              </w:rPr>
            </w:pPr>
            <w:r>
              <w:rPr>
                <w:rFonts w:ascii="Arial" w:hAnsi="Arial" w:cs="Arial"/>
                <w:sz w:val="20"/>
                <w:lang w:val="en-US"/>
              </w:rPr>
              <w:t>4-8</w:t>
            </w:r>
          </w:p>
        </w:tc>
      </w:tr>
      <w:tr w:rsidR="00DC64E8" w:rsidRPr="00B37AF8" w14:paraId="68141A32" w14:textId="77777777" w:rsidTr="005303B4">
        <w:trPr>
          <w:trHeight w:val="294"/>
        </w:trPr>
        <w:tc>
          <w:tcPr>
            <w:tcW w:w="1124" w:type="pct"/>
          </w:tcPr>
          <w:p w14:paraId="39A53EB6" w14:textId="77777777" w:rsidR="00DC64E8" w:rsidRPr="00DC64E8" w:rsidRDefault="00DC64E8" w:rsidP="002C7BC2">
            <w:pPr>
              <w:tabs>
                <w:tab w:val="left" w:pos="5400"/>
              </w:tabs>
              <w:rPr>
                <w:rFonts w:ascii="Arial" w:hAnsi="Arial" w:cs="Arial"/>
                <w:bCs/>
                <w:sz w:val="20"/>
              </w:rPr>
            </w:pPr>
            <w:bookmarkStart w:id="30" w:name="bold17"/>
            <w:bookmarkStart w:id="31" w:name="italic18"/>
            <w:bookmarkEnd w:id="28"/>
            <w:bookmarkEnd w:id="29"/>
            <w:r w:rsidRPr="00DC64E8">
              <w:rPr>
                <w:rFonts w:ascii="Arial" w:hAnsi="Arial" w:cs="Arial"/>
                <w:bCs/>
                <w:sz w:val="20"/>
              </w:rPr>
              <w:t xml:space="preserve">Data </w:t>
            </w:r>
            <w:proofErr w:type="spellStart"/>
            <w:r w:rsidRPr="00DC64E8">
              <w:rPr>
                <w:rFonts w:ascii="Arial" w:hAnsi="Arial" w:cs="Arial"/>
                <w:bCs/>
                <w:sz w:val="20"/>
              </w:rPr>
              <w:t>sources</w:t>
            </w:r>
            <w:proofErr w:type="spellEnd"/>
            <w:r w:rsidRPr="00DC64E8">
              <w:rPr>
                <w:rFonts w:ascii="Arial" w:hAnsi="Arial" w:cs="Arial"/>
                <w:bCs/>
                <w:sz w:val="20"/>
              </w:rPr>
              <w:t>/</w:t>
            </w:r>
            <w:bookmarkStart w:id="32" w:name="bold18"/>
            <w:bookmarkStart w:id="33" w:name="italic19"/>
            <w:bookmarkEnd w:id="30"/>
            <w:bookmarkEnd w:id="31"/>
            <w:r w:rsidRPr="00DC64E8">
              <w:rPr>
                <w:rFonts w:ascii="Arial" w:hAnsi="Arial" w:cs="Arial"/>
                <w:bCs/>
                <w:sz w:val="20"/>
              </w:rPr>
              <w:t xml:space="preserve"> </w:t>
            </w:r>
            <w:proofErr w:type="spellStart"/>
            <w:r w:rsidRPr="00DC64E8">
              <w:rPr>
                <w:rFonts w:ascii="Arial" w:hAnsi="Arial" w:cs="Arial"/>
                <w:bCs/>
                <w:sz w:val="20"/>
              </w:rPr>
              <w:t>measurement</w:t>
            </w:r>
            <w:bookmarkEnd w:id="32"/>
            <w:bookmarkEnd w:id="33"/>
            <w:proofErr w:type="spellEnd"/>
          </w:p>
        </w:tc>
        <w:tc>
          <w:tcPr>
            <w:tcW w:w="356" w:type="pct"/>
          </w:tcPr>
          <w:p w14:paraId="1363AF1A" w14:textId="77777777" w:rsidR="00DC64E8" w:rsidRPr="00DC64E8" w:rsidRDefault="00DC64E8" w:rsidP="002C7BC2">
            <w:pPr>
              <w:tabs>
                <w:tab w:val="left" w:pos="5400"/>
              </w:tabs>
              <w:jc w:val="center"/>
              <w:rPr>
                <w:rFonts w:ascii="Arial" w:hAnsi="Arial" w:cs="Arial"/>
                <w:sz w:val="20"/>
              </w:rPr>
            </w:pPr>
            <w:r w:rsidRPr="00DC64E8">
              <w:rPr>
                <w:rFonts w:ascii="Arial" w:hAnsi="Arial" w:cs="Arial"/>
                <w:sz w:val="20"/>
              </w:rPr>
              <w:t>8</w:t>
            </w:r>
            <w:bookmarkStart w:id="34" w:name="bold19"/>
            <w:r w:rsidRPr="00DC64E8">
              <w:rPr>
                <w:rFonts w:ascii="Arial" w:hAnsi="Arial" w:cs="Arial"/>
                <w:bCs/>
                <w:sz w:val="20"/>
              </w:rPr>
              <w:t>*</w:t>
            </w:r>
            <w:bookmarkEnd w:id="34"/>
          </w:p>
        </w:tc>
        <w:tc>
          <w:tcPr>
            <w:tcW w:w="3169" w:type="pct"/>
            <w:tcBorders>
              <w:top w:val="single" w:sz="4" w:space="0" w:color="auto"/>
              <w:right w:val="single" w:sz="4" w:space="0" w:color="auto"/>
            </w:tcBorders>
          </w:tcPr>
          <w:p w14:paraId="724129E5" w14:textId="77777777" w:rsidR="00DC64E8" w:rsidRPr="00DC64E8" w:rsidRDefault="00DC64E8" w:rsidP="002C7BC2">
            <w:pPr>
              <w:tabs>
                <w:tab w:val="left" w:pos="5400"/>
              </w:tabs>
              <w:rPr>
                <w:rFonts w:ascii="Arial" w:hAnsi="Arial" w:cs="Arial"/>
                <w:sz w:val="20"/>
                <w:lang w:val="en-US"/>
              </w:rPr>
            </w:pPr>
            <w:r w:rsidRPr="00DC64E8">
              <w:rPr>
                <w:rFonts w:ascii="Arial" w:hAnsi="Arial" w:cs="Arial"/>
                <w:i/>
                <w:sz w:val="20"/>
                <w:lang w:val="en-US"/>
              </w:rPr>
              <w:t xml:space="preserve"> </w:t>
            </w:r>
            <w:r w:rsidRPr="00DC64E8">
              <w:rPr>
                <w:rFonts w:ascii="Arial" w:hAnsi="Arial" w:cs="Arial"/>
                <w:sz w:val="20"/>
                <w:lang w:val="en-US"/>
              </w:rPr>
              <w:t>For each variable of interest, give sources of data and details of methods of assessment (measurement). Describe comparability of assessment methods if there is more than one group</w:t>
            </w:r>
          </w:p>
        </w:tc>
        <w:tc>
          <w:tcPr>
            <w:tcW w:w="351" w:type="pct"/>
            <w:tcBorders>
              <w:top w:val="single" w:sz="4" w:space="0" w:color="auto"/>
              <w:left w:val="single" w:sz="4" w:space="0" w:color="auto"/>
              <w:bottom w:val="single" w:sz="4" w:space="0" w:color="auto"/>
              <w:right w:val="nil"/>
            </w:tcBorders>
            <w:shd w:val="clear" w:color="auto" w:fill="auto"/>
          </w:tcPr>
          <w:p w14:paraId="48F131E6" w14:textId="4495EDF5" w:rsidR="00DC64E8" w:rsidRPr="00DC64E8" w:rsidRDefault="00E00D27" w:rsidP="002C7BC2">
            <w:pPr>
              <w:spacing w:line="240" w:lineRule="auto"/>
              <w:rPr>
                <w:rFonts w:ascii="Arial" w:hAnsi="Arial" w:cs="Arial"/>
                <w:sz w:val="20"/>
                <w:lang w:val="en-US"/>
              </w:rPr>
            </w:pPr>
            <w:r>
              <w:rPr>
                <w:rFonts w:ascii="Arial" w:hAnsi="Arial" w:cs="Arial"/>
                <w:sz w:val="20"/>
                <w:lang w:val="en-US"/>
              </w:rPr>
              <w:t>4-8</w:t>
            </w:r>
          </w:p>
        </w:tc>
      </w:tr>
      <w:tr w:rsidR="00DC64E8" w:rsidRPr="00B37AF8" w14:paraId="7595A1BF" w14:textId="77777777" w:rsidTr="005303B4">
        <w:tc>
          <w:tcPr>
            <w:tcW w:w="1124" w:type="pct"/>
          </w:tcPr>
          <w:p w14:paraId="663DE19A" w14:textId="77777777" w:rsidR="00DC64E8" w:rsidRPr="00DC64E8" w:rsidRDefault="00DC64E8" w:rsidP="002C7BC2">
            <w:pPr>
              <w:tabs>
                <w:tab w:val="left" w:pos="5400"/>
              </w:tabs>
              <w:rPr>
                <w:rFonts w:ascii="Arial" w:hAnsi="Arial" w:cs="Arial"/>
                <w:bCs/>
                <w:color w:val="000000"/>
                <w:sz w:val="20"/>
              </w:rPr>
            </w:pPr>
            <w:bookmarkStart w:id="35" w:name="bold20" w:colFirst="0" w:colLast="0"/>
            <w:bookmarkStart w:id="36" w:name="italic20" w:colFirst="0" w:colLast="0"/>
            <w:r w:rsidRPr="00DC64E8">
              <w:rPr>
                <w:rFonts w:ascii="Arial" w:hAnsi="Arial" w:cs="Arial"/>
                <w:bCs/>
                <w:color w:val="000000"/>
                <w:sz w:val="20"/>
              </w:rPr>
              <w:t>Bias</w:t>
            </w:r>
          </w:p>
        </w:tc>
        <w:tc>
          <w:tcPr>
            <w:tcW w:w="356" w:type="pct"/>
          </w:tcPr>
          <w:p w14:paraId="6F04D14C" w14:textId="77777777" w:rsidR="00DC64E8" w:rsidRPr="00DC64E8" w:rsidRDefault="00DC64E8" w:rsidP="002C7BC2">
            <w:pPr>
              <w:tabs>
                <w:tab w:val="left" w:pos="5400"/>
              </w:tabs>
              <w:jc w:val="center"/>
              <w:rPr>
                <w:rFonts w:ascii="Arial" w:hAnsi="Arial" w:cs="Arial"/>
                <w:sz w:val="20"/>
              </w:rPr>
            </w:pPr>
            <w:r w:rsidRPr="00DC64E8">
              <w:rPr>
                <w:rFonts w:ascii="Arial" w:hAnsi="Arial" w:cs="Arial"/>
                <w:sz w:val="20"/>
              </w:rPr>
              <w:t>9</w:t>
            </w:r>
          </w:p>
        </w:tc>
        <w:tc>
          <w:tcPr>
            <w:tcW w:w="3169" w:type="pct"/>
            <w:tcBorders>
              <w:right w:val="single" w:sz="4" w:space="0" w:color="auto"/>
            </w:tcBorders>
          </w:tcPr>
          <w:p w14:paraId="26DE3038" w14:textId="77777777" w:rsidR="00DC64E8" w:rsidRPr="00DC64E8" w:rsidRDefault="00DC64E8" w:rsidP="002C7BC2">
            <w:pPr>
              <w:tabs>
                <w:tab w:val="left" w:pos="5400"/>
              </w:tabs>
              <w:rPr>
                <w:rFonts w:ascii="Arial" w:hAnsi="Arial" w:cs="Arial"/>
                <w:color w:val="000000"/>
                <w:sz w:val="20"/>
                <w:lang w:val="en-US"/>
              </w:rPr>
            </w:pPr>
            <w:r w:rsidRPr="00DC64E8">
              <w:rPr>
                <w:rFonts w:ascii="Arial" w:hAnsi="Arial" w:cs="Arial"/>
                <w:color w:val="000000"/>
                <w:sz w:val="20"/>
                <w:lang w:val="en-US"/>
              </w:rPr>
              <w:t>Describe any efforts to address potential sources of bias</w:t>
            </w:r>
          </w:p>
        </w:tc>
        <w:tc>
          <w:tcPr>
            <w:tcW w:w="351" w:type="pct"/>
            <w:tcBorders>
              <w:top w:val="single" w:sz="4" w:space="0" w:color="auto"/>
              <w:left w:val="single" w:sz="4" w:space="0" w:color="auto"/>
              <w:bottom w:val="single" w:sz="4" w:space="0" w:color="auto"/>
              <w:right w:val="nil"/>
            </w:tcBorders>
            <w:shd w:val="clear" w:color="auto" w:fill="auto"/>
          </w:tcPr>
          <w:p w14:paraId="34ECA57E" w14:textId="3643FDDD" w:rsidR="00DC64E8" w:rsidRPr="00DC64E8" w:rsidRDefault="00E00D27" w:rsidP="002C7BC2">
            <w:pPr>
              <w:spacing w:line="240" w:lineRule="auto"/>
              <w:rPr>
                <w:rFonts w:ascii="Arial" w:hAnsi="Arial" w:cs="Arial"/>
                <w:sz w:val="20"/>
                <w:lang w:val="en-US"/>
              </w:rPr>
            </w:pPr>
            <w:r>
              <w:rPr>
                <w:rFonts w:ascii="Arial" w:hAnsi="Arial" w:cs="Arial"/>
                <w:sz w:val="20"/>
                <w:lang w:val="en-US"/>
              </w:rPr>
              <w:t>4-8</w:t>
            </w:r>
          </w:p>
        </w:tc>
      </w:tr>
      <w:tr w:rsidR="00DC64E8" w:rsidRPr="00B37AF8" w14:paraId="54C6791F" w14:textId="77777777" w:rsidTr="005303B4">
        <w:tc>
          <w:tcPr>
            <w:tcW w:w="1124" w:type="pct"/>
          </w:tcPr>
          <w:p w14:paraId="086B0777" w14:textId="77777777" w:rsidR="00DC64E8" w:rsidRPr="00DC64E8" w:rsidRDefault="00DC64E8" w:rsidP="002C7BC2">
            <w:pPr>
              <w:tabs>
                <w:tab w:val="left" w:pos="5400"/>
              </w:tabs>
              <w:rPr>
                <w:rFonts w:ascii="Arial" w:hAnsi="Arial" w:cs="Arial"/>
                <w:bCs/>
                <w:sz w:val="20"/>
              </w:rPr>
            </w:pPr>
            <w:bookmarkStart w:id="37" w:name="bold21" w:colFirst="0" w:colLast="0"/>
            <w:bookmarkStart w:id="38" w:name="italic21" w:colFirst="0" w:colLast="0"/>
            <w:bookmarkEnd w:id="35"/>
            <w:bookmarkEnd w:id="36"/>
            <w:r w:rsidRPr="00DC64E8">
              <w:rPr>
                <w:rFonts w:ascii="Arial" w:hAnsi="Arial" w:cs="Arial"/>
                <w:bCs/>
                <w:sz w:val="20"/>
              </w:rPr>
              <w:t xml:space="preserve">Study </w:t>
            </w:r>
            <w:proofErr w:type="spellStart"/>
            <w:r w:rsidRPr="00DC64E8">
              <w:rPr>
                <w:rFonts w:ascii="Arial" w:hAnsi="Arial" w:cs="Arial"/>
                <w:bCs/>
                <w:sz w:val="20"/>
              </w:rPr>
              <w:t>size</w:t>
            </w:r>
            <w:proofErr w:type="spellEnd"/>
          </w:p>
        </w:tc>
        <w:tc>
          <w:tcPr>
            <w:tcW w:w="356" w:type="pct"/>
          </w:tcPr>
          <w:p w14:paraId="0D0A0313" w14:textId="77777777" w:rsidR="00DC64E8" w:rsidRPr="00DC64E8" w:rsidRDefault="00DC64E8" w:rsidP="002C7BC2">
            <w:pPr>
              <w:tabs>
                <w:tab w:val="left" w:pos="5400"/>
              </w:tabs>
              <w:jc w:val="center"/>
              <w:rPr>
                <w:rFonts w:ascii="Arial" w:hAnsi="Arial" w:cs="Arial"/>
                <w:sz w:val="20"/>
              </w:rPr>
            </w:pPr>
            <w:r w:rsidRPr="00DC64E8">
              <w:rPr>
                <w:rFonts w:ascii="Arial" w:hAnsi="Arial" w:cs="Arial"/>
                <w:sz w:val="20"/>
              </w:rPr>
              <w:t>10</w:t>
            </w:r>
          </w:p>
        </w:tc>
        <w:tc>
          <w:tcPr>
            <w:tcW w:w="3169" w:type="pct"/>
            <w:tcBorders>
              <w:right w:val="single" w:sz="4" w:space="0" w:color="auto"/>
            </w:tcBorders>
          </w:tcPr>
          <w:p w14:paraId="5424B523" w14:textId="77777777" w:rsidR="00DC64E8" w:rsidRPr="00DC64E8" w:rsidRDefault="00DC64E8" w:rsidP="002C7BC2">
            <w:pPr>
              <w:tabs>
                <w:tab w:val="left" w:pos="5400"/>
              </w:tabs>
              <w:rPr>
                <w:rFonts w:ascii="Arial" w:hAnsi="Arial" w:cs="Arial"/>
                <w:sz w:val="20"/>
                <w:lang w:val="en-US"/>
              </w:rPr>
            </w:pPr>
            <w:r w:rsidRPr="00DC64E8">
              <w:rPr>
                <w:rFonts w:ascii="Arial" w:hAnsi="Arial" w:cs="Arial"/>
                <w:sz w:val="20"/>
                <w:lang w:val="en-US"/>
              </w:rPr>
              <w:t>Explain how the study size was arrived at</w:t>
            </w:r>
          </w:p>
        </w:tc>
        <w:tc>
          <w:tcPr>
            <w:tcW w:w="351" w:type="pct"/>
            <w:tcBorders>
              <w:top w:val="single" w:sz="4" w:space="0" w:color="auto"/>
              <w:left w:val="single" w:sz="4" w:space="0" w:color="auto"/>
              <w:bottom w:val="single" w:sz="4" w:space="0" w:color="auto"/>
              <w:right w:val="nil"/>
            </w:tcBorders>
            <w:shd w:val="clear" w:color="auto" w:fill="auto"/>
          </w:tcPr>
          <w:p w14:paraId="1F45D343" w14:textId="5BBFB151" w:rsidR="00DC64E8" w:rsidRPr="00DC64E8" w:rsidRDefault="00E00D27" w:rsidP="002C7BC2">
            <w:pPr>
              <w:spacing w:line="240" w:lineRule="auto"/>
              <w:rPr>
                <w:rFonts w:ascii="Arial" w:hAnsi="Arial" w:cs="Arial"/>
                <w:sz w:val="20"/>
                <w:lang w:val="en-US"/>
              </w:rPr>
            </w:pPr>
            <w:r>
              <w:rPr>
                <w:rFonts w:ascii="Arial" w:hAnsi="Arial" w:cs="Arial"/>
                <w:sz w:val="20"/>
                <w:lang w:val="en-US"/>
              </w:rPr>
              <w:t>4-8</w:t>
            </w:r>
          </w:p>
        </w:tc>
      </w:tr>
      <w:tr w:rsidR="00DC64E8" w:rsidRPr="00DC64E8" w14:paraId="465F9A23" w14:textId="77777777" w:rsidTr="005303B4">
        <w:tc>
          <w:tcPr>
            <w:tcW w:w="1124" w:type="pct"/>
          </w:tcPr>
          <w:p w14:paraId="5D21748D" w14:textId="77777777" w:rsidR="00DC64E8" w:rsidRPr="00DC64E8" w:rsidRDefault="00DC64E8" w:rsidP="002C7BC2">
            <w:pPr>
              <w:tabs>
                <w:tab w:val="left" w:pos="5400"/>
              </w:tabs>
              <w:rPr>
                <w:rFonts w:ascii="Arial" w:hAnsi="Arial" w:cs="Arial"/>
                <w:bCs/>
                <w:sz w:val="20"/>
              </w:rPr>
            </w:pPr>
            <w:bookmarkStart w:id="39" w:name="bold22"/>
            <w:bookmarkStart w:id="40" w:name="italic22"/>
            <w:bookmarkEnd w:id="37"/>
            <w:bookmarkEnd w:id="38"/>
            <w:r w:rsidRPr="00DC64E8">
              <w:rPr>
                <w:rFonts w:ascii="Arial" w:hAnsi="Arial" w:cs="Arial"/>
                <w:bCs/>
                <w:sz w:val="20"/>
              </w:rPr>
              <w:lastRenderedPageBreak/>
              <w:t>Quantitative</w:t>
            </w:r>
            <w:bookmarkStart w:id="41" w:name="bold23"/>
            <w:bookmarkStart w:id="42" w:name="italic23"/>
            <w:bookmarkEnd w:id="39"/>
            <w:bookmarkEnd w:id="40"/>
            <w:r w:rsidRPr="00DC64E8">
              <w:rPr>
                <w:rFonts w:ascii="Arial" w:hAnsi="Arial" w:cs="Arial"/>
                <w:bCs/>
                <w:sz w:val="20"/>
              </w:rPr>
              <w:t xml:space="preserve"> variables</w:t>
            </w:r>
            <w:bookmarkEnd w:id="41"/>
            <w:bookmarkEnd w:id="42"/>
          </w:p>
        </w:tc>
        <w:tc>
          <w:tcPr>
            <w:tcW w:w="356" w:type="pct"/>
          </w:tcPr>
          <w:p w14:paraId="67811A57" w14:textId="77777777" w:rsidR="00DC64E8" w:rsidRPr="00DC64E8" w:rsidRDefault="00DC64E8" w:rsidP="002C7BC2">
            <w:pPr>
              <w:tabs>
                <w:tab w:val="left" w:pos="5400"/>
              </w:tabs>
              <w:jc w:val="center"/>
              <w:rPr>
                <w:rFonts w:ascii="Arial" w:hAnsi="Arial" w:cs="Arial"/>
                <w:sz w:val="20"/>
              </w:rPr>
            </w:pPr>
            <w:r w:rsidRPr="00DC64E8">
              <w:rPr>
                <w:rFonts w:ascii="Arial" w:hAnsi="Arial" w:cs="Arial"/>
                <w:sz w:val="20"/>
              </w:rPr>
              <w:t>11</w:t>
            </w:r>
          </w:p>
        </w:tc>
        <w:tc>
          <w:tcPr>
            <w:tcW w:w="3169" w:type="pct"/>
            <w:tcBorders>
              <w:bottom w:val="single" w:sz="4" w:space="0" w:color="auto"/>
              <w:right w:val="single" w:sz="4" w:space="0" w:color="auto"/>
            </w:tcBorders>
          </w:tcPr>
          <w:p w14:paraId="5EDC62A1" w14:textId="77777777" w:rsidR="00DC64E8" w:rsidRPr="00DC64E8" w:rsidRDefault="00DC64E8" w:rsidP="002C7BC2">
            <w:pPr>
              <w:tabs>
                <w:tab w:val="left" w:pos="5400"/>
              </w:tabs>
              <w:rPr>
                <w:rFonts w:ascii="Arial" w:hAnsi="Arial" w:cs="Arial"/>
                <w:sz w:val="20"/>
              </w:rPr>
            </w:pPr>
            <w:r w:rsidRPr="00DC64E8">
              <w:rPr>
                <w:rFonts w:ascii="Arial" w:hAnsi="Arial" w:cs="Arial"/>
                <w:sz w:val="20"/>
                <w:lang w:val="en-US"/>
              </w:rPr>
              <w:t xml:space="preserve">Explain how quantitative variables were handled in the analyses. </w:t>
            </w:r>
            <w:proofErr w:type="spellStart"/>
            <w:r w:rsidRPr="00DC64E8">
              <w:rPr>
                <w:rFonts w:ascii="Arial" w:hAnsi="Arial" w:cs="Arial"/>
                <w:sz w:val="20"/>
              </w:rPr>
              <w:t>If</w:t>
            </w:r>
            <w:proofErr w:type="spellEnd"/>
            <w:r w:rsidRPr="00DC64E8">
              <w:rPr>
                <w:rFonts w:ascii="Arial" w:hAnsi="Arial" w:cs="Arial"/>
                <w:sz w:val="20"/>
              </w:rPr>
              <w:t xml:space="preserve"> </w:t>
            </w:r>
            <w:proofErr w:type="spellStart"/>
            <w:r w:rsidRPr="00DC64E8">
              <w:rPr>
                <w:rFonts w:ascii="Arial" w:hAnsi="Arial" w:cs="Arial"/>
                <w:sz w:val="20"/>
              </w:rPr>
              <w:t>applicable</w:t>
            </w:r>
            <w:proofErr w:type="spellEnd"/>
            <w:r w:rsidRPr="00DC64E8">
              <w:rPr>
                <w:rFonts w:ascii="Arial" w:hAnsi="Arial" w:cs="Arial"/>
                <w:sz w:val="20"/>
              </w:rPr>
              <w:t xml:space="preserve">, </w:t>
            </w:r>
            <w:proofErr w:type="spellStart"/>
            <w:r w:rsidRPr="00DC64E8">
              <w:rPr>
                <w:rFonts w:ascii="Arial" w:hAnsi="Arial" w:cs="Arial"/>
                <w:sz w:val="20"/>
              </w:rPr>
              <w:t>describe</w:t>
            </w:r>
            <w:proofErr w:type="spellEnd"/>
            <w:r w:rsidRPr="00DC64E8">
              <w:rPr>
                <w:rFonts w:ascii="Arial" w:hAnsi="Arial" w:cs="Arial"/>
                <w:sz w:val="20"/>
              </w:rPr>
              <w:t xml:space="preserve"> </w:t>
            </w:r>
            <w:proofErr w:type="spellStart"/>
            <w:r w:rsidRPr="00DC64E8">
              <w:rPr>
                <w:rFonts w:ascii="Arial" w:hAnsi="Arial" w:cs="Arial"/>
                <w:sz w:val="20"/>
              </w:rPr>
              <w:t>which</w:t>
            </w:r>
            <w:proofErr w:type="spellEnd"/>
            <w:r w:rsidRPr="00DC64E8">
              <w:rPr>
                <w:rFonts w:ascii="Arial" w:hAnsi="Arial" w:cs="Arial"/>
                <w:sz w:val="20"/>
              </w:rPr>
              <w:t xml:space="preserve"> </w:t>
            </w:r>
            <w:proofErr w:type="spellStart"/>
            <w:r w:rsidRPr="00DC64E8">
              <w:rPr>
                <w:rFonts w:ascii="Arial" w:hAnsi="Arial" w:cs="Arial"/>
                <w:sz w:val="20"/>
              </w:rPr>
              <w:t>groupings</w:t>
            </w:r>
            <w:proofErr w:type="spellEnd"/>
            <w:r w:rsidRPr="00DC64E8">
              <w:rPr>
                <w:rFonts w:ascii="Arial" w:hAnsi="Arial" w:cs="Arial"/>
                <w:sz w:val="20"/>
              </w:rPr>
              <w:t xml:space="preserve"> </w:t>
            </w:r>
            <w:proofErr w:type="spellStart"/>
            <w:r w:rsidRPr="00DC64E8">
              <w:rPr>
                <w:rFonts w:ascii="Arial" w:hAnsi="Arial" w:cs="Arial"/>
                <w:sz w:val="20"/>
              </w:rPr>
              <w:t>were</w:t>
            </w:r>
            <w:proofErr w:type="spellEnd"/>
            <w:r w:rsidRPr="00DC64E8">
              <w:rPr>
                <w:rFonts w:ascii="Arial" w:hAnsi="Arial" w:cs="Arial"/>
                <w:sz w:val="20"/>
              </w:rPr>
              <w:t xml:space="preserve"> </w:t>
            </w:r>
            <w:proofErr w:type="spellStart"/>
            <w:r w:rsidRPr="00DC64E8">
              <w:rPr>
                <w:rFonts w:ascii="Arial" w:hAnsi="Arial" w:cs="Arial"/>
                <w:sz w:val="20"/>
              </w:rPr>
              <w:t>chosen</w:t>
            </w:r>
            <w:proofErr w:type="spellEnd"/>
            <w:r w:rsidRPr="00DC64E8">
              <w:rPr>
                <w:rFonts w:ascii="Arial" w:hAnsi="Arial" w:cs="Arial"/>
                <w:sz w:val="20"/>
              </w:rPr>
              <w:t xml:space="preserve"> </w:t>
            </w:r>
            <w:proofErr w:type="spellStart"/>
            <w:r w:rsidRPr="00DC64E8">
              <w:rPr>
                <w:rFonts w:ascii="Arial" w:hAnsi="Arial" w:cs="Arial"/>
                <w:sz w:val="20"/>
              </w:rPr>
              <w:t>and</w:t>
            </w:r>
            <w:proofErr w:type="spellEnd"/>
            <w:r w:rsidRPr="00DC64E8">
              <w:rPr>
                <w:rFonts w:ascii="Arial" w:hAnsi="Arial" w:cs="Arial"/>
                <w:sz w:val="20"/>
              </w:rPr>
              <w:t xml:space="preserve"> </w:t>
            </w:r>
            <w:proofErr w:type="spellStart"/>
            <w:r w:rsidRPr="00DC64E8">
              <w:rPr>
                <w:rFonts w:ascii="Arial" w:hAnsi="Arial" w:cs="Arial"/>
                <w:sz w:val="20"/>
              </w:rPr>
              <w:t>why</w:t>
            </w:r>
            <w:proofErr w:type="spellEnd"/>
          </w:p>
        </w:tc>
        <w:tc>
          <w:tcPr>
            <w:tcW w:w="351" w:type="pct"/>
            <w:tcBorders>
              <w:top w:val="single" w:sz="4" w:space="0" w:color="auto"/>
              <w:left w:val="single" w:sz="4" w:space="0" w:color="auto"/>
              <w:bottom w:val="single" w:sz="4" w:space="0" w:color="auto"/>
              <w:right w:val="nil"/>
            </w:tcBorders>
            <w:shd w:val="clear" w:color="auto" w:fill="auto"/>
          </w:tcPr>
          <w:p w14:paraId="47C0B153" w14:textId="012D0867" w:rsidR="00DC64E8" w:rsidRPr="00DC64E8" w:rsidRDefault="00B37AF8" w:rsidP="002C7BC2">
            <w:pPr>
              <w:spacing w:line="240" w:lineRule="auto"/>
              <w:rPr>
                <w:rFonts w:ascii="Arial" w:hAnsi="Arial" w:cs="Arial"/>
                <w:sz w:val="20"/>
              </w:rPr>
            </w:pPr>
            <w:r>
              <w:rPr>
                <w:rFonts w:ascii="Arial" w:hAnsi="Arial" w:cs="Arial"/>
                <w:sz w:val="20"/>
              </w:rPr>
              <w:t>-</w:t>
            </w:r>
          </w:p>
        </w:tc>
      </w:tr>
      <w:tr w:rsidR="00DC64E8" w:rsidRPr="00B37AF8" w14:paraId="36284039" w14:textId="77777777" w:rsidTr="005303B4">
        <w:tc>
          <w:tcPr>
            <w:tcW w:w="1124" w:type="pct"/>
            <w:vMerge w:val="restart"/>
          </w:tcPr>
          <w:p w14:paraId="5CA91A83" w14:textId="77777777" w:rsidR="00DC64E8" w:rsidRPr="00DC64E8" w:rsidRDefault="00DC64E8" w:rsidP="002C7BC2">
            <w:pPr>
              <w:tabs>
                <w:tab w:val="left" w:pos="5400"/>
              </w:tabs>
              <w:rPr>
                <w:rFonts w:ascii="Arial" w:hAnsi="Arial" w:cs="Arial"/>
                <w:sz w:val="20"/>
              </w:rPr>
            </w:pPr>
            <w:bookmarkStart w:id="43" w:name="italic24"/>
            <w:r w:rsidRPr="00DC64E8">
              <w:rPr>
                <w:rFonts w:ascii="Arial" w:hAnsi="Arial" w:cs="Arial"/>
                <w:sz w:val="20"/>
              </w:rPr>
              <w:t>Statistical</w:t>
            </w:r>
            <w:bookmarkStart w:id="44" w:name="italic25"/>
            <w:bookmarkEnd w:id="43"/>
            <w:r w:rsidRPr="00DC64E8">
              <w:rPr>
                <w:rFonts w:ascii="Arial" w:hAnsi="Arial" w:cs="Arial"/>
                <w:sz w:val="20"/>
              </w:rPr>
              <w:t xml:space="preserve"> </w:t>
            </w:r>
            <w:proofErr w:type="spellStart"/>
            <w:r w:rsidRPr="00DC64E8">
              <w:rPr>
                <w:rFonts w:ascii="Arial" w:hAnsi="Arial" w:cs="Arial"/>
                <w:sz w:val="20"/>
              </w:rPr>
              <w:t>methods</w:t>
            </w:r>
            <w:bookmarkEnd w:id="44"/>
            <w:proofErr w:type="spellEnd"/>
          </w:p>
        </w:tc>
        <w:tc>
          <w:tcPr>
            <w:tcW w:w="356" w:type="pct"/>
            <w:vMerge w:val="restart"/>
          </w:tcPr>
          <w:p w14:paraId="5E6AFFB6" w14:textId="77777777" w:rsidR="00DC64E8" w:rsidRPr="00DC64E8" w:rsidRDefault="00DC64E8" w:rsidP="002C7BC2">
            <w:pPr>
              <w:tabs>
                <w:tab w:val="left" w:pos="5400"/>
              </w:tabs>
              <w:jc w:val="center"/>
              <w:rPr>
                <w:rFonts w:ascii="Arial" w:hAnsi="Arial" w:cs="Arial"/>
                <w:sz w:val="20"/>
              </w:rPr>
            </w:pPr>
            <w:r w:rsidRPr="00DC64E8">
              <w:rPr>
                <w:rFonts w:ascii="Arial" w:hAnsi="Arial" w:cs="Arial"/>
                <w:sz w:val="20"/>
              </w:rPr>
              <w:t>12</w:t>
            </w:r>
          </w:p>
        </w:tc>
        <w:tc>
          <w:tcPr>
            <w:tcW w:w="3169" w:type="pct"/>
            <w:tcBorders>
              <w:top w:val="single" w:sz="4" w:space="0" w:color="auto"/>
              <w:bottom w:val="nil"/>
              <w:right w:val="single" w:sz="4" w:space="0" w:color="auto"/>
            </w:tcBorders>
          </w:tcPr>
          <w:p w14:paraId="49E0C714" w14:textId="77777777" w:rsidR="00DC64E8" w:rsidRPr="00DC64E8" w:rsidRDefault="00DC64E8" w:rsidP="002C7BC2">
            <w:pPr>
              <w:tabs>
                <w:tab w:val="left" w:pos="5400"/>
              </w:tabs>
              <w:rPr>
                <w:rFonts w:ascii="Arial" w:hAnsi="Arial" w:cs="Arial"/>
                <w:sz w:val="20"/>
                <w:lang w:val="en-US"/>
              </w:rPr>
            </w:pPr>
            <w:r w:rsidRPr="00DC64E8">
              <w:rPr>
                <w:rFonts w:ascii="Arial" w:hAnsi="Arial" w:cs="Arial"/>
                <w:sz w:val="20"/>
                <w:lang w:val="en-US"/>
              </w:rPr>
              <w:t>(</w:t>
            </w:r>
            <w:r w:rsidRPr="00DC64E8">
              <w:rPr>
                <w:rFonts w:ascii="Arial" w:hAnsi="Arial" w:cs="Arial"/>
                <w:i/>
                <w:sz w:val="20"/>
                <w:lang w:val="en-US"/>
              </w:rPr>
              <w:t>a</w:t>
            </w:r>
            <w:r w:rsidRPr="00DC64E8">
              <w:rPr>
                <w:rFonts w:ascii="Arial" w:hAnsi="Arial" w:cs="Arial"/>
                <w:sz w:val="20"/>
                <w:lang w:val="en-US"/>
              </w:rPr>
              <w:t>) Describe all statistical methods, including those used to control for confounding</w:t>
            </w:r>
          </w:p>
        </w:tc>
        <w:tc>
          <w:tcPr>
            <w:tcW w:w="351" w:type="pct"/>
            <w:tcBorders>
              <w:top w:val="single" w:sz="4" w:space="0" w:color="auto"/>
              <w:left w:val="single" w:sz="4" w:space="0" w:color="auto"/>
              <w:bottom w:val="nil"/>
              <w:right w:val="nil"/>
            </w:tcBorders>
            <w:shd w:val="clear" w:color="auto" w:fill="auto"/>
          </w:tcPr>
          <w:p w14:paraId="4F421B90" w14:textId="5168E14B" w:rsidR="00DC64E8" w:rsidRPr="00DC64E8" w:rsidRDefault="00E00D27" w:rsidP="002C7BC2">
            <w:pPr>
              <w:spacing w:line="240" w:lineRule="auto"/>
              <w:rPr>
                <w:rFonts w:ascii="Arial" w:hAnsi="Arial" w:cs="Arial"/>
                <w:sz w:val="20"/>
                <w:lang w:val="en-US"/>
              </w:rPr>
            </w:pPr>
            <w:r>
              <w:rPr>
                <w:rFonts w:ascii="Arial" w:hAnsi="Arial" w:cs="Arial"/>
                <w:sz w:val="20"/>
                <w:lang w:val="en-US"/>
              </w:rPr>
              <w:t>7-8</w:t>
            </w:r>
          </w:p>
        </w:tc>
      </w:tr>
      <w:tr w:rsidR="00DC64E8" w:rsidRPr="00B37AF8" w14:paraId="1D67ED47" w14:textId="77777777" w:rsidTr="005303B4">
        <w:tc>
          <w:tcPr>
            <w:tcW w:w="1124" w:type="pct"/>
            <w:vMerge/>
          </w:tcPr>
          <w:p w14:paraId="4134AD8A" w14:textId="77777777" w:rsidR="00DC64E8" w:rsidRPr="00DC64E8" w:rsidRDefault="00DC64E8" w:rsidP="002C7BC2">
            <w:pPr>
              <w:tabs>
                <w:tab w:val="left" w:pos="5400"/>
              </w:tabs>
              <w:rPr>
                <w:rFonts w:ascii="Arial" w:hAnsi="Arial" w:cs="Arial"/>
                <w:bCs/>
                <w:sz w:val="20"/>
                <w:lang w:val="en-US"/>
              </w:rPr>
            </w:pPr>
            <w:bookmarkStart w:id="45" w:name="bold24" w:colFirst="0" w:colLast="0"/>
            <w:bookmarkStart w:id="46" w:name="italic26" w:colFirst="0" w:colLast="0"/>
          </w:p>
        </w:tc>
        <w:tc>
          <w:tcPr>
            <w:tcW w:w="356" w:type="pct"/>
            <w:vMerge/>
          </w:tcPr>
          <w:p w14:paraId="1CF25104" w14:textId="77777777" w:rsidR="00DC64E8" w:rsidRPr="00DC64E8" w:rsidRDefault="00DC64E8" w:rsidP="002C7BC2">
            <w:pPr>
              <w:tabs>
                <w:tab w:val="left" w:pos="5400"/>
              </w:tabs>
              <w:jc w:val="center"/>
              <w:rPr>
                <w:rFonts w:ascii="Arial" w:hAnsi="Arial" w:cs="Arial"/>
                <w:sz w:val="20"/>
                <w:lang w:val="en-US"/>
              </w:rPr>
            </w:pPr>
          </w:p>
        </w:tc>
        <w:tc>
          <w:tcPr>
            <w:tcW w:w="3169" w:type="pct"/>
            <w:tcBorders>
              <w:top w:val="nil"/>
              <w:bottom w:val="nil"/>
              <w:right w:val="single" w:sz="4" w:space="0" w:color="auto"/>
            </w:tcBorders>
          </w:tcPr>
          <w:p w14:paraId="171ABDAE" w14:textId="77777777" w:rsidR="00DC64E8" w:rsidRPr="00DC64E8" w:rsidRDefault="00DC64E8" w:rsidP="002C7BC2">
            <w:pPr>
              <w:tabs>
                <w:tab w:val="left" w:pos="5400"/>
              </w:tabs>
              <w:rPr>
                <w:rFonts w:ascii="Arial" w:hAnsi="Arial" w:cs="Arial"/>
                <w:sz w:val="20"/>
                <w:lang w:val="en-US"/>
              </w:rPr>
            </w:pPr>
            <w:r w:rsidRPr="00DC64E8">
              <w:rPr>
                <w:rFonts w:ascii="Arial" w:hAnsi="Arial" w:cs="Arial"/>
                <w:sz w:val="20"/>
                <w:lang w:val="en-US"/>
              </w:rPr>
              <w:t>(</w:t>
            </w:r>
            <w:r w:rsidRPr="00DC64E8">
              <w:rPr>
                <w:rFonts w:ascii="Arial" w:hAnsi="Arial" w:cs="Arial"/>
                <w:i/>
                <w:sz w:val="20"/>
                <w:lang w:val="en-US"/>
              </w:rPr>
              <w:t>b</w:t>
            </w:r>
            <w:r w:rsidRPr="00DC64E8">
              <w:rPr>
                <w:rFonts w:ascii="Arial" w:hAnsi="Arial" w:cs="Arial"/>
                <w:sz w:val="20"/>
                <w:lang w:val="en-US"/>
              </w:rPr>
              <w:t>) Describe any methods used to examine subgroups and interactions</w:t>
            </w:r>
          </w:p>
        </w:tc>
        <w:tc>
          <w:tcPr>
            <w:tcW w:w="351" w:type="pct"/>
            <w:tcBorders>
              <w:top w:val="nil"/>
              <w:left w:val="single" w:sz="4" w:space="0" w:color="auto"/>
              <w:bottom w:val="nil"/>
              <w:right w:val="nil"/>
            </w:tcBorders>
            <w:shd w:val="clear" w:color="auto" w:fill="auto"/>
          </w:tcPr>
          <w:p w14:paraId="77EB6AAA" w14:textId="123C79F4" w:rsidR="00DC64E8" w:rsidRPr="00DC64E8" w:rsidRDefault="00B37AF8" w:rsidP="002C7BC2">
            <w:pPr>
              <w:spacing w:line="240" w:lineRule="auto"/>
              <w:rPr>
                <w:rFonts w:ascii="Arial" w:hAnsi="Arial" w:cs="Arial"/>
                <w:sz w:val="20"/>
                <w:lang w:val="en-US"/>
              </w:rPr>
            </w:pPr>
            <w:r>
              <w:rPr>
                <w:rFonts w:ascii="Arial" w:hAnsi="Arial" w:cs="Arial"/>
                <w:sz w:val="20"/>
                <w:lang w:val="en-US"/>
              </w:rPr>
              <w:t>-</w:t>
            </w:r>
          </w:p>
        </w:tc>
      </w:tr>
      <w:tr w:rsidR="00DC64E8" w:rsidRPr="00B37AF8" w14:paraId="43327D74" w14:textId="77777777" w:rsidTr="005303B4">
        <w:tc>
          <w:tcPr>
            <w:tcW w:w="1124" w:type="pct"/>
            <w:vMerge/>
          </w:tcPr>
          <w:p w14:paraId="37067776" w14:textId="77777777" w:rsidR="00DC64E8" w:rsidRPr="00DC64E8" w:rsidRDefault="00DC64E8" w:rsidP="002C7BC2">
            <w:pPr>
              <w:tabs>
                <w:tab w:val="left" w:pos="5400"/>
              </w:tabs>
              <w:rPr>
                <w:rFonts w:ascii="Arial" w:hAnsi="Arial" w:cs="Arial"/>
                <w:bCs/>
                <w:sz w:val="20"/>
                <w:lang w:val="en-US"/>
              </w:rPr>
            </w:pPr>
            <w:bookmarkStart w:id="47" w:name="bold25" w:colFirst="0" w:colLast="0"/>
            <w:bookmarkStart w:id="48" w:name="italic27" w:colFirst="0" w:colLast="0"/>
            <w:bookmarkEnd w:id="45"/>
            <w:bookmarkEnd w:id="46"/>
          </w:p>
        </w:tc>
        <w:tc>
          <w:tcPr>
            <w:tcW w:w="356" w:type="pct"/>
            <w:vMerge/>
          </w:tcPr>
          <w:p w14:paraId="0E21CC54" w14:textId="77777777" w:rsidR="00DC64E8" w:rsidRPr="00DC64E8" w:rsidRDefault="00DC64E8" w:rsidP="002C7BC2">
            <w:pPr>
              <w:tabs>
                <w:tab w:val="left" w:pos="5400"/>
              </w:tabs>
              <w:jc w:val="center"/>
              <w:rPr>
                <w:rFonts w:ascii="Arial" w:hAnsi="Arial" w:cs="Arial"/>
                <w:sz w:val="20"/>
                <w:lang w:val="en-US"/>
              </w:rPr>
            </w:pPr>
          </w:p>
        </w:tc>
        <w:tc>
          <w:tcPr>
            <w:tcW w:w="3169" w:type="pct"/>
            <w:tcBorders>
              <w:top w:val="nil"/>
              <w:bottom w:val="nil"/>
              <w:right w:val="single" w:sz="4" w:space="0" w:color="auto"/>
            </w:tcBorders>
          </w:tcPr>
          <w:p w14:paraId="41A8598E" w14:textId="77777777" w:rsidR="00DC64E8" w:rsidRPr="00DC64E8" w:rsidRDefault="00DC64E8" w:rsidP="002C7BC2">
            <w:pPr>
              <w:tabs>
                <w:tab w:val="left" w:pos="5400"/>
              </w:tabs>
              <w:rPr>
                <w:rFonts w:ascii="Arial" w:hAnsi="Arial" w:cs="Arial"/>
                <w:sz w:val="20"/>
                <w:lang w:val="en-US"/>
              </w:rPr>
            </w:pPr>
            <w:r w:rsidRPr="00DC64E8">
              <w:rPr>
                <w:rFonts w:ascii="Arial" w:hAnsi="Arial" w:cs="Arial"/>
                <w:sz w:val="20"/>
                <w:lang w:val="en-US"/>
              </w:rPr>
              <w:t>(</w:t>
            </w:r>
            <w:r w:rsidRPr="00DC64E8">
              <w:rPr>
                <w:rFonts w:ascii="Arial" w:hAnsi="Arial" w:cs="Arial"/>
                <w:i/>
                <w:sz w:val="20"/>
                <w:lang w:val="en-US"/>
              </w:rPr>
              <w:t>c</w:t>
            </w:r>
            <w:r w:rsidRPr="00DC64E8">
              <w:rPr>
                <w:rFonts w:ascii="Arial" w:hAnsi="Arial" w:cs="Arial"/>
                <w:sz w:val="20"/>
                <w:lang w:val="en-US"/>
              </w:rPr>
              <w:t>) Explain how missing data were addressed</w:t>
            </w:r>
          </w:p>
        </w:tc>
        <w:tc>
          <w:tcPr>
            <w:tcW w:w="351" w:type="pct"/>
            <w:tcBorders>
              <w:top w:val="nil"/>
              <w:left w:val="single" w:sz="4" w:space="0" w:color="auto"/>
              <w:bottom w:val="nil"/>
              <w:right w:val="nil"/>
            </w:tcBorders>
            <w:shd w:val="clear" w:color="auto" w:fill="auto"/>
          </w:tcPr>
          <w:p w14:paraId="72806869" w14:textId="7B36EEAB" w:rsidR="00DC64E8" w:rsidRPr="00DC64E8" w:rsidRDefault="00B37AF8" w:rsidP="002C7BC2">
            <w:pPr>
              <w:spacing w:line="240" w:lineRule="auto"/>
              <w:rPr>
                <w:rFonts w:ascii="Arial" w:hAnsi="Arial" w:cs="Arial"/>
                <w:sz w:val="20"/>
                <w:lang w:val="en-US"/>
              </w:rPr>
            </w:pPr>
            <w:r>
              <w:rPr>
                <w:rFonts w:ascii="Arial" w:hAnsi="Arial" w:cs="Arial"/>
                <w:sz w:val="20"/>
                <w:lang w:val="en-US"/>
              </w:rPr>
              <w:t>-</w:t>
            </w:r>
          </w:p>
        </w:tc>
      </w:tr>
      <w:tr w:rsidR="00DC64E8" w:rsidRPr="00B37AF8" w14:paraId="3F231BAC" w14:textId="77777777" w:rsidTr="005303B4">
        <w:tc>
          <w:tcPr>
            <w:tcW w:w="1124" w:type="pct"/>
            <w:vMerge/>
          </w:tcPr>
          <w:p w14:paraId="0303A7FB" w14:textId="77777777" w:rsidR="00DC64E8" w:rsidRPr="00DC64E8" w:rsidRDefault="00DC64E8" w:rsidP="002C7BC2">
            <w:pPr>
              <w:tabs>
                <w:tab w:val="left" w:pos="5400"/>
              </w:tabs>
              <w:rPr>
                <w:rFonts w:ascii="Arial" w:hAnsi="Arial" w:cs="Arial"/>
                <w:bCs/>
                <w:sz w:val="20"/>
                <w:lang w:val="en-US"/>
              </w:rPr>
            </w:pPr>
            <w:bookmarkStart w:id="49" w:name="bold26" w:colFirst="0" w:colLast="0"/>
            <w:bookmarkStart w:id="50" w:name="italic28" w:colFirst="0" w:colLast="0"/>
            <w:bookmarkEnd w:id="47"/>
            <w:bookmarkEnd w:id="48"/>
          </w:p>
        </w:tc>
        <w:tc>
          <w:tcPr>
            <w:tcW w:w="356" w:type="pct"/>
            <w:vMerge/>
          </w:tcPr>
          <w:p w14:paraId="3E4FFDAF" w14:textId="77777777" w:rsidR="00DC64E8" w:rsidRPr="00DC64E8" w:rsidRDefault="00DC64E8" w:rsidP="002C7BC2">
            <w:pPr>
              <w:tabs>
                <w:tab w:val="left" w:pos="5400"/>
              </w:tabs>
              <w:jc w:val="center"/>
              <w:rPr>
                <w:rFonts w:ascii="Arial" w:hAnsi="Arial" w:cs="Arial"/>
                <w:sz w:val="20"/>
                <w:lang w:val="en-US"/>
              </w:rPr>
            </w:pPr>
          </w:p>
        </w:tc>
        <w:tc>
          <w:tcPr>
            <w:tcW w:w="3169" w:type="pct"/>
            <w:tcBorders>
              <w:top w:val="nil"/>
              <w:bottom w:val="nil"/>
              <w:right w:val="single" w:sz="4" w:space="0" w:color="auto"/>
            </w:tcBorders>
          </w:tcPr>
          <w:p w14:paraId="1DC3F094" w14:textId="77777777" w:rsidR="00DC64E8" w:rsidRPr="00DC64E8" w:rsidRDefault="00DC64E8" w:rsidP="002C7BC2">
            <w:pPr>
              <w:tabs>
                <w:tab w:val="left" w:pos="5400"/>
              </w:tabs>
              <w:rPr>
                <w:rFonts w:ascii="Arial" w:hAnsi="Arial" w:cs="Arial"/>
                <w:sz w:val="20"/>
                <w:lang w:val="en-US"/>
              </w:rPr>
            </w:pPr>
            <w:r w:rsidRPr="00DC64E8">
              <w:rPr>
                <w:rFonts w:ascii="Arial" w:hAnsi="Arial" w:cs="Arial"/>
                <w:sz w:val="20"/>
                <w:lang w:val="en-US"/>
              </w:rPr>
              <w:t>(</w:t>
            </w:r>
            <w:r w:rsidRPr="00DC64E8">
              <w:rPr>
                <w:rFonts w:ascii="Arial" w:hAnsi="Arial" w:cs="Arial"/>
                <w:i/>
                <w:sz w:val="20"/>
                <w:lang w:val="en-US"/>
              </w:rPr>
              <w:t>d</w:t>
            </w:r>
            <w:r w:rsidRPr="00DC64E8">
              <w:rPr>
                <w:rFonts w:ascii="Arial" w:hAnsi="Arial" w:cs="Arial"/>
                <w:sz w:val="20"/>
                <w:lang w:val="en-US"/>
              </w:rPr>
              <w:t>) If applicable, explain how loss to follow-up was addressed</w:t>
            </w:r>
          </w:p>
        </w:tc>
        <w:tc>
          <w:tcPr>
            <w:tcW w:w="351" w:type="pct"/>
            <w:tcBorders>
              <w:top w:val="nil"/>
              <w:left w:val="single" w:sz="4" w:space="0" w:color="auto"/>
              <w:bottom w:val="nil"/>
              <w:right w:val="nil"/>
            </w:tcBorders>
            <w:shd w:val="clear" w:color="auto" w:fill="auto"/>
          </w:tcPr>
          <w:p w14:paraId="00F12B9F" w14:textId="7DF04B6C" w:rsidR="00DC64E8" w:rsidRPr="00DC64E8" w:rsidRDefault="00B37AF8" w:rsidP="002C7BC2">
            <w:pPr>
              <w:spacing w:line="240" w:lineRule="auto"/>
              <w:rPr>
                <w:rFonts w:ascii="Arial" w:hAnsi="Arial" w:cs="Arial"/>
                <w:sz w:val="20"/>
                <w:lang w:val="en-US"/>
              </w:rPr>
            </w:pPr>
            <w:r>
              <w:rPr>
                <w:rFonts w:ascii="Arial" w:hAnsi="Arial" w:cs="Arial"/>
                <w:sz w:val="20"/>
                <w:lang w:val="en-US"/>
              </w:rPr>
              <w:t>-</w:t>
            </w:r>
          </w:p>
        </w:tc>
      </w:tr>
      <w:tr w:rsidR="00DC64E8" w:rsidRPr="00B37AF8" w14:paraId="33BA3CB2" w14:textId="77777777" w:rsidTr="005303B4">
        <w:tc>
          <w:tcPr>
            <w:tcW w:w="1124" w:type="pct"/>
            <w:vMerge/>
          </w:tcPr>
          <w:p w14:paraId="40E97612" w14:textId="77777777" w:rsidR="00DC64E8" w:rsidRPr="00DC64E8" w:rsidRDefault="00DC64E8" w:rsidP="002C7BC2">
            <w:pPr>
              <w:tabs>
                <w:tab w:val="left" w:pos="5400"/>
              </w:tabs>
              <w:rPr>
                <w:rFonts w:ascii="Arial" w:hAnsi="Arial" w:cs="Arial"/>
                <w:bCs/>
                <w:sz w:val="20"/>
                <w:lang w:val="en-US"/>
              </w:rPr>
            </w:pPr>
            <w:bookmarkStart w:id="51" w:name="bold27" w:colFirst="0" w:colLast="0"/>
            <w:bookmarkStart w:id="52" w:name="italic29" w:colFirst="0" w:colLast="0"/>
            <w:bookmarkEnd w:id="49"/>
            <w:bookmarkEnd w:id="50"/>
          </w:p>
        </w:tc>
        <w:tc>
          <w:tcPr>
            <w:tcW w:w="356" w:type="pct"/>
            <w:vMerge/>
          </w:tcPr>
          <w:p w14:paraId="576354A6" w14:textId="77777777" w:rsidR="00DC64E8" w:rsidRPr="00DC64E8" w:rsidRDefault="00DC64E8" w:rsidP="002C7BC2">
            <w:pPr>
              <w:tabs>
                <w:tab w:val="left" w:pos="5400"/>
              </w:tabs>
              <w:jc w:val="center"/>
              <w:rPr>
                <w:rFonts w:ascii="Arial" w:hAnsi="Arial" w:cs="Arial"/>
                <w:sz w:val="20"/>
                <w:lang w:val="en-US"/>
              </w:rPr>
            </w:pPr>
          </w:p>
        </w:tc>
        <w:tc>
          <w:tcPr>
            <w:tcW w:w="3169" w:type="pct"/>
            <w:tcBorders>
              <w:top w:val="nil"/>
              <w:bottom w:val="nil"/>
              <w:right w:val="single" w:sz="4" w:space="0" w:color="auto"/>
            </w:tcBorders>
          </w:tcPr>
          <w:p w14:paraId="18B3426B" w14:textId="77777777" w:rsidR="00DC64E8" w:rsidRPr="00DC64E8" w:rsidRDefault="00DC64E8" w:rsidP="002C7BC2">
            <w:pPr>
              <w:tabs>
                <w:tab w:val="left" w:pos="5400"/>
              </w:tabs>
              <w:rPr>
                <w:rFonts w:ascii="Arial" w:hAnsi="Arial" w:cs="Arial"/>
                <w:sz w:val="20"/>
                <w:lang w:val="en-US"/>
              </w:rPr>
            </w:pPr>
            <w:r w:rsidRPr="00DC64E8">
              <w:rPr>
                <w:rFonts w:ascii="Arial" w:hAnsi="Arial" w:cs="Arial"/>
                <w:sz w:val="20"/>
                <w:lang w:val="en-US"/>
              </w:rPr>
              <w:t>(</w:t>
            </w:r>
            <w:r w:rsidRPr="00DC64E8">
              <w:rPr>
                <w:rFonts w:ascii="Arial" w:hAnsi="Arial" w:cs="Arial"/>
                <w:i/>
                <w:sz w:val="20"/>
                <w:u w:val="single"/>
                <w:lang w:val="en-US"/>
              </w:rPr>
              <w:t>e</w:t>
            </w:r>
            <w:r w:rsidRPr="00DC64E8">
              <w:rPr>
                <w:rFonts w:ascii="Arial" w:hAnsi="Arial" w:cs="Arial"/>
                <w:sz w:val="20"/>
                <w:lang w:val="en-US"/>
              </w:rPr>
              <w:t>) Describe any sensitivity analyses</w:t>
            </w:r>
          </w:p>
        </w:tc>
        <w:tc>
          <w:tcPr>
            <w:tcW w:w="351" w:type="pct"/>
            <w:tcBorders>
              <w:top w:val="nil"/>
              <w:left w:val="single" w:sz="4" w:space="0" w:color="auto"/>
              <w:bottom w:val="single" w:sz="4" w:space="0" w:color="auto"/>
              <w:right w:val="nil"/>
            </w:tcBorders>
            <w:shd w:val="clear" w:color="auto" w:fill="auto"/>
          </w:tcPr>
          <w:p w14:paraId="3007BBBE" w14:textId="068A5B42" w:rsidR="00DC64E8" w:rsidRPr="00DC64E8" w:rsidRDefault="00B37AF8" w:rsidP="002C7BC2">
            <w:pPr>
              <w:spacing w:line="240" w:lineRule="auto"/>
              <w:rPr>
                <w:rFonts w:ascii="Arial" w:hAnsi="Arial" w:cs="Arial"/>
                <w:sz w:val="20"/>
                <w:lang w:val="en-US"/>
              </w:rPr>
            </w:pPr>
            <w:r>
              <w:rPr>
                <w:rFonts w:ascii="Arial" w:hAnsi="Arial" w:cs="Arial"/>
                <w:sz w:val="20"/>
                <w:lang w:val="en-US"/>
              </w:rPr>
              <w:t>-</w:t>
            </w:r>
          </w:p>
        </w:tc>
      </w:tr>
      <w:tr w:rsidR="00DC64E8" w:rsidRPr="00DC64E8" w14:paraId="1DDA8EEE" w14:textId="77777777" w:rsidTr="005303B4">
        <w:tc>
          <w:tcPr>
            <w:tcW w:w="4649" w:type="pct"/>
            <w:gridSpan w:val="3"/>
            <w:tcBorders>
              <w:right w:val="single" w:sz="4" w:space="0" w:color="auto"/>
            </w:tcBorders>
          </w:tcPr>
          <w:p w14:paraId="0AB735E2" w14:textId="77777777" w:rsidR="00DC64E8" w:rsidRPr="00DC64E8" w:rsidRDefault="00DC64E8" w:rsidP="002C7BC2">
            <w:pPr>
              <w:pStyle w:val="TableSubHead"/>
              <w:tabs>
                <w:tab w:val="left" w:pos="5400"/>
              </w:tabs>
              <w:rPr>
                <w:rFonts w:ascii="Arial" w:hAnsi="Arial" w:cs="Arial"/>
                <w:sz w:val="20"/>
              </w:rPr>
            </w:pPr>
            <w:bookmarkStart w:id="53" w:name="bold28"/>
            <w:bookmarkStart w:id="54" w:name="italic30"/>
            <w:bookmarkEnd w:id="51"/>
            <w:bookmarkEnd w:id="52"/>
            <w:r w:rsidRPr="00DC64E8">
              <w:rPr>
                <w:rFonts w:ascii="Arial" w:hAnsi="Arial" w:cs="Arial"/>
                <w:sz w:val="20"/>
              </w:rPr>
              <w:t>Results</w:t>
            </w:r>
            <w:bookmarkEnd w:id="53"/>
            <w:bookmarkEnd w:id="54"/>
          </w:p>
        </w:tc>
        <w:tc>
          <w:tcPr>
            <w:tcW w:w="351" w:type="pct"/>
            <w:tcBorders>
              <w:top w:val="single" w:sz="4" w:space="0" w:color="auto"/>
              <w:left w:val="single" w:sz="4" w:space="0" w:color="auto"/>
              <w:bottom w:val="single" w:sz="4" w:space="0" w:color="auto"/>
              <w:right w:val="nil"/>
            </w:tcBorders>
            <w:shd w:val="clear" w:color="auto" w:fill="auto"/>
          </w:tcPr>
          <w:p w14:paraId="319AE1F0" w14:textId="77777777" w:rsidR="00DC64E8" w:rsidRPr="00DC64E8" w:rsidRDefault="00DC64E8" w:rsidP="002C7BC2">
            <w:pPr>
              <w:spacing w:line="240" w:lineRule="auto"/>
              <w:rPr>
                <w:rFonts w:ascii="Arial" w:hAnsi="Arial" w:cs="Arial"/>
                <w:sz w:val="20"/>
              </w:rPr>
            </w:pPr>
          </w:p>
        </w:tc>
      </w:tr>
      <w:tr w:rsidR="00DC64E8" w:rsidRPr="00B37AF8" w14:paraId="358BB85D" w14:textId="77777777" w:rsidTr="005303B4">
        <w:tc>
          <w:tcPr>
            <w:tcW w:w="1124" w:type="pct"/>
            <w:vMerge w:val="restart"/>
          </w:tcPr>
          <w:p w14:paraId="64A9F2A9" w14:textId="77777777" w:rsidR="00DC64E8" w:rsidRPr="00DC64E8" w:rsidRDefault="00DC64E8" w:rsidP="002C7BC2">
            <w:pPr>
              <w:tabs>
                <w:tab w:val="left" w:pos="5400"/>
              </w:tabs>
              <w:rPr>
                <w:rFonts w:ascii="Arial" w:hAnsi="Arial" w:cs="Arial"/>
                <w:bCs/>
                <w:sz w:val="20"/>
              </w:rPr>
            </w:pPr>
            <w:bookmarkStart w:id="55" w:name="bold29"/>
            <w:bookmarkStart w:id="56" w:name="italic31"/>
            <w:proofErr w:type="spellStart"/>
            <w:r w:rsidRPr="00DC64E8">
              <w:rPr>
                <w:rFonts w:ascii="Arial" w:hAnsi="Arial" w:cs="Arial"/>
                <w:bCs/>
                <w:sz w:val="20"/>
              </w:rPr>
              <w:t>Participants</w:t>
            </w:r>
            <w:bookmarkEnd w:id="55"/>
            <w:bookmarkEnd w:id="56"/>
            <w:proofErr w:type="spellEnd"/>
          </w:p>
        </w:tc>
        <w:tc>
          <w:tcPr>
            <w:tcW w:w="356" w:type="pct"/>
            <w:vMerge w:val="restart"/>
          </w:tcPr>
          <w:p w14:paraId="66CF320E" w14:textId="77777777" w:rsidR="00DC64E8" w:rsidRPr="00DC64E8" w:rsidRDefault="00DC64E8" w:rsidP="002C7BC2">
            <w:pPr>
              <w:tabs>
                <w:tab w:val="left" w:pos="5400"/>
              </w:tabs>
              <w:jc w:val="center"/>
              <w:rPr>
                <w:rFonts w:ascii="Arial" w:hAnsi="Arial" w:cs="Arial"/>
                <w:sz w:val="20"/>
              </w:rPr>
            </w:pPr>
            <w:r w:rsidRPr="00DC64E8">
              <w:rPr>
                <w:rFonts w:ascii="Arial" w:hAnsi="Arial" w:cs="Arial"/>
                <w:sz w:val="20"/>
              </w:rPr>
              <w:t>13</w:t>
            </w:r>
            <w:bookmarkStart w:id="57" w:name="bold30"/>
            <w:r w:rsidRPr="00DC64E8">
              <w:rPr>
                <w:rFonts w:ascii="Arial" w:hAnsi="Arial" w:cs="Arial"/>
                <w:bCs/>
                <w:sz w:val="20"/>
              </w:rPr>
              <w:t>*</w:t>
            </w:r>
            <w:bookmarkEnd w:id="57"/>
          </w:p>
        </w:tc>
        <w:tc>
          <w:tcPr>
            <w:tcW w:w="3169" w:type="pct"/>
            <w:tcBorders>
              <w:top w:val="single" w:sz="4" w:space="0" w:color="auto"/>
              <w:bottom w:val="nil"/>
              <w:right w:val="single" w:sz="4" w:space="0" w:color="auto"/>
            </w:tcBorders>
          </w:tcPr>
          <w:p w14:paraId="35C03C2C" w14:textId="77777777" w:rsidR="00DC64E8" w:rsidRPr="00DC64E8" w:rsidRDefault="00DC64E8" w:rsidP="002C7BC2">
            <w:pPr>
              <w:tabs>
                <w:tab w:val="left" w:pos="5400"/>
              </w:tabs>
              <w:rPr>
                <w:rFonts w:ascii="Arial" w:hAnsi="Arial" w:cs="Arial"/>
                <w:sz w:val="20"/>
                <w:lang w:val="en-US"/>
              </w:rPr>
            </w:pPr>
            <w:r w:rsidRPr="00DC64E8">
              <w:rPr>
                <w:rFonts w:ascii="Arial" w:hAnsi="Arial" w:cs="Arial"/>
                <w:sz w:val="20"/>
                <w:lang w:val="en-US"/>
              </w:rPr>
              <w:t>(a) Report numbers of individuals at each stage of study—</w:t>
            </w:r>
            <w:proofErr w:type="spellStart"/>
            <w:r w:rsidRPr="00DC64E8">
              <w:rPr>
                <w:rFonts w:ascii="Arial" w:hAnsi="Arial" w:cs="Arial"/>
                <w:sz w:val="20"/>
                <w:lang w:val="en-US"/>
              </w:rPr>
              <w:t>eg</w:t>
            </w:r>
            <w:proofErr w:type="spellEnd"/>
            <w:r w:rsidRPr="00DC64E8">
              <w:rPr>
                <w:rFonts w:ascii="Arial" w:hAnsi="Arial" w:cs="Arial"/>
                <w:sz w:val="20"/>
                <w:lang w:val="en-US"/>
              </w:rPr>
              <w:t xml:space="preserve"> numbers potentially eligible, examined for eligibility, confirmed eligible, included in the study, completing follow-up, and </w:t>
            </w:r>
            <w:proofErr w:type="spellStart"/>
            <w:r w:rsidRPr="00DC64E8">
              <w:rPr>
                <w:rFonts w:ascii="Arial" w:hAnsi="Arial" w:cs="Arial"/>
                <w:sz w:val="20"/>
                <w:lang w:val="en-US"/>
              </w:rPr>
              <w:t>analysed</w:t>
            </w:r>
            <w:proofErr w:type="spellEnd"/>
          </w:p>
        </w:tc>
        <w:tc>
          <w:tcPr>
            <w:tcW w:w="351" w:type="pct"/>
            <w:tcBorders>
              <w:top w:val="single" w:sz="4" w:space="0" w:color="auto"/>
              <w:left w:val="single" w:sz="4" w:space="0" w:color="auto"/>
              <w:bottom w:val="nil"/>
              <w:right w:val="nil"/>
            </w:tcBorders>
            <w:shd w:val="clear" w:color="auto" w:fill="auto"/>
          </w:tcPr>
          <w:p w14:paraId="2AD12BD8" w14:textId="090409ED" w:rsidR="00DC64E8" w:rsidRPr="00DC64E8" w:rsidRDefault="00E00D27" w:rsidP="002C7BC2">
            <w:pPr>
              <w:spacing w:line="240" w:lineRule="auto"/>
              <w:rPr>
                <w:rFonts w:ascii="Arial" w:hAnsi="Arial" w:cs="Arial"/>
                <w:sz w:val="20"/>
                <w:lang w:val="en-US"/>
              </w:rPr>
            </w:pPr>
            <w:r>
              <w:rPr>
                <w:rFonts w:ascii="Arial" w:hAnsi="Arial" w:cs="Arial"/>
                <w:sz w:val="20"/>
                <w:lang w:val="en-US"/>
              </w:rPr>
              <w:t>8-9</w:t>
            </w:r>
          </w:p>
        </w:tc>
      </w:tr>
      <w:tr w:rsidR="00DC64E8" w:rsidRPr="00B37AF8" w14:paraId="3BA85CEF" w14:textId="77777777" w:rsidTr="005303B4">
        <w:tc>
          <w:tcPr>
            <w:tcW w:w="1124" w:type="pct"/>
            <w:vMerge/>
          </w:tcPr>
          <w:p w14:paraId="4C2C98C8" w14:textId="77777777" w:rsidR="00DC64E8" w:rsidRPr="00DC64E8" w:rsidRDefault="00DC64E8" w:rsidP="002C7BC2">
            <w:pPr>
              <w:tabs>
                <w:tab w:val="left" w:pos="5400"/>
              </w:tabs>
              <w:rPr>
                <w:rFonts w:ascii="Arial" w:hAnsi="Arial" w:cs="Arial"/>
                <w:bCs/>
                <w:sz w:val="20"/>
                <w:lang w:val="en-US"/>
              </w:rPr>
            </w:pPr>
            <w:bookmarkStart w:id="58" w:name="bold31" w:colFirst="0" w:colLast="0"/>
            <w:bookmarkStart w:id="59" w:name="italic32" w:colFirst="0" w:colLast="0"/>
          </w:p>
        </w:tc>
        <w:tc>
          <w:tcPr>
            <w:tcW w:w="356" w:type="pct"/>
            <w:vMerge/>
          </w:tcPr>
          <w:p w14:paraId="65EE180E" w14:textId="77777777" w:rsidR="00DC64E8" w:rsidRPr="00DC64E8" w:rsidRDefault="00DC64E8" w:rsidP="002C7BC2">
            <w:pPr>
              <w:tabs>
                <w:tab w:val="left" w:pos="5400"/>
              </w:tabs>
              <w:jc w:val="center"/>
              <w:rPr>
                <w:rFonts w:ascii="Arial" w:hAnsi="Arial" w:cs="Arial"/>
                <w:sz w:val="20"/>
                <w:lang w:val="en-US"/>
              </w:rPr>
            </w:pPr>
          </w:p>
        </w:tc>
        <w:tc>
          <w:tcPr>
            <w:tcW w:w="3169" w:type="pct"/>
            <w:tcBorders>
              <w:top w:val="nil"/>
              <w:bottom w:val="nil"/>
              <w:right w:val="single" w:sz="4" w:space="0" w:color="auto"/>
            </w:tcBorders>
          </w:tcPr>
          <w:p w14:paraId="7A1DC466" w14:textId="77777777" w:rsidR="00DC64E8" w:rsidRPr="00DC64E8" w:rsidRDefault="00DC64E8" w:rsidP="002C7BC2">
            <w:pPr>
              <w:tabs>
                <w:tab w:val="left" w:pos="5400"/>
              </w:tabs>
              <w:rPr>
                <w:rFonts w:ascii="Arial" w:hAnsi="Arial" w:cs="Arial"/>
                <w:sz w:val="20"/>
                <w:lang w:val="en-US"/>
              </w:rPr>
            </w:pPr>
            <w:r w:rsidRPr="00DC64E8">
              <w:rPr>
                <w:rFonts w:ascii="Arial" w:hAnsi="Arial" w:cs="Arial"/>
                <w:sz w:val="20"/>
                <w:lang w:val="en-US"/>
              </w:rPr>
              <w:t>(b) Give reasons for non-participation at each stage</w:t>
            </w:r>
          </w:p>
        </w:tc>
        <w:tc>
          <w:tcPr>
            <w:tcW w:w="351" w:type="pct"/>
            <w:tcBorders>
              <w:top w:val="nil"/>
              <w:left w:val="single" w:sz="4" w:space="0" w:color="auto"/>
              <w:bottom w:val="nil"/>
              <w:right w:val="nil"/>
            </w:tcBorders>
            <w:shd w:val="clear" w:color="auto" w:fill="auto"/>
          </w:tcPr>
          <w:p w14:paraId="63046BCC" w14:textId="3213F0A3" w:rsidR="00DC64E8" w:rsidRPr="00DC64E8" w:rsidRDefault="00B37AF8" w:rsidP="002C7BC2">
            <w:pPr>
              <w:spacing w:line="240" w:lineRule="auto"/>
              <w:rPr>
                <w:rFonts w:ascii="Arial" w:hAnsi="Arial" w:cs="Arial"/>
                <w:sz w:val="20"/>
                <w:lang w:val="en-US"/>
              </w:rPr>
            </w:pPr>
            <w:r>
              <w:rPr>
                <w:rFonts w:ascii="Arial" w:hAnsi="Arial" w:cs="Arial"/>
                <w:sz w:val="20"/>
                <w:lang w:val="en-US"/>
              </w:rPr>
              <w:t>-</w:t>
            </w:r>
          </w:p>
        </w:tc>
      </w:tr>
      <w:tr w:rsidR="00DC64E8" w:rsidRPr="00B37AF8" w14:paraId="333C8584" w14:textId="77777777" w:rsidTr="005303B4">
        <w:tc>
          <w:tcPr>
            <w:tcW w:w="1124" w:type="pct"/>
            <w:vMerge/>
          </w:tcPr>
          <w:p w14:paraId="4501FEE9" w14:textId="77777777" w:rsidR="00DC64E8" w:rsidRPr="00DC64E8" w:rsidRDefault="00DC64E8" w:rsidP="002C7BC2">
            <w:pPr>
              <w:tabs>
                <w:tab w:val="left" w:pos="5400"/>
              </w:tabs>
              <w:rPr>
                <w:rFonts w:ascii="Arial" w:hAnsi="Arial" w:cs="Arial"/>
                <w:bCs/>
                <w:sz w:val="20"/>
                <w:lang w:val="en-US"/>
              </w:rPr>
            </w:pPr>
            <w:bookmarkStart w:id="60" w:name="bold32" w:colFirst="0" w:colLast="0"/>
            <w:bookmarkStart w:id="61" w:name="italic33" w:colFirst="0" w:colLast="0"/>
            <w:bookmarkEnd w:id="58"/>
            <w:bookmarkEnd w:id="59"/>
          </w:p>
        </w:tc>
        <w:tc>
          <w:tcPr>
            <w:tcW w:w="356" w:type="pct"/>
            <w:vMerge/>
          </w:tcPr>
          <w:p w14:paraId="789D126C" w14:textId="77777777" w:rsidR="00DC64E8" w:rsidRPr="00DC64E8" w:rsidRDefault="00DC64E8" w:rsidP="002C7BC2">
            <w:pPr>
              <w:tabs>
                <w:tab w:val="left" w:pos="5400"/>
              </w:tabs>
              <w:jc w:val="center"/>
              <w:rPr>
                <w:rFonts w:ascii="Arial" w:hAnsi="Arial" w:cs="Arial"/>
                <w:sz w:val="20"/>
                <w:lang w:val="en-US"/>
              </w:rPr>
            </w:pPr>
          </w:p>
        </w:tc>
        <w:tc>
          <w:tcPr>
            <w:tcW w:w="3169" w:type="pct"/>
            <w:tcBorders>
              <w:top w:val="nil"/>
              <w:bottom w:val="single" w:sz="4" w:space="0" w:color="auto"/>
              <w:right w:val="single" w:sz="4" w:space="0" w:color="auto"/>
            </w:tcBorders>
          </w:tcPr>
          <w:p w14:paraId="3CD8BB03" w14:textId="77777777" w:rsidR="00DC64E8" w:rsidRPr="00DC64E8" w:rsidRDefault="00DC64E8" w:rsidP="002C7BC2">
            <w:pPr>
              <w:tabs>
                <w:tab w:val="left" w:pos="5400"/>
              </w:tabs>
              <w:rPr>
                <w:rFonts w:ascii="Arial" w:hAnsi="Arial" w:cs="Arial"/>
                <w:sz w:val="20"/>
                <w:lang w:val="en-US"/>
              </w:rPr>
            </w:pPr>
            <w:bookmarkStart w:id="62" w:name="OLE_LINK4"/>
            <w:r w:rsidRPr="00DC64E8">
              <w:rPr>
                <w:rFonts w:ascii="Arial" w:hAnsi="Arial" w:cs="Arial"/>
                <w:sz w:val="20"/>
                <w:lang w:val="en-US"/>
              </w:rPr>
              <w:t>(c) Consider use of a flow diagram</w:t>
            </w:r>
            <w:bookmarkEnd w:id="62"/>
          </w:p>
        </w:tc>
        <w:tc>
          <w:tcPr>
            <w:tcW w:w="351" w:type="pct"/>
            <w:tcBorders>
              <w:top w:val="nil"/>
              <w:left w:val="single" w:sz="4" w:space="0" w:color="auto"/>
              <w:bottom w:val="single" w:sz="4" w:space="0" w:color="auto"/>
              <w:right w:val="nil"/>
            </w:tcBorders>
            <w:shd w:val="clear" w:color="auto" w:fill="auto"/>
          </w:tcPr>
          <w:p w14:paraId="618B2CA4" w14:textId="3775E07D" w:rsidR="00DC64E8" w:rsidRPr="00DC64E8" w:rsidRDefault="00B37AF8" w:rsidP="002C7BC2">
            <w:pPr>
              <w:spacing w:line="240" w:lineRule="auto"/>
              <w:rPr>
                <w:rFonts w:ascii="Arial" w:hAnsi="Arial" w:cs="Arial"/>
                <w:sz w:val="20"/>
                <w:lang w:val="en-US"/>
              </w:rPr>
            </w:pPr>
            <w:r>
              <w:rPr>
                <w:rFonts w:ascii="Arial" w:hAnsi="Arial" w:cs="Arial"/>
                <w:sz w:val="20"/>
                <w:lang w:val="en-US"/>
              </w:rPr>
              <w:t>figure 1</w:t>
            </w:r>
          </w:p>
        </w:tc>
      </w:tr>
      <w:tr w:rsidR="00DC64E8" w:rsidRPr="00B37AF8" w14:paraId="093D02DA" w14:textId="77777777" w:rsidTr="005303B4">
        <w:tc>
          <w:tcPr>
            <w:tcW w:w="1124" w:type="pct"/>
            <w:vMerge w:val="restart"/>
          </w:tcPr>
          <w:p w14:paraId="33DAEF0C" w14:textId="77777777" w:rsidR="00DC64E8" w:rsidRPr="00DC64E8" w:rsidRDefault="00DC64E8" w:rsidP="002C7BC2">
            <w:pPr>
              <w:tabs>
                <w:tab w:val="left" w:pos="5400"/>
              </w:tabs>
              <w:rPr>
                <w:rFonts w:ascii="Arial" w:hAnsi="Arial" w:cs="Arial"/>
                <w:bCs/>
                <w:sz w:val="20"/>
              </w:rPr>
            </w:pPr>
            <w:bookmarkStart w:id="63" w:name="bold33"/>
            <w:bookmarkStart w:id="64" w:name="italic34"/>
            <w:bookmarkEnd w:id="60"/>
            <w:bookmarkEnd w:id="61"/>
            <w:proofErr w:type="spellStart"/>
            <w:r w:rsidRPr="00DC64E8">
              <w:rPr>
                <w:rFonts w:ascii="Arial" w:hAnsi="Arial" w:cs="Arial"/>
                <w:bCs/>
                <w:sz w:val="20"/>
              </w:rPr>
              <w:t>Descriptive</w:t>
            </w:r>
            <w:proofErr w:type="spellEnd"/>
            <w:r w:rsidRPr="00DC64E8">
              <w:rPr>
                <w:rFonts w:ascii="Arial" w:hAnsi="Arial" w:cs="Arial"/>
                <w:bCs/>
                <w:sz w:val="20"/>
              </w:rPr>
              <w:t xml:space="preserve"> </w:t>
            </w:r>
            <w:bookmarkStart w:id="65" w:name="bold34"/>
            <w:bookmarkStart w:id="66" w:name="italic35"/>
            <w:bookmarkEnd w:id="63"/>
            <w:bookmarkEnd w:id="64"/>
            <w:proofErr w:type="spellStart"/>
            <w:r w:rsidRPr="00DC64E8">
              <w:rPr>
                <w:rFonts w:ascii="Arial" w:hAnsi="Arial" w:cs="Arial"/>
                <w:bCs/>
                <w:sz w:val="20"/>
              </w:rPr>
              <w:t>data</w:t>
            </w:r>
            <w:bookmarkEnd w:id="65"/>
            <w:bookmarkEnd w:id="66"/>
            <w:proofErr w:type="spellEnd"/>
          </w:p>
        </w:tc>
        <w:tc>
          <w:tcPr>
            <w:tcW w:w="356" w:type="pct"/>
            <w:vMerge w:val="restart"/>
          </w:tcPr>
          <w:p w14:paraId="71116DE2" w14:textId="77777777" w:rsidR="00DC64E8" w:rsidRPr="00DC64E8" w:rsidRDefault="00DC64E8" w:rsidP="002C7BC2">
            <w:pPr>
              <w:tabs>
                <w:tab w:val="left" w:pos="5400"/>
              </w:tabs>
              <w:jc w:val="center"/>
              <w:rPr>
                <w:rFonts w:ascii="Arial" w:hAnsi="Arial" w:cs="Arial"/>
                <w:sz w:val="20"/>
              </w:rPr>
            </w:pPr>
            <w:r w:rsidRPr="00DC64E8">
              <w:rPr>
                <w:rFonts w:ascii="Arial" w:hAnsi="Arial" w:cs="Arial"/>
                <w:sz w:val="20"/>
              </w:rPr>
              <w:t>14</w:t>
            </w:r>
            <w:bookmarkStart w:id="67" w:name="bold35"/>
            <w:r w:rsidRPr="00DC64E8">
              <w:rPr>
                <w:rFonts w:ascii="Arial" w:hAnsi="Arial" w:cs="Arial"/>
                <w:bCs/>
                <w:sz w:val="20"/>
              </w:rPr>
              <w:t>*</w:t>
            </w:r>
            <w:bookmarkEnd w:id="67"/>
          </w:p>
        </w:tc>
        <w:tc>
          <w:tcPr>
            <w:tcW w:w="3169" w:type="pct"/>
            <w:tcBorders>
              <w:top w:val="single" w:sz="4" w:space="0" w:color="auto"/>
              <w:bottom w:val="nil"/>
              <w:right w:val="single" w:sz="4" w:space="0" w:color="auto"/>
            </w:tcBorders>
          </w:tcPr>
          <w:p w14:paraId="44B15EBA" w14:textId="77777777" w:rsidR="00DC64E8" w:rsidRPr="00DC64E8" w:rsidRDefault="00DC64E8" w:rsidP="002C7BC2">
            <w:pPr>
              <w:tabs>
                <w:tab w:val="left" w:pos="5400"/>
              </w:tabs>
              <w:rPr>
                <w:rFonts w:ascii="Arial" w:hAnsi="Arial" w:cs="Arial"/>
                <w:sz w:val="20"/>
                <w:lang w:val="en-US"/>
              </w:rPr>
            </w:pPr>
            <w:r w:rsidRPr="00DC64E8">
              <w:rPr>
                <w:rFonts w:ascii="Arial" w:hAnsi="Arial" w:cs="Arial"/>
                <w:sz w:val="20"/>
                <w:lang w:val="en-US"/>
              </w:rPr>
              <w:t>(a) Give characteristics of study participants (</w:t>
            </w:r>
            <w:proofErr w:type="spellStart"/>
            <w:r w:rsidRPr="00DC64E8">
              <w:rPr>
                <w:rFonts w:ascii="Arial" w:hAnsi="Arial" w:cs="Arial"/>
                <w:sz w:val="20"/>
                <w:lang w:val="en-US"/>
              </w:rPr>
              <w:t>eg</w:t>
            </w:r>
            <w:proofErr w:type="spellEnd"/>
            <w:r w:rsidRPr="00DC64E8">
              <w:rPr>
                <w:rFonts w:ascii="Arial" w:hAnsi="Arial" w:cs="Arial"/>
                <w:sz w:val="20"/>
                <w:lang w:val="en-US"/>
              </w:rPr>
              <w:t xml:space="preserve"> demographic, clinical, social) and information on exposures and potential confounders</w:t>
            </w:r>
          </w:p>
        </w:tc>
        <w:tc>
          <w:tcPr>
            <w:tcW w:w="351" w:type="pct"/>
            <w:tcBorders>
              <w:top w:val="single" w:sz="4" w:space="0" w:color="auto"/>
              <w:left w:val="single" w:sz="4" w:space="0" w:color="auto"/>
              <w:bottom w:val="nil"/>
              <w:right w:val="nil"/>
            </w:tcBorders>
            <w:shd w:val="clear" w:color="auto" w:fill="auto"/>
          </w:tcPr>
          <w:p w14:paraId="638BE780" w14:textId="7319FB0F" w:rsidR="00DC64E8" w:rsidRPr="00DC64E8" w:rsidRDefault="00E00D27" w:rsidP="002C7BC2">
            <w:pPr>
              <w:spacing w:line="240" w:lineRule="auto"/>
              <w:rPr>
                <w:rFonts w:ascii="Arial" w:hAnsi="Arial" w:cs="Arial"/>
                <w:sz w:val="20"/>
                <w:lang w:val="en-US"/>
              </w:rPr>
            </w:pPr>
            <w:r>
              <w:rPr>
                <w:rFonts w:ascii="Arial" w:hAnsi="Arial" w:cs="Arial"/>
                <w:sz w:val="20"/>
                <w:lang w:val="en-US"/>
              </w:rPr>
              <w:t>8-9</w:t>
            </w:r>
          </w:p>
        </w:tc>
      </w:tr>
      <w:tr w:rsidR="00DC64E8" w:rsidRPr="00B37AF8" w14:paraId="344F5143" w14:textId="77777777" w:rsidTr="005303B4">
        <w:tc>
          <w:tcPr>
            <w:tcW w:w="1124" w:type="pct"/>
            <w:vMerge/>
          </w:tcPr>
          <w:p w14:paraId="04A32783" w14:textId="77777777" w:rsidR="00DC64E8" w:rsidRPr="00DC64E8" w:rsidRDefault="00DC64E8" w:rsidP="002C7BC2">
            <w:pPr>
              <w:tabs>
                <w:tab w:val="left" w:pos="5400"/>
              </w:tabs>
              <w:rPr>
                <w:rFonts w:ascii="Arial" w:hAnsi="Arial" w:cs="Arial"/>
                <w:bCs/>
                <w:sz w:val="20"/>
                <w:lang w:val="en-US"/>
              </w:rPr>
            </w:pPr>
            <w:bookmarkStart w:id="68" w:name="bold36" w:colFirst="0" w:colLast="0"/>
            <w:bookmarkStart w:id="69" w:name="italic36" w:colFirst="0" w:colLast="0"/>
          </w:p>
        </w:tc>
        <w:tc>
          <w:tcPr>
            <w:tcW w:w="356" w:type="pct"/>
            <w:vMerge/>
          </w:tcPr>
          <w:p w14:paraId="022F768E" w14:textId="77777777" w:rsidR="00DC64E8" w:rsidRPr="00DC64E8" w:rsidRDefault="00DC64E8" w:rsidP="002C7BC2">
            <w:pPr>
              <w:tabs>
                <w:tab w:val="left" w:pos="5400"/>
              </w:tabs>
              <w:jc w:val="center"/>
              <w:rPr>
                <w:rFonts w:ascii="Arial" w:hAnsi="Arial" w:cs="Arial"/>
                <w:sz w:val="20"/>
                <w:lang w:val="en-US"/>
              </w:rPr>
            </w:pPr>
          </w:p>
        </w:tc>
        <w:tc>
          <w:tcPr>
            <w:tcW w:w="3169" w:type="pct"/>
            <w:tcBorders>
              <w:top w:val="nil"/>
              <w:bottom w:val="nil"/>
              <w:right w:val="single" w:sz="4" w:space="0" w:color="auto"/>
            </w:tcBorders>
          </w:tcPr>
          <w:p w14:paraId="71E3CE45" w14:textId="77777777" w:rsidR="00DC64E8" w:rsidRPr="00DC64E8" w:rsidRDefault="00DC64E8" w:rsidP="002C7BC2">
            <w:pPr>
              <w:tabs>
                <w:tab w:val="left" w:pos="5400"/>
              </w:tabs>
              <w:rPr>
                <w:rFonts w:ascii="Arial" w:hAnsi="Arial" w:cs="Arial"/>
                <w:sz w:val="20"/>
                <w:lang w:val="en-US"/>
              </w:rPr>
            </w:pPr>
            <w:r w:rsidRPr="00DC64E8">
              <w:rPr>
                <w:rFonts w:ascii="Arial" w:hAnsi="Arial" w:cs="Arial"/>
                <w:sz w:val="20"/>
                <w:lang w:val="en-US"/>
              </w:rPr>
              <w:t>(b) Indicate number of participants with missing data for each variable of interest</w:t>
            </w:r>
          </w:p>
        </w:tc>
        <w:tc>
          <w:tcPr>
            <w:tcW w:w="351" w:type="pct"/>
            <w:tcBorders>
              <w:top w:val="nil"/>
              <w:left w:val="single" w:sz="4" w:space="0" w:color="auto"/>
              <w:bottom w:val="nil"/>
              <w:right w:val="nil"/>
            </w:tcBorders>
            <w:shd w:val="clear" w:color="auto" w:fill="auto"/>
          </w:tcPr>
          <w:p w14:paraId="4B6D1F1C" w14:textId="2F33A8AF" w:rsidR="00DC64E8" w:rsidRPr="00DC64E8" w:rsidRDefault="00B37AF8" w:rsidP="002C7BC2">
            <w:pPr>
              <w:spacing w:line="240" w:lineRule="auto"/>
              <w:rPr>
                <w:rFonts w:ascii="Arial" w:hAnsi="Arial" w:cs="Arial"/>
                <w:sz w:val="20"/>
                <w:lang w:val="en-US"/>
              </w:rPr>
            </w:pPr>
            <w:r>
              <w:rPr>
                <w:rFonts w:ascii="Arial" w:hAnsi="Arial" w:cs="Arial"/>
                <w:sz w:val="20"/>
                <w:lang w:val="en-US"/>
              </w:rPr>
              <w:t>-</w:t>
            </w:r>
          </w:p>
        </w:tc>
      </w:tr>
      <w:tr w:rsidR="00DC64E8" w:rsidRPr="00B37AF8" w14:paraId="7BD4260C" w14:textId="77777777" w:rsidTr="005303B4">
        <w:tc>
          <w:tcPr>
            <w:tcW w:w="1124" w:type="pct"/>
            <w:vMerge/>
          </w:tcPr>
          <w:p w14:paraId="61ED33E1" w14:textId="77777777" w:rsidR="00DC64E8" w:rsidRPr="00DC64E8" w:rsidRDefault="00DC64E8" w:rsidP="002C7BC2">
            <w:pPr>
              <w:tabs>
                <w:tab w:val="left" w:pos="5400"/>
              </w:tabs>
              <w:rPr>
                <w:rFonts w:ascii="Arial" w:hAnsi="Arial" w:cs="Arial"/>
                <w:bCs/>
                <w:sz w:val="20"/>
                <w:lang w:val="en-US"/>
              </w:rPr>
            </w:pPr>
            <w:bookmarkStart w:id="70" w:name="bold37" w:colFirst="0" w:colLast="0"/>
            <w:bookmarkStart w:id="71" w:name="italic37" w:colFirst="0" w:colLast="0"/>
            <w:bookmarkEnd w:id="68"/>
            <w:bookmarkEnd w:id="69"/>
          </w:p>
        </w:tc>
        <w:tc>
          <w:tcPr>
            <w:tcW w:w="356" w:type="pct"/>
            <w:vMerge/>
          </w:tcPr>
          <w:p w14:paraId="63EC35F3" w14:textId="77777777" w:rsidR="00DC64E8" w:rsidRPr="00DC64E8" w:rsidRDefault="00DC64E8" w:rsidP="002C7BC2">
            <w:pPr>
              <w:tabs>
                <w:tab w:val="left" w:pos="5400"/>
              </w:tabs>
              <w:jc w:val="center"/>
              <w:rPr>
                <w:rFonts w:ascii="Arial" w:hAnsi="Arial" w:cs="Arial"/>
                <w:sz w:val="20"/>
                <w:lang w:val="en-US"/>
              </w:rPr>
            </w:pPr>
          </w:p>
        </w:tc>
        <w:tc>
          <w:tcPr>
            <w:tcW w:w="3169" w:type="pct"/>
            <w:tcBorders>
              <w:top w:val="nil"/>
              <w:bottom w:val="single" w:sz="4" w:space="0" w:color="auto"/>
              <w:right w:val="single" w:sz="4" w:space="0" w:color="auto"/>
            </w:tcBorders>
          </w:tcPr>
          <w:p w14:paraId="77DE84BD" w14:textId="77777777" w:rsidR="00DC64E8" w:rsidRPr="00DC64E8" w:rsidRDefault="00DC64E8" w:rsidP="002C7BC2">
            <w:pPr>
              <w:tabs>
                <w:tab w:val="left" w:pos="5400"/>
              </w:tabs>
              <w:rPr>
                <w:rFonts w:ascii="Arial" w:hAnsi="Arial" w:cs="Arial"/>
                <w:sz w:val="20"/>
                <w:lang w:val="en-US"/>
              </w:rPr>
            </w:pPr>
            <w:r w:rsidRPr="00DC64E8">
              <w:rPr>
                <w:rFonts w:ascii="Arial" w:hAnsi="Arial" w:cs="Arial"/>
                <w:sz w:val="20"/>
                <w:lang w:val="en-US"/>
              </w:rPr>
              <w:t xml:space="preserve">(c) </w:t>
            </w:r>
            <w:proofErr w:type="spellStart"/>
            <w:r w:rsidRPr="00DC64E8">
              <w:rPr>
                <w:rFonts w:ascii="Arial" w:hAnsi="Arial" w:cs="Arial"/>
                <w:sz w:val="20"/>
                <w:lang w:val="en-US"/>
              </w:rPr>
              <w:t>Summarise</w:t>
            </w:r>
            <w:proofErr w:type="spellEnd"/>
            <w:r w:rsidRPr="00DC64E8">
              <w:rPr>
                <w:rFonts w:ascii="Arial" w:hAnsi="Arial" w:cs="Arial"/>
                <w:sz w:val="20"/>
                <w:lang w:val="en-US"/>
              </w:rPr>
              <w:t xml:space="preserve"> follow-up time (</w:t>
            </w:r>
            <w:proofErr w:type="spellStart"/>
            <w:r w:rsidRPr="00DC64E8">
              <w:rPr>
                <w:rFonts w:ascii="Arial" w:hAnsi="Arial" w:cs="Arial"/>
                <w:sz w:val="20"/>
                <w:lang w:val="en-US"/>
              </w:rPr>
              <w:t>eg</w:t>
            </w:r>
            <w:proofErr w:type="spellEnd"/>
            <w:r w:rsidRPr="00DC64E8">
              <w:rPr>
                <w:rFonts w:ascii="Arial" w:hAnsi="Arial" w:cs="Arial"/>
                <w:sz w:val="20"/>
                <w:lang w:val="en-US"/>
              </w:rPr>
              <w:t>, average and total amount)</w:t>
            </w:r>
          </w:p>
        </w:tc>
        <w:tc>
          <w:tcPr>
            <w:tcW w:w="351" w:type="pct"/>
            <w:tcBorders>
              <w:top w:val="nil"/>
              <w:left w:val="single" w:sz="4" w:space="0" w:color="auto"/>
              <w:bottom w:val="single" w:sz="4" w:space="0" w:color="auto"/>
              <w:right w:val="nil"/>
            </w:tcBorders>
            <w:shd w:val="clear" w:color="auto" w:fill="auto"/>
          </w:tcPr>
          <w:p w14:paraId="2E974238" w14:textId="20D1FC36" w:rsidR="00DC64E8" w:rsidRPr="00DC64E8" w:rsidRDefault="00E00D27" w:rsidP="002C7BC2">
            <w:pPr>
              <w:spacing w:line="240" w:lineRule="auto"/>
              <w:rPr>
                <w:rFonts w:ascii="Arial" w:hAnsi="Arial" w:cs="Arial"/>
                <w:sz w:val="20"/>
                <w:lang w:val="en-US"/>
              </w:rPr>
            </w:pPr>
            <w:r>
              <w:rPr>
                <w:rFonts w:ascii="Arial" w:hAnsi="Arial" w:cs="Arial"/>
                <w:sz w:val="20"/>
                <w:lang w:val="en-US"/>
              </w:rPr>
              <w:t>8-9</w:t>
            </w:r>
          </w:p>
        </w:tc>
      </w:tr>
      <w:tr w:rsidR="00DC64E8" w:rsidRPr="00B37AF8" w14:paraId="085D3D3D" w14:textId="77777777" w:rsidTr="005303B4">
        <w:trPr>
          <w:trHeight w:val="295"/>
        </w:trPr>
        <w:tc>
          <w:tcPr>
            <w:tcW w:w="1124" w:type="pct"/>
            <w:tcBorders>
              <w:bottom w:val="single" w:sz="4" w:space="0" w:color="auto"/>
            </w:tcBorders>
          </w:tcPr>
          <w:p w14:paraId="14C4940C" w14:textId="77777777" w:rsidR="00DC64E8" w:rsidRPr="00DC64E8" w:rsidRDefault="00DC64E8" w:rsidP="002C7BC2">
            <w:pPr>
              <w:tabs>
                <w:tab w:val="left" w:pos="5400"/>
              </w:tabs>
              <w:rPr>
                <w:rFonts w:ascii="Arial" w:hAnsi="Arial" w:cs="Arial"/>
                <w:bCs/>
                <w:sz w:val="20"/>
              </w:rPr>
            </w:pPr>
            <w:bookmarkStart w:id="72" w:name="bold38" w:colFirst="0" w:colLast="0"/>
            <w:bookmarkStart w:id="73" w:name="italic38" w:colFirst="0" w:colLast="0"/>
            <w:bookmarkEnd w:id="70"/>
            <w:bookmarkEnd w:id="71"/>
            <w:r w:rsidRPr="00DC64E8">
              <w:rPr>
                <w:rFonts w:ascii="Arial" w:hAnsi="Arial" w:cs="Arial"/>
                <w:bCs/>
                <w:sz w:val="20"/>
              </w:rPr>
              <w:t xml:space="preserve">Outcome </w:t>
            </w:r>
            <w:proofErr w:type="spellStart"/>
            <w:r w:rsidRPr="00DC64E8">
              <w:rPr>
                <w:rFonts w:ascii="Arial" w:hAnsi="Arial" w:cs="Arial"/>
                <w:bCs/>
                <w:sz w:val="20"/>
              </w:rPr>
              <w:t>data</w:t>
            </w:r>
            <w:proofErr w:type="spellEnd"/>
          </w:p>
        </w:tc>
        <w:tc>
          <w:tcPr>
            <w:tcW w:w="356" w:type="pct"/>
            <w:tcBorders>
              <w:bottom w:val="single" w:sz="4" w:space="0" w:color="auto"/>
            </w:tcBorders>
          </w:tcPr>
          <w:p w14:paraId="5470433C" w14:textId="77777777" w:rsidR="00DC64E8" w:rsidRPr="00DC64E8" w:rsidRDefault="00DC64E8" w:rsidP="002C7BC2">
            <w:pPr>
              <w:tabs>
                <w:tab w:val="left" w:pos="5400"/>
              </w:tabs>
              <w:jc w:val="center"/>
              <w:rPr>
                <w:rFonts w:ascii="Arial" w:hAnsi="Arial" w:cs="Arial"/>
                <w:sz w:val="20"/>
              </w:rPr>
            </w:pPr>
            <w:r w:rsidRPr="00DC64E8">
              <w:rPr>
                <w:rFonts w:ascii="Arial" w:hAnsi="Arial" w:cs="Arial"/>
                <w:sz w:val="20"/>
              </w:rPr>
              <w:t>15</w:t>
            </w:r>
            <w:bookmarkStart w:id="74" w:name="bold39"/>
            <w:r w:rsidRPr="00DC64E8">
              <w:rPr>
                <w:rFonts w:ascii="Arial" w:hAnsi="Arial" w:cs="Arial"/>
                <w:bCs/>
                <w:sz w:val="20"/>
              </w:rPr>
              <w:t>*</w:t>
            </w:r>
            <w:bookmarkEnd w:id="74"/>
          </w:p>
        </w:tc>
        <w:tc>
          <w:tcPr>
            <w:tcW w:w="3169" w:type="pct"/>
            <w:tcBorders>
              <w:top w:val="single" w:sz="4" w:space="0" w:color="auto"/>
              <w:bottom w:val="single" w:sz="4" w:space="0" w:color="auto"/>
              <w:right w:val="single" w:sz="4" w:space="0" w:color="auto"/>
            </w:tcBorders>
          </w:tcPr>
          <w:p w14:paraId="71D03B72" w14:textId="77777777" w:rsidR="00DC64E8" w:rsidRPr="00DC64E8" w:rsidRDefault="00DC64E8" w:rsidP="002C7BC2">
            <w:pPr>
              <w:tabs>
                <w:tab w:val="left" w:pos="5400"/>
              </w:tabs>
              <w:rPr>
                <w:rFonts w:ascii="Arial" w:hAnsi="Arial" w:cs="Arial"/>
                <w:sz w:val="20"/>
                <w:lang w:val="en-US"/>
              </w:rPr>
            </w:pPr>
            <w:r w:rsidRPr="00DC64E8">
              <w:rPr>
                <w:rFonts w:ascii="Arial" w:hAnsi="Arial" w:cs="Arial"/>
                <w:sz w:val="20"/>
                <w:lang w:val="en-US"/>
              </w:rPr>
              <w:t>Report numbers of outcome events or summary measures over time</w:t>
            </w:r>
          </w:p>
        </w:tc>
        <w:tc>
          <w:tcPr>
            <w:tcW w:w="351" w:type="pct"/>
            <w:tcBorders>
              <w:top w:val="single" w:sz="4" w:space="0" w:color="auto"/>
              <w:left w:val="single" w:sz="4" w:space="0" w:color="auto"/>
              <w:bottom w:val="single" w:sz="4" w:space="0" w:color="auto"/>
              <w:right w:val="nil"/>
            </w:tcBorders>
            <w:shd w:val="clear" w:color="auto" w:fill="auto"/>
          </w:tcPr>
          <w:p w14:paraId="5C857EC5" w14:textId="5A0F49D8" w:rsidR="00DC64E8" w:rsidRPr="00DC64E8" w:rsidRDefault="00E00D27" w:rsidP="002C7BC2">
            <w:pPr>
              <w:spacing w:line="240" w:lineRule="auto"/>
              <w:rPr>
                <w:rFonts w:ascii="Arial" w:hAnsi="Arial" w:cs="Arial"/>
                <w:sz w:val="20"/>
                <w:lang w:val="en-US"/>
              </w:rPr>
            </w:pPr>
            <w:r>
              <w:rPr>
                <w:rFonts w:ascii="Arial" w:hAnsi="Arial" w:cs="Arial"/>
                <w:sz w:val="20"/>
                <w:lang w:val="en-US"/>
              </w:rPr>
              <w:t>8-9</w:t>
            </w:r>
          </w:p>
        </w:tc>
      </w:tr>
    </w:tbl>
    <w:p w14:paraId="7C02EF53" w14:textId="2A739CF3" w:rsidR="00DC64E8" w:rsidRPr="00DC64E8" w:rsidRDefault="00DC64E8" w:rsidP="00DC64E8">
      <w:pPr>
        <w:rPr>
          <w:rFonts w:ascii="Arial" w:hAnsi="Arial" w:cs="Arial"/>
          <w:lang w:val="en-US"/>
        </w:rPr>
      </w:pPr>
      <w:bookmarkStart w:id="75" w:name="italic40" w:colFirst="0" w:colLast="0"/>
      <w:bookmarkStart w:id="76" w:name="bold41" w:colFirst="0" w:colLast="0"/>
      <w:bookmarkEnd w:id="72"/>
      <w:bookmarkEnd w:id="73"/>
    </w:p>
    <w:tbl>
      <w:tblPr>
        <w:tblW w:w="5000" w:type="pct"/>
        <w:tblBorders>
          <w:insideH w:val="single" w:sz="4" w:space="0" w:color="auto"/>
        </w:tblBorders>
        <w:tblLook w:val="0000" w:firstRow="0" w:lastRow="0" w:firstColumn="0" w:lastColumn="0" w:noHBand="0" w:noVBand="0"/>
      </w:tblPr>
      <w:tblGrid>
        <w:gridCol w:w="2015"/>
        <w:gridCol w:w="630"/>
        <w:gridCol w:w="5868"/>
        <w:gridCol w:w="559"/>
      </w:tblGrid>
      <w:tr w:rsidR="00DC64E8" w:rsidRPr="00B37AF8" w14:paraId="616B30B8" w14:textId="77777777" w:rsidTr="005303B4">
        <w:tc>
          <w:tcPr>
            <w:tcW w:w="1111" w:type="pct"/>
            <w:vMerge w:val="restart"/>
            <w:tcBorders>
              <w:top w:val="single" w:sz="4" w:space="0" w:color="auto"/>
              <w:bottom w:val="single" w:sz="4" w:space="0" w:color="auto"/>
            </w:tcBorders>
          </w:tcPr>
          <w:p w14:paraId="17A43CC4" w14:textId="77777777" w:rsidR="00DC64E8" w:rsidRPr="00DC64E8" w:rsidRDefault="00DC64E8" w:rsidP="002C7BC2">
            <w:pPr>
              <w:tabs>
                <w:tab w:val="left" w:pos="5400"/>
              </w:tabs>
              <w:rPr>
                <w:rFonts w:ascii="Arial" w:hAnsi="Arial" w:cs="Arial"/>
                <w:bCs/>
                <w:sz w:val="20"/>
              </w:rPr>
            </w:pPr>
            <w:r w:rsidRPr="00DC64E8">
              <w:rPr>
                <w:rFonts w:ascii="Arial" w:hAnsi="Arial" w:cs="Arial"/>
                <w:bCs/>
                <w:sz w:val="20"/>
              </w:rPr>
              <w:t xml:space="preserve">Main </w:t>
            </w:r>
            <w:proofErr w:type="spellStart"/>
            <w:r w:rsidRPr="00DC64E8">
              <w:rPr>
                <w:rFonts w:ascii="Arial" w:hAnsi="Arial" w:cs="Arial"/>
                <w:bCs/>
                <w:sz w:val="20"/>
              </w:rPr>
              <w:t>results</w:t>
            </w:r>
            <w:proofErr w:type="spellEnd"/>
          </w:p>
        </w:tc>
        <w:tc>
          <w:tcPr>
            <w:tcW w:w="347" w:type="pct"/>
            <w:vMerge w:val="restart"/>
            <w:tcBorders>
              <w:top w:val="single" w:sz="4" w:space="0" w:color="auto"/>
              <w:bottom w:val="single" w:sz="4" w:space="0" w:color="auto"/>
            </w:tcBorders>
          </w:tcPr>
          <w:p w14:paraId="12BBD730" w14:textId="77777777" w:rsidR="00DC64E8" w:rsidRPr="00DC64E8" w:rsidRDefault="00DC64E8" w:rsidP="002C7BC2">
            <w:pPr>
              <w:tabs>
                <w:tab w:val="left" w:pos="5400"/>
              </w:tabs>
              <w:jc w:val="center"/>
              <w:rPr>
                <w:rFonts w:ascii="Arial" w:hAnsi="Arial" w:cs="Arial"/>
                <w:sz w:val="20"/>
              </w:rPr>
            </w:pPr>
            <w:r w:rsidRPr="00DC64E8">
              <w:rPr>
                <w:rFonts w:ascii="Arial" w:hAnsi="Arial" w:cs="Arial"/>
                <w:sz w:val="20"/>
              </w:rPr>
              <w:t>16</w:t>
            </w:r>
          </w:p>
        </w:tc>
        <w:tc>
          <w:tcPr>
            <w:tcW w:w="3234" w:type="pct"/>
            <w:tcBorders>
              <w:top w:val="single" w:sz="4" w:space="0" w:color="auto"/>
              <w:bottom w:val="nil"/>
              <w:right w:val="single" w:sz="4" w:space="0" w:color="auto"/>
            </w:tcBorders>
          </w:tcPr>
          <w:p w14:paraId="4B3B17D1" w14:textId="77777777" w:rsidR="00DC64E8" w:rsidRPr="00DC64E8" w:rsidRDefault="00DC64E8" w:rsidP="002C7BC2">
            <w:pPr>
              <w:tabs>
                <w:tab w:val="left" w:pos="5400"/>
              </w:tabs>
              <w:rPr>
                <w:rFonts w:ascii="Arial" w:hAnsi="Arial" w:cs="Arial"/>
                <w:sz w:val="20"/>
                <w:lang w:val="en-US"/>
              </w:rPr>
            </w:pPr>
            <w:r w:rsidRPr="00DC64E8">
              <w:rPr>
                <w:rFonts w:ascii="Arial" w:hAnsi="Arial" w:cs="Arial"/>
                <w:sz w:val="20"/>
                <w:lang w:val="en-US"/>
              </w:rPr>
              <w:t>(</w:t>
            </w:r>
            <w:r w:rsidRPr="00DC64E8">
              <w:rPr>
                <w:rFonts w:ascii="Arial" w:hAnsi="Arial" w:cs="Arial"/>
                <w:i/>
                <w:sz w:val="20"/>
                <w:lang w:val="en-US"/>
              </w:rPr>
              <w:t>a</w:t>
            </w:r>
            <w:r w:rsidRPr="00DC64E8">
              <w:rPr>
                <w:rFonts w:ascii="Arial" w:hAnsi="Arial" w:cs="Arial"/>
                <w:sz w:val="20"/>
                <w:lang w:val="en-US"/>
              </w:rPr>
              <w:t>) Give unadjusted estimates and, if applicable, confounder-adjusted estimates and their precision (</w:t>
            </w:r>
            <w:proofErr w:type="spellStart"/>
            <w:r w:rsidRPr="00DC64E8">
              <w:rPr>
                <w:rFonts w:ascii="Arial" w:hAnsi="Arial" w:cs="Arial"/>
                <w:sz w:val="20"/>
                <w:lang w:val="en-US"/>
              </w:rPr>
              <w:t>eg</w:t>
            </w:r>
            <w:proofErr w:type="spellEnd"/>
            <w:r w:rsidRPr="00DC64E8">
              <w:rPr>
                <w:rFonts w:ascii="Arial" w:hAnsi="Arial" w:cs="Arial"/>
                <w:sz w:val="20"/>
                <w:lang w:val="en-US"/>
              </w:rPr>
              <w:t>, 95% confidence interval). Make clear which confounders were adjusted for and why they were included</w:t>
            </w:r>
          </w:p>
        </w:tc>
        <w:tc>
          <w:tcPr>
            <w:tcW w:w="307" w:type="pct"/>
            <w:tcBorders>
              <w:top w:val="single" w:sz="4" w:space="0" w:color="auto"/>
              <w:left w:val="single" w:sz="4" w:space="0" w:color="auto"/>
              <w:bottom w:val="nil"/>
              <w:right w:val="nil"/>
            </w:tcBorders>
            <w:shd w:val="clear" w:color="auto" w:fill="auto"/>
          </w:tcPr>
          <w:p w14:paraId="350D7C6D" w14:textId="5EDAC4F8" w:rsidR="00DC64E8" w:rsidRPr="00DC64E8" w:rsidRDefault="00E00D27" w:rsidP="002C7BC2">
            <w:pPr>
              <w:spacing w:line="240" w:lineRule="auto"/>
              <w:rPr>
                <w:rFonts w:ascii="Arial" w:hAnsi="Arial" w:cs="Arial"/>
                <w:sz w:val="20"/>
                <w:lang w:val="en-US"/>
              </w:rPr>
            </w:pPr>
            <w:r>
              <w:rPr>
                <w:rFonts w:ascii="Arial" w:hAnsi="Arial" w:cs="Arial"/>
                <w:sz w:val="20"/>
                <w:lang w:val="en-US"/>
              </w:rPr>
              <w:t>8-9</w:t>
            </w:r>
          </w:p>
        </w:tc>
      </w:tr>
      <w:tr w:rsidR="00DC64E8" w:rsidRPr="00B37AF8" w14:paraId="324BBBF1" w14:textId="77777777" w:rsidTr="005303B4">
        <w:tc>
          <w:tcPr>
            <w:tcW w:w="1111" w:type="pct"/>
            <w:vMerge/>
            <w:tcBorders>
              <w:top w:val="single" w:sz="4" w:space="0" w:color="auto"/>
              <w:bottom w:val="single" w:sz="4" w:space="0" w:color="auto"/>
            </w:tcBorders>
          </w:tcPr>
          <w:p w14:paraId="6838FBDA" w14:textId="77777777" w:rsidR="00DC64E8" w:rsidRPr="00DC64E8" w:rsidRDefault="00DC64E8" w:rsidP="002C7BC2">
            <w:pPr>
              <w:tabs>
                <w:tab w:val="left" w:pos="5400"/>
              </w:tabs>
              <w:rPr>
                <w:rFonts w:ascii="Arial" w:hAnsi="Arial" w:cs="Arial"/>
                <w:bCs/>
                <w:sz w:val="20"/>
                <w:lang w:val="en-US"/>
              </w:rPr>
            </w:pPr>
            <w:bookmarkStart w:id="77" w:name="italic41" w:colFirst="0" w:colLast="0"/>
            <w:bookmarkStart w:id="78" w:name="bold42" w:colFirst="0" w:colLast="0"/>
            <w:bookmarkEnd w:id="75"/>
            <w:bookmarkEnd w:id="76"/>
          </w:p>
        </w:tc>
        <w:tc>
          <w:tcPr>
            <w:tcW w:w="347" w:type="pct"/>
            <w:vMerge/>
            <w:tcBorders>
              <w:top w:val="single" w:sz="4" w:space="0" w:color="auto"/>
              <w:bottom w:val="single" w:sz="4" w:space="0" w:color="auto"/>
            </w:tcBorders>
          </w:tcPr>
          <w:p w14:paraId="6D22C172" w14:textId="77777777" w:rsidR="00DC64E8" w:rsidRPr="00DC64E8" w:rsidRDefault="00DC64E8" w:rsidP="002C7BC2">
            <w:pPr>
              <w:tabs>
                <w:tab w:val="left" w:pos="5400"/>
              </w:tabs>
              <w:jc w:val="center"/>
              <w:rPr>
                <w:rFonts w:ascii="Arial" w:hAnsi="Arial" w:cs="Arial"/>
                <w:sz w:val="20"/>
                <w:lang w:val="en-US"/>
              </w:rPr>
            </w:pPr>
          </w:p>
        </w:tc>
        <w:tc>
          <w:tcPr>
            <w:tcW w:w="3234" w:type="pct"/>
            <w:tcBorders>
              <w:top w:val="nil"/>
              <w:bottom w:val="nil"/>
              <w:right w:val="single" w:sz="4" w:space="0" w:color="auto"/>
            </w:tcBorders>
          </w:tcPr>
          <w:p w14:paraId="696417CA" w14:textId="77777777" w:rsidR="00DC64E8" w:rsidRPr="00DC64E8" w:rsidRDefault="00DC64E8" w:rsidP="002C7BC2">
            <w:pPr>
              <w:tabs>
                <w:tab w:val="left" w:pos="5400"/>
              </w:tabs>
              <w:rPr>
                <w:rFonts w:ascii="Arial" w:hAnsi="Arial" w:cs="Arial"/>
                <w:sz w:val="20"/>
                <w:lang w:val="en-US"/>
              </w:rPr>
            </w:pPr>
            <w:r w:rsidRPr="00DC64E8">
              <w:rPr>
                <w:rFonts w:ascii="Arial" w:hAnsi="Arial" w:cs="Arial"/>
                <w:sz w:val="20"/>
                <w:lang w:val="en-US"/>
              </w:rPr>
              <w:t>(</w:t>
            </w:r>
            <w:r w:rsidRPr="00DC64E8">
              <w:rPr>
                <w:rFonts w:ascii="Arial" w:hAnsi="Arial" w:cs="Arial"/>
                <w:i/>
                <w:sz w:val="20"/>
                <w:lang w:val="en-US"/>
              </w:rPr>
              <w:t>b</w:t>
            </w:r>
            <w:r w:rsidRPr="00DC64E8">
              <w:rPr>
                <w:rFonts w:ascii="Arial" w:hAnsi="Arial" w:cs="Arial"/>
                <w:sz w:val="20"/>
                <w:lang w:val="en-US"/>
              </w:rPr>
              <w:t>) Report category boundaries when continuous variables were categorized</w:t>
            </w:r>
          </w:p>
        </w:tc>
        <w:tc>
          <w:tcPr>
            <w:tcW w:w="307" w:type="pct"/>
            <w:tcBorders>
              <w:top w:val="nil"/>
              <w:left w:val="single" w:sz="4" w:space="0" w:color="auto"/>
              <w:bottom w:val="nil"/>
              <w:right w:val="nil"/>
            </w:tcBorders>
            <w:shd w:val="clear" w:color="auto" w:fill="auto"/>
          </w:tcPr>
          <w:p w14:paraId="3FF19772" w14:textId="6793BB23" w:rsidR="00DC64E8" w:rsidRPr="00DC64E8" w:rsidRDefault="00E00D27" w:rsidP="002C7BC2">
            <w:pPr>
              <w:spacing w:line="240" w:lineRule="auto"/>
              <w:rPr>
                <w:rFonts w:ascii="Arial" w:hAnsi="Arial" w:cs="Arial"/>
                <w:sz w:val="20"/>
                <w:lang w:val="en-US"/>
              </w:rPr>
            </w:pPr>
            <w:r>
              <w:rPr>
                <w:rFonts w:ascii="Arial" w:hAnsi="Arial" w:cs="Arial"/>
                <w:sz w:val="20"/>
                <w:lang w:val="en-US"/>
              </w:rPr>
              <w:t>8-9</w:t>
            </w:r>
          </w:p>
        </w:tc>
      </w:tr>
      <w:tr w:rsidR="00DC64E8" w:rsidRPr="00B37AF8" w14:paraId="0AF0040E" w14:textId="77777777" w:rsidTr="005303B4">
        <w:tc>
          <w:tcPr>
            <w:tcW w:w="1111" w:type="pct"/>
            <w:vMerge/>
            <w:tcBorders>
              <w:top w:val="single" w:sz="4" w:space="0" w:color="auto"/>
              <w:bottom w:val="single" w:sz="4" w:space="0" w:color="auto"/>
            </w:tcBorders>
          </w:tcPr>
          <w:p w14:paraId="1E75E9FD" w14:textId="77777777" w:rsidR="00DC64E8" w:rsidRPr="00DC64E8" w:rsidRDefault="00DC64E8" w:rsidP="002C7BC2">
            <w:pPr>
              <w:tabs>
                <w:tab w:val="left" w:pos="5400"/>
              </w:tabs>
              <w:rPr>
                <w:rFonts w:ascii="Arial" w:hAnsi="Arial" w:cs="Arial"/>
                <w:bCs/>
                <w:sz w:val="20"/>
                <w:lang w:val="en-US"/>
              </w:rPr>
            </w:pPr>
            <w:bookmarkStart w:id="79" w:name="italic42" w:colFirst="0" w:colLast="0"/>
            <w:bookmarkStart w:id="80" w:name="bold43" w:colFirst="0" w:colLast="0"/>
            <w:bookmarkEnd w:id="77"/>
            <w:bookmarkEnd w:id="78"/>
          </w:p>
        </w:tc>
        <w:tc>
          <w:tcPr>
            <w:tcW w:w="347" w:type="pct"/>
            <w:vMerge/>
            <w:tcBorders>
              <w:top w:val="single" w:sz="4" w:space="0" w:color="auto"/>
              <w:bottom w:val="single" w:sz="4" w:space="0" w:color="auto"/>
            </w:tcBorders>
          </w:tcPr>
          <w:p w14:paraId="2C9E55CB" w14:textId="77777777" w:rsidR="00DC64E8" w:rsidRPr="00DC64E8" w:rsidRDefault="00DC64E8" w:rsidP="002C7BC2">
            <w:pPr>
              <w:tabs>
                <w:tab w:val="left" w:pos="5400"/>
              </w:tabs>
              <w:jc w:val="center"/>
              <w:rPr>
                <w:rFonts w:ascii="Arial" w:hAnsi="Arial" w:cs="Arial"/>
                <w:sz w:val="20"/>
                <w:lang w:val="en-US"/>
              </w:rPr>
            </w:pPr>
          </w:p>
        </w:tc>
        <w:tc>
          <w:tcPr>
            <w:tcW w:w="3234" w:type="pct"/>
            <w:tcBorders>
              <w:top w:val="nil"/>
              <w:bottom w:val="single" w:sz="4" w:space="0" w:color="auto"/>
              <w:right w:val="single" w:sz="4" w:space="0" w:color="auto"/>
            </w:tcBorders>
          </w:tcPr>
          <w:p w14:paraId="514E2024" w14:textId="77777777" w:rsidR="00DC64E8" w:rsidRPr="00DC64E8" w:rsidRDefault="00DC64E8" w:rsidP="002C7BC2">
            <w:pPr>
              <w:tabs>
                <w:tab w:val="left" w:pos="5400"/>
              </w:tabs>
              <w:rPr>
                <w:rFonts w:ascii="Arial" w:hAnsi="Arial" w:cs="Arial"/>
                <w:sz w:val="20"/>
                <w:lang w:val="en-US"/>
              </w:rPr>
            </w:pPr>
            <w:r w:rsidRPr="00DC64E8">
              <w:rPr>
                <w:rFonts w:ascii="Arial" w:hAnsi="Arial" w:cs="Arial"/>
                <w:sz w:val="20"/>
                <w:lang w:val="en-US"/>
              </w:rPr>
              <w:t>(</w:t>
            </w:r>
            <w:r w:rsidRPr="00DC64E8">
              <w:rPr>
                <w:rFonts w:ascii="Arial" w:hAnsi="Arial" w:cs="Arial"/>
                <w:i/>
                <w:sz w:val="20"/>
                <w:lang w:val="en-US"/>
              </w:rPr>
              <w:t>c</w:t>
            </w:r>
            <w:r w:rsidRPr="00DC64E8">
              <w:rPr>
                <w:rFonts w:ascii="Arial" w:hAnsi="Arial" w:cs="Arial"/>
                <w:sz w:val="20"/>
                <w:lang w:val="en-US"/>
              </w:rPr>
              <w:t>) If relevant, consider translating estimates of relative risk into absolute risk for a meaningful time period</w:t>
            </w:r>
          </w:p>
        </w:tc>
        <w:tc>
          <w:tcPr>
            <w:tcW w:w="307" w:type="pct"/>
            <w:tcBorders>
              <w:top w:val="nil"/>
              <w:left w:val="single" w:sz="4" w:space="0" w:color="auto"/>
              <w:bottom w:val="single" w:sz="4" w:space="0" w:color="auto"/>
              <w:right w:val="nil"/>
            </w:tcBorders>
            <w:shd w:val="clear" w:color="auto" w:fill="auto"/>
          </w:tcPr>
          <w:p w14:paraId="3D33E549" w14:textId="00004BCB" w:rsidR="00DC64E8" w:rsidRPr="00DC64E8" w:rsidRDefault="00E00D27" w:rsidP="002C7BC2">
            <w:pPr>
              <w:spacing w:line="240" w:lineRule="auto"/>
              <w:rPr>
                <w:rFonts w:ascii="Arial" w:hAnsi="Arial" w:cs="Arial"/>
                <w:sz w:val="20"/>
                <w:lang w:val="en-US"/>
              </w:rPr>
            </w:pPr>
            <w:r>
              <w:rPr>
                <w:rFonts w:ascii="Arial" w:hAnsi="Arial" w:cs="Arial"/>
                <w:sz w:val="20"/>
                <w:lang w:val="en-US"/>
              </w:rPr>
              <w:t>-</w:t>
            </w:r>
          </w:p>
        </w:tc>
      </w:tr>
      <w:tr w:rsidR="00DC64E8" w:rsidRPr="00B37AF8" w14:paraId="3CFD8A53" w14:textId="77777777" w:rsidTr="005303B4">
        <w:tc>
          <w:tcPr>
            <w:tcW w:w="1111" w:type="pct"/>
            <w:tcBorders>
              <w:top w:val="single" w:sz="4" w:space="0" w:color="auto"/>
              <w:bottom w:val="single" w:sz="4" w:space="0" w:color="auto"/>
            </w:tcBorders>
          </w:tcPr>
          <w:p w14:paraId="34D83B18" w14:textId="5BF61ABC" w:rsidR="00DC64E8" w:rsidRPr="00DC64E8" w:rsidRDefault="00DC64E8" w:rsidP="002C7BC2">
            <w:pPr>
              <w:tabs>
                <w:tab w:val="left" w:pos="5400"/>
              </w:tabs>
              <w:rPr>
                <w:rFonts w:ascii="Arial" w:hAnsi="Arial" w:cs="Arial"/>
                <w:bCs/>
                <w:sz w:val="20"/>
              </w:rPr>
            </w:pPr>
            <w:bookmarkStart w:id="81" w:name="italic43"/>
            <w:bookmarkStart w:id="82" w:name="bold44"/>
            <w:bookmarkEnd w:id="79"/>
            <w:bookmarkEnd w:id="80"/>
            <w:r w:rsidRPr="00DC64E8">
              <w:rPr>
                <w:rFonts w:ascii="Arial" w:hAnsi="Arial" w:cs="Arial"/>
                <w:bCs/>
                <w:sz w:val="20"/>
              </w:rPr>
              <w:t xml:space="preserve">Other </w:t>
            </w:r>
            <w:proofErr w:type="spellStart"/>
            <w:r w:rsidRPr="00DC64E8">
              <w:rPr>
                <w:rFonts w:ascii="Arial" w:hAnsi="Arial" w:cs="Arial"/>
                <w:bCs/>
                <w:sz w:val="20"/>
              </w:rPr>
              <w:t>analyses</w:t>
            </w:r>
            <w:bookmarkEnd w:id="81"/>
            <w:bookmarkEnd w:id="82"/>
            <w:proofErr w:type="spellEnd"/>
          </w:p>
        </w:tc>
        <w:tc>
          <w:tcPr>
            <w:tcW w:w="347" w:type="pct"/>
            <w:tcBorders>
              <w:top w:val="single" w:sz="4" w:space="0" w:color="auto"/>
              <w:bottom w:val="single" w:sz="4" w:space="0" w:color="auto"/>
            </w:tcBorders>
          </w:tcPr>
          <w:p w14:paraId="665FCF6C" w14:textId="77777777" w:rsidR="00DC64E8" w:rsidRPr="00DC64E8" w:rsidRDefault="00DC64E8" w:rsidP="002C7BC2">
            <w:pPr>
              <w:tabs>
                <w:tab w:val="left" w:pos="5400"/>
              </w:tabs>
              <w:jc w:val="center"/>
              <w:rPr>
                <w:rFonts w:ascii="Arial" w:hAnsi="Arial" w:cs="Arial"/>
                <w:sz w:val="20"/>
              </w:rPr>
            </w:pPr>
            <w:r w:rsidRPr="00DC64E8">
              <w:rPr>
                <w:rFonts w:ascii="Arial" w:hAnsi="Arial" w:cs="Arial"/>
                <w:sz w:val="20"/>
              </w:rPr>
              <w:t>17</w:t>
            </w:r>
          </w:p>
        </w:tc>
        <w:tc>
          <w:tcPr>
            <w:tcW w:w="3234" w:type="pct"/>
            <w:tcBorders>
              <w:top w:val="single" w:sz="4" w:space="0" w:color="auto"/>
              <w:bottom w:val="single" w:sz="4" w:space="0" w:color="auto"/>
              <w:right w:val="single" w:sz="4" w:space="0" w:color="auto"/>
            </w:tcBorders>
          </w:tcPr>
          <w:p w14:paraId="04A55BEC" w14:textId="77777777" w:rsidR="00DC64E8" w:rsidRPr="00DC64E8" w:rsidRDefault="00DC64E8" w:rsidP="002C7BC2">
            <w:pPr>
              <w:tabs>
                <w:tab w:val="left" w:pos="5400"/>
              </w:tabs>
              <w:rPr>
                <w:rFonts w:ascii="Arial" w:hAnsi="Arial" w:cs="Arial"/>
                <w:sz w:val="20"/>
                <w:lang w:val="en-US"/>
              </w:rPr>
            </w:pPr>
            <w:r w:rsidRPr="00DC64E8">
              <w:rPr>
                <w:rFonts w:ascii="Arial" w:hAnsi="Arial" w:cs="Arial"/>
                <w:sz w:val="20"/>
                <w:lang w:val="en-US"/>
              </w:rPr>
              <w:t>Report other analyses done—</w:t>
            </w:r>
            <w:proofErr w:type="spellStart"/>
            <w:r w:rsidRPr="00DC64E8">
              <w:rPr>
                <w:rFonts w:ascii="Arial" w:hAnsi="Arial" w:cs="Arial"/>
                <w:sz w:val="20"/>
                <w:lang w:val="en-US"/>
              </w:rPr>
              <w:t>eg</w:t>
            </w:r>
            <w:proofErr w:type="spellEnd"/>
            <w:r w:rsidRPr="00DC64E8">
              <w:rPr>
                <w:rFonts w:ascii="Arial" w:hAnsi="Arial" w:cs="Arial"/>
                <w:sz w:val="20"/>
                <w:lang w:val="en-US"/>
              </w:rPr>
              <w:t xml:space="preserve"> analyses of subgroups and interactions, and sensitivity analyses</w:t>
            </w:r>
          </w:p>
        </w:tc>
        <w:tc>
          <w:tcPr>
            <w:tcW w:w="307" w:type="pct"/>
            <w:tcBorders>
              <w:top w:val="single" w:sz="4" w:space="0" w:color="auto"/>
              <w:left w:val="single" w:sz="4" w:space="0" w:color="auto"/>
              <w:bottom w:val="single" w:sz="4" w:space="0" w:color="auto"/>
              <w:right w:val="nil"/>
            </w:tcBorders>
            <w:shd w:val="clear" w:color="auto" w:fill="auto"/>
          </w:tcPr>
          <w:p w14:paraId="56C41F9C" w14:textId="173A6D0A" w:rsidR="00DC64E8" w:rsidRPr="00DC64E8" w:rsidRDefault="00E00D27" w:rsidP="002C7BC2">
            <w:pPr>
              <w:spacing w:line="240" w:lineRule="auto"/>
              <w:rPr>
                <w:rFonts w:ascii="Arial" w:hAnsi="Arial" w:cs="Arial"/>
                <w:sz w:val="20"/>
                <w:lang w:val="en-US"/>
              </w:rPr>
            </w:pPr>
            <w:r>
              <w:rPr>
                <w:rFonts w:ascii="Arial" w:hAnsi="Arial" w:cs="Arial"/>
                <w:sz w:val="20"/>
                <w:lang w:val="en-US"/>
              </w:rPr>
              <w:t>8-9</w:t>
            </w:r>
          </w:p>
        </w:tc>
      </w:tr>
      <w:tr w:rsidR="00DC64E8" w:rsidRPr="00DC64E8" w14:paraId="3B4B8B09" w14:textId="77777777" w:rsidTr="005303B4">
        <w:tc>
          <w:tcPr>
            <w:tcW w:w="5000" w:type="pct"/>
            <w:gridSpan w:val="4"/>
            <w:tcBorders>
              <w:top w:val="single" w:sz="4" w:space="0" w:color="auto"/>
              <w:bottom w:val="nil"/>
              <w:right w:val="nil"/>
            </w:tcBorders>
          </w:tcPr>
          <w:p w14:paraId="65B06625" w14:textId="20B4C642" w:rsidR="00DC64E8" w:rsidRPr="00DC64E8" w:rsidRDefault="00DC64E8" w:rsidP="002C7BC2">
            <w:pPr>
              <w:pStyle w:val="TableSubHead"/>
              <w:tabs>
                <w:tab w:val="left" w:pos="5400"/>
              </w:tabs>
              <w:rPr>
                <w:rFonts w:ascii="Arial" w:hAnsi="Arial" w:cs="Arial"/>
                <w:sz w:val="20"/>
              </w:rPr>
            </w:pPr>
            <w:bookmarkStart w:id="83" w:name="italic44"/>
            <w:bookmarkStart w:id="84" w:name="bold45"/>
            <w:r w:rsidRPr="00DC64E8">
              <w:rPr>
                <w:rFonts w:ascii="Arial" w:hAnsi="Arial" w:cs="Arial"/>
                <w:sz w:val="20"/>
              </w:rPr>
              <w:lastRenderedPageBreak/>
              <w:t>Discussion</w:t>
            </w:r>
            <w:bookmarkEnd w:id="83"/>
            <w:bookmarkEnd w:id="84"/>
          </w:p>
        </w:tc>
      </w:tr>
      <w:tr w:rsidR="00DC64E8" w:rsidRPr="00B37AF8" w14:paraId="746F6800" w14:textId="77777777" w:rsidTr="005303B4">
        <w:tc>
          <w:tcPr>
            <w:tcW w:w="1111" w:type="pct"/>
            <w:tcBorders>
              <w:top w:val="single" w:sz="4" w:space="0" w:color="auto"/>
              <w:bottom w:val="single" w:sz="4" w:space="0" w:color="auto"/>
            </w:tcBorders>
          </w:tcPr>
          <w:p w14:paraId="5C2199D5" w14:textId="77777777" w:rsidR="00DC64E8" w:rsidRPr="00DC64E8" w:rsidRDefault="00DC64E8" w:rsidP="002C7BC2">
            <w:pPr>
              <w:tabs>
                <w:tab w:val="left" w:pos="5400"/>
              </w:tabs>
              <w:rPr>
                <w:rFonts w:ascii="Arial" w:hAnsi="Arial" w:cs="Arial"/>
                <w:bCs/>
                <w:sz w:val="20"/>
              </w:rPr>
            </w:pPr>
            <w:bookmarkStart w:id="85" w:name="italic45" w:colFirst="0" w:colLast="0"/>
            <w:bookmarkStart w:id="86" w:name="bold46" w:colFirst="0" w:colLast="0"/>
            <w:r w:rsidRPr="00DC64E8">
              <w:rPr>
                <w:rFonts w:ascii="Arial" w:hAnsi="Arial" w:cs="Arial"/>
                <w:bCs/>
                <w:sz w:val="20"/>
              </w:rPr>
              <w:t xml:space="preserve">Key </w:t>
            </w:r>
            <w:proofErr w:type="spellStart"/>
            <w:r w:rsidRPr="00DC64E8">
              <w:rPr>
                <w:rFonts w:ascii="Arial" w:hAnsi="Arial" w:cs="Arial"/>
                <w:bCs/>
                <w:sz w:val="20"/>
              </w:rPr>
              <w:t>results</w:t>
            </w:r>
            <w:proofErr w:type="spellEnd"/>
          </w:p>
        </w:tc>
        <w:tc>
          <w:tcPr>
            <w:tcW w:w="347" w:type="pct"/>
            <w:tcBorders>
              <w:top w:val="single" w:sz="4" w:space="0" w:color="auto"/>
              <w:bottom w:val="single" w:sz="4" w:space="0" w:color="auto"/>
            </w:tcBorders>
          </w:tcPr>
          <w:p w14:paraId="101757C0" w14:textId="77777777" w:rsidR="00DC64E8" w:rsidRPr="00DC64E8" w:rsidRDefault="00DC64E8" w:rsidP="002C7BC2">
            <w:pPr>
              <w:tabs>
                <w:tab w:val="left" w:pos="5400"/>
              </w:tabs>
              <w:jc w:val="center"/>
              <w:rPr>
                <w:rFonts w:ascii="Arial" w:hAnsi="Arial" w:cs="Arial"/>
                <w:sz w:val="20"/>
              </w:rPr>
            </w:pPr>
            <w:r w:rsidRPr="00DC64E8">
              <w:rPr>
                <w:rFonts w:ascii="Arial" w:hAnsi="Arial" w:cs="Arial"/>
                <w:sz w:val="20"/>
              </w:rPr>
              <w:t>18</w:t>
            </w:r>
          </w:p>
        </w:tc>
        <w:tc>
          <w:tcPr>
            <w:tcW w:w="3234" w:type="pct"/>
            <w:tcBorders>
              <w:top w:val="single" w:sz="4" w:space="0" w:color="auto"/>
              <w:bottom w:val="single" w:sz="4" w:space="0" w:color="auto"/>
              <w:right w:val="single" w:sz="4" w:space="0" w:color="auto"/>
            </w:tcBorders>
          </w:tcPr>
          <w:p w14:paraId="6A8E0C48" w14:textId="77777777" w:rsidR="00DC64E8" w:rsidRPr="00DC64E8" w:rsidRDefault="00DC64E8" w:rsidP="002C7BC2">
            <w:pPr>
              <w:tabs>
                <w:tab w:val="left" w:pos="5400"/>
              </w:tabs>
              <w:rPr>
                <w:rFonts w:ascii="Arial" w:hAnsi="Arial" w:cs="Arial"/>
                <w:sz w:val="20"/>
                <w:lang w:val="en-US"/>
              </w:rPr>
            </w:pPr>
            <w:proofErr w:type="spellStart"/>
            <w:r w:rsidRPr="00DC64E8">
              <w:rPr>
                <w:rFonts w:ascii="Arial" w:hAnsi="Arial" w:cs="Arial"/>
                <w:sz w:val="20"/>
                <w:lang w:val="en-US"/>
              </w:rPr>
              <w:t>Summarise</w:t>
            </w:r>
            <w:proofErr w:type="spellEnd"/>
            <w:r w:rsidRPr="00DC64E8">
              <w:rPr>
                <w:rFonts w:ascii="Arial" w:hAnsi="Arial" w:cs="Arial"/>
                <w:sz w:val="20"/>
                <w:lang w:val="en-US"/>
              </w:rPr>
              <w:t xml:space="preserve"> key results with reference to study objectives</w:t>
            </w:r>
          </w:p>
        </w:tc>
        <w:tc>
          <w:tcPr>
            <w:tcW w:w="307" w:type="pct"/>
            <w:tcBorders>
              <w:top w:val="single" w:sz="4" w:space="0" w:color="auto"/>
              <w:left w:val="single" w:sz="4" w:space="0" w:color="auto"/>
              <w:bottom w:val="single" w:sz="4" w:space="0" w:color="auto"/>
              <w:right w:val="nil"/>
            </w:tcBorders>
            <w:shd w:val="clear" w:color="auto" w:fill="auto"/>
          </w:tcPr>
          <w:p w14:paraId="667A1473" w14:textId="6ECC3B83" w:rsidR="00DC64E8" w:rsidRPr="00DC64E8" w:rsidRDefault="00BA3344" w:rsidP="002C7BC2">
            <w:pPr>
              <w:spacing w:line="240" w:lineRule="auto"/>
              <w:rPr>
                <w:rFonts w:ascii="Arial" w:hAnsi="Arial" w:cs="Arial"/>
                <w:sz w:val="20"/>
                <w:lang w:val="en-US"/>
              </w:rPr>
            </w:pPr>
            <w:r>
              <w:rPr>
                <w:rFonts w:ascii="Arial" w:hAnsi="Arial" w:cs="Arial"/>
                <w:sz w:val="20"/>
                <w:lang w:val="en-US"/>
              </w:rPr>
              <w:t>1</w:t>
            </w:r>
            <w:r w:rsidR="00E00D27">
              <w:rPr>
                <w:rFonts w:ascii="Arial" w:hAnsi="Arial" w:cs="Arial"/>
                <w:sz w:val="20"/>
                <w:lang w:val="en-US"/>
              </w:rPr>
              <w:t>0</w:t>
            </w:r>
            <w:r>
              <w:rPr>
                <w:rFonts w:ascii="Arial" w:hAnsi="Arial" w:cs="Arial"/>
                <w:sz w:val="20"/>
                <w:lang w:val="en-US"/>
              </w:rPr>
              <w:t>-1</w:t>
            </w:r>
            <w:r w:rsidR="00E00D27">
              <w:rPr>
                <w:rFonts w:ascii="Arial" w:hAnsi="Arial" w:cs="Arial"/>
                <w:sz w:val="20"/>
                <w:lang w:val="en-US"/>
              </w:rPr>
              <w:t>2</w:t>
            </w:r>
          </w:p>
        </w:tc>
      </w:tr>
      <w:tr w:rsidR="00DC64E8" w:rsidRPr="00DC64E8" w14:paraId="37372C9D" w14:textId="77777777" w:rsidTr="005303B4">
        <w:tc>
          <w:tcPr>
            <w:tcW w:w="1111" w:type="pct"/>
            <w:tcBorders>
              <w:top w:val="single" w:sz="4" w:space="0" w:color="auto"/>
            </w:tcBorders>
          </w:tcPr>
          <w:p w14:paraId="70F5BB3D" w14:textId="77777777" w:rsidR="00DC64E8" w:rsidRPr="00DC64E8" w:rsidRDefault="00DC64E8" w:rsidP="002C7BC2">
            <w:pPr>
              <w:tabs>
                <w:tab w:val="left" w:pos="5400"/>
              </w:tabs>
              <w:rPr>
                <w:rFonts w:ascii="Arial" w:hAnsi="Arial" w:cs="Arial"/>
                <w:bCs/>
                <w:sz w:val="20"/>
              </w:rPr>
            </w:pPr>
            <w:bookmarkStart w:id="87" w:name="italic46" w:colFirst="0" w:colLast="0"/>
            <w:bookmarkStart w:id="88" w:name="bold47" w:colFirst="0" w:colLast="0"/>
            <w:bookmarkEnd w:id="85"/>
            <w:bookmarkEnd w:id="86"/>
            <w:proofErr w:type="spellStart"/>
            <w:r w:rsidRPr="00DC64E8">
              <w:rPr>
                <w:rFonts w:ascii="Arial" w:hAnsi="Arial" w:cs="Arial"/>
                <w:bCs/>
                <w:sz w:val="20"/>
              </w:rPr>
              <w:t>Limitations</w:t>
            </w:r>
            <w:proofErr w:type="spellEnd"/>
          </w:p>
        </w:tc>
        <w:tc>
          <w:tcPr>
            <w:tcW w:w="347" w:type="pct"/>
            <w:tcBorders>
              <w:top w:val="single" w:sz="4" w:space="0" w:color="auto"/>
            </w:tcBorders>
          </w:tcPr>
          <w:p w14:paraId="1E1CFB17" w14:textId="77777777" w:rsidR="00DC64E8" w:rsidRPr="00DC64E8" w:rsidRDefault="00DC64E8" w:rsidP="002C7BC2">
            <w:pPr>
              <w:tabs>
                <w:tab w:val="left" w:pos="5400"/>
              </w:tabs>
              <w:jc w:val="center"/>
              <w:rPr>
                <w:rFonts w:ascii="Arial" w:hAnsi="Arial" w:cs="Arial"/>
                <w:sz w:val="20"/>
              </w:rPr>
            </w:pPr>
            <w:r w:rsidRPr="00DC64E8">
              <w:rPr>
                <w:rFonts w:ascii="Arial" w:hAnsi="Arial" w:cs="Arial"/>
                <w:sz w:val="20"/>
              </w:rPr>
              <w:t>19</w:t>
            </w:r>
          </w:p>
        </w:tc>
        <w:tc>
          <w:tcPr>
            <w:tcW w:w="3234" w:type="pct"/>
            <w:tcBorders>
              <w:top w:val="single" w:sz="4" w:space="0" w:color="auto"/>
              <w:right w:val="single" w:sz="4" w:space="0" w:color="auto"/>
            </w:tcBorders>
          </w:tcPr>
          <w:p w14:paraId="58D9526F" w14:textId="77777777" w:rsidR="00DC64E8" w:rsidRPr="00DC64E8" w:rsidRDefault="00DC64E8" w:rsidP="002C7BC2">
            <w:pPr>
              <w:tabs>
                <w:tab w:val="left" w:pos="5400"/>
              </w:tabs>
              <w:rPr>
                <w:rFonts w:ascii="Arial" w:hAnsi="Arial" w:cs="Arial"/>
                <w:sz w:val="20"/>
              </w:rPr>
            </w:pPr>
            <w:r w:rsidRPr="00DC64E8">
              <w:rPr>
                <w:rFonts w:ascii="Arial" w:hAnsi="Arial" w:cs="Arial"/>
                <w:sz w:val="20"/>
                <w:lang w:val="en-US"/>
              </w:rPr>
              <w:t xml:space="preserve">Discuss limitations of the study, </w:t>
            </w:r>
            <w:proofErr w:type="gramStart"/>
            <w:r w:rsidRPr="00DC64E8">
              <w:rPr>
                <w:rFonts w:ascii="Arial" w:hAnsi="Arial" w:cs="Arial"/>
                <w:sz w:val="20"/>
                <w:lang w:val="en-US"/>
              </w:rPr>
              <w:t>taking into account</w:t>
            </w:r>
            <w:proofErr w:type="gramEnd"/>
            <w:r w:rsidRPr="00DC64E8">
              <w:rPr>
                <w:rFonts w:ascii="Arial" w:hAnsi="Arial" w:cs="Arial"/>
                <w:sz w:val="20"/>
                <w:lang w:val="en-US"/>
              </w:rPr>
              <w:t xml:space="preserve"> sources of potential bias or imprecision. </w:t>
            </w:r>
            <w:proofErr w:type="spellStart"/>
            <w:r w:rsidRPr="00DC64E8">
              <w:rPr>
                <w:rFonts w:ascii="Arial" w:hAnsi="Arial" w:cs="Arial"/>
                <w:sz w:val="20"/>
              </w:rPr>
              <w:t>Discuss</w:t>
            </w:r>
            <w:proofErr w:type="spellEnd"/>
            <w:r w:rsidRPr="00DC64E8">
              <w:rPr>
                <w:rFonts w:ascii="Arial" w:hAnsi="Arial" w:cs="Arial"/>
                <w:sz w:val="20"/>
              </w:rPr>
              <w:t xml:space="preserve"> </w:t>
            </w:r>
            <w:proofErr w:type="spellStart"/>
            <w:r w:rsidRPr="00DC64E8">
              <w:rPr>
                <w:rFonts w:ascii="Arial" w:hAnsi="Arial" w:cs="Arial"/>
                <w:sz w:val="20"/>
              </w:rPr>
              <w:t>both</w:t>
            </w:r>
            <w:proofErr w:type="spellEnd"/>
            <w:r w:rsidRPr="00DC64E8">
              <w:rPr>
                <w:rFonts w:ascii="Arial" w:hAnsi="Arial" w:cs="Arial"/>
                <w:sz w:val="20"/>
              </w:rPr>
              <w:t xml:space="preserve"> </w:t>
            </w:r>
            <w:proofErr w:type="spellStart"/>
            <w:r w:rsidRPr="00DC64E8">
              <w:rPr>
                <w:rFonts w:ascii="Arial" w:hAnsi="Arial" w:cs="Arial"/>
                <w:sz w:val="20"/>
              </w:rPr>
              <w:t>direction</w:t>
            </w:r>
            <w:proofErr w:type="spellEnd"/>
            <w:r w:rsidRPr="00DC64E8">
              <w:rPr>
                <w:rFonts w:ascii="Arial" w:hAnsi="Arial" w:cs="Arial"/>
                <w:sz w:val="20"/>
              </w:rPr>
              <w:t xml:space="preserve"> </w:t>
            </w:r>
            <w:proofErr w:type="spellStart"/>
            <w:r w:rsidRPr="00DC64E8">
              <w:rPr>
                <w:rFonts w:ascii="Arial" w:hAnsi="Arial" w:cs="Arial"/>
                <w:sz w:val="20"/>
              </w:rPr>
              <w:t>and</w:t>
            </w:r>
            <w:proofErr w:type="spellEnd"/>
            <w:r w:rsidRPr="00DC64E8">
              <w:rPr>
                <w:rFonts w:ascii="Arial" w:hAnsi="Arial" w:cs="Arial"/>
                <w:sz w:val="20"/>
              </w:rPr>
              <w:t xml:space="preserve"> </w:t>
            </w:r>
            <w:proofErr w:type="spellStart"/>
            <w:r w:rsidRPr="00DC64E8">
              <w:rPr>
                <w:rFonts w:ascii="Arial" w:hAnsi="Arial" w:cs="Arial"/>
                <w:sz w:val="20"/>
              </w:rPr>
              <w:t>magnitude</w:t>
            </w:r>
            <w:proofErr w:type="spellEnd"/>
            <w:r w:rsidRPr="00DC64E8">
              <w:rPr>
                <w:rFonts w:ascii="Arial" w:hAnsi="Arial" w:cs="Arial"/>
                <w:sz w:val="20"/>
              </w:rPr>
              <w:t xml:space="preserve"> </w:t>
            </w:r>
            <w:proofErr w:type="spellStart"/>
            <w:r w:rsidRPr="00DC64E8">
              <w:rPr>
                <w:rFonts w:ascii="Arial" w:hAnsi="Arial" w:cs="Arial"/>
                <w:sz w:val="20"/>
              </w:rPr>
              <w:t>of</w:t>
            </w:r>
            <w:proofErr w:type="spellEnd"/>
            <w:r w:rsidRPr="00DC64E8">
              <w:rPr>
                <w:rFonts w:ascii="Arial" w:hAnsi="Arial" w:cs="Arial"/>
                <w:sz w:val="20"/>
              </w:rPr>
              <w:t xml:space="preserve"> </w:t>
            </w:r>
            <w:proofErr w:type="spellStart"/>
            <w:r w:rsidRPr="00DC64E8">
              <w:rPr>
                <w:rFonts w:ascii="Arial" w:hAnsi="Arial" w:cs="Arial"/>
                <w:sz w:val="20"/>
              </w:rPr>
              <w:t>any</w:t>
            </w:r>
            <w:proofErr w:type="spellEnd"/>
            <w:r w:rsidRPr="00DC64E8">
              <w:rPr>
                <w:rFonts w:ascii="Arial" w:hAnsi="Arial" w:cs="Arial"/>
                <w:sz w:val="20"/>
              </w:rPr>
              <w:t xml:space="preserve"> potential </w:t>
            </w:r>
            <w:proofErr w:type="spellStart"/>
            <w:r w:rsidRPr="00DC64E8">
              <w:rPr>
                <w:rFonts w:ascii="Arial" w:hAnsi="Arial" w:cs="Arial"/>
                <w:sz w:val="20"/>
              </w:rPr>
              <w:t>bias</w:t>
            </w:r>
            <w:proofErr w:type="spellEnd"/>
          </w:p>
        </w:tc>
        <w:tc>
          <w:tcPr>
            <w:tcW w:w="307" w:type="pct"/>
            <w:tcBorders>
              <w:top w:val="single" w:sz="4" w:space="0" w:color="auto"/>
              <w:left w:val="single" w:sz="4" w:space="0" w:color="auto"/>
              <w:bottom w:val="single" w:sz="4" w:space="0" w:color="auto"/>
              <w:right w:val="nil"/>
            </w:tcBorders>
            <w:shd w:val="clear" w:color="auto" w:fill="auto"/>
          </w:tcPr>
          <w:p w14:paraId="243C4531" w14:textId="7A4355FA" w:rsidR="00DC64E8" w:rsidRPr="00DC64E8" w:rsidRDefault="00BA3344" w:rsidP="002C7BC2">
            <w:pPr>
              <w:spacing w:line="240" w:lineRule="auto"/>
              <w:rPr>
                <w:rFonts w:ascii="Arial" w:hAnsi="Arial" w:cs="Arial"/>
                <w:sz w:val="20"/>
              </w:rPr>
            </w:pPr>
            <w:r>
              <w:rPr>
                <w:rFonts w:ascii="Arial" w:hAnsi="Arial" w:cs="Arial"/>
                <w:sz w:val="20"/>
              </w:rPr>
              <w:t>1</w:t>
            </w:r>
            <w:r w:rsidR="00E00D27">
              <w:rPr>
                <w:rFonts w:ascii="Arial" w:hAnsi="Arial" w:cs="Arial"/>
                <w:sz w:val="20"/>
              </w:rPr>
              <w:t>2</w:t>
            </w:r>
          </w:p>
        </w:tc>
      </w:tr>
      <w:tr w:rsidR="00DC64E8" w:rsidRPr="00B37AF8" w14:paraId="5A7C4057" w14:textId="77777777" w:rsidTr="005303B4">
        <w:tc>
          <w:tcPr>
            <w:tcW w:w="1111" w:type="pct"/>
          </w:tcPr>
          <w:p w14:paraId="5AB74545" w14:textId="77777777" w:rsidR="00DC64E8" w:rsidRPr="00DC64E8" w:rsidRDefault="00DC64E8" w:rsidP="002C7BC2">
            <w:pPr>
              <w:tabs>
                <w:tab w:val="left" w:pos="5400"/>
              </w:tabs>
              <w:rPr>
                <w:rFonts w:ascii="Arial" w:hAnsi="Arial" w:cs="Arial"/>
                <w:bCs/>
                <w:sz w:val="20"/>
              </w:rPr>
            </w:pPr>
            <w:bookmarkStart w:id="89" w:name="italic47" w:colFirst="0" w:colLast="0"/>
            <w:bookmarkStart w:id="90" w:name="bold48" w:colFirst="0" w:colLast="0"/>
            <w:bookmarkEnd w:id="87"/>
            <w:bookmarkEnd w:id="88"/>
            <w:r w:rsidRPr="00DC64E8">
              <w:rPr>
                <w:rFonts w:ascii="Arial" w:hAnsi="Arial" w:cs="Arial"/>
                <w:bCs/>
                <w:sz w:val="20"/>
              </w:rPr>
              <w:t>Interpretation</w:t>
            </w:r>
          </w:p>
        </w:tc>
        <w:tc>
          <w:tcPr>
            <w:tcW w:w="347" w:type="pct"/>
          </w:tcPr>
          <w:p w14:paraId="43E957C9" w14:textId="77777777" w:rsidR="00DC64E8" w:rsidRPr="00DC64E8" w:rsidRDefault="00DC64E8" w:rsidP="002C7BC2">
            <w:pPr>
              <w:tabs>
                <w:tab w:val="left" w:pos="5400"/>
              </w:tabs>
              <w:jc w:val="center"/>
              <w:rPr>
                <w:rFonts w:ascii="Arial" w:hAnsi="Arial" w:cs="Arial"/>
                <w:sz w:val="20"/>
              </w:rPr>
            </w:pPr>
            <w:r w:rsidRPr="00DC64E8">
              <w:rPr>
                <w:rFonts w:ascii="Arial" w:hAnsi="Arial" w:cs="Arial"/>
                <w:sz w:val="20"/>
              </w:rPr>
              <w:t>20</w:t>
            </w:r>
          </w:p>
        </w:tc>
        <w:tc>
          <w:tcPr>
            <w:tcW w:w="3234" w:type="pct"/>
            <w:tcBorders>
              <w:right w:val="single" w:sz="4" w:space="0" w:color="auto"/>
            </w:tcBorders>
          </w:tcPr>
          <w:p w14:paraId="69D98D30" w14:textId="77777777" w:rsidR="00DC64E8" w:rsidRPr="00DC64E8" w:rsidRDefault="00DC64E8" w:rsidP="002C7BC2">
            <w:pPr>
              <w:tabs>
                <w:tab w:val="left" w:pos="5400"/>
              </w:tabs>
              <w:rPr>
                <w:rFonts w:ascii="Arial" w:hAnsi="Arial" w:cs="Arial"/>
                <w:sz w:val="20"/>
                <w:lang w:val="en-US"/>
              </w:rPr>
            </w:pPr>
            <w:r w:rsidRPr="00DC64E8">
              <w:rPr>
                <w:rFonts w:ascii="Arial" w:hAnsi="Arial" w:cs="Arial"/>
                <w:sz w:val="20"/>
                <w:lang w:val="en-US"/>
              </w:rPr>
              <w:t>Give a cautious overall interpretation of results considering objectives, limitations, multiplicity of analyses, results from similar studies, and other relevant evidence</w:t>
            </w:r>
          </w:p>
        </w:tc>
        <w:tc>
          <w:tcPr>
            <w:tcW w:w="307" w:type="pct"/>
            <w:tcBorders>
              <w:top w:val="single" w:sz="4" w:space="0" w:color="auto"/>
              <w:left w:val="single" w:sz="4" w:space="0" w:color="auto"/>
              <w:bottom w:val="single" w:sz="4" w:space="0" w:color="auto"/>
              <w:right w:val="nil"/>
            </w:tcBorders>
            <w:shd w:val="clear" w:color="auto" w:fill="auto"/>
          </w:tcPr>
          <w:p w14:paraId="5A0A5C1A" w14:textId="1695336B" w:rsidR="00DC64E8" w:rsidRPr="00DC64E8" w:rsidRDefault="00BA3344" w:rsidP="002C7BC2">
            <w:pPr>
              <w:spacing w:line="240" w:lineRule="auto"/>
              <w:rPr>
                <w:rFonts w:ascii="Arial" w:hAnsi="Arial" w:cs="Arial"/>
                <w:sz w:val="20"/>
                <w:lang w:val="en-US"/>
              </w:rPr>
            </w:pPr>
            <w:r>
              <w:rPr>
                <w:rFonts w:ascii="Arial" w:hAnsi="Arial" w:cs="Arial"/>
                <w:sz w:val="20"/>
                <w:lang w:val="en-US"/>
              </w:rPr>
              <w:t>1</w:t>
            </w:r>
            <w:r w:rsidR="00E00D27">
              <w:rPr>
                <w:rFonts w:ascii="Arial" w:hAnsi="Arial" w:cs="Arial"/>
                <w:sz w:val="20"/>
                <w:lang w:val="en-US"/>
              </w:rPr>
              <w:t>2</w:t>
            </w:r>
          </w:p>
        </w:tc>
      </w:tr>
      <w:tr w:rsidR="00DC64E8" w:rsidRPr="00B37AF8" w14:paraId="1B83E815" w14:textId="77777777" w:rsidTr="005303B4">
        <w:tc>
          <w:tcPr>
            <w:tcW w:w="1111" w:type="pct"/>
            <w:tcBorders>
              <w:bottom w:val="single" w:sz="4" w:space="0" w:color="auto"/>
            </w:tcBorders>
          </w:tcPr>
          <w:p w14:paraId="6BBD1CD9" w14:textId="77777777" w:rsidR="00DC64E8" w:rsidRPr="00DC64E8" w:rsidRDefault="00DC64E8" w:rsidP="002C7BC2">
            <w:pPr>
              <w:tabs>
                <w:tab w:val="left" w:pos="5400"/>
              </w:tabs>
              <w:rPr>
                <w:rFonts w:ascii="Arial" w:hAnsi="Arial" w:cs="Arial"/>
                <w:bCs/>
                <w:sz w:val="20"/>
              </w:rPr>
            </w:pPr>
            <w:bookmarkStart w:id="91" w:name="italic48" w:colFirst="0" w:colLast="0"/>
            <w:bookmarkStart w:id="92" w:name="bold49" w:colFirst="0" w:colLast="0"/>
            <w:bookmarkEnd w:id="89"/>
            <w:bookmarkEnd w:id="90"/>
            <w:proofErr w:type="spellStart"/>
            <w:r w:rsidRPr="00DC64E8">
              <w:rPr>
                <w:rFonts w:ascii="Arial" w:hAnsi="Arial" w:cs="Arial"/>
                <w:bCs/>
                <w:sz w:val="20"/>
              </w:rPr>
              <w:t>Generalisability</w:t>
            </w:r>
            <w:proofErr w:type="spellEnd"/>
          </w:p>
        </w:tc>
        <w:tc>
          <w:tcPr>
            <w:tcW w:w="347" w:type="pct"/>
            <w:tcBorders>
              <w:bottom w:val="single" w:sz="4" w:space="0" w:color="auto"/>
            </w:tcBorders>
          </w:tcPr>
          <w:p w14:paraId="5108A977" w14:textId="77777777" w:rsidR="00DC64E8" w:rsidRPr="00DC64E8" w:rsidRDefault="00DC64E8" w:rsidP="002C7BC2">
            <w:pPr>
              <w:tabs>
                <w:tab w:val="left" w:pos="5400"/>
              </w:tabs>
              <w:jc w:val="center"/>
              <w:rPr>
                <w:rFonts w:ascii="Arial" w:hAnsi="Arial" w:cs="Arial"/>
                <w:sz w:val="20"/>
              </w:rPr>
            </w:pPr>
            <w:r w:rsidRPr="00DC64E8">
              <w:rPr>
                <w:rFonts w:ascii="Arial" w:hAnsi="Arial" w:cs="Arial"/>
                <w:sz w:val="20"/>
              </w:rPr>
              <w:t>21</w:t>
            </w:r>
          </w:p>
        </w:tc>
        <w:tc>
          <w:tcPr>
            <w:tcW w:w="3234" w:type="pct"/>
            <w:tcBorders>
              <w:bottom w:val="single" w:sz="4" w:space="0" w:color="auto"/>
              <w:right w:val="single" w:sz="4" w:space="0" w:color="auto"/>
            </w:tcBorders>
          </w:tcPr>
          <w:p w14:paraId="545A2527" w14:textId="77777777" w:rsidR="00DC64E8" w:rsidRPr="00DC64E8" w:rsidRDefault="00DC64E8" w:rsidP="002C7BC2">
            <w:pPr>
              <w:tabs>
                <w:tab w:val="left" w:pos="5400"/>
              </w:tabs>
              <w:rPr>
                <w:rFonts w:ascii="Arial" w:hAnsi="Arial" w:cs="Arial"/>
                <w:sz w:val="20"/>
                <w:lang w:val="en-US"/>
              </w:rPr>
            </w:pPr>
            <w:r w:rsidRPr="00DC64E8">
              <w:rPr>
                <w:rFonts w:ascii="Arial" w:hAnsi="Arial" w:cs="Arial"/>
                <w:sz w:val="20"/>
                <w:lang w:val="en-US"/>
              </w:rPr>
              <w:t xml:space="preserve">Discuss the </w:t>
            </w:r>
            <w:proofErr w:type="spellStart"/>
            <w:r w:rsidRPr="00DC64E8">
              <w:rPr>
                <w:rFonts w:ascii="Arial" w:hAnsi="Arial" w:cs="Arial"/>
                <w:sz w:val="20"/>
                <w:lang w:val="en-US"/>
              </w:rPr>
              <w:t>generalisability</w:t>
            </w:r>
            <w:proofErr w:type="spellEnd"/>
            <w:r w:rsidRPr="00DC64E8">
              <w:rPr>
                <w:rFonts w:ascii="Arial" w:hAnsi="Arial" w:cs="Arial"/>
                <w:sz w:val="20"/>
                <w:lang w:val="en-US"/>
              </w:rPr>
              <w:t xml:space="preserve"> (external validity) of the study results</w:t>
            </w:r>
          </w:p>
        </w:tc>
        <w:tc>
          <w:tcPr>
            <w:tcW w:w="307" w:type="pct"/>
            <w:tcBorders>
              <w:top w:val="single" w:sz="4" w:space="0" w:color="auto"/>
              <w:left w:val="single" w:sz="4" w:space="0" w:color="auto"/>
              <w:bottom w:val="single" w:sz="4" w:space="0" w:color="auto"/>
              <w:right w:val="nil"/>
            </w:tcBorders>
            <w:shd w:val="clear" w:color="auto" w:fill="auto"/>
          </w:tcPr>
          <w:p w14:paraId="21502ABA" w14:textId="0F5CDB29" w:rsidR="00DC64E8" w:rsidRPr="00DC64E8" w:rsidRDefault="00BA3344" w:rsidP="002C7BC2">
            <w:pPr>
              <w:spacing w:line="240" w:lineRule="auto"/>
              <w:rPr>
                <w:rFonts w:ascii="Arial" w:hAnsi="Arial" w:cs="Arial"/>
                <w:sz w:val="20"/>
                <w:lang w:val="en-US"/>
              </w:rPr>
            </w:pPr>
            <w:r>
              <w:rPr>
                <w:rFonts w:ascii="Arial" w:hAnsi="Arial" w:cs="Arial"/>
                <w:sz w:val="20"/>
                <w:lang w:val="en-US"/>
              </w:rPr>
              <w:t>1</w:t>
            </w:r>
            <w:r w:rsidR="00E00D27">
              <w:rPr>
                <w:rFonts w:ascii="Arial" w:hAnsi="Arial" w:cs="Arial"/>
                <w:sz w:val="20"/>
                <w:lang w:val="en-US"/>
              </w:rPr>
              <w:t>0</w:t>
            </w:r>
            <w:r>
              <w:rPr>
                <w:rFonts w:ascii="Arial" w:hAnsi="Arial" w:cs="Arial"/>
                <w:sz w:val="20"/>
                <w:lang w:val="en-US"/>
              </w:rPr>
              <w:t>-1</w:t>
            </w:r>
            <w:r w:rsidR="00E00D27">
              <w:rPr>
                <w:rFonts w:ascii="Arial" w:hAnsi="Arial" w:cs="Arial"/>
                <w:sz w:val="20"/>
                <w:lang w:val="en-US"/>
              </w:rPr>
              <w:t>2</w:t>
            </w:r>
          </w:p>
        </w:tc>
      </w:tr>
      <w:tr w:rsidR="00DC64E8" w:rsidRPr="00DC64E8" w14:paraId="5E71BF86" w14:textId="77777777" w:rsidTr="005303B4">
        <w:tc>
          <w:tcPr>
            <w:tcW w:w="5000" w:type="pct"/>
            <w:gridSpan w:val="4"/>
            <w:tcBorders>
              <w:top w:val="single" w:sz="4" w:space="0" w:color="auto"/>
              <w:bottom w:val="nil"/>
              <w:right w:val="nil"/>
            </w:tcBorders>
          </w:tcPr>
          <w:p w14:paraId="2E6B1E2F" w14:textId="2115A85D" w:rsidR="00DC64E8" w:rsidRPr="00DC64E8" w:rsidRDefault="00DC64E8" w:rsidP="002C7BC2">
            <w:pPr>
              <w:pStyle w:val="TableSubHead"/>
              <w:tabs>
                <w:tab w:val="left" w:pos="5400"/>
              </w:tabs>
              <w:rPr>
                <w:rFonts w:ascii="Arial" w:hAnsi="Arial" w:cs="Arial"/>
                <w:sz w:val="20"/>
              </w:rPr>
            </w:pPr>
            <w:bookmarkStart w:id="93" w:name="italic49"/>
            <w:bookmarkStart w:id="94" w:name="bold50"/>
            <w:bookmarkEnd w:id="91"/>
            <w:bookmarkEnd w:id="92"/>
            <w:r w:rsidRPr="00DC64E8">
              <w:rPr>
                <w:rFonts w:ascii="Arial" w:hAnsi="Arial" w:cs="Arial"/>
                <w:sz w:val="20"/>
              </w:rPr>
              <w:t>Other information</w:t>
            </w:r>
            <w:bookmarkEnd w:id="93"/>
            <w:bookmarkEnd w:id="94"/>
          </w:p>
        </w:tc>
      </w:tr>
      <w:tr w:rsidR="00DC64E8" w:rsidRPr="00B37AF8" w14:paraId="360CEDDC" w14:textId="77777777" w:rsidTr="005303B4">
        <w:tc>
          <w:tcPr>
            <w:tcW w:w="1111" w:type="pct"/>
            <w:tcBorders>
              <w:top w:val="single" w:sz="4" w:space="0" w:color="auto"/>
              <w:bottom w:val="single" w:sz="4" w:space="0" w:color="auto"/>
            </w:tcBorders>
          </w:tcPr>
          <w:p w14:paraId="4CCD5856" w14:textId="77777777" w:rsidR="00DC64E8" w:rsidRPr="00DC64E8" w:rsidRDefault="00DC64E8" w:rsidP="002C7BC2">
            <w:pPr>
              <w:tabs>
                <w:tab w:val="left" w:pos="5400"/>
              </w:tabs>
              <w:rPr>
                <w:rFonts w:ascii="Arial" w:hAnsi="Arial" w:cs="Arial"/>
                <w:bCs/>
                <w:sz w:val="20"/>
              </w:rPr>
            </w:pPr>
            <w:bookmarkStart w:id="95" w:name="italic50" w:colFirst="0" w:colLast="0"/>
            <w:bookmarkStart w:id="96" w:name="bold51" w:colFirst="0" w:colLast="0"/>
            <w:proofErr w:type="spellStart"/>
            <w:r w:rsidRPr="00DC64E8">
              <w:rPr>
                <w:rFonts w:ascii="Arial" w:hAnsi="Arial" w:cs="Arial"/>
                <w:bCs/>
                <w:sz w:val="20"/>
              </w:rPr>
              <w:t>Funding</w:t>
            </w:r>
            <w:proofErr w:type="spellEnd"/>
          </w:p>
        </w:tc>
        <w:tc>
          <w:tcPr>
            <w:tcW w:w="347" w:type="pct"/>
            <w:tcBorders>
              <w:top w:val="single" w:sz="4" w:space="0" w:color="auto"/>
              <w:bottom w:val="single" w:sz="4" w:space="0" w:color="auto"/>
            </w:tcBorders>
          </w:tcPr>
          <w:p w14:paraId="7CC2C137" w14:textId="77777777" w:rsidR="00DC64E8" w:rsidRPr="00DC64E8" w:rsidRDefault="00DC64E8" w:rsidP="002C7BC2">
            <w:pPr>
              <w:tabs>
                <w:tab w:val="left" w:pos="5400"/>
              </w:tabs>
              <w:jc w:val="center"/>
              <w:rPr>
                <w:rFonts w:ascii="Arial" w:hAnsi="Arial" w:cs="Arial"/>
                <w:sz w:val="20"/>
              </w:rPr>
            </w:pPr>
            <w:r w:rsidRPr="00DC64E8">
              <w:rPr>
                <w:rFonts w:ascii="Arial" w:hAnsi="Arial" w:cs="Arial"/>
                <w:sz w:val="20"/>
              </w:rPr>
              <w:t>22</w:t>
            </w:r>
          </w:p>
        </w:tc>
        <w:tc>
          <w:tcPr>
            <w:tcW w:w="3234" w:type="pct"/>
            <w:tcBorders>
              <w:top w:val="single" w:sz="4" w:space="0" w:color="auto"/>
              <w:bottom w:val="single" w:sz="4" w:space="0" w:color="auto"/>
              <w:right w:val="single" w:sz="4" w:space="0" w:color="auto"/>
            </w:tcBorders>
          </w:tcPr>
          <w:p w14:paraId="567B6359" w14:textId="77777777" w:rsidR="00DC64E8" w:rsidRPr="00DC64E8" w:rsidRDefault="00DC64E8" w:rsidP="002C7BC2">
            <w:pPr>
              <w:tabs>
                <w:tab w:val="left" w:pos="5400"/>
              </w:tabs>
              <w:rPr>
                <w:rFonts w:ascii="Arial" w:hAnsi="Arial" w:cs="Arial"/>
                <w:sz w:val="20"/>
                <w:lang w:val="en-US"/>
              </w:rPr>
            </w:pPr>
            <w:r w:rsidRPr="00DC64E8">
              <w:rPr>
                <w:rFonts w:ascii="Arial" w:hAnsi="Arial" w:cs="Arial"/>
                <w:sz w:val="20"/>
                <w:lang w:val="en-US"/>
              </w:rPr>
              <w:t>Give the source of funding and the role of the funders for the present study and, if applicable, for the original study on which the present article is based</w:t>
            </w:r>
          </w:p>
        </w:tc>
        <w:tc>
          <w:tcPr>
            <w:tcW w:w="307" w:type="pct"/>
            <w:tcBorders>
              <w:top w:val="single" w:sz="4" w:space="0" w:color="auto"/>
              <w:left w:val="single" w:sz="4" w:space="0" w:color="auto"/>
              <w:bottom w:val="single" w:sz="4" w:space="0" w:color="auto"/>
              <w:right w:val="nil"/>
            </w:tcBorders>
            <w:shd w:val="clear" w:color="auto" w:fill="auto"/>
          </w:tcPr>
          <w:p w14:paraId="569F3DA6" w14:textId="6D8EA693" w:rsidR="00DC64E8" w:rsidRPr="00DC64E8" w:rsidRDefault="00BA3344" w:rsidP="002C7BC2">
            <w:pPr>
              <w:spacing w:line="240" w:lineRule="auto"/>
              <w:rPr>
                <w:rFonts w:ascii="Arial" w:hAnsi="Arial" w:cs="Arial"/>
                <w:sz w:val="20"/>
                <w:lang w:val="en-US"/>
              </w:rPr>
            </w:pPr>
            <w:r>
              <w:rPr>
                <w:rFonts w:ascii="Arial" w:hAnsi="Arial" w:cs="Arial"/>
                <w:sz w:val="20"/>
                <w:lang w:val="en-US"/>
              </w:rPr>
              <w:t>1</w:t>
            </w:r>
            <w:r w:rsidR="00E00D27">
              <w:rPr>
                <w:rFonts w:ascii="Arial" w:hAnsi="Arial" w:cs="Arial"/>
                <w:sz w:val="20"/>
                <w:lang w:val="en-US"/>
              </w:rPr>
              <w:t>8</w:t>
            </w:r>
          </w:p>
        </w:tc>
      </w:tr>
      <w:bookmarkEnd w:id="95"/>
      <w:bookmarkEnd w:id="96"/>
    </w:tbl>
    <w:p w14:paraId="24027BDF" w14:textId="09250849" w:rsidR="00C41D0A" w:rsidRPr="00DC64E8" w:rsidRDefault="00C41D0A" w:rsidP="00A71044">
      <w:pPr>
        <w:tabs>
          <w:tab w:val="left" w:pos="5077"/>
        </w:tabs>
        <w:rPr>
          <w:rFonts w:ascii="Arial" w:hAnsi="Arial" w:cs="Arial"/>
          <w:lang w:val="en-US"/>
        </w:rPr>
        <w:sectPr w:rsidR="00C41D0A" w:rsidRPr="00DC64E8" w:rsidSect="00B34A90">
          <w:pgSz w:w="11906" w:h="16838"/>
          <w:pgMar w:top="1417" w:right="1417" w:bottom="1134" w:left="1417" w:header="708" w:footer="708" w:gutter="0"/>
          <w:cols w:space="708"/>
          <w:docGrid w:linePitch="360"/>
        </w:sectPr>
      </w:pPr>
    </w:p>
    <w:p w14:paraId="22C043B2" w14:textId="34295CE1" w:rsidR="003E63AB" w:rsidRPr="00B312AE" w:rsidRDefault="00B312AE" w:rsidP="00B312AE">
      <w:pPr>
        <w:pStyle w:val="berschrift2"/>
        <w:rPr>
          <w:rFonts w:ascii="Arial" w:hAnsi="Arial" w:cs="Arial"/>
          <w:color w:val="auto"/>
          <w:lang w:val="en-US"/>
        </w:rPr>
      </w:pPr>
      <w:r w:rsidRPr="00F72243">
        <w:rPr>
          <w:rFonts w:ascii="Arial" w:hAnsi="Arial" w:cs="Arial"/>
          <w:color w:val="auto"/>
          <w:lang w:val="en-US"/>
        </w:rPr>
        <w:lastRenderedPageBreak/>
        <w:t>Supplemental Figures</w:t>
      </w:r>
    </w:p>
    <w:p w14:paraId="4C11DCD7" w14:textId="36DD712D" w:rsidR="00B312AE" w:rsidRDefault="00B312AE" w:rsidP="003E63AB">
      <w:pPr>
        <w:rPr>
          <w:rFonts w:asciiTheme="majorHAnsi" w:hAnsiTheme="majorHAnsi" w:cs="Arial"/>
          <w:sz w:val="20"/>
          <w:szCs w:val="20"/>
          <w:lang w:val="en-GB"/>
        </w:rPr>
      </w:pPr>
      <w:r w:rsidRPr="003665EE">
        <w:rPr>
          <w:rFonts w:asciiTheme="majorHAnsi" w:hAnsiTheme="majorHAnsi" w:cs="Arial"/>
          <w:noProof/>
          <w:sz w:val="20"/>
          <w:szCs w:val="20"/>
          <w:lang w:val="en-GB"/>
        </w:rPr>
        <w:drawing>
          <wp:inline distT="0" distB="0" distL="0" distR="0" wp14:anchorId="684BA017" wp14:editId="38497CE7">
            <wp:extent cx="5676900" cy="82550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676900" cy="8255000"/>
                    </a:xfrm>
                    <a:prstGeom prst="rect">
                      <a:avLst/>
                    </a:prstGeom>
                  </pic:spPr>
                </pic:pic>
              </a:graphicData>
            </a:graphic>
          </wp:inline>
        </w:drawing>
      </w:r>
    </w:p>
    <w:p w14:paraId="4B7450CA" w14:textId="00A80910" w:rsidR="003E63AB" w:rsidRPr="003E63AB" w:rsidRDefault="003E63AB" w:rsidP="003E63AB">
      <w:pPr>
        <w:rPr>
          <w:rFonts w:ascii="Arial" w:hAnsi="Arial" w:cs="Arial"/>
          <w:sz w:val="20"/>
          <w:szCs w:val="20"/>
          <w:lang w:val="en-GB"/>
        </w:rPr>
      </w:pPr>
      <w:r w:rsidRPr="003E63AB">
        <w:rPr>
          <w:rFonts w:ascii="Arial" w:hAnsi="Arial" w:cs="Arial"/>
          <w:b/>
          <w:i/>
          <w:sz w:val="20"/>
          <w:szCs w:val="20"/>
          <w:lang w:val="en-GB"/>
        </w:rPr>
        <w:t xml:space="preserve">Figure </w:t>
      </w:r>
      <w:r w:rsidR="00674632">
        <w:rPr>
          <w:rFonts w:ascii="Arial" w:hAnsi="Arial" w:cs="Arial"/>
          <w:b/>
          <w:i/>
          <w:sz w:val="20"/>
          <w:szCs w:val="20"/>
          <w:lang w:val="en-GB"/>
        </w:rPr>
        <w:t>1</w:t>
      </w:r>
      <w:r w:rsidRPr="003E63AB">
        <w:rPr>
          <w:rFonts w:ascii="Arial" w:hAnsi="Arial" w:cs="Arial"/>
          <w:b/>
          <w:i/>
          <w:sz w:val="20"/>
          <w:szCs w:val="20"/>
          <w:lang w:val="en-GB"/>
        </w:rPr>
        <w:t>:</w:t>
      </w:r>
      <w:r w:rsidRPr="003E63AB">
        <w:rPr>
          <w:rFonts w:ascii="Arial" w:hAnsi="Arial" w:cs="Arial"/>
          <w:sz w:val="20"/>
          <w:szCs w:val="20"/>
          <w:lang w:val="en-GB"/>
        </w:rPr>
        <w:t xml:space="preserve"> </w:t>
      </w:r>
      <w:r w:rsidR="00674632">
        <w:rPr>
          <w:rFonts w:ascii="Arial" w:hAnsi="Arial" w:cs="Arial"/>
          <w:sz w:val="20"/>
          <w:szCs w:val="20"/>
          <w:lang w:val="en-GB"/>
        </w:rPr>
        <w:t>C</w:t>
      </w:r>
      <w:r w:rsidR="00C5098D">
        <w:rPr>
          <w:rFonts w:ascii="Arial" w:hAnsi="Arial" w:cs="Arial"/>
          <w:sz w:val="20"/>
          <w:szCs w:val="20"/>
          <w:lang w:val="en-GB"/>
        </w:rPr>
        <w:t>ase report form</w:t>
      </w:r>
      <w:r w:rsidRPr="003E63AB">
        <w:rPr>
          <w:rFonts w:ascii="Arial" w:hAnsi="Arial" w:cs="Arial"/>
          <w:sz w:val="20"/>
          <w:szCs w:val="20"/>
          <w:lang w:val="en-GB"/>
        </w:rPr>
        <w:t xml:space="preserve"> for the angiographic findings</w:t>
      </w:r>
      <w:r w:rsidR="00A17FBE">
        <w:rPr>
          <w:rFonts w:ascii="Arial" w:hAnsi="Arial" w:cs="Arial"/>
          <w:sz w:val="20"/>
          <w:szCs w:val="20"/>
          <w:lang w:val="en-GB"/>
        </w:rPr>
        <w:t xml:space="preserve"> </w:t>
      </w:r>
      <w:r w:rsidR="004F3BF8">
        <w:rPr>
          <w:rFonts w:ascii="Arial" w:hAnsi="Arial" w:cs="Arial"/>
          <w:sz w:val="20"/>
          <w:szCs w:val="20"/>
          <w:lang w:val="en-GB"/>
        </w:rPr>
        <w:fldChar w:fldCharType="begin">
          <w:fldData xml:space="preserve">PEVuZE5vdGU+PENpdGU+PEF1dGhvcj5BbWJyb3NlPC9BdXRob3I+PFllYXI+MTk4NTwvWWVhcj48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==
</w:fldData>
        </w:fldChar>
      </w:r>
      <w:r w:rsidR="00A17FBE">
        <w:rPr>
          <w:rFonts w:ascii="Arial" w:hAnsi="Arial" w:cs="Arial"/>
          <w:sz w:val="20"/>
          <w:szCs w:val="20"/>
          <w:lang w:val="en-GB"/>
        </w:rPr>
        <w:instrText xml:space="preserve"> ADDIN EN.CITE </w:instrText>
      </w:r>
      <w:r w:rsidR="00A17FBE">
        <w:rPr>
          <w:rFonts w:ascii="Arial" w:hAnsi="Arial" w:cs="Arial"/>
          <w:sz w:val="20"/>
          <w:szCs w:val="20"/>
          <w:lang w:val="en-GB"/>
        </w:rPr>
        <w:fldChar w:fldCharType="begin">
          <w:fldData xml:space="preserve">PEVuZE5vdGU+PENpdGU+PEF1dGhvcj5BbWJyb3NlPC9BdXRob3I+PFllYXI+MTk4NTwvWWVhcj48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==
</w:fldData>
        </w:fldChar>
      </w:r>
      <w:r w:rsidR="00A17FBE">
        <w:rPr>
          <w:rFonts w:ascii="Arial" w:hAnsi="Arial" w:cs="Arial"/>
          <w:sz w:val="20"/>
          <w:szCs w:val="20"/>
          <w:lang w:val="en-GB"/>
        </w:rPr>
        <w:instrText xml:space="preserve"> ADDIN EN.CITE.DATA </w:instrText>
      </w:r>
      <w:r w:rsidR="00A17FBE">
        <w:rPr>
          <w:rFonts w:ascii="Arial" w:hAnsi="Arial" w:cs="Arial"/>
          <w:sz w:val="20"/>
          <w:szCs w:val="20"/>
          <w:lang w:val="en-GB"/>
        </w:rPr>
      </w:r>
      <w:r w:rsidR="00A17FBE">
        <w:rPr>
          <w:rFonts w:ascii="Arial" w:hAnsi="Arial" w:cs="Arial"/>
          <w:sz w:val="20"/>
          <w:szCs w:val="20"/>
          <w:lang w:val="en-GB"/>
        </w:rPr>
        <w:fldChar w:fldCharType="end"/>
      </w:r>
      <w:r w:rsidR="004F3BF8">
        <w:rPr>
          <w:rFonts w:ascii="Arial" w:hAnsi="Arial" w:cs="Arial"/>
          <w:sz w:val="20"/>
          <w:szCs w:val="20"/>
          <w:lang w:val="en-GB"/>
        </w:rPr>
      </w:r>
      <w:r w:rsidR="004F3BF8">
        <w:rPr>
          <w:rFonts w:ascii="Arial" w:hAnsi="Arial" w:cs="Arial"/>
          <w:sz w:val="20"/>
          <w:szCs w:val="20"/>
          <w:lang w:val="en-GB"/>
        </w:rPr>
        <w:fldChar w:fldCharType="separate"/>
      </w:r>
      <w:r w:rsidR="00A17FBE">
        <w:rPr>
          <w:rFonts w:ascii="Arial" w:hAnsi="Arial" w:cs="Arial"/>
          <w:noProof/>
          <w:sz w:val="20"/>
          <w:szCs w:val="20"/>
          <w:lang w:val="en-GB"/>
        </w:rPr>
        <w:t>(9,10)</w:t>
      </w:r>
      <w:r w:rsidR="004F3BF8">
        <w:rPr>
          <w:rFonts w:ascii="Arial" w:hAnsi="Arial" w:cs="Arial"/>
          <w:sz w:val="20"/>
          <w:szCs w:val="20"/>
          <w:lang w:val="en-GB"/>
        </w:rPr>
        <w:fldChar w:fldCharType="end"/>
      </w:r>
    </w:p>
    <w:p w14:paraId="4F430880" w14:textId="2DABDE99" w:rsidR="003E63AB" w:rsidRDefault="003E63AB" w:rsidP="003E63AB">
      <w:pPr>
        <w:rPr>
          <w:rFonts w:asciiTheme="majorHAnsi" w:hAnsiTheme="majorHAnsi" w:cs="Arial"/>
          <w:sz w:val="20"/>
          <w:szCs w:val="20"/>
          <w:u w:val="single"/>
          <w:lang w:val="en-GB"/>
        </w:rPr>
      </w:pPr>
    </w:p>
    <w:p w14:paraId="6A4D4A8E" w14:textId="77777777" w:rsidR="003E63AB" w:rsidRDefault="003E63AB" w:rsidP="003E63AB">
      <w:pPr>
        <w:rPr>
          <w:rFonts w:asciiTheme="majorHAnsi" w:hAnsiTheme="majorHAnsi" w:cs="Arial"/>
          <w:sz w:val="20"/>
          <w:szCs w:val="20"/>
          <w:lang w:val="en-GB"/>
        </w:rPr>
      </w:pPr>
    </w:p>
    <w:p w14:paraId="32322285" w14:textId="77777777" w:rsidR="003E63AB" w:rsidRDefault="003E63AB" w:rsidP="003E63AB">
      <w:r>
        <w:fldChar w:fldCharType="begin"/>
      </w:r>
      <w:r>
        <w:instrText xml:space="preserve"> INCLUDEPICTURE "http://200.243.251.76/CRF/PAINT/PAINT.DLL/Cache/JPG1305.tmp" \* MERGEFORMATINET </w:instrText>
      </w:r>
      <w:r>
        <w:fldChar w:fldCharType="separate"/>
      </w:r>
      <w:r>
        <w:rPr>
          <w:noProof/>
        </w:rPr>
        <w:drawing>
          <wp:inline distT="0" distB="0" distL="0" distR="0" wp14:anchorId="3DB94074" wp14:editId="06EA7E3B">
            <wp:extent cx="3214370" cy="1759585"/>
            <wp:effectExtent l="0" t="0" r="0" b="0"/>
            <wp:docPr id="2" name="IMGARTERIACORONARIA" descr="JPG13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GARTERIACORONARIA" descr="JPG1305"/>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14370" cy="1759585"/>
                    </a:xfrm>
                    <a:prstGeom prst="rect">
                      <a:avLst/>
                    </a:prstGeom>
                    <a:noFill/>
                    <a:ln>
                      <a:noFill/>
                    </a:ln>
                  </pic:spPr>
                </pic:pic>
              </a:graphicData>
            </a:graphic>
          </wp:inline>
        </w:drawing>
      </w:r>
      <w:r>
        <w:fldChar w:fldCharType="end"/>
      </w:r>
    </w:p>
    <w:p w14:paraId="48632899" w14:textId="77777777" w:rsidR="003E63AB" w:rsidRDefault="003E63AB" w:rsidP="003E63AB">
      <w:pPr>
        <w:rPr>
          <w:rFonts w:asciiTheme="majorHAnsi" w:hAnsiTheme="majorHAnsi" w:cs="Arial"/>
          <w:sz w:val="20"/>
          <w:szCs w:val="20"/>
          <w:lang w:val="en-GB"/>
        </w:rPr>
      </w:pPr>
    </w:p>
    <w:p w14:paraId="1F195F15" w14:textId="223259B4" w:rsidR="003E63AB" w:rsidRPr="00A86A5A" w:rsidRDefault="00C5098D" w:rsidP="003E63AB">
      <w:pPr>
        <w:rPr>
          <w:rFonts w:ascii="Arial" w:hAnsi="Arial" w:cs="Arial"/>
          <w:sz w:val="20"/>
          <w:szCs w:val="20"/>
          <w:lang w:val="en-GB"/>
        </w:rPr>
      </w:pPr>
      <w:r w:rsidRPr="00C5098D">
        <w:rPr>
          <w:rFonts w:ascii="Arial" w:hAnsi="Arial" w:cs="Arial"/>
          <w:b/>
          <w:i/>
          <w:sz w:val="20"/>
          <w:szCs w:val="20"/>
          <w:lang w:val="en-GB"/>
        </w:rPr>
        <w:t xml:space="preserve">Figure </w:t>
      </w:r>
      <w:r w:rsidR="00674632">
        <w:rPr>
          <w:rFonts w:ascii="Arial" w:hAnsi="Arial" w:cs="Arial"/>
          <w:b/>
          <w:i/>
          <w:sz w:val="20"/>
          <w:szCs w:val="20"/>
          <w:lang w:val="en-GB"/>
        </w:rPr>
        <w:t>2</w:t>
      </w:r>
      <w:r w:rsidRPr="00C5098D">
        <w:rPr>
          <w:rFonts w:ascii="Arial" w:hAnsi="Arial" w:cs="Arial"/>
          <w:b/>
          <w:i/>
          <w:sz w:val="20"/>
          <w:szCs w:val="20"/>
          <w:lang w:val="en-GB"/>
        </w:rPr>
        <w:t>:</w:t>
      </w:r>
      <w:r w:rsidRPr="00C5098D">
        <w:rPr>
          <w:rFonts w:ascii="Arial" w:hAnsi="Arial" w:cs="Arial"/>
          <w:sz w:val="20"/>
          <w:szCs w:val="20"/>
          <w:lang w:val="en-GB"/>
        </w:rPr>
        <w:t xml:space="preserve"> Orientation chart for the description of the affected vessel</w:t>
      </w:r>
      <w:r w:rsidR="00A17FBE">
        <w:rPr>
          <w:rFonts w:ascii="Arial" w:hAnsi="Arial" w:cs="Arial"/>
          <w:sz w:val="20"/>
          <w:szCs w:val="20"/>
          <w:lang w:val="en-GB"/>
        </w:rPr>
        <w:t xml:space="preserve"> </w:t>
      </w:r>
      <w:r w:rsidR="00582CA1">
        <w:rPr>
          <w:rFonts w:ascii="Arial" w:hAnsi="Arial" w:cs="Arial"/>
          <w:sz w:val="20"/>
          <w:szCs w:val="20"/>
          <w:lang w:val="en-GB"/>
        </w:rPr>
        <w:fldChar w:fldCharType="begin"/>
      </w:r>
      <w:r w:rsidR="00A17FBE">
        <w:rPr>
          <w:rFonts w:ascii="Arial" w:hAnsi="Arial" w:cs="Arial"/>
          <w:sz w:val="20"/>
          <w:szCs w:val="20"/>
          <w:lang w:val="en-GB"/>
        </w:rPr>
        <w:instrText xml:space="preserve"> ADDIN EN.CITE &lt;EndNote&gt;&lt;Cite&gt;&lt;Author&gt;Scanlon&lt;/Author&gt;&lt;Year&gt;1999&lt;/Year&gt;&lt;RecNum&gt;347&lt;/RecNum&gt;&lt;DisplayText&gt;(11)&lt;/DisplayText&gt;&lt;record&gt;&lt;rec-number&gt;347&lt;/rec-number&gt;&lt;foreign-keys&gt;&lt;key app="EN" db-id="p20ts29erazvv0ev0tipz59yx2vpffsxvs2f" timestamp="1605437579"&gt;347&lt;/key&gt;&lt;/foreign-keys&gt;&lt;ref-type name="Journal Article"&gt;17&lt;/ref-type&gt;&lt;contributors&gt;&lt;authors&gt;&lt;author&gt;Scanlon, P. J.&lt;/author&gt;&lt;author&gt;Faxon, D. P.&lt;/author&gt;&lt;author&gt;Audet, A. M.&lt;/author&gt;&lt;author&gt;Carabello, B.&lt;/author&gt;&lt;author&gt;Dehmer, G. J.&lt;/author&gt;&lt;author&gt;Eagle, K. A.&lt;/author&gt;&lt;author&gt;Legako, R. D.&lt;/author&gt;&lt;author&gt;Leon, D. F.&lt;/author&gt;&lt;author&gt;Murray, J. A.&lt;/author&gt;&lt;author&gt;Nissen, S. E.&lt;/author&gt;&lt;author&gt;Pepine, C. J.&lt;/author&gt;&lt;author&gt;Watson, R. M.&lt;/author&gt;&lt;author&gt;Ritchie, J. L.&lt;/author&gt;&lt;author&gt;Gibbons, R. J.&lt;/author&gt;&lt;author&gt;Cheitlin, M. D.&lt;/author&gt;&lt;author&gt;Gardner, T. J.&lt;/author&gt;&lt;author&gt;Garson, A., Jr.&lt;/author&gt;&lt;author&gt;Russell, R. O., Jr.&lt;/author&gt;&lt;author&gt;Ryan, T. J.&lt;/author&gt;&lt;author&gt;Smith, S. C., Jr.&lt;/author&gt;&lt;/authors&gt;&lt;/contributors&gt;&lt;titles&gt;&lt;title&gt;ACC/AHA guidelines for coronary angiography. A report of the American College of Cardiology/American Heart Association Task Force on practice guidelines (Committee on Coronary Angiography). Developed in collaboration with the Society for Cardiac Angiography and Interventions&lt;/title&gt;&lt;secondary-title&gt;J Am Coll Cardiol&lt;/secondary-title&gt;&lt;/titles&gt;&lt;periodical&gt;&lt;full-title&gt;J Am Coll Cardiol&lt;/full-title&gt;&lt;/periodical&gt;&lt;pages&gt;1756-824&lt;/pages&gt;&lt;volume&gt;33&lt;/volume&gt;&lt;number&gt;6&lt;/number&gt;&lt;edition&gt;1999/05/20&lt;/edition&gt;&lt;keywords&gt;&lt;keyword&gt;*Coronary Angiography&lt;/keyword&gt;&lt;keyword&gt;Coronary Disease/diagnostic imaging/mortality/therapy&lt;/keyword&gt;&lt;keyword&gt;Humans&lt;/keyword&gt;&lt;keyword&gt;Prognosis&lt;/keyword&gt;&lt;/keywords&gt;&lt;dates&gt;&lt;year&gt;1999&lt;/year&gt;&lt;pub-dates&gt;&lt;date&gt;May&lt;/date&gt;&lt;/pub-dates&gt;&lt;/dates&gt;&lt;isbn&gt;0735-1097 (Print)&amp;#xD;0735-1097 (Linking)&lt;/isbn&gt;&lt;accession-num&gt;10334456&lt;/accession-num&gt;&lt;urls&gt;&lt;related-urls&gt;&lt;url&gt;https://www.ncbi.nlm.nih.gov/pubmed/10334456&lt;/url&gt;&lt;/related-urls&gt;&lt;/urls&gt;&lt;electronic-resource-num&gt;10.1016/s0735-1097(99)00126-6&lt;/electronic-resource-num&gt;&lt;/record&gt;&lt;/Cite&gt;&lt;/EndNote&gt;</w:instrText>
      </w:r>
      <w:r w:rsidR="00582CA1">
        <w:rPr>
          <w:rFonts w:ascii="Arial" w:hAnsi="Arial" w:cs="Arial"/>
          <w:sz w:val="20"/>
          <w:szCs w:val="20"/>
          <w:lang w:val="en-GB"/>
        </w:rPr>
        <w:fldChar w:fldCharType="separate"/>
      </w:r>
      <w:r w:rsidR="00A17FBE">
        <w:rPr>
          <w:rFonts w:ascii="Arial" w:hAnsi="Arial" w:cs="Arial"/>
          <w:noProof/>
          <w:sz w:val="20"/>
          <w:szCs w:val="20"/>
          <w:lang w:val="en-GB"/>
        </w:rPr>
        <w:t>(11)</w:t>
      </w:r>
      <w:r w:rsidR="00582CA1">
        <w:rPr>
          <w:rFonts w:ascii="Arial" w:hAnsi="Arial" w:cs="Arial"/>
          <w:sz w:val="20"/>
          <w:szCs w:val="20"/>
          <w:lang w:val="en-GB"/>
        </w:rPr>
        <w:fldChar w:fldCharType="end"/>
      </w:r>
    </w:p>
    <w:p w14:paraId="3C3B6906" w14:textId="2F4DA093" w:rsidR="003E63AB" w:rsidRPr="00A86A5A" w:rsidRDefault="003E63AB" w:rsidP="003E63AB">
      <w:pPr>
        <w:rPr>
          <w:rFonts w:ascii="Arial" w:hAnsi="Arial" w:cs="Arial"/>
          <w:sz w:val="20"/>
          <w:szCs w:val="20"/>
          <w:lang w:val="en-GB"/>
        </w:rPr>
      </w:pPr>
      <w:r w:rsidRPr="00A86A5A">
        <w:rPr>
          <w:rFonts w:ascii="Arial" w:hAnsi="Arial" w:cs="Arial"/>
          <w:sz w:val="20"/>
          <w:szCs w:val="20"/>
          <w:lang w:val="en-GB"/>
        </w:rPr>
        <w:t>1.Proximal right coronary artery conduit segment</w:t>
      </w:r>
      <w:r w:rsidR="00A86A5A">
        <w:rPr>
          <w:rFonts w:ascii="Arial" w:hAnsi="Arial" w:cs="Arial"/>
          <w:sz w:val="20"/>
          <w:szCs w:val="20"/>
          <w:lang w:val="en-GB"/>
        </w:rPr>
        <w:t xml:space="preserve">, </w:t>
      </w:r>
      <w:r w:rsidRPr="00A86A5A">
        <w:rPr>
          <w:rFonts w:ascii="Arial" w:hAnsi="Arial" w:cs="Arial"/>
          <w:sz w:val="20"/>
          <w:szCs w:val="20"/>
          <w:lang w:val="en-GB"/>
        </w:rPr>
        <w:t>2.Mid-right coronary artery conduit segment</w:t>
      </w:r>
      <w:r w:rsidR="00A86A5A">
        <w:rPr>
          <w:rFonts w:ascii="Arial" w:hAnsi="Arial" w:cs="Arial"/>
          <w:sz w:val="20"/>
          <w:szCs w:val="20"/>
          <w:lang w:val="en-GB"/>
        </w:rPr>
        <w:t xml:space="preserve">, </w:t>
      </w:r>
      <w:r w:rsidRPr="00A86A5A">
        <w:rPr>
          <w:rFonts w:ascii="Arial" w:hAnsi="Arial" w:cs="Arial"/>
          <w:sz w:val="20"/>
          <w:szCs w:val="20"/>
          <w:lang w:val="en-GB"/>
        </w:rPr>
        <w:t>3.Distal right coronary artery conduit segment</w:t>
      </w:r>
      <w:r w:rsidR="00A86A5A">
        <w:rPr>
          <w:rFonts w:ascii="Arial" w:hAnsi="Arial" w:cs="Arial"/>
          <w:sz w:val="20"/>
          <w:szCs w:val="20"/>
          <w:lang w:val="en-GB"/>
        </w:rPr>
        <w:t xml:space="preserve">, </w:t>
      </w:r>
      <w:r w:rsidRPr="00A86A5A">
        <w:rPr>
          <w:rFonts w:ascii="Arial" w:hAnsi="Arial" w:cs="Arial"/>
          <w:sz w:val="20"/>
          <w:szCs w:val="20"/>
          <w:lang w:val="en-GB"/>
        </w:rPr>
        <w:t>4.Right posterior descending artery segment</w:t>
      </w:r>
      <w:r w:rsidR="00A86A5A">
        <w:rPr>
          <w:rFonts w:ascii="Arial" w:hAnsi="Arial" w:cs="Arial"/>
          <w:sz w:val="20"/>
          <w:szCs w:val="20"/>
          <w:lang w:val="en-GB"/>
        </w:rPr>
        <w:t xml:space="preserve">, </w:t>
      </w:r>
      <w:r w:rsidRPr="00A86A5A">
        <w:rPr>
          <w:rFonts w:ascii="Arial" w:hAnsi="Arial" w:cs="Arial"/>
          <w:sz w:val="20"/>
          <w:szCs w:val="20"/>
          <w:lang w:val="en-GB"/>
        </w:rPr>
        <w:t>5.Right posterior atrioventricular segment</w:t>
      </w:r>
      <w:r w:rsidR="00A86A5A">
        <w:rPr>
          <w:rFonts w:ascii="Arial" w:hAnsi="Arial" w:cs="Arial"/>
          <w:sz w:val="20"/>
          <w:szCs w:val="20"/>
          <w:lang w:val="en-GB"/>
        </w:rPr>
        <w:t xml:space="preserve">, </w:t>
      </w:r>
      <w:r w:rsidRPr="00A86A5A">
        <w:rPr>
          <w:rFonts w:ascii="Arial" w:hAnsi="Arial" w:cs="Arial"/>
          <w:sz w:val="20"/>
          <w:szCs w:val="20"/>
          <w:lang w:val="en-GB"/>
        </w:rPr>
        <w:t>6.First right posterolateral segment</w:t>
      </w:r>
      <w:r w:rsidR="00A86A5A">
        <w:rPr>
          <w:rFonts w:ascii="Arial" w:hAnsi="Arial" w:cs="Arial"/>
          <w:sz w:val="20"/>
          <w:szCs w:val="20"/>
          <w:lang w:val="en-GB"/>
        </w:rPr>
        <w:t xml:space="preserve">, </w:t>
      </w:r>
      <w:r w:rsidRPr="00A86A5A">
        <w:rPr>
          <w:rFonts w:ascii="Arial" w:hAnsi="Arial" w:cs="Arial"/>
          <w:sz w:val="20"/>
          <w:szCs w:val="20"/>
          <w:lang w:val="en-GB"/>
        </w:rPr>
        <w:t>7.Second right posterolateral segment</w:t>
      </w:r>
      <w:r w:rsidR="00A86A5A">
        <w:rPr>
          <w:rFonts w:ascii="Arial" w:hAnsi="Arial" w:cs="Arial"/>
          <w:sz w:val="20"/>
          <w:szCs w:val="20"/>
          <w:lang w:val="en-GB"/>
        </w:rPr>
        <w:t xml:space="preserve">, </w:t>
      </w:r>
      <w:r w:rsidRPr="00A86A5A">
        <w:rPr>
          <w:rFonts w:ascii="Arial" w:hAnsi="Arial" w:cs="Arial"/>
          <w:sz w:val="20"/>
          <w:szCs w:val="20"/>
          <w:lang w:val="en-GB"/>
        </w:rPr>
        <w:t>8.Third right posterolateral segment</w:t>
      </w:r>
      <w:r w:rsidR="00A86A5A">
        <w:rPr>
          <w:rFonts w:ascii="Arial" w:hAnsi="Arial" w:cs="Arial"/>
          <w:sz w:val="20"/>
          <w:szCs w:val="20"/>
          <w:lang w:val="en-GB"/>
        </w:rPr>
        <w:t xml:space="preserve">, </w:t>
      </w:r>
      <w:r w:rsidRPr="00A86A5A">
        <w:rPr>
          <w:rFonts w:ascii="Arial" w:hAnsi="Arial" w:cs="Arial"/>
          <w:sz w:val="20"/>
          <w:szCs w:val="20"/>
          <w:lang w:val="en-GB"/>
        </w:rPr>
        <w:t>9.Posterior descending septal perforators segment</w:t>
      </w:r>
      <w:r w:rsidR="00A86A5A">
        <w:rPr>
          <w:rFonts w:ascii="Arial" w:hAnsi="Arial" w:cs="Arial"/>
          <w:sz w:val="20"/>
          <w:szCs w:val="20"/>
          <w:lang w:val="en-GB"/>
        </w:rPr>
        <w:t xml:space="preserve">, </w:t>
      </w:r>
      <w:r w:rsidRPr="00A86A5A">
        <w:rPr>
          <w:rFonts w:ascii="Arial" w:hAnsi="Arial" w:cs="Arial"/>
          <w:sz w:val="20"/>
          <w:szCs w:val="20"/>
          <w:lang w:val="en-GB"/>
        </w:rPr>
        <w:t>10.Acute marginal segment</w:t>
      </w:r>
      <w:r w:rsidR="00A86A5A">
        <w:rPr>
          <w:rFonts w:ascii="Arial" w:hAnsi="Arial" w:cs="Arial"/>
          <w:sz w:val="20"/>
          <w:szCs w:val="20"/>
          <w:lang w:val="en-GB"/>
        </w:rPr>
        <w:t xml:space="preserve">, </w:t>
      </w:r>
      <w:r w:rsidRPr="00A86A5A">
        <w:rPr>
          <w:rFonts w:ascii="Arial" w:hAnsi="Arial" w:cs="Arial"/>
          <w:sz w:val="20"/>
          <w:szCs w:val="20"/>
          <w:lang w:val="en-GB"/>
        </w:rPr>
        <w:t>11.Left main coronary artery segment</w:t>
      </w:r>
      <w:r w:rsidR="00A86A5A">
        <w:rPr>
          <w:rFonts w:ascii="Arial" w:hAnsi="Arial" w:cs="Arial"/>
          <w:sz w:val="20"/>
          <w:szCs w:val="20"/>
          <w:lang w:val="en-GB"/>
        </w:rPr>
        <w:t xml:space="preserve">, </w:t>
      </w:r>
      <w:r w:rsidRPr="00A86A5A">
        <w:rPr>
          <w:rFonts w:ascii="Arial" w:hAnsi="Arial" w:cs="Arial"/>
          <w:sz w:val="20"/>
          <w:szCs w:val="20"/>
          <w:lang w:val="en-GB"/>
        </w:rPr>
        <w:t>12.Proximal LAD artery segment</w:t>
      </w:r>
      <w:r w:rsidR="00A86A5A">
        <w:rPr>
          <w:rFonts w:ascii="Arial" w:hAnsi="Arial" w:cs="Arial"/>
          <w:sz w:val="20"/>
          <w:szCs w:val="20"/>
          <w:lang w:val="en-GB"/>
        </w:rPr>
        <w:t xml:space="preserve">, </w:t>
      </w:r>
      <w:r w:rsidRPr="00A86A5A">
        <w:rPr>
          <w:rFonts w:ascii="Arial" w:hAnsi="Arial" w:cs="Arial"/>
          <w:sz w:val="20"/>
          <w:szCs w:val="20"/>
          <w:lang w:val="en-GB"/>
        </w:rPr>
        <w:t>13.Mid-LAD artery segment</w:t>
      </w:r>
      <w:r w:rsidR="00A86A5A">
        <w:rPr>
          <w:rFonts w:ascii="Arial" w:hAnsi="Arial" w:cs="Arial"/>
          <w:sz w:val="20"/>
          <w:szCs w:val="20"/>
          <w:lang w:val="en-GB"/>
        </w:rPr>
        <w:t xml:space="preserve">, </w:t>
      </w:r>
      <w:r w:rsidRPr="00A86A5A">
        <w:rPr>
          <w:rFonts w:ascii="Arial" w:hAnsi="Arial" w:cs="Arial"/>
          <w:sz w:val="20"/>
          <w:szCs w:val="20"/>
          <w:lang w:val="en-GB"/>
        </w:rPr>
        <w:t>14.Distal LAD artery segment</w:t>
      </w:r>
      <w:r w:rsidR="00A86A5A">
        <w:rPr>
          <w:rFonts w:ascii="Arial" w:hAnsi="Arial" w:cs="Arial"/>
          <w:sz w:val="20"/>
          <w:szCs w:val="20"/>
          <w:lang w:val="en-GB"/>
        </w:rPr>
        <w:t xml:space="preserve">, </w:t>
      </w:r>
      <w:r w:rsidRPr="00A86A5A">
        <w:rPr>
          <w:rFonts w:ascii="Arial" w:hAnsi="Arial" w:cs="Arial"/>
          <w:sz w:val="20"/>
          <w:szCs w:val="20"/>
          <w:lang w:val="en-GB"/>
        </w:rPr>
        <w:t>15.First diagonal branch segment</w:t>
      </w:r>
      <w:r w:rsidR="00A86A5A">
        <w:rPr>
          <w:rFonts w:ascii="Arial" w:hAnsi="Arial" w:cs="Arial"/>
          <w:sz w:val="20"/>
          <w:szCs w:val="20"/>
          <w:lang w:val="en-GB"/>
        </w:rPr>
        <w:t xml:space="preserve">, </w:t>
      </w:r>
      <w:r w:rsidRPr="00A86A5A">
        <w:rPr>
          <w:rFonts w:ascii="Arial" w:hAnsi="Arial" w:cs="Arial"/>
          <w:sz w:val="20"/>
          <w:szCs w:val="20"/>
          <w:lang w:val="en-GB"/>
        </w:rPr>
        <w:t>16.Second diagonal branch segment</w:t>
      </w:r>
      <w:r w:rsidR="00A86A5A">
        <w:rPr>
          <w:rFonts w:ascii="Arial" w:hAnsi="Arial" w:cs="Arial"/>
          <w:sz w:val="20"/>
          <w:szCs w:val="20"/>
          <w:lang w:val="en-GB"/>
        </w:rPr>
        <w:t xml:space="preserve">, </w:t>
      </w:r>
      <w:r w:rsidRPr="00A86A5A">
        <w:rPr>
          <w:rFonts w:ascii="Arial" w:hAnsi="Arial" w:cs="Arial"/>
          <w:sz w:val="20"/>
          <w:szCs w:val="20"/>
          <w:lang w:val="en-GB"/>
        </w:rPr>
        <w:t>17.LAD septal perforator segments</w:t>
      </w:r>
      <w:r w:rsidR="00A86A5A">
        <w:rPr>
          <w:rFonts w:ascii="Arial" w:hAnsi="Arial" w:cs="Arial"/>
          <w:sz w:val="20"/>
          <w:szCs w:val="20"/>
          <w:lang w:val="en-GB"/>
        </w:rPr>
        <w:t xml:space="preserve">, </w:t>
      </w:r>
      <w:r w:rsidRPr="00A86A5A">
        <w:rPr>
          <w:rFonts w:ascii="Arial" w:hAnsi="Arial" w:cs="Arial"/>
          <w:sz w:val="20"/>
          <w:szCs w:val="20"/>
          <w:lang w:val="en-GB"/>
        </w:rPr>
        <w:t>18.Proximal circumflex artery segment</w:t>
      </w:r>
      <w:r w:rsidR="00A86A5A">
        <w:rPr>
          <w:rFonts w:ascii="Arial" w:hAnsi="Arial" w:cs="Arial"/>
          <w:sz w:val="20"/>
          <w:szCs w:val="20"/>
          <w:lang w:val="en-GB"/>
        </w:rPr>
        <w:t xml:space="preserve">, </w:t>
      </w:r>
      <w:r w:rsidRPr="00A86A5A">
        <w:rPr>
          <w:rFonts w:ascii="Arial" w:hAnsi="Arial" w:cs="Arial"/>
          <w:sz w:val="20"/>
          <w:szCs w:val="20"/>
          <w:lang w:val="en-GB"/>
        </w:rPr>
        <w:t>19.Mid-circumflex artery segment</w:t>
      </w:r>
      <w:r w:rsidR="00A86A5A">
        <w:rPr>
          <w:rFonts w:ascii="Arial" w:hAnsi="Arial" w:cs="Arial"/>
          <w:sz w:val="20"/>
          <w:szCs w:val="20"/>
          <w:lang w:val="en-GB"/>
        </w:rPr>
        <w:t xml:space="preserve">, </w:t>
      </w:r>
      <w:r w:rsidRPr="00A86A5A">
        <w:rPr>
          <w:rFonts w:ascii="Arial" w:hAnsi="Arial" w:cs="Arial"/>
          <w:sz w:val="20"/>
          <w:szCs w:val="20"/>
          <w:lang w:val="en-GB"/>
        </w:rPr>
        <w:t>20.First obtuse marginal branch segment</w:t>
      </w:r>
      <w:r w:rsidR="00A86A5A">
        <w:rPr>
          <w:rFonts w:ascii="Arial" w:hAnsi="Arial" w:cs="Arial"/>
          <w:sz w:val="20"/>
          <w:szCs w:val="20"/>
          <w:lang w:val="en-GB"/>
        </w:rPr>
        <w:t xml:space="preserve">, </w:t>
      </w:r>
      <w:r w:rsidRPr="00A86A5A">
        <w:rPr>
          <w:rFonts w:ascii="Arial" w:hAnsi="Arial" w:cs="Arial"/>
          <w:sz w:val="20"/>
          <w:szCs w:val="20"/>
          <w:lang w:val="en-GB"/>
        </w:rPr>
        <w:t>21.Second obtuse marginal branch segment</w:t>
      </w:r>
      <w:r w:rsidR="00A86A5A">
        <w:rPr>
          <w:rFonts w:ascii="Arial" w:hAnsi="Arial" w:cs="Arial"/>
          <w:sz w:val="20"/>
          <w:szCs w:val="20"/>
          <w:lang w:val="en-GB"/>
        </w:rPr>
        <w:t xml:space="preserve">, </w:t>
      </w:r>
      <w:r w:rsidRPr="00A86A5A">
        <w:rPr>
          <w:rFonts w:ascii="Arial" w:hAnsi="Arial" w:cs="Arial"/>
          <w:sz w:val="20"/>
          <w:szCs w:val="20"/>
          <w:lang w:val="en-GB"/>
        </w:rPr>
        <w:t>22.Third obtuse marginal branch segment</w:t>
      </w:r>
      <w:r w:rsidR="00A86A5A">
        <w:rPr>
          <w:rFonts w:ascii="Arial" w:hAnsi="Arial" w:cs="Arial"/>
          <w:sz w:val="20"/>
          <w:szCs w:val="20"/>
          <w:lang w:val="en-GB"/>
        </w:rPr>
        <w:t xml:space="preserve">, </w:t>
      </w:r>
      <w:r w:rsidRPr="00A86A5A">
        <w:rPr>
          <w:rFonts w:ascii="Arial" w:hAnsi="Arial" w:cs="Arial"/>
          <w:sz w:val="20"/>
          <w:szCs w:val="20"/>
          <w:lang w:val="en-GB"/>
        </w:rPr>
        <w:t>23.Circumflex artery AV groove continuation segment</w:t>
      </w:r>
      <w:r w:rsidR="00A86A5A">
        <w:rPr>
          <w:rFonts w:ascii="Arial" w:hAnsi="Arial" w:cs="Arial"/>
          <w:sz w:val="20"/>
          <w:szCs w:val="20"/>
          <w:lang w:val="en-GB"/>
        </w:rPr>
        <w:t xml:space="preserve">, </w:t>
      </w:r>
      <w:r w:rsidRPr="00A86A5A">
        <w:rPr>
          <w:rFonts w:ascii="Arial" w:hAnsi="Arial" w:cs="Arial"/>
          <w:sz w:val="20"/>
          <w:szCs w:val="20"/>
          <w:lang w:val="en-GB"/>
        </w:rPr>
        <w:t>24.First left posterolateral branch segment</w:t>
      </w:r>
      <w:r w:rsidR="00A86A5A">
        <w:rPr>
          <w:rFonts w:ascii="Arial" w:hAnsi="Arial" w:cs="Arial"/>
          <w:sz w:val="20"/>
          <w:szCs w:val="20"/>
          <w:lang w:val="en-GB"/>
        </w:rPr>
        <w:t xml:space="preserve">, </w:t>
      </w:r>
      <w:r w:rsidRPr="00A86A5A">
        <w:rPr>
          <w:rFonts w:ascii="Arial" w:hAnsi="Arial" w:cs="Arial"/>
          <w:sz w:val="20"/>
          <w:szCs w:val="20"/>
          <w:lang w:val="en-GB"/>
        </w:rPr>
        <w:t>25.Second left posterolateral branch segment</w:t>
      </w:r>
      <w:r w:rsidR="00A86A5A">
        <w:rPr>
          <w:rFonts w:ascii="Arial" w:hAnsi="Arial" w:cs="Arial"/>
          <w:sz w:val="20"/>
          <w:szCs w:val="20"/>
          <w:lang w:val="en-GB"/>
        </w:rPr>
        <w:t xml:space="preserve">, </w:t>
      </w:r>
      <w:r w:rsidRPr="00A86A5A">
        <w:rPr>
          <w:rFonts w:ascii="Arial" w:hAnsi="Arial" w:cs="Arial"/>
          <w:sz w:val="20"/>
          <w:szCs w:val="20"/>
          <w:lang w:val="en-GB"/>
        </w:rPr>
        <w:t>26.Third posterolateral descending artery segment</w:t>
      </w:r>
      <w:r w:rsidR="00A86A5A">
        <w:rPr>
          <w:rFonts w:ascii="Arial" w:hAnsi="Arial" w:cs="Arial"/>
          <w:sz w:val="20"/>
          <w:szCs w:val="20"/>
          <w:lang w:val="en-GB"/>
        </w:rPr>
        <w:t xml:space="preserve">, </w:t>
      </w:r>
      <w:r w:rsidRPr="00A86A5A">
        <w:rPr>
          <w:rFonts w:ascii="Arial" w:hAnsi="Arial" w:cs="Arial"/>
          <w:sz w:val="20"/>
          <w:szCs w:val="20"/>
          <w:lang w:val="en-GB"/>
        </w:rPr>
        <w:t>27.Left posterior descending artery segment</w:t>
      </w:r>
      <w:r w:rsidR="00A86A5A">
        <w:rPr>
          <w:rFonts w:ascii="Arial" w:hAnsi="Arial" w:cs="Arial"/>
          <w:sz w:val="20"/>
          <w:szCs w:val="20"/>
          <w:lang w:val="en-GB"/>
        </w:rPr>
        <w:t xml:space="preserve">, </w:t>
      </w:r>
      <w:r w:rsidRPr="00A86A5A">
        <w:rPr>
          <w:rFonts w:ascii="Arial" w:hAnsi="Arial" w:cs="Arial"/>
          <w:sz w:val="20"/>
          <w:szCs w:val="20"/>
          <w:lang w:val="en-GB"/>
        </w:rPr>
        <w:t>28.Ramus intermedius segment</w:t>
      </w:r>
      <w:r w:rsidR="00A86A5A">
        <w:rPr>
          <w:rFonts w:ascii="Arial" w:hAnsi="Arial" w:cs="Arial"/>
          <w:sz w:val="20"/>
          <w:szCs w:val="20"/>
          <w:lang w:val="en-GB"/>
        </w:rPr>
        <w:t xml:space="preserve">, </w:t>
      </w:r>
      <w:r w:rsidRPr="00A86A5A">
        <w:rPr>
          <w:rFonts w:ascii="Arial" w:hAnsi="Arial" w:cs="Arial"/>
          <w:sz w:val="20"/>
          <w:szCs w:val="20"/>
          <w:lang w:val="en-GB"/>
        </w:rPr>
        <w:t>29.Third diagonal branch segment</w:t>
      </w:r>
    </w:p>
    <w:p w14:paraId="45729BF1" w14:textId="77777777" w:rsidR="003E63AB" w:rsidRDefault="003E63AB">
      <w:pPr>
        <w:rPr>
          <w:rFonts w:ascii="Arial" w:eastAsiaTheme="majorEastAsia" w:hAnsi="Arial" w:cs="Arial"/>
          <w:b/>
          <w:bCs/>
          <w:color w:val="000000" w:themeColor="text1"/>
          <w:sz w:val="28"/>
          <w:szCs w:val="28"/>
          <w:lang w:val="en-US"/>
        </w:rPr>
      </w:pPr>
      <w:r>
        <w:rPr>
          <w:rFonts w:ascii="Arial" w:hAnsi="Arial" w:cs="Arial"/>
          <w:color w:val="000000" w:themeColor="text1"/>
          <w:lang w:val="en-US"/>
        </w:rPr>
        <w:br w:type="page"/>
      </w:r>
    </w:p>
    <w:p w14:paraId="5F4DC050" w14:textId="3397D7A7" w:rsidR="004F3BF8" w:rsidRPr="00B2371D" w:rsidRDefault="008B5054" w:rsidP="00B2371D">
      <w:pPr>
        <w:pStyle w:val="berschrift1"/>
        <w:rPr>
          <w:rFonts w:ascii="Arial" w:hAnsi="Arial" w:cs="Arial"/>
          <w:color w:val="000000" w:themeColor="text1"/>
          <w:lang w:val="en-US"/>
        </w:rPr>
      </w:pPr>
      <w:r w:rsidRPr="00DD1214">
        <w:rPr>
          <w:rFonts w:ascii="Arial" w:hAnsi="Arial" w:cs="Arial"/>
          <w:color w:val="000000" w:themeColor="text1"/>
          <w:lang w:val="en-US"/>
        </w:rPr>
        <w:lastRenderedPageBreak/>
        <w:t>Supplemental References</w:t>
      </w:r>
    </w:p>
    <w:p w14:paraId="4786951F" w14:textId="77777777" w:rsidR="00A17FBE" w:rsidRPr="00A17FBE" w:rsidRDefault="004F3BF8" w:rsidP="00A17FBE">
      <w:pPr>
        <w:pStyle w:val="EndNoteBibliography"/>
        <w:spacing w:after="0" w:line="480" w:lineRule="auto"/>
        <w:ind w:left="720" w:hanging="720"/>
        <w:rPr>
          <w:noProof/>
        </w:rPr>
      </w:pPr>
      <w:r>
        <w:rPr>
          <w:rFonts w:ascii="Arial" w:hAnsi="Arial" w:cs="Arial"/>
          <w:color w:val="000000" w:themeColor="text1"/>
          <w:lang w:val="en-GB"/>
        </w:rPr>
        <w:fldChar w:fldCharType="begin"/>
      </w:r>
      <w:r>
        <w:rPr>
          <w:rFonts w:ascii="Arial" w:hAnsi="Arial" w:cs="Arial"/>
          <w:color w:val="000000" w:themeColor="text1"/>
          <w:lang w:val="en-GB"/>
        </w:rPr>
        <w:instrText xml:space="preserve"> ADDIN EN.REFLIST </w:instrText>
      </w:r>
      <w:r>
        <w:rPr>
          <w:rFonts w:ascii="Arial" w:hAnsi="Arial" w:cs="Arial"/>
          <w:color w:val="000000" w:themeColor="text1"/>
          <w:lang w:val="en-GB"/>
        </w:rPr>
        <w:fldChar w:fldCharType="separate"/>
      </w:r>
      <w:r w:rsidR="00A17FBE" w:rsidRPr="00A17FBE">
        <w:rPr>
          <w:noProof/>
        </w:rPr>
        <w:t>1.</w:t>
      </w:r>
      <w:r w:rsidR="00A17FBE" w:rsidRPr="00A17FBE">
        <w:rPr>
          <w:noProof/>
        </w:rPr>
        <w:tab/>
        <w:t>Vascular Events In Noncardiac Surgery Patients Cohort Evaluation Study I, Devereaux PJ, Chan MT et al. Association between postoperative troponin levels and 30-day mortality among patients undergoing noncardiac surgery. JAMA 2012;307:2295-304.</w:t>
      </w:r>
    </w:p>
    <w:p w14:paraId="2B600150" w14:textId="77777777" w:rsidR="00A17FBE" w:rsidRPr="00C60583" w:rsidRDefault="00A17FBE" w:rsidP="00A17FBE">
      <w:pPr>
        <w:pStyle w:val="EndNoteBibliography"/>
        <w:spacing w:after="0" w:line="480" w:lineRule="auto"/>
        <w:ind w:left="720" w:hanging="720"/>
        <w:rPr>
          <w:noProof/>
          <w:lang w:val="de-CH"/>
        </w:rPr>
      </w:pPr>
      <w:r w:rsidRPr="00A17FBE">
        <w:rPr>
          <w:noProof/>
        </w:rPr>
        <w:t>2.</w:t>
      </w:r>
      <w:r w:rsidRPr="00A17FBE">
        <w:rPr>
          <w:noProof/>
        </w:rPr>
        <w:tab/>
        <w:t xml:space="preserve">Kavsak PA, MacRae AR, Yerna MJ, Jaffe AS. Analytic and clinical utility of a next-generation, highly sensitive cardiac troponin I assay for early detection of myocardial injury. </w:t>
      </w:r>
      <w:r w:rsidRPr="00C60583">
        <w:rPr>
          <w:noProof/>
          <w:lang w:val="de-CH"/>
        </w:rPr>
        <w:t>Clin Chem 2009;55:573-7.</w:t>
      </w:r>
    </w:p>
    <w:p w14:paraId="32B41158" w14:textId="77777777" w:rsidR="00A17FBE" w:rsidRPr="00A17FBE" w:rsidRDefault="00A17FBE" w:rsidP="00A17FBE">
      <w:pPr>
        <w:pStyle w:val="EndNoteBibliography"/>
        <w:spacing w:after="0" w:line="480" w:lineRule="auto"/>
        <w:ind w:left="720" w:hanging="720"/>
        <w:rPr>
          <w:noProof/>
        </w:rPr>
      </w:pPr>
      <w:r w:rsidRPr="00C60583">
        <w:rPr>
          <w:noProof/>
          <w:lang w:val="de-CH"/>
        </w:rPr>
        <w:t>3.</w:t>
      </w:r>
      <w:r w:rsidRPr="00C60583">
        <w:rPr>
          <w:noProof/>
          <w:lang w:val="de-CH"/>
        </w:rPr>
        <w:tab/>
        <w:t xml:space="preserve">Weber M, Luchner A, Seeberger M et al. </w:t>
      </w:r>
      <w:r w:rsidRPr="00A17FBE">
        <w:rPr>
          <w:noProof/>
        </w:rPr>
        <w:t>Incremental value of high-sensitive troponin T in addition to the revised cardiac index for peri-operative risk stratification in non-cardiac surgery. Eur Heart J 2013;34:853-62.</w:t>
      </w:r>
    </w:p>
    <w:p w14:paraId="6324C0E4" w14:textId="77777777" w:rsidR="00A17FBE" w:rsidRPr="00C60583" w:rsidRDefault="00A17FBE" w:rsidP="00A17FBE">
      <w:pPr>
        <w:pStyle w:val="EndNoteBibliography"/>
        <w:spacing w:after="0" w:line="480" w:lineRule="auto"/>
        <w:ind w:left="720" w:hanging="720"/>
        <w:rPr>
          <w:noProof/>
          <w:lang w:val="de-CH"/>
        </w:rPr>
      </w:pPr>
      <w:r w:rsidRPr="00A17FBE">
        <w:rPr>
          <w:noProof/>
        </w:rPr>
        <w:t>4.</w:t>
      </w:r>
      <w:r w:rsidRPr="00A17FBE">
        <w:rPr>
          <w:noProof/>
        </w:rPr>
        <w:tab/>
        <w:t xml:space="preserve">Irfan A, Reichlin T, Twerenbold R et al. Early diagnosis of myocardial infarction using absolute and relative changes in cardiac troponin concentrations. </w:t>
      </w:r>
      <w:r w:rsidRPr="00C60583">
        <w:rPr>
          <w:noProof/>
          <w:lang w:val="de-CH"/>
        </w:rPr>
        <w:t>Am J Med 2013;126:781-788 e2.</w:t>
      </w:r>
    </w:p>
    <w:p w14:paraId="0A482B9A" w14:textId="77777777" w:rsidR="00A17FBE" w:rsidRPr="00A17FBE" w:rsidRDefault="00A17FBE" w:rsidP="00A17FBE">
      <w:pPr>
        <w:pStyle w:val="EndNoteBibliography"/>
        <w:spacing w:after="0" w:line="480" w:lineRule="auto"/>
        <w:ind w:left="720" w:hanging="720"/>
        <w:rPr>
          <w:noProof/>
        </w:rPr>
      </w:pPr>
      <w:r w:rsidRPr="00C60583">
        <w:rPr>
          <w:noProof/>
          <w:lang w:val="de-CH"/>
        </w:rPr>
        <w:t>5.</w:t>
      </w:r>
      <w:r w:rsidRPr="00C60583">
        <w:rPr>
          <w:noProof/>
          <w:lang w:val="de-CH"/>
        </w:rPr>
        <w:tab/>
        <w:t xml:space="preserve">Reichlin T, Irfan A, Twerenbold R et al. </w:t>
      </w:r>
      <w:r w:rsidRPr="00A17FBE">
        <w:rPr>
          <w:noProof/>
        </w:rPr>
        <w:t>Utility of absolute and relative changes in cardiac troponin concentrations in the early diagnosis of acute myocardial infarction. Circulation 2011;124:136-45.</w:t>
      </w:r>
    </w:p>
    <w:p w14:paraId="37793E9D" w14:textId="77777777" w:rsidR="00A17FBE" w:rsidRPr="00A17FBE" w:rsidRDefault="00A17FBE" w:rsidP="00A17FBE">
      <w:pPr>
        <w:pStyle w:val="EndNoteBibliography"/>
        <w:spacing w:after="0" w:line="480" w:lineRule="auto"/>
        <w:ind w:left="720" w:hanging="720"/>
        <w:rPr>
          <w:noProof/>
        </w:rPr>
      </w:pPr>
      <w:r w:rsidRPr="00A17FBE">
        <w:rPr>
          <w:noProof/>
        </w:rPr>
        <w:t>6.</w:t>
      </w:r>
      <w:r w:rsidRPr="00A17FBE">
        <w:rPr>
          <w:noProof/>
        </w:rPr>
        <w:tab/>
        <w:t>Thygesen K, Alpert JS, Jaffe AS et al. Fourth Universal Definition of Myocardial Infarction (2018). Circulation 2018;138:e618-e651.</w:t>
      </w:r>
    </w:p>
    <w:p w14:paraId="72D4615C" w14:textId="77777777" w:rsidR="00A17FBE" w:rsidRPr="00C60583" w:rsidRDefault="00A17FBE" w:rsidP="00A17FBE">
      <w:pPr>
        <w:pStyle w:val="EndNoteBibliography"/>
        <w:spacing w:after="0" w:line="480" w:lineRule="auto"/>
        <w:ind w:left="720" w:hanging="720"/>
        <w:rPr>
          <w:noProof/>
          <w:lang w:val="de-CH"/>
        </w:rPr>
      </w:pPr>
      <w:r w:rsidRPr="00A17FBE">
        <w:rPr>
          <w:noProof/>
        </w:rPr>
        <w:t>7.</w:t>
      </w:r>
      <w:r w:rsidRPr="00A17FBE">
        <w:rPr>
          <w:noProof/>
        </w:rPr>
        <w:tab/>
        <w:t xml:space="preserve">Apple FS. A new season for cardiac troponin assays: it's time to keep a scorecard. </w:t>
      </w:r>
      <w:r w:rsidRPr="00C60583">
        <w:rPr>
          <w:noProof/>
          <w:lang w:val="de-CH"/>
        </w:rPr>
        <w:t>Clin Chem 2009;55:1303-6.</w:t>
      </w:r>
    </w:p>
    <w:p w14:paraId="40DC5C41" w14:textId="77777777" w:rsidR="00A17FBE" w:rsidRPr="00A17FBE" w:rsidRDefault="00A17FBE" w:rsidP="00A17FBE">
      <w:pPr>
        <w:pStyle w:val="EndNoteBibliography"/>
        <w:spacing w:after="0" w:line="480" w:lineRule="auto"/>
        <w:ind w:left="720" w:hanging="720"/>
        <w:rPr>
          <w:noProof/>
        </w:rPr>
      </w:pPr>
      <w:r w:rsidRPr="00C60583">
        <w:rPr>
          <w:noProof/>
          <w:lang w:val="de-CH"/>
        </w:rPr>
        <w:t>8.</w:t>
      </w:r>
      <w:r w:rsidRPr="00C60583">
        <w:rPr>
          <w:noProof/>
          <w:lang w:val="de-CH"/>
        </w:rPr>
        <w:tab/>
        <w:t xml:space="preserve">von Elm E, Altman DG, Egger M et al. </w:t>
      </w:r>
      <w:r w:rsidRPr="00A17FBE">
        <w:rPr>
          <w:noProof/>
        </w:rPr>
        <w:t>The Strengthening the Reporting of Observational Studies in Epidemiology (STROBE) statement: guidelines for reporting observational studies. Lancet 2007;370:1453-7.</w:t>
      </w:r>
    </w:p>
    <w:p w14:paraId="423C1B50" w14:textId="77777777" w:rsidR="00A17FBE" w:rsidRPr="00A17FBE" w:rsidRDefault="00A17FBE" w:rsidP="00A17FBE">
      <w:pPr>
        <w:pStyle w:val="EndNoteBibliography"/>
        <w:spacing w:after="0" w:line="480" w:lineRule="auto"/>
        <w:ind w:left="720" w:hanging="720"/>
        <w:rPr>
          <w:noProof/>
        </w:rPr>
      </w:pPr>
      <w:r w:rsidRPr="00A17FBE">
        <w:rPr>
          <w:noProof/>
        </w:rPr>
        <w:t>9.</w:t>
      </w:r>
      <w:r w:rsidRPr="00A17FBE">
        <w:rPr>
          <w:noProof/>
        </w:rPr>
        <w:tab/>
        <w:t>Ambrose JA, Winters SL, Stern A et al. Angiographic morphology and the pathogenesis of unstable angina pectoris. J Am Coll Cardiol 1985;5:609-16.</w:t>
      </w:r>
    </w:p>
    <w:p w14:paraId="579A42FE" w14:textId="77777777" w:rsidR="00A17FBE" w:rsidRPr="00A17FBE" w:rsidRDefault="00A17FBE" w:rsidP="00A17FBE">
      <w:pPr>
        <w:pStyle w:val="EndNoteBibliography"/>
        <w:spacing w:after="0" w:line="480" w:lineRule="auto"/>
        <w:ind w:left="720" w:hanging="720"/>
        <w:rPr>
          <w:noProof/>
        </w:rPr>
      </w:pPr>
      <w:r w:rsidRPr="00A17FBE">
        <w:rPr>
          <w:noProof/>
        </w:rPr>
        <w:t>10.</w:t>
      </w:r>
      <w:r w:rsidRPr="00A17FBE">
        <w:rPr>
          <w:noProof/>
        </w:rPr>
        <w:tab/>
        <w:t>Goldstein JA, Demetriou D, Grines CL, Pica M, Shoukfeh M, O'Neill WW. Multiple complex coronary plaques in patients with acute myocardial infarction. N Engl J Med 2000;343:915-22.</w:t>
      </w:r>
    </w:p>
    <w:p w14:paraId="1E084759" w14:textId="77777777" w:rsidR="00A17FBE" w:rsidRPr="00A17FBE" w:rsidRDefault="00A17FBE" w:rsidP="00A17FBE">
      <w:pPr>
        <w:pStyle w:val="EndNoteBibliography"/>
        <w:spacing w:line="480" w:lineRule="auto"/>
        <w:ind w:left="720" w:hanging="720"/>
        <w:rPr>
          <w:noProof/>
        </w:rPr>
      </w:pPr>
      <w:r w:rsidRPr="00A17FBE">
        <w:rPr>
          <w:noProof/>
        </w:rPr>
        <w:lastRenderedPageBreak/>
        <w:t>11.</w:t>
      </w:r>
      <w:r w:rsidRPr="00A17FBE">
        <w:rPr>
          <w:noProof/>
        </w:rPr>
        <w:tab/>
        <w:t>Scanlon PJ, Faxon DP, Audet AM et al. ACC/AHA guidelines for coronary angiography. A report of the American College of Cardiology/American Heart Association Task Force on practice guidelines (Committee on Coronary Angiography). Developed in collaboration with the Society for Cardiac Angiography and Interventions. J Am Coll Cardiol 1999;33:1756-824.</w:t>
      </w:r>
    </w:p>
    <w:p w14:paraId="015D2FF2" w14:textId="73A863C4" w:rsidR="00BA5CD0" w:rsidRPr="000E44E0" w:rsidRDefault="004F3BF8" w:rsidP="00A17FBE">
      <w:pPr>
        <w:spacing w:line="480" w:lineRule="auto"/>
        <w:rPr>
          <w:rFonts w:ascii="Arial" w:hAnsi="Arial" w:cs="Arial"/>
          <w:color w:val="000000" w:themeColor="text1"/>
          <w:lang w:val="en-GB"/>
        </w:rPr>
      </w:pPr>
      <w:r>
        <w:rPr>
          <w:rFonts w:ascii="Arial" w:hAnsi="Arial" w:cs="Arial"/>
          <w:color w:val="000000" w:themeColor="text1"/>
          <w:lang w:val="en-GB"/>
        </w:rPr>
        <w:fldChar w:fldCharType="end"/>
      </w:r>
    </w:p>
    <w:sectPr w:rsidR="00BA5CD0" w:rsidRPr="000E44E0" w:rsidSect="00B34A90">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egoe UI">
    <w:altName w:val="Arial"/>
    <w:panose1 w:val="020B0604020202020204"/>
    <w:charset w:val="00"/>
    <w:family w:val="swiss"/>
    <w:pitch w:val="variable"/>
    <w:sig w:usb0="E10002FF" w:usb1="4000E47F" w:usb2="00000029"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821B7A"/>
    <w:multiLevelType w:val="hybridMultilevel"/>
    <w:tmpl w:val="C196264A"/>
    <w:lvl w:ilvl="0" w:tplc="EF40F64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4E1B2B20"/>
    <w:multiLevelType w:val="hybridMultilevel"/>
    <w:tmpl w:val="F39098B8"/>
    <w:lvl w:ilvl="0" w:tplc="F9BC5DB2">
      <w:start w:val="1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 Amer College Cardiolog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20ts29erazvv0ev0tipz59yx2vpffsxvs2f&quot;&gt;My EndNote Library&lt;record-ids&gt;&lt;item&gt;26&lt;/item&gt;&lt;item&gt;27&lt;/item&gt;&lt;item&gt;80&lt;/item&gt;&lt;item&gt;82&lt;/item&gt;&lt;item&gt;347&lt;/item&gt;&lt;item&gt;349&lt;/item&gt;&lt;item&gt;350&lt;/item&gt;&lt;item&gt;351&lt;/item&gt;&lt;item&gt;352&lt;/item&gt;&lt;item&gt;353&lt;/item&gt;&lt;item&gt;354&lt;/item&gt;&lt;/record-ids&gt;&lt;/item&gt;&lt;/Libraries&gt;"/>
  </w:docVars>
  <w:rsids>
    <w:rsidRoot w:val="008B5054"/>
    <w:rsid w:val="00021171"/>
    <w:rsid w:val="00025C8E"/>
    <w:rsid w:val="000419CF"/>
    <w:rsid w:val="00065099"/>
    <w:rsid w:val="00090012"/>
    <w:rsid w:val="000A53AB"/>
    <w:rsid w:val="000B6580"/>
    <w:rsid w:val="000B675F"/>
    <w:rsid w:val="000C123A"/>
    <w:rsid w:val="000C2EEA"/>
    <w:rsid w:val="000C513D"/>
    <w:rsid w:val="000D3435"/>
    <w:rsid w:val="000E0F8A"/>
    <w:rsid w:val="000E44E0"/>
    <w:rsid w:val="001345D8"/>
    <w:rsid w:val="00146AB8"/>
    <w:rsid w:val="00154DD6"/>
    <w:rsid w:val="00186105"/>
    <w:rsid w:val="00193F8E"/>
    <w:rsid w:val="001A4E42"/>
    <w:rsid w:val="001A74E2"/>
    <w:rsid w:val="001A7EC2"/>
    <w:rsid w:val="001B2354"/>
    <w:rsid w:val="001E1115"/>
    <w:rsid w:val="001F13D6"/>
    <w:rsid w:val="00211DA5"/>
    <w:rsid w:val="00245A6C"/>
    <w:rsid w:val="00245B1B"/>
    <w:rsid w:val="00252149"/>
    <w:rsid w:val="00270EF0"/>
    <w:rsid w:val="002819FA"/>
    <w:rsid w:val="002B55BB"/>
    <w:rsid w:val="002B597E"/>
    <w:rsid w:val="002C7BC2"/>
    <w:rsid w:val="003665EE"/>
    <w:rsid w:val="00372310"/>
    <w:rsid w:val="00381593"/>
    <w:rsid w:val="003A3EE7"/>
    <w:rsid w:val="003A65C2"/>
    <w:rsid w:val="003E04CE"/>
    <w:rsid w:val="003E4D03"/>
    <w:rsid w:val="003E63AB"/>
    <w:rsid w:val="003F1CFD"/>
    <w:rsid w:val="004211AB"/>
    <w:rsid w:val="0042475C"/>
    <w:rsid w:val="00442ACC"/>
    <w:rsid w:val="004A312F"/>
    <w:rsid w:val="004C0063"/>
    <w:rsid w:val="004C28EF"/>
    <w:rsid w:val="004F3BF8"/>
    <w:rsid w:val="00512599"/>
    <w:rsid w:val="00512B92"/>
    <w:rsid w:val="005303B4"/>
    <w:rsid w:val="0056455A"/>
    <w:rsid w:val="00582CA1"/>
    <w:rsid w:val="005B2CE4"/>
    <w:rsid w:val="005B2EE8"/>
    <w:rsid w:val="005E44D1"/>
    <w:rsid w:val="005E7BF5"/>
    <w:rsid w:val="00615ECF"/>
    <w:rsid w:val="006166BA"/>
    <w:rsid w:val="0063279E"/>
    <w:rsid w:val="00634265"/>
    <w:rsid w:val="00661FC8"/>
    <w:rsid w:val="00674632"/>
    <w:rsid w:val="006A6A40"/>
    <w:rsid w:val="006A7003"/>
    <w:rsid w:val="006D25D4"/>
    <w:rsid w:val="006E4FC6"/>
    <w:rsid w:val="006F56B8"/>
    <w:rsid w:val="00725321"/>
    <w:rsid w:val="00733A24"/>
    <w:rsid w:val="00755545"/>
    <w:rsid w:val="00771EFA"/>
    <w:rsid w:val="00793342"/>
    <w:rsid w:val="007F64AF"/>
    <w:rsid w:val="00826A74"/>
    <w:rsid w:val="00842643"/>
    <w:rsid w:val="00855F31"/>
    <w:rsid w:val="00896629"/>
    <w:rsid w:val="008B5054"/>
    <w:rsid w:val="008C7C35"/>
    <w:rsid w:val="008F5737"/>
    <w:rsid w:val="00940417"/>
    <w:rsid w:val="009522A7"/>
    <w:rsid w:val="009B72F1"/>
    <w:rsid w:val="009D388E"/>
    <w:rsid w:val="009E7E59"/>
    <w:rsid w:val="00A16FEF"/>
    <w:rsid w:val="00A17FBE"/>
    <w:rsid w:val="00A57521"/>
    <w:rsid w:val="00A71044"/>
    <w:rsid w:val="00A86A5A"/>
    <w:rsid w:val="00AA11A6"/>
    <w:rsid w:val="00AB10CD"/>
    <w:rsid w:val="00AE4425"/>
    <w:rsid w:val="00B2371D"/>
    <w:rsid w:val="00B312AE"/>
    <w:rsid w:val="00B34A90"/>
    <w:rsid w:val="00B37AF8"/>
    <w:rsid w:val="00B67752"/>
    <w:rsid w:val="00BA3344"/>
    <w:rsid w:val="00BA5CD0"/>
    <w:rsid w:val="00BB2E28"/>
    <w:rsid w:val="00C1075D"/>
    <w:rsid w:val="00C33FBE"/>
    <w:rsid w:val="00C41D0A"/>
    <w:rsid w:val="00C5098A"/>
    <w:rsid w:val="00C5098D"/>
    <w:rsid w:val="00C5112F"/>
    <w:rsid w:val="00C60583"/>
    <w:rsid w:val="00C701D2"/>
    <w:rsid w:val="00C83B10"/>
    <w:rsid w:val="00CB0D44"/>
    <w:rsid w:val="00CB5D82"/>
    <w:rsid w:val="00D056CE"/>
    <w:rsid w:val="00D40B61"/>
    <w:rsid w:val="00DA243A"/>
    <w:rsid w:val="00DC64E8"/>
    <w:rsid w:val="00DD1214"/>
    <w:rsid w:val="00E00D27"/>
    <w:rsid w:val="00E155DE"/>
    <w:rsid w:val="00E85695"/>
    <w:rsid w:val="00E87591"/>
    <w:rsid w:val="00EA5073"/>
    <w:rsid w:val="00F01CF7"/>
    <w:rsid w:val="00F0401A"/>
    <w:rsid w:val="00F136E0"/>
    <w:rsid w:val="00F166DC"/>
    <w:rsid w:val="00F3725F"/>
    <w:rsid w:val="00F72243"/>
    <w:rsid w:val="00FC4F1F"/>
    <w:rsid w:val="00FD57E7"/>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40FAEC"/>
  <w15:chartTrackingRefBased/>
  <w15:docId w15:val="{74405D01-CC3D-7245-9199-80435C2977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AT"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8B5054"/>
    <w:pPr>
      <w:keepNext/>
      <w:keepLines/>
      <w:spacing w:before="480" w:after="0" w:line="360" w:lineRule="auto"/>
      <w:jc w:val="both"/>
      <w:outlineLvl w:val="0"/>
    </w:pPr>
    <w:rPr>
      <w:rFonts w:asciiTheme="majorHAnsi" w:eastAsiaTheme="majorEastAsia" w:hAnsiTheme="majorHAnsi" w:cstheme="majorBidi"/>
      <w:b/>
      <w:bCs/>
      <w:color w:val="3E762A" w:themeColor="accent1" w:themeShade="BF"/>
      <w:sz w:val="28"/>
      <w:szCs w:val="28"/>
      <w:lang w:val="de-CH"/>
    </w:rPr>
  </w:style>
  <w:style w:type="paragraph" w:styleId="berschrift2">
    <w:name w:val="heading 2"/>
    <w:basedOn w:val="Standard"/>
    <w:next w:val="Standard"/>
    <w:link w:val="berschrift2Zchn"/>
    <w:uiPriority w:val="9"/>
    <w:unhideWhenUsed/>
    <w:qFormat/>
    <w:rsid w:val="008B5054"/>
    <w:pPr>
      <w:keepNext/>
      <w:keepLines/>
      <w:spacing w:before="200" w:after="0" w:line="360" w:lineRule="auto"/>
      <w:jc w:val="both"/>
      <w:outlineLvl w:val="1"/>
    </w:pPr>
    <w:rPr>
      <w:rFonts w:asciiTheme="majorHAnsi" w:eastAsiaTheme="majorEastAsia" w:hAnsiTheme="majorHAnsi" w:cstheme="majorBidi"/>
      <w:b/>
      <w:bCs/>
      <w:color w:val="549E39" w:themeColor="accent1"/>
      <w:sz w:val="26"/>
      <w:szCs w:val="26"/>
      <w:lang w:val="de-CH"/>
    </w:rPr>
  </w:style>
  <w:style w:type="paragraph" w:styleId="berschrift3">
    <w:name w:val="heading 3"/>
    <w:basedOn w:val="Standard"/>
    <w:next w:val="Standard"/>
    <w:link w:val="berschrift3Zchn"/>
    <w:uiPriority w:val="9"/>
    <w:unhideWhenUsed/>
    <w:qFormat/>
    <w:rsid w:val="008B5054"/>
    <w:pPr>
      <w:keepNext/>
      <w:keepLines/>
      <w:spacing w:before="200" w:after="0" w:line="360" w:lineRule="auto"/>
      <w:jc w:val="both"/>
      <w:outlineLvl w:val="2"/>
    </w:pPr>
    <w:rPr>
      <w:rFonts w:asciiTheme="majorHAnsi" w:eastAsiaTheme="majorEastAsia" w:hAnsiTheme="majorHAnsi" w:cstheme="majorBidi"/>
      <w:b/>
      <w:bCs/>
      <w:color w:val="549E39" w:themeColor="accent1"/>
      <w:sz w:val="24"/>
      <w:lang w:val="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8B5054"/>
    <w:rPr>
      <w:rFonts w:asciiTheme="majorHAnsi" w:eastAsiaTheme="majorEastAsia" w:hAnsiTheme="majorHAnsi" w:cstheme="majorBidi"/>
      <w:b/>
      <w:bCs/>
      <w:color w:val="3E762A" w:themeColor="accent1" w:themeShade="BF"/>
      <w:sz w:val="28"/>
      <w:szCs w:val="28"/>
      <w:lang w:val="de-CH"/>
    </w:rPr>
  </w:style>
  <w:style w:type="character" w:customStyle="1" w:styleId="berschrift2Zchn">
    <w:name w:val="Überschrift 2 Zchn"/>
    <w:basedOn w:val="Absatz-Standardschriftart"/>
    <w:link w:val="berschrift2"/>
    <w:uiPriority w:val="9"/>
    <w:rsid w:val="008B5054"/>
    <w:rPr>
      <w:rFonts w:asciiTheme="majorHAnsi" w:eastAsiaTheme="majorEastAsia" w:hAnsiTheme="majorHAnsi" w:cstheme="majorBidi"/>
      <w:b/>
      <w:bCs/>
      <w:color w:val="549E39" w:themeColor="accent1"/>
      <w:sz w:val="26"/>
      <w:szCs w:val="26"/>
      <w:lang w:val="de-CH"/>
    </w:rPr>
  </w:style>
  <w:style w:type="character" w:customStyle="1" w:styleId="berschrift3Zchn">
    <w:name w:val="Überschrift 3 Zchn"/>
    <w:basedOn w:val="Absatz-Standardschriftart"/>
    <w:link w:val="berschrift3"/>
    <w:uiPriority w:val="9"/>
    <w:rsid w:val="008B5054"/>
    <w:rPr>
      <w:rFonts w:asciiTheme="majorHAnsi" w:eastAsiaTheme="majorEastAsia" w:hAnsiTheme="majorHAnsi" w:cstheme="majorBidi"/>
      <w:b/>
      <w:bCs/>
      <w:color w:val="549E39" w:themeColor="accent1"/>
      <w:sz w:val="24"/>
      <w:lang w:val="de-CH"/>
    </w:rPr>
  </w:style>
  <w:style w:type="paragraph" w:styleId="Titel">
    <w:name w:val="Title"/>
    <w:basedOn w:val="Standard"/>
    <w:next w:val="Standard"/>
    <w:link w:val="TitelZchn"/>
    <w:uiPriority w:val="10"/>
    <w:qFormat/>
    <w:rsid w:val="00661FC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661FC8"/>
    <w:rPr>
      <w:rFonts w:asciiTheme="majorHAnsi" w:eastAsiaTheme="majorEastAsia" w:hAnsiTheme="majorHAnsi" w:cstheme="majorBidi"/>
      <w:spacing w:val="-10"/>
      <w:kern w:val="28"/>
      <w:sz w:val="56"/>
      <w:szCs w:val="56"/>
    </w:rPr>
  </w:style>
  <w:style w:type="paragraph" w:styleId="Sprechblasentext">
    <w:name w:val="Balloon Text"/>
    <w:basedOn w:val="Standard"/>
    <w:link w:val="SprechblasentextZchn"/>
    <w:uiPriority w:val="99"/>
    <w:semiHidden/>
    <w:unhideWhenUsed/>
    <w:rsid w:val="00381593"/>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381593"/>
    <w:rPr>
      <w:rFonts w:ascii="Segoe UI" w:hAnsi="Segoe UI" w:cs="Segoe UI"/>
      <w:sz w:val="18"/>
      <w:szCs w:val="18"/>
    </w:rPr>
  </w:style>
  <w:style w:type="character" w:styleId="Kommentarzeichen">
    <w:name w:val="annotation reference"/>
    <w:basedOn w:val="Absatz-Standardschriftart"/>
    <w:uiPriority w:val="99"/>
    <w:semiHidden/>
    <w:unhideWhenUsed/>
    <w:rsid w:val="001A4E42"/>
    <w:rPr>
      <w:sz w:val="16"/>
      <w:szCs w:val="16"/>
    </w:rPr>
  </w:style>
  <w:style w:type="paragraph" w:styleId="Kommentartext">
    <w:name w:val="annotation text"/>
    <w:basedOn w:val="Standard"/>
    <w:link w:val="KommentartextZchn"/>
    <w:uiPriority w:val="99"/>
    <w:semiHidden/>
    <w:unhideWhenUsed/>
    <w:rsid w:val="001A4E42"/>
    <w:pPr>
      <w:spacing w:line="240" w:lineRule="auto"/>
      <w:jc w:val="both"/>
    </w:pPr>
    <w:rPr>
      <w:sz w:val="20"/>
      <w:szCs w:val="20"/>
      <w:lang w:val="de-CH"/>
    </w:rPr>
  </w:style>
  <w:style w:type="character" w:customStyle="1" w:styleId="KommentartextZchn">
    <w:name w:val="Kommentartext Zchn"/>
    <w:basedOn w:val="Absatz-Standardschriftart"/>
    <w:link w:val="Kommentartext"/>
    <w:uiPriority w:val="99"/>
    <w:semiHidden/>
    <w:rsid w:val="001A4E42"/>
    <w:rPr>
      <w:sz w:val="20"/>
      <w:szCs w:val="20"/>
      <w:lang w:val="de-CH"/>
    </w:rPr>
  </w:style>
  <w:style w:type="paragraph" w:styleId="Listenabsatz">
    <w:name w:val="List Paragraph"/>
    <w:basedOn w:val="Standard"/>
    <w:uiPriority w:val="34"/>
    <w:qFormat/>
    <w:rsid w:val="005E44D1"/>
    <w:pPr>
      <w:spacing w:after="0" w:line="240" w:lineRule="auto"/>
      <w:ind w:left="720"/>
      <w:contextualSpacing/>
    </w:pPr>
    <w:rPr>
      <w:rFonts w:ascii="Times New Roman" w:hAnsi="Times New Roman" w:cs="Times New Roman"/>
      <w:sz w:val="24"/>
      <w:szCs w:val="24"/>
      <w:lang w:val="de-DE" w:eastAsia="de-DE"/>
    </w:rPr>
  </w:style>
  <w:style w:type="paragraph" w:styleId="Kommentarthema">
    <w:name w:val="annotation subject"/>
    <w:basedOn w:val="Kommentartext"/>
    <w:next w:val="Kommentartext"/>
    <w:link w:val="KommentarthemaZchn"/>
    <w:uiPriority w:val="99"/>
    <w:semiHidden/>
    <w:unhideWhenUsed/>
    <w:rsid w:val="00F0401A"/>
    <w:pPr>
      <w:jc w:val="left"/>
    </w:pPr>
    <w:rPr>
      <w:b/>
      <w:bCs/>
      <w:lang w:val="de-AT"/>
    </w:rPr>
  </w:style>
  <w:style w:type="character" w:customStyle="1" w:styleId="KommentarthemaZchn">
    <w:name w:val="Kommentarthema Zchn"/>
    <w:basedOn w:val="KommentartextZchn"/>
    <w:link w:val="Kommentarthema"/>
    <w:uiPriority w:val="99"/>
    <w:semiHidden/>
    <w:rsid w:val="00F0401A"/>
    <w:rPr>
      <w:b/>
      <w:bCs/>
      <w:sz w:val="20"/>
      <w:szCs w:val="20"/>
      <w:lang w:val="de-CH"/>
    </w:rPr>
  </w:style>
  <w:style w:type="paragraph" w:customStyle="1" w:styleId="EndNoteBibliographyTitle">
    <w:name w:val="EndNote Bibliography Title"/>
    <w:basedOn w:val="Standard"/>
    <w:link w:val="EndNoteBibliographyTitleZchn"/>
    <w:rsid w:val="004F3BF8"/>
    <w:pPr>
      <w:spacing w:after="0"/>
      <w:jc w:val="center"/>
    </w:pPr>
    <w:rPr>
      <w:rFonts w:ascii="Calibri" w:hAnsi="Calibri" w:cs="Calibri"/>
      <w:lang w:val="en-US"/>
    </w:rPr>
  </w:style>
  <w:style w:type="character" w:customStyle="1" w:styleId="EndNoteBibliographyTitleZchn">
    <w:name w:val="EndNote Bibliography Title Zchn"/>
    <w:basedOn w:val="Absatz-Standardschriftart"/>
    <w:link w:val="EndNoteBibliographyTitle"/>
    <w:rsid w:val="004F3BF8"/>
    <w:rPr>
      <w:rFonts w:ascii="Calibri" w:hAnsi="Calibri" w:cs="Calibri"/>
      <w:lang w:val="en-US"/>
    </w:rPr>
  </w:style>
  <w:style w:type="paragraph" w:customStyle="1" w:styleId="EndNoteBibliography">
    <w:name w:val="EndNote Bibliography"/>
    <w:basedOn w:val="Standard"/>
    <w:link w:val="EndNoteBibliographyZchn"/>
    <w:rsid w:val="004F3BF8"/>
    <w:pPr>
      <w:spacing w:line="240" w:lineRule="auto"/>
    </w:pPr>
    <w:rPr>
      <w:rFonts w:ascii="Calibri" w:hAnsi="Calibri" w:cs="Calibri"/>
      <w:lang w:val="en-US"/>
    </w:rPr>
  </w:style>
  <w:style w:type="character" w:customStyle="1" w:styleId="EndNoteBibliographyZchn">
    <w:name w:val="EndNote Bibliography Zchn"/>
    <w:basedOn w:val="Absatz-Standardschriftart"/>
    <w:link w:val="EndNoteBibliography"/>
    <w:rsid w:val="004F3BF8"/>
    <w:rPr>
      <w:rFonts w:ascii="Calibri" w:hAnsi="Calibri" w:cs="Calibri"/>
      <w:lang w:val="en-US"/>
    </w:rPr>
  </w:style>
  <w:style w:type="paragraph" w:customStyle="1" w:styleId="TableHeader">
    <w:name w:val="TableHeader"/>
    <w:basedOn w:val="Standard"/>
    <w:rsid w:val="000C123A"/>
    <w:pPr>
      <w:spacing w:before="120" w:after="0" w:line="240" w:lineRule="auto"/>
    </w:pPr>
    <w:rPr>
      <w:rFonts w:ascii="Times New Roman" w:eastAsia="Times New Roman" w:hAnsi="Times New Roman" w:cs="Times New Roman"/>
      <w:b/>
      <w:sz w:val="24"/>
      <w:szCs w:val="20"/>
      <w:lang w:val="en-GB"/>
    </w:rPr>
  </w:style>
  <w:style w:type="paragraph" w:customStyle="1" w:styleId="TableSubHead">
    <w:name w:val="TableSubHead"/>
    <w:basedOn w:val="TableHeader"/>
    <w:rsid w:val="000C123A"/>
  </w:style>
  <w:style w:type="paragraph" w:customStyle="1" w:styleId="TableTitle">
    <w:name w:val="TableTitle"/>
    <w:basedOn w:val="Standard"/>
    <w:rsid w:val="00755545"/>
    <w:pPr>
      <w:spacing w:after="0" w:line="300" w:lineRule="exact"/>
    </w:pPr>
    <w:rPr>
      <w:rFonts w:ascii="Times New Roman" w:eastAsia="Times New Roman" w:hAnsi="Times New Roman" w:cs="Times New Roman"/>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9910010">
      <w:bodyDiv w:val="1"/>
      <w:marLeft w:val="0"/>
      <w:marRight w:val="0"/>
      <w:marTop w:val="0"/>
      <w:marBottom w:val="0"/>
      <w:divBdr>
        <w:top w:val="none" w:sz="0" w:space="0" w:color="auto"/>
        <w:left w:val="none" w:sz="0" w:space="0" w:color="auto"/>
        <w:bottom w:val="none" w:sz="0" w:space="0" w:color="auto"/>
        <w:right w:val="none" w:sz="0" w:space="0" w:color="auto"/>
      </w:divBdr>
    </w:div>
    <w:div w:id="150026887">
      <w:bodyDiv w:val="1"/>
      <w:marLeft w:val="0"/>
      <w:marRight w:val="0"/>
      <w:marTop w:val="0"/>
      <w:marBottom w:val="0"/>
      <w:divBdr>
        <w:top w:val="none" w:sz="0" w:space="0" w:color="auto"/>
        <w:left w:val="none" w:sz="0" w:space="0" w:color="auto"/>
        <w:bottom w:val="none" w:sz="0" w:space="0" w:color="auto"/>
        <w:right w:val="none" w:sz="0" w:space="0" w:color="auto"/>
      </w:divBdr>
    </w:div>
    <w:div w:id="154955271">
      <w:bodyDiv w:val="1"/>
      <w:marLeft w:val="0"/>
      <w:marRight w:val="0"/>
      <w:marTop w:val="0"/>
      <w:marBottom w:val="0"/>
      <w:divBdr>
        <w:top w:val="none" w:sz="0" w:space="0" w:color="auto"/>
        <w:left w:val="none" w:sz="0" w:space="0" w:color="auto"/>
        <w:bottom w:val="none" w:sz="0" w:space="0" w:color="auto"/>
        <w:right w:val="none" w:sz="0" w:space="0" w:color="auto"/>
      </w:divBdr>
    </w:div>
    <w:div w:id="428543873">
      <w:bodyDiv w:val="1"/>
      <w:marLeft w:val="0"/>
      <w:marRight w:val="0"/>
      <w:marTop w:val="0"/>
      <w:marBottom w:val="0"/>
      <w:divBdr>
        <w:top w:val="none" w:sz="0" w:space="0" w:color="auto"/>
        <w:left w:val="none" w:sz="0" w:space="0" w:color="auto"/>
        <w:bottom w:val="none" w:sz="0" w:space="0" w:color="auto"/>
        <w:right w:val="none" w:sz="0" w:space="0" w:color="auto"/>
      </w:divBdr>
    </w:div>
    <w:div w:id="430320791">
      <w:bodyDiv w:val="1"/>
      <w:marLeft w:val="0"/>
      <w:marRight w:val="0"/>
      <w:marTop w:val="0"/>
      <w:marBottom w:val="0"/>
      <w:divBdr>
        <w:top w:val="none" w:sz="0" w:space="0" w:color="auto"/>
        <w:left w:val="none" w:sz="0" w:space="0" w:color="auto"/>
        <w:bottom w:val="none" w:sz="0" w:space="0" w:color="auto"/>
        <w:right w:val="none" w:sz="0" w:space="0" w:color="auto"/>
      </w:divBdr>
    </w:div>
    <w:div w:id="466706741">
      <w:bodyDiv w:val="1"/>
      <w:marLeft w:val="0"/>
      <w:marRight w:val="0"/>
      <w:marTop w:val="0"/>
      <w:marBottom w:val="0"/>
      <w:divBdr>
        <w:top w:val="none" w:sz="0" w:space="0" w:color="auto"/>
        <w:left w:val="none" w:sz="0" w:space="0" w:color="auto"/>
        <w:bottom w:val="none" w:sz="0" w:space="0" w:color="auto"/>
        <w:right w:val="none" w:sz="0" w:space="0" w:color="auto"/>
      </w:divBdr>
    </w:div>
    <w:div w:id="604923510">
      <w:bodyDiv w:val="1"/>
      <w:marLeft w:val="0"/>
      <w:marRight w:val="0"/>
      <w:marTop w:val="0"/>
      <w:marBottom w:val="0"/>
      <w:divBdr>
        <w:top w:val="none" w:sz="0" w:space="0" w:color="auto"/>
        <w:left w:val="none" w:sz="0" w:space="0" w:color="auto"/>
        <w:bottom w:val="none" w:sz="0" w:space="0" w:color="auto"/>
        <w:right w:val="none" w:sz="0" w:space="0" w:color="auto"/>
      </w:divBdr>
    </w:div>
    <w:div w:id="741417022">
      <w:bodyDiv w:val="1"/>
      <w:marLeft w:val="0"/>
      <w:marRight w:val="0"/>
      <w:marTop w:val="0"/>
      <w:marBottom w:val="0"/>
      <w:divBdr>
        <w:top w:val="none" w:sz="0" w:space="0" w:color="auto"/>
        <w:left w:val="none" w:sz="0" w:space="0" w:color="auto"/>
        <w:bottom w:val="none" w:sz="0" w:space="0" w:color="auto"/>
        <w:right w:val="none" w:sz="0" w:space="0" w:color="auto"/>
      </w:divBdr>
    </w:div>
    <w:div w:id="767115059">
      <w:bodyDiv w:val="1"/>
      <w:marLeft w:val="0"/>
      <w:marRight w:val="0"/>
      <w:marTop w:val="0"/>
      <w:marBottom w:val="0"/>
      <w:divBdr>
        <w:top w:val="none" w:sz="0" w:space="0" w:color="auto"/>
        <w:left w:val="none" w:sz="0" w:space="0" w:color="auto"/>
        <w:bottom w:val="none" w:sz="0" w:space="0" w:color="auto"/>
        <w:right w:val="none" w:sz="0" w:space="0" w:color="auto"/>
      </w:divBdr>
    </w:div>
    <w:div w:id="885724756">
      <w:bodyDiv w:val="1"/>
      <w:marLeft w:val="0"/>
      <w:marRight w:val="0"/>
      <w:marTop w:val="0"/>
      <w:marBottom w:val="0"/>
      <w:divBdr>
        <w:top w:val="none" w:sz="0" w:space="0" w:color="auto"/>
        <w:left w:val="none" w:sz="0" w:space="0" w:color="auto"/>
        <w:bottom w:val="none" w:sz="0" w:space="0" w:color="auto"/>
        <w:right w:val="none" w:sz="0" w:space="0" w:color="auto"/>
      </w:divBdr>
    </w:div>
    <w:div w:id="942878883">
      <w:bodyDiv w:val="1"/>
      <w:marLeft w:val="0"/>
      <w:marRight w:val="0"/>
      <w:marTop w:val="0"/>
      <w:marBottom w:val="0"/>
      <w:divBdr>
        <w:top w:val="none" w:sz="0" w:space="0" w:color="auto"/>
        <w:left w:val="none" w:sz="0" w:space="0" w:color="auto"/>
        <w:bottom w:val="none" w:sz="0" w:space="0" w:color="auto"/>
        <w:right w:val="none" w:sz="0" w:space="0" w:color="auto"/>
      </w:divBdr>
    </w:div>
    <w:div w:id="1064108576">
      <w:bodyDiv w:val="1"/>
      <w:marLeft w:val="0"/>
      <w:marRight w:val="0"/>
      <w:marTop w:val="0"/>
      <w:marBottom w:val="0"/>
      <w:divBdr>
        <w:top w:val="none" w:sz="0" w:space="0" w:color="auto"/>
        <w:left w:val="none" w:sz="0" w:space="0" w:color="auto"/>
        <w:bottom w:val="none" w:sz="0" w:space="0" w:color="auto"/>
        <w:right w:val="none" w:sz="0" w:space="0" w:color="auto"/>
      </w:divBdr>
    </w:div>
    <w:div w:id="1068765143">
      <w:bodyDiv w:val="1"/>
      <w:marLeft w:val="0"/>
      <w:marRight w:val="0"/>
      <w:marTop w:val="0"/>
      <w:marBottom w:val="0"/>
      <w:divBdr>
        <w:top w:val="none" w:sz="0" w:space="0" w:color="auto"/>
        <w:left w:val="none" w:sz="0" w:space="0" w:color="auto"/>
        <w:bottom w:val="none" w:sz="0" w:space="0" w:color="auto"/>
        <w:right w:val="none" w:sz="0" w:space="0" w:color="auto"/>
      </w:divBdr>
    </w:div>
    <w:div w:id="1135298584">
      <w:bodyDiv w:val="1"/>
      <w:marLeft w:val="0"/>
      <w:marRight w:val="0"/>
      <w:marTop w:val="0"/>
      <w:marBottom w:val="0"/>
      <w:divBdr>
        <w:top w:val="none" w:sz="0" w:space="0" w:color="auto"/>
        <w:left w:val="none" w:sz="0" w:space="0" w:color="auto"/>
        <w:bottom w:val="none" w:sz="0" w:space="0" w:color="auto"/>
        <w:right w:val="none" w:sz="0" w:space="0" w:color="auto"/>
      </w:divBdr>
    </w:div>
    <w:div w:id="1166020022">
      <w:bodyDiv w:val="1"/>
      <w:marLeft w:val="0"/>
      <w:marRight w:val="0"/>
      <w:marTop w:val="0"/>
      <w:marBottom w:val="0"/>
      <w:divBdr>
        <w:top w:val="none" w:sz="0" w:space="0" w:color="auto"/>
        <w:left w:val="none" w:sz="0" w:space="0" w:color="auto"/>
        <w:bottom w:val="none" w:sz="0" w:space="0" w:color="auto"/>
        <w:right w:val="none" w:sz="0" w:space="0" w:color="auto"/>
      </w:divBdr>
    </w:div>
    <w:div w:id="1337196918">
      <w:bodyDiv w:val="1"/>
      <w:marLeft w:val="0"/>
      <w:marRight w:val="0"/>
      <w:marTop w:val="0"/>
      <w:marBottom w:val="0"/>
      <w:divBdr>
        <w:top w:val="none" w:sz="0" w:space="0" w:color="auto"/>
        <w:left w:val="none" w:sz="0" w:space="0" w:color="auto"/>
        <w:bottom w:val="none" w:sz="0" w:space="0" w:color="auto"/>
        <w:right w:val="none" w:sz="0" w:space="0" w:color="auto"/>
      </w:divBdr>
    </w:div>
    <w:div w:id="1519349431">
      <w:bodyDiv w:val="1"/>
      <w:marLeft w:val="0"/>
      <w:marRight w:val="0"/>
      <w:marTop w:val="0"/>
      <w:marBottom w:val="0"/>
      <w:divBdr>
        <w:top w:val="none" w:sz="0" w:space="0" w:color="auto"/>
        <w:left w:val="none" w:sz="0" w:space="0" w:color="auto"/>
        <w:bottom w:val="none" w:sz="0" w:space="0" w:color="auto"/>
        <w:right w:val="none" w:sz="0" w:space="0" w:color="auto"/>
      </w:divBdr>
    </w:div>
    <w:div w:id="1607271466">
      <w:bodyDiv w:val="1"/>
      <w:marLeft w:val="0"/>
      <w:marRight w:val="0"/>
      <w:marTop w:val="0"/>
      <w:marBottom w:val="0"/>
      <w:divBdr>
        <w:top w:val="none" w:sz="0" w:space="0" w:color="auto"/>
        <w:left w:val="none" w:sz="0" w:space="0" w:color="auto"/>
        <w:bottom w:val="none" w:sz="0" w:space="0" w:color="auto"/>
        <w:right w:val="none" w:sz="0" w:space="0" w:color="auto"/>
      </w:divBdr>
    </w:div>
    <w:div w:id="1649939169">
      <w:bodyDiv w:val="1"/>
      <w:marLeft w:val="0"/>
      <w:marRight w:val="0"/>
      <w:marTop w:val="0"/>
      <w:marBottom w:val="0"/>
      <w:divBdr>
        <w:top w:val="none" w:sz="0" w:space="0" w:color="auto"/>
        <w:left w:val="none" w:sz="0" w:space="0" w:color="auto"/>
        <w:bottom w:val="none" w:sz="0" w:space="0" w:color="auto"/>
        <w:right w:val="none" w:sz="0" w:space="0" w:color="auto"/>
      </w:divBdr>
    </w:div>
    <w:div w:id="1687974553">
      <w:bodyDiv w:val="1"/>
      <w:marLeft w:val="0"/>
      <w:marRight w:val="0"/>
      <w:marTop w:val="0"/>
      <w:marBottom w:val="0"/>
      <w:divBdr>
        <w:top w:val="none" w:sz="0" w:space="0" w:color="auto"/>
        <w:left w:val="none" w:sz="0" w:space="0" w:color="auto"/>
        <w:bottom w:val="none" w:sz="0" w:space="0" w:color="auto"/>
        <w:right w:val="none" w:sz="0" w:space="0" w:color="auto"/>
      </w:divBdr>
    </w:div>
    <w:div w:id="1860044670">
      <w:bodyDiv w:val="1"/>
      <w:marLeft w:val="0"/>
      <w:marRight w:val="0"/>
      <w:marTop w:val="0"/>
      <w:marBottom w:val="0"/>
      <w:divBdr>
        <w:top w:val="none" w:sz="0" w:space="0" w:color="auto"/>
        <w:left w:val="none" w:sz="0" w:space="0" w:color="auto"/>
        <w:bottom w:val="none" w:sz="0" w:space="0" w:color="auto"/>
        <w:right w:val="none" w:sz="0" w:space="0" w:color="auto"/>
      </w:divBdr>
    </w:div>
    <w:div w:id="1944995105">
      <w:bodyDiv w:val="1"/>
      <w:marLeft w:val="0"/>
      <w:marRight w:val="0"/>
      <w:marTop w:val="0"/>
      <w:marBottom w:val="0"/>
      <w:divBdr>
        <w:top w:val="none" w:sz="0" w:space="0" w:color="auto"/>
        <w:left w:val="none" w:sz="0" w:space="0" w:color="auto"/>
        <w:bottom w:val="none" w:sz="0" w:space="0" w:color="auto"/>
        <w:right w:val="none" w:sz="0" w:space="0" w:color="auto"/>
      </w:divBdr>
    </w:div>
    <w:div w:id="1945306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tif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Grün">
      <a:dk1>
        <a:sysClr val="windowText" lastClr="000000"/>
      </a:dk1>
      <a:lt1>
        <a:sysClr val="window" lastClr="FFFFFF"/>
      </a:lt1>
      <a:dk2>
        <a:srgbClr val="455F51"/>
      </a:dk2>
      <a:lt2>
        <a:srgbClr val="E3DED1"/>
      </a:lt2>
      <a:accent1>
        <a:srgbClr val="549E39"/>
      </a:accent1>
      <a:accent2>
        <a:srgbClr val="8AB833"/>
      </a:accent2>
      <a:accent3>
        <a:srgbClr val="C0CF3A"/>
      </a:accent3>
      <a:accent4>
        <a:srgbClr val="029676"/>
      </a:accent4>
      <a:accent5>
        <a:srgbClr val="4AB5C4"/>
      </a:accent5>
      <a:accent6>
        <a:srgbClr val="0989B1"/>
      </a:accent6>
      <a:hlink>
        <a:srgbClr val="6B9F25"/>
      </a:hlink>
      <a:folHlink>
        <a:srgbClr val="BA6906"/>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E6A6C9-9E70-5F47-B5E3-FFDC1687E1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3516</Words>
  <Characters>22156</Characters>
  <Application>Microsoft Office Word</Application>
  <DocSecurity>0</DocSecurity>
  <Lines>184</Lines>
  <Paragraphs>51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25621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dc:creator>
  <cp:keywords/>
  <dc:description/>
  <cp:lastModifiedBy>Ketina Celiku</cp:lastModifiedBy>
  <cp:revision>3</cp:revision>
  <dcterms:created xsi:type="dcterms:W3CDTF">2021-05-09T21:07:00Z</dcterms:created>
  <dcterms:modified xsi:type="dcterms:W3CDTF">2021-09-20T19:50:00Z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6th edition</vt:lpwstr>
  </property>
  <property fmtid="{D5CDD505-2E9C-101B-9397-08002B2CF9AE}" pid="4" name="Mendeley Recent Style Id 1_1">
    <vt:lpwstr>http://www.zotero.org/styles/chicago-author-date</vt:lpwstr>
  </property>
  <property fmtid="{D5CDD505-2E9C-101B-9397-08002B2CF9AE}" pid="5" name="Mendeley Recent Style Name 1_1">
    <vt:lpwstr>Chicago Manual of Style 17th edition (author-date)</vt:lpwstr>
  </property>
  <property fmtid="{D5CDD505-2E9C-101B-9397-08002B2CF9AE}" pid="6" name="Mendeley Recent Style Id 2_1">
    <vt:lpwstr>http://www.zotero.org/styles/circulation</vt:lpwstr>
  </property>
  <property fmtid="{D5CDD505-2E9C-101B-9397-08002B2CF9AE}" pid="7" name="Mendeley Recent Style Name 2_1">
    <vt:lpwstr>Circulation</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http://www.zotero.org/styles/european-heart-journal</vt:lpwstr>
  </property>
  <property fmtid="{D5CDD505-2E9C-101B-9397-08002B2CF9AE}" pid="11" name="Mendeley Recent Style Name 4_1">
    <vt:lpwstr>European Heart Journal</vt:lpwstr>
  </property>
  <property fmtid="{D5CDD505-2E9C-101B-9397-08002B2CF9AE}" pid="12" name="Mendeley Recent Style Id 5_1">
    <vt:lpwstr>http://www.zotero.org/styles/heart</vt:lpwstr>
  </property>
  <property fmtid="{D5CDD505-2E9C-101B-9397-08002B2CF9AE}" pid="13" name="Mendeley Recent Style Name 5_1">
    <vt:lpwstr>Heart</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http://www.zotero.org/styles/journal-of-the-american-college-of-cardiology</vt:lpwstr>
  </property>
  <property fmtid="{D5CDD505-2E9C-101B-9397-08002B2CF9AE}" pid="17" name="Mendeley Recent Style Name 7_1">
    <vt:lpwstr>Journal of the American College of Cardiology</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http://www.zotero.org/styles/modern-language-association</vt:lpwstr>
  </property>
  <property fmtid="{D5CDD505-2E9C-101B-9397-08002B2CF9AE}" pid="21" name="Mendeley Recent Style Name 9_1">
    <vt:lpwstr>Modern Language Association 8th edition</vt:lpwstr>
  </property>
  <property fmtid="{D5CDD505-2E9C-101B-9397-08002B2CF9AE}" pid="22" name="Mendeley Document_1">
    <vt:lpwstr>True</vt:lpwstr>
  </property>
  <property fmtid="{D5CDD505-2E9C-101B-9397-08002B2CF9AE}" pid="23" name="Mendeley Unique User Id_1">
    <vt:lpwstr>81a7db9b-819d-3753-8a2f-ef255fe79f13</vt:lpwstr>
  </property>
  <property fmtid="{D5CDD505-2E9C-101B-9397-08002B2CF9AE}" pid="24" name="Mendeley Citation Style_1">
    <vt:lpwstr>http://www.zotero.org/styles/european-heart-journal</vt:lpwstr>
  </property>
</Properties>
</file>