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5820" w:rsidRPr="009C5820" w:rsidRDefault="009C5820" w:rsidP="009C582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9C5820">
        <w:rPr>
          <w:rStyle w:val="normaltextrun"/>
        </w:rPr>
        <w:t xml:space="preserve">Supplemental Table </w:t>
      </w:r>
      <w:r w:rsidR="0013506D">
        <w:rPr>
          <w:rStyle w:val="normaltextrun"/>
        </w:rPr>
        <w:t>1</w:t>
      </w:r>
      <w:r w:rsidRPr="009C5820">
        <w:rPr>
          <w:rStyle w:val="normaltextrun"/>
        </w:rPr>
        <w:t>. Implantation rates compared between study groups and stratified by confounding variables. Shown as Rate % (N). </w:t>
      </w:r>
      <w:r w:rsidRPr="009C5820">
        <w:rPr>
          <w:rStyle w:val="eop"/>
        </w:rPr>
        <w:t> </w:t>
      </w:r>
    </w:p>
    <w:p w:rsidR="009C5820" w:rsidRDefault="009C5820" w:rsidP="009C582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3600" cy="2803134"/>
            <wp:effectExtent l="0" t="0" r="0" b="381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965" cy="281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20" w:rsidRDefault="009C5820"/>
    <w:sectPr w:rsidR="009C5820" w:rsidSect="00B2197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BC"/>
    <w:rsid w:val="0013506D"/>
    <w:rsid w:val="009C0F1B"/>
    <w:rsid w:val="009C5820"/>
    <w:rsid w:val="00A53BBC"/>
    <w:rsid w:val="00C415BA"/>
    <w:rsid w:val="00CB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36997"/>
  <w15:chartTrackingRefBased/>
  <w15:docId w15:val="{9CC0AC06-4AE4-E84D-9296-204C9EFF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C58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9C5820"/>
  </w:style>
  <w:style w:type="character" w:customStyle="1" w:styleId="eop">
    <w:name w:val="eop"/>
    <w:basedOn w:val="DefaultParagraphFont"/>
    <w:rsid w:val="009C5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Goldrick</dc:creator>
  <cp:keywords/>
  <dc:description/>
  <cp:lastModifiedBy>Kathryn Goldrick</cp:lastModifiedBy>
  <cp:revision>5</cp:revision>
  <dcterms:created xsi:type="dcterms:W3CDTF">2021-09-30T14:21:00Z</dcterms:created>
  <dcterms:modified xsi:type="dcterms:W3CDTF">2021-10-21T19:50:00Z</dcterms:modified>
</cp:coreProperties>
</file>