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CE" w:rsidRPr="002605CE" w:rsidRDefault="002605CE" w:rsidP="002605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05CE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2605CE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Immunological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CVID-ID(-) </w:t>
      </w:r>
      <w:r w:rsidRPr="002605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CVID-ID(+)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9554" w:type="dxa"/>
        <w:tblLook w:val="04A0" w:firstRow="1" w:lastRow="0" w:firstColumn="1" w:lastColumn="0" w:noHBand="0" w:noVBand="1"/>
      </w:tblPr>
      <w:tblGrid>
        <w:gridCol w:w="3490"/>
        <w:gridCol w:w="2601"/>
        <w:gridCol w:w="2412"/>
        <w:gridCol w:w="1051"/>
      </w:tblGrid>
      <w:tr w:rsidR="002605CE" w:rsidRPr="002605CE" w:rsidTr="00085234">
        <w:trPr>
          <w:trHeight w:val="854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CVID-ID(-)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CVID-ID(+)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gramEnd"/>
          </w:p>
        </w:tc>
      </w:tr>
      <w:tr w:rsidR="002605CE" w:rsidRPr="002605CE" w:rsidTr="00085234">
        <w:trPr>
          <w:trHeight w:val="699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IgG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(mg/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293 (140-450)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446 (179-540)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  <w:r w:rsidRPr="002605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IgM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(mg/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28 (18-55)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32 (17-54)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0.986*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IgA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(mg/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30 (20-120)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20 (6-37)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0.008*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6362E3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(IU/m</w:t>
            </w:r>
            <w:bookmarkStart w:id="0" w:name="_GoBack"/>
            <w:bookmarkEnd w:id="0"/>
            <w:r w:rsidR="002605CE"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L)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17.00 (5.00-18.50)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15.07 (7.52-18.47)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0.672*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CD19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8.00 (6.00-14.00)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2.55 (0.87-10.25)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0.005*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CD19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CD27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IgD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–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SMBC (%)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1.9(0.40-5.20)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0.45 (0.00-1.12)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0.001*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CD3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77(70-85)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78.5(68.25-88.25)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0.887*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CD3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 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      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ab/>
              <w:t>35(28.75-45)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25(15-30)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&lt;0.001*</w:t>
            </w:r>
          </w:p>
        </w:tc>
      </w:tr>
      <w:tr w:rsidR="002605CE" w:rsidRPr="002605CE" w:rsidTr="00085234">
        <w:trPr>
          <w:trHeight w:val="95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CD3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39(32-53.25)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39.5(31.75-56)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0.814*</w:t>
            </w:r>
          </w:p>
        </w:tc>
      </w:tr>
      <w:tr w:rsidR="002605CE" w:rsidRPr="002605CE" w:rsidTr="00085234">
        <w:trPr>
          <w:trHeight w:val="163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CD3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CD4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T/ CD3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CD8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ratio</w:t>
            </w:r>
            <w:proofErr w:type="spellEnd"/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0.85(0.51-1.21)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0.57(0.37-0.90)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0.024*</w:t>
            </w:r>
          </w:p>
        </w:tc>
      </w:tr>
      <w:tr w:rsidR="002605CE" w:rsidRPr="002605CE" w:rsidTr="00085234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CD16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/CD56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NK </w:t>
            </w:r>
            <w:proofErr w:type="spellStart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  <w:proofErr w:type="spellEnd"/>
            <w:r w:rsidRPr="0026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  <w:proofErr w:type="spellEnd"/>
            <w:r w:rsidRPr="002605CE">
              <w:rPr>
                <w:rFonts w:ascii="Times New Roman" w:hAnsi="Times New Roman" w:cs="Times New Roman"/>
                <w:sz w:val="24"/>
                <w:szCs w:val="24"/>
              </w:rPr>
              <w:t xml:space="preserve"> (IQR)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7.00 (3.50-14.00)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7.00 (2.95-13.25)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5CE" w:rsidRPr="002605CE" w:rsidRDefault="002605CE" w:rsidP="002605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E">
              <w:rPr>
                <w:rFonts w:ascii="Times New Roman" w:hAnsi="Times New Roman" w:cs="Times New Roman"/>
                <w:sz w:val="24"/>
                <w:szCs w:val="24"/>
              </w:rPr>
              <w:t>0.609*</w:t>
            </w:r>
          </w:p>
        </w:tc>
      </w:tr>
    </w:tbl>
    <w:p w:rsidR="002605CE" w:rsidRPr="002605CE" w:rsidRDefault="002605CE" w:rsidP="002605CE"/>
    <w:p w:rsidR="002605CE" w:rsidRPr="002605CE" w:rsidRDefault="002605CE" w:rsidP="002605CE">
      <w:pPr>
        <w:rPr>
          <w:rFonts w:ascii="Times New Roman" w:hAnsi="Times New Roman" w:cs="Times New Roman"/>
          <w:sz w:val="24"/>
          <w:szCs w:val="24"/>
        </w:rPr>
      </w:pPr>
    </w:p>
    <w:p w:rsidR="002605CE" w:rsidRPr="002605CE" w:rsidRDefault="002605CE" w:rsidP="002605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05CE">
        <w:rPr>
          <w:rFonts w:ascii="Times New Roman" w:hAnsi="Times New Roman" w:cs="Times New Roman"/>
          <w:b/>
          <w:sz w:val="24"/>
          <w:szCs w:val="24"/>
        </w:rPr>
        <w:lastRenderedPageBreak/>
        <w:t>Abbreviations</w:t>
      </w:r>
      <w:proofErr w:type="spellEnd"/>
      <w:r w:rsidRPr="002605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05CE">
        <w:rPr>
          <w:rFonts w:ascii="Times New Roman" w:hAnsi="Times New Roman" w:cs="Times New Roman"/>
          <w:sz w:val="24"/>
          <w:szCs w:val="24"/>
        </w:rPr>
        <w:t xml:space="preserve">CVID,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immunodeficiency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; CVID-ID(-), CVID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dysregulation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; CVID-ID(+), CVID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dysregulation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; SMBC,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switched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; NK,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killer; IQR,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interquartile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>.</w:t>
      </w:r>
    </w:p>
    <w:p w:rsidR="002605CE" w:rsidRPr="002605CE" w:rsidRDefault="002605CE" w:rsidP="002605CE">
      <w:pPr>
        <w:rPr>
          <w:rFonts w:ascii="Times New Roman" w:hAnsi="Times New Roman" w:cs="Times New Roman"/>
          <w:sz w:val="24"/>
          <w:szCs w:val="24"/>
        </w:rPr>
      </w:pPr>
      <w:r w:rsidRPr="002605CE">
        <w:rPr>
          <w:rFonts w:ascii="Times New Roman" w:hAnsi="Times New Roman" w:cs="Times New Roman"/>
          <w:sz w:val="24"/>
          <w:szCs w:val="24"/>
        </w:rPr>
        <w:t>*Mann–</w:t>
      </w:r>
      <w:proofErr w:type="spellStart"/>
      <w:r w:rsidRPr="002605CE">
        <w:rPr>
          <w:rFonts w:ascii="Times New Roman" w:hAnsi="Times New Roman" w:cs="Times New Roman"/>
          <w:sz w:val="24"/>
          <w:szCs w:val="24"/>
        </w:rPr>
        <w:t>Whitney</w:t>
      </w:r>
      <w:proofErr w:type="spellEnd"/>
      <w:r w:rsidRPr="002605CE">
        <w:rPr>
          <w:rFonts w:ascii="Times New Roman" w:hAnsi="Times New Roman" w:cs="Times New Roman"/>
          <w:sz w:val="24"/>
          <w:szCs w:val="24"/>
        </w:rPr>
        <w:t xml:space="preserve"> U test.</w:t>
      </w:r>
    </w:p>
    <w:p w:rsidR="0030732D" w:rsidRDefault="006362E3"/>
    <w:sectPr w:rsidR="0030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E6"/>
    <w:rsid w:val="000F237D"/>
    <w:rsid w:val="002605CE"/>
    <w:rsid w:val="006362E3"/>
    <w:rsid w:val="00C824E6"/>
    <w:rsid w:val="00D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D181"/>
  <w15:chartTrackingRefBased/>
  <w15:docId w15:val="{AC649936-ABD9-4942-9DAC-30874359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GEREK</dc:creator>
  <cp:keywords/>
  <dc:description/>
  <cp:lastModifiedBy>MEHMET EMİN GEREK</cp:lastModifiedBy>
  <cp:revision>3</cp:revision>
  <dcterms:created xsi:type="dcterms:W3CDTF">2026-03-26T06:56:00Z</dcterms:created>
  <dcterms:modified xsi:type="dcterms:W3CDTF">2026-03-26T07:37:00Z</dcterms:modified>
</cp:coreProperties>
</file>