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91" w:rsidRPr="00276391" w:rsidRDefault="00276391" w:rsidP="00276391">
      <w:proofErr w:type="spellStart"/>
      <w:r w:rsidRPr="00276391">
        <w:rPr>
          <w:b/>
        </w:rPr>
        <w:t>Table</w:t>
      </w:r>
      <w:proofErr w:type="spellEnd"/>
      <w:r w:rsidRPr="00276391">
        <w:rPr>
          <w:b/>
        </w:rPr>
        <w:t xml:space="preserve"> 1. </w:t>
      </w:r>
      <w:proofErr w:type="spellStart"/>
      <w:r w:rsidRPr="00276391">
        <w:rPr>
          <w:b/>
        </w:rPr>
        <w:t>Baseline</w:t>
      </w:r>
      <w:proofErr w:type="spellEnd"/>
      <w:r w:rsidRPr="00276391">
        <w:rPr>
          <w:b/>
        </w:rPr>
        <w:t xml:space="preserve"> </w:t>
      </w:r>
      <w:proofErr w:type="spellStart"/>
      <w:r w:rsidRPr="00276391">
        <w:rPr>
          <w:b/>
        </w:rPr>
        <w:t>clinical</w:t>
      </w:r>
      <w:proofErr w:type="spellEnd"/>
      <w:r w:rsidRPr="00276391">
        <w:rPr>
          <w:b/>
        </w:rPr>
        <w:t xml:space="preserve"> </w:t>
      </w:r>
      <w:proofErr w:type="spellStart"/>
      <w:r w:rsidRPr="00276391">
        <w:rPr>
          <w:b/>
        </w:rPr>
        <w:t>characteristics</w:t>
      </w:r>
      <w:proofErr w:type="spellEnd"/>
      <w:r w:rsidRPr="00276391">
        <w:rPr>
          <w:b/>
        </w:rPr>
        <w:t xml:space="preserve"> </w:t>
      </w:r>
      <w:proofErr w:type="spellStart"/>
      <w:r w:rsidRPr="00276391">
        <w:rPr>
          <w:b/>
        </w:rPr>
        <w:t>and</w:t>
      </w:r>
      <w:proofErr w:type="spellEnd"/>
      <w:r w:rsidRPr="00276391">
        <w:rPr>
          <w:b/>
        </w:rPr>
        <w:t xml:space="preserve"> </w:t>
      </w:r>
      <w:proofErr w:type="spellStart"/>
      <w:r w:rsidRPr="00276391">
        <w:rPr>
          <w:b/>
        </w:rPr>
        <w:t>infection</w:t>
      </w:r>
      <w:proofErr w:type="spellEnd"/>
      <w:r w:rsidRPr="00276391">
        <w:rPr>
          <w:b/>
        </w:rPr>
        <w:t xml:space="preserve"> </w:t>
      </w:r>
      <w:proofErr w:type="spellStart"/>
      <w:r w:rsidRPr="00276391">
        <w:rPr>
          <w:b/>
        </w:rPr>
        <w:t>profiles</w:t>
      </w:r>
      <w:proofErr w:type="spellEnd"/>
      <w:r w:rsidRPr="00276391">
        <w:rPr>
          <w:b/>
        </w:rPr>
        <w:t xml:space="preserve"> of </w:t>
      </w:r>
      <w:proofErr w:type="spellStart"/>
      <w:r w:rsidRPr="00276391">
        <w:rPr>
          <w:b/>
        </w:rPr>
        <w:t>the</w:t>
      </w:r>
      <w:proofErr w:type="spellEnd"/>
      <w:r w:rsidRPr="00276391">
        <w:rPr>
          <w:b/>
        </w:rPr>
        <w:t xml:space="preserve"> </w:t>
      </w:r>
      <w:proofErr w:type="spellStart"/>
      <w:r w:rsidRPr="00276391">
        <w:rPr>
          <w:b/>
        </w:rPr>
        <w:t>cohort</w:t>
      </w:r>
      <w:proofErr w:type="spellEnd"/>
    </w:p>
    <w:tbl>
      <w:tblPr>
        <w:tblW w:w="152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2252"/>
        <w:gridCol w:w="2284"/>
        <w:gridCol w:w="1907"/>
        <w:gridCol w:w="1907"/>
        <w:gridCol w:w="1907"/>
        <w:gridCol w:w="1907"/>
      </w:tblGrid>
      <w:tr w:rsidR="00276391" w:rsidRPr="004C0745" w:rsidTr="00085234">
        <w:trPr>
          <w:gridAfter w:val="3"/>
          <w:wAfter w:w="5721" w:type="dxa"/>
          <w:trHeight w:val="81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  <w:b/>
              </w:rPr>
              <w:t xml:space="preserve">    </w:t>
            </w:r>
            <w:proofErr w:type="spellStart"/>
            <w:r w:rsidRPr="004C0745">
              <w:rPr>
                <w:rFonts w:ascii="Times New Roman" w:hAnsi="Times New Roman" w:cs="Times New Roman"/>
                <w:b/>
              </w:rPr>
              <w:t>Variable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  <w:bCs/>
              </w:rPr>
            </w:pPr>
            <w:r w:rsidRPr="004C0745">
              <w:rPr>
                <w:rFonts w:ascii="Times New Roman" w:hAnsi="Times New Roman" w:cs="Times New Roman"/>
                <w:b/>
              </w:rPr>
              <w:t>CVID-ID(-)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n(%)=51 (60 %)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</w:rPr>
            </w:pPr>
            <w:r w:rsidRPr="004C0745">
              <w:rPr>
                <w:rFonts w:ascii="Times New Roman" w:hAnsi="Times New Roman" w:cs="Times New Roman"/>
                <w:b/>
              </w:rPr>
              <w:t>CVID-ID(+)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n(%)=34 (40%)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proofErr w:type="gramStart"/>
            <w:r w:rsidRPr="004C0745">
              <w:rPr>
                <w:rFonts w:ascii="Times New Roman" w:hAnsi="Times New Roman" w:cs="Times New Roman"/>
              </w:rPr>
              <w:t>p</w:t>
            </w:r>
            <w:proofErr w:type="gramEnd"/>
          </w:p>
        </w:tc>
      </w:tr>
      <w:tr w:rsidR="00276391" w:rsidRPr="004C0745" w:rsidTr="00085234">
        <w:trPr>
          <w:gridAfter w:val="3"/>
          <w:wAfter w:w="5721" w:type="dxa"/>
          <w:trHeight w:val="70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Gender</w:t>
            </w:r>
            <w:proofErr w:type="spellEnd"/>
            <w:r w:rsidRPr="004C0745">
              <w:rPr>
                <w:rFonts w:ascii="Times New Roman" w:hAnsi="Times New Roman" w:cs="Times New Roman"/>
              </w:rPr>
              <w:br/>
            </w:r>
            <w:proofErr w:type="spellStart"/>
            <w:r w:rsidRPr="004C0745">
              <w:rPr>
                <w:rFonts w:ascii="Times New Roman" w:hAnsi="Times New Roman" w:cs="Times New Roman"/>
              </w:rPr>
              <w:t>Female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(n, %)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23 (45.1%)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18(52.9%)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0.478*</w:t>
            </w:r>
          </w:p>
        </w:tc>
      </w:tr>
      <w:tr w:rsidR="00276391" w:rsidRPr="004C0745" w:rsidTr="00085234">
        <w:trPr>
          <w:gridAfter w:val="3"/>
          <w:wAfter w:w="5721" w:type="dxa"/>
          <w:trHeight w:val="692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  <w:b/>
                <w:bCs/>
              </w:rPr>
              <w:t>Age (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years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>)</w:t>
            </w:r>
            <w:r w:rsidRPr="004C0745">
              <w:rPr>
                <w:rFonts w:ascii="Times New Roman" w:hAnsi="Times New Roman" w:cs="Times New Roman"/>
              </w:rPr>
              <w:br/>
            </w:r>
            <w:proofErr w:type="spellStart"/>
            <w:r w:rsidRPr="004C0745">
              <w:rPr>
                <w:rFonts w:ascii="Times New Roman" w:hAnsi="Times New Roman" w:cs="Times New Roman"/>
              </w:rPr>
              <w:t>Mean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(±SD)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41.22 ± 13.22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37.62 ± 11.57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0.200**</w:t>
            </w:r>
          </w:p>
        </w:tc>
      </w:tr>
      <w:tr w:rsidR="00276391" w:rsidRPr="004C0745" w:rsidTr="00085234">
        <w:trPr>
          <w:gridAfter w:val="3"/>
          <w:wAfter w:w="5721" w:type="dxa"/>
          <w:trHeight w:val="81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  <w:b/>
                <w:bCs/>
              </w:rPr>
              <w:t xml:space="preserve">Age at 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symptom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onset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years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>)</w:t>
            </w:r>
            <w:r w:rsidRPr="004C0745">
              <w:rPr>
                <w:rFonts w:ascii="Times New Roman" w:hAnsi="Times New Roman" w:cs="Times New Roman"/>
              </w:rPr>
              <w:br/>
            </w:r>
            <w:proofErr w:type="spellStart"/>
            <w:r w:rsidRPr="004C0745">
              <w:rPr>
                <w:rFonts w:ascii="Times New Roman" w:hAnsi="Times New Roman" w:cs="Times New Roman"/>
              </w:rPr>
              <w:t>Median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(IQR)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18.96 (12-30)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12.00 (7.75-18.25)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0.080***</w:t>
            </w:r>
          </w:p>
        </w:tc>
      </w:tr>
      <w:tr w:rsidR="00276391" w:rsidRPr="004C0745" w:rsidTr="00085234">
        <w:trPr>
          <w:gridAfter w:val="3"/>
          <w:wAfter w:w="5721" w:type="dxa"/>
          <w:trHeight w:val="664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  <w:bCs/>
              </w:rPr>
            </w:pPr>
            <w:r w:rsidRPr="004C0745">
              <w:rPr>
                <w:rFonts w:ascii="Times New Roman" w:hAnsi="Times New Roman" w:cs="Times New Roman"/>
                <w:b/>
                <w:bCs/>
              </w:rPr>
              <w:t xml:space="preserve">Age at 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diagnosis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years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>)</w:t>
            </w:r>
            <w:r w:rsidRPr="004C0745">
              <w:rPr>
                <w:rFonts w:ascii="Times New Roman" w:hAnsi="Times New Roman" w:cs="Times New Roman"/>
              </w:rPr>
              <w:br/>
            </w:r>
            <w:proofErr w:type="spellStart"/>
            <w:r w:rsidRPr="004C0745">
              <w:rPr>
                <w:rFonts w:ascii="Times New Roman" w:hAnsi="Times New Roman" w:cs="Times New Roman"/>
              </w:rPr>
              <w:t>Mean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± SD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29.78 ± 13.55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29.82 ± 12.60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0.973**</w:t>
            </w:r>
          </w:p>
        </w:tc>
      </w:tr>
      <w:tr w:rsidR="00276391" w:rsidRPr="004C0745" w:rsidTr="00085234">
        <w:trPr>
          <w:gridAfter w:val="3"/>
          <w:wAfter w:w="5721" w:type="dxa"/>
          <w:trHeight w:val="570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Delay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diagnosis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years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>)</w:t>
            </w:r>
            <w:r w:rsidRPr="004C0745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</w:rPr>
              <w:t>Median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(IQR)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7(4-12) 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10 (7-15.25)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  <w:b/>
              </w:rPr>
              <w:t>0.029**</w:t>
            </w:r>
            <w:r w:rsidR="00A518E1">
              <w:rPr>
                <w:rFonts w:ascii="Times New Roman" w:hAnsi="Times New Roman" w:cs="Times New Roman"/>
                <w:b/>
              </w:rPr>
              <w:t>*</w:t>
            </w:r>
            <w:bookmarkStart w:id="0" w:name="_GoBack"/>
            <w:bookmarkEnd w:id="0"/>
          </w:p>
        </w:tc>
      </w:tr>
      <w:tr w:rsidR="00276391" w:rsidRPr="004C0745" w:rsidTr="00085234">
        <w:trPr>
          <w:gridAfter w:val="3"/>
          <w:wAfter w:w="5721" w:type="dxa"/>
          <w:trHeight w:val="95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Annual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clinically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significant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treatment-requiring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infection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frequency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 xml:space="preserve"> (n/</w:t>
            </w:r>
            <w:proofErr w:type="spellStart"/>
            <w:r w:rsidRPr="004C0745">
              <w:rPr>
                <w:rFonts w:ascii="Times New Roman" w:hAnsi="Times New Roman" w:cs="Times New Roman"/>
                <w:b/>
                <w:bCs/>
              </w:rPr>
              <w:t>year</w:t>
            </w:r>
            <w:proofErr w:type="spellEnd"/>
            <w:r w:rsidRPr="004C0745">
              <w:rPr>
                <w:rFonts w:ascii="Times New Roman" w:hAnsi="Times New Roman" w:cs="Times New Roman"/>
                <w:b/>
                <w:bCs/>
              </w:rPr>
              <w:t>)</w:t>
            </w:r>
            <w:r w:rsidRPr="004C0745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</w:rPr>
              <w:t>Median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(IQR)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proofErr w:type="spellStart"/>
            <w:r w:rsidRPr="004C0745">
              <w:rPr>
                <w:rFonts w:ascii="Times New Roman" w:hAnsi="Times New Roman" w:cs="Times New Roman"/>
              </w:rPr>
              <w:t>Min-max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5 (4-7 )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2-16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0(0-4)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0-8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</w:rPr>
            </w:pPr>
            <w:r w:rsidRPr="004C0745">
              <w:rPr>
                <w:rFonts w:ascii="Times New Roman" w:hAnsi="Times New Roman" w:cs="Times New Roman"/>
                <w:b/>
              </w:rPr>
              <w:t>&lt;0.001***</w:t>
            </w:r>
          </w:p>
        </w:tc>
      </w:tr>
      <w:tr w:rsidR="00276391" w:rsidRPr="004C0745" w:rsidTr="00085234">
        <w:trPr>
          <w:trHeight w:val="95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bottom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745">
              <w:rPr>
                <w:rFonts w:ascii="Times New Roman" w:hAnsi="Times New Roman" w:cs="Times New Roman"/>
                <w:b/>
              </w:rPr>
              <w:t>Infection</w:t>
            </w:r>
            <w:proofErr w:type="spellEnd"/>
            <w:r w:rsidRPr="004C07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  <w:b/>
              </w:rPr>
              <w:t>Phenotypes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(n, %)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proofErr w:type="spellStart"/>
            <w:r w:rsidRPr="004C0745">
              <w:rPr>
                <w:rFonts w:ascii="Times New Roman" w:hAnsi="Times New Roman" w:cs="Times New Roman"/>
              </w:rPr>
              <w:t>Patients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</w:rPr>
              <w:t>with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</w:rPr>
              <w:t>clinically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</w:rPr>
              <w:t>significant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</w:rPr>
              <w:t>treatment-requiring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</w:rPr>
              <w:t>infections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0745">
              <w:rPr>
                <w:rFonts w:ascii="Times New Roman" w:hAnsi="Times New Roman" w:cs="Times New Roman"/>
              </w:rPr>
              <w:t>Patients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</w:rPr>
              <w:t>with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</w:rPr>
              <w:t>minor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</w:rPr>
              <w:t>symptomatic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745">
              <w:rPr>
                <w:rFonts w:ascii="Times New Roman" w:hAnsi="Times New Roman" w:cs="Times New Roman"/>
              </w:rPr>
              <w:t>mucosal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/URTI </w:t>
            </w:r>
            <w:proofErr w:type="spellStart"/>
            <w:r w:rsidRPr="004C0745">
              <w:rPr>
                <w:rFonts w:ascii="Times New Roman" w:hAnsi="Times New Roman" w:cs="Times New Roman"/>
              </w:rPr>
              <w:t>events</w:t>
            </w:r>
            <w:proofErr w:type="spellEnd"/>
            <w:r w:rsidRPr="004C07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bottom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  <w:lang w:val="en-US"/>
              </w:rPr>
            </w:pPr>
            <w:r w:rsidRPr="004C0745">
              <w:rPr>
                <w:rFonts w:ascii="Times New Roman" w:hAnsi="Times New Roman" w:cs="Times New Roman"/>
                <w:lang w:val="en-US"/>
              </w:rPr>
              <w:t>47 (92.2%)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  <w:lang w:val="en-US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22 (43.1%)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bottom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  <w:lang w:val="en-US"/>
              </w:rPr>
            </w:pPr>
            <w:r w:rsidRPr="004C0745">
              <w:rPr>
                <w:rFonts w:ascii="Times New Roman" w:hAnsi="Times New Roman" w:cs="Times New Roman"/>
                <w:lang w:val="en-US"/>
              </w:rPr>
              <w:t>16 (47.1%)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  <w:lang w:val="en-US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  <w:r w:rsidRPr="004C0745">
              <w:rPr>
                <w:rFonts w:ascii="Times New Roman" w:hAnsi="Times New Roman" w:cs="Times New Roman"/>
              </w:rPr>
              <w:t>23 (67.6%)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bottom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C0745">
              <w:rPr>
                <w:rFonts w:ascii="Times New Roman" w:hAnsi="Times New Roman" w:cs="Times New Roman"/>
                <w:b/>
                <w:lang w:val="en-US"/>
              </w:rPr>
              <w:t>&lt;0.001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</w:rPr>
            </w:pPr>
            <w:r w:rsidRPr="004C0745">
              <w:rPr>
                <w:rFonts w:ascii="Times New Roman" w:hAnsi="Times New Roman" w:cs="Times New Roman"/>
                <w:b/>
              </w:rPr>
              <w:t>0.027</w:t>
            </w:r>
          </w:p>
          <w:p w:rsidR="00276391" w:rsidRPr="004C0745" w:rsidRDefault="00276391" w:rsidP="002763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  <w:vAlign w:val="bottom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Align w:val="bottom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Align w:val="bottom"/>
          </w:tcPr>
          <w:p w:rsidR="00276391" w:rsidRPr="004C0745" w:rsidRDefault="00276391" w:rsidP="00276391">
            <w:pPr>
              <w:rPr>
                <w:rFonts w:ascii="Times New Roman" w:hAnsi="Times New Roman" w:cs="Times New Roman"/>
              </w:rPr>
            </w:pPr>
          </w:p>
        </w:tc>
      </w:tr>
    </w:tbl>
    <w:p w:rsidR="00276391" w:rsidRPr="00276391" w:rsidRDefault="00276391" w:rsidP="00276391"/>
    <w:p w:rsidR="00276391" w:rsidRPr="004C0745" w:rsidRDefault="00276391" w:rsidP="0027639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745">
        <w:rPr>
          <w:rFonts w:ascii="Times New Roman" w:hAnsi="Times New Roman" w:cs="Times New Roman"/>
          <w:b/>
          <w:sz w:val="24"/>
          <w:szCs w:val="24"/>
        </w:rPr>
        <w:t>Abbreviations</w:t>
      </w:r>
      <w:proofErr w:type="spellEnd"/>
      <w:r w:rsidRPr="004C07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0745">
        <w:rPr>
          <w:rFonts w:ascii="Times New Roman" w:hAnsi="Times New Roman" w:cs="Times New Roman"/>
          <w:sz w:val="24"/>
          <w:szCs w:val="24"/>
        </w:rPr>
        <w:t xml:space="preserve">CVID,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immunodeficiency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; CVID-ID(-), CVID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dysregulation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; CVID-ID(+), CVID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dysregu</w:t>
      </w:r>
      <w:r w:rsidRPr="004C0745">
        <w:rPr>
          <w:rFonts w:ascii="Times New Roman" w:hAnsi="Times New Roman" w:cs="Times New Roman"/>
          <w:b/>
          <w:sz w:val="24"/>
          <w:szCs w:val="24"/>
        </w:rPr>
        <w:t>lation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; SD,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deviation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; IQR,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interquartile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; </w:t>
      </w:r>
      <w:r w:rsidRPr="004C0745">
        <w:rPr>
          <w:rFonts w:ascii="Times New Roman" w:hAnsi="Times New Roman" w:cs="Times New Roman"/>
          <w:sz w:val="24"/>
          <w:szCs w:val="24"/>
          <w:lang w:val="en-US"/>
        </w:rPr>
        <w:t>URTI, upper respiratory tract infection.</w:t>
      </w:r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391" w:rsidRPr="004C0745" w:rsidRDefault="00276391" w:rsidP="00276391">
      <w:pPr>
        <w:rPr>
          <w:rFonts w:ascii="Times New Roman" w:hAnsi="Times New Roman" w:cs="Times New Roman"/>
          <w:sz w:val="24"/>
          <w:szCs w:val="24"/>
        </w:rPr>
      </w:pPr>
      <w:r w:rsidRPr="004C074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χ² test, **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independent-samples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t test, *** Mann–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Whitney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U test</w:t>
      </w:r>
    </w:p>
    <w:p w:rsidR="00276391" w:rsidRPr="004C0745" w:rsidRDefault="00276391" w:rsidP="002763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C0745">
        <w:rPr>
          <w:rFonts w:ascii="Times New Roman" w:hAnsi="Times New Roman" w:cs="Times New Roman"/>
          <w:b/>
          <w:sz w:val="24"/>
          <w:szCs w:val="24"/>
        </w:rPr>
        <w:t>Note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Percentages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Clinically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reflected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severe,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persistent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treatment-requiring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episodes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infection-related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ESID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warning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signs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whereas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minor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symptomatic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mucosal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/URTI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separately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overlap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745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4C0745">
        <w:rPr>
          <w:rFonts w:ascii="Times New Roman" w:hAnsi="Times New Roman" w:cs="Times New Roman"/>
          <w:sz w:val="24"/>
          <w:szCs w:val="24"/>
        </w:rPr>
        <w:t>.</w:t>
      </w:r>
    </w:p>
    <w:p w:rsidR="0030732D" w:rsidRDefault="00A518E1"/>
    <w:sectPr w:rsidR="0030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E2"/>
    <w:rsid w:val="000F237D"/>
    <w:rsid w:val="00276391"/>
    <w:rsid w:val="004C0745"/>
    <w:rsid w:val="00A518E1"/>
    <w:rsid w:val="00DB658C"/>
    <w:rsid w:val="00F8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2075"/>
  <w15:chartTrackingRefBased/>
  <w15:docId w15:val="{2F96D71C-0191-4EAA-86F4-CE480212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EMİN GEREK</dc:creator>
  <cp:keywords/>
  <dc:description/>
  <cp:lastModifiedBy>MEHMET EMİN GEREK</cp:lastModifiedBy>
  <cp:revision>4</cp:revision>
  <dcterms:created xsi:type="dcterms:W3CDTF">2026-03-26T06:51:00Z</dcterms:created>
  <dcterms:modified xsi:type="dcterms:W3CDTF">2026-03-26T07:08:00Z</dcterms:modified>
</cp:coreProperties>
</file>