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B05C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  <w:kern w:val="36"/>
        </w:rPr>
      </w:pPr>
      <w:r w:rsidRPr="00585B4E">
        <w:rPr>
          <w:rFonts w:asciiTheme="majorBidi" w:eastAsia="Times New Roman" w:hAnsiTheme="majorBidi" w:cstheme="majorBidi"/>
          <w:b/>
          <w:bCs/>
          <w:kern w:val="36"/>
        </w:rPr>
        <w:t>Appendix A. Summary of Questionnaire Items</w:t>
      </w:r>
    </w:p>
    <w:p w14:paraId="3F826E66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Section 1: Demographic Information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873"/>
        <w:gridCol w:w="3971"/>
        <w:gridCol w:w="1616"/>
        <w:gridCol w:w="2890"/>
      </w:tblGrid>
      <w:tr w:rsidR="00B22CFF" w:rsidRPr="00585B4E" w14:paraId="7C00D715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D202A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Item No.</w:t>
            </w:r>
          </w:p>
        </w:tc>
        <w:tc>
          <w:tcPr>
            <w:tcW w:w="0" w:type="auto"/>
            <w:hideMark/>
          </w:tcPr>
          <w:p w14:paraId="58BC2CBC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460D1C5C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0005DD20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Response Type</w:t>
            </w:r>
          </w:p>
        </w:tc>
      </w:tr>
      <w:tr w:rsidR="00B22CFF" w:rsidRPr="00585B4E" w14:paraId="4E0AD814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484541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A95A35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Parent's age</w:t>
            </w:r>
          </w:p>
        </w:tc>
        <w:tc>
          <w:tcPr>
            <w:tcW w:w="0" w:type="auto"/>
            <w:hideMark/>
          </w:tcPr>
          <w:p w14:paraId="19A8C49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7A8B536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Open-ended (numeric)</w:t>
            </w:r>
          </w:p>
        </w:tc>
      </w:tr>
      <w:tr w:rsidR="00B22CFF" w:rsidRPr="00585B4E" w14:paraId="2FF28B20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104C5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94C52C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 gender</w:t>
            </w:r>
          </w:p>
        </w:tc>
        <w:tc>
          <w:tcPr>
            <w:tcW w:w="0" w:type="auto"/>
            <w:hideMark/>
          </w:tcPr>
          <w:p w14:paraId="400FB11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3508DC27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Male / Female</w:t>
            </w:r>
          </w:p>
        </w:tc>
      </w:tr>
      <w:tr w:rsidR="00B22CFF" w:rsidRPr="00585B4E" w14:paraId="0FB3D870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D024F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A27D9F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Educational level</w:t>
            </w:r>
          </w:p>
        </w:tc>
        <w:tc>
          <w:tcPr>
            <w:tcW w:w="0" w:type="auto"/>
            <w:hideMark/>
          </w:tcPr>
          <w:p w14:paraId="65E2EE8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4DE61B58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Primary / Secondary / University / Postgraduate</w:t>
            </w:r>
          </w:p>
        </w:tc>
      </w:tr>
      <w:tr w:rsidR="00B22CFF" w:rsidRPr="00585B4E" w14:paraId="7D7F9E4B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2EF86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72B88F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Monthly family income</w:t>
            </w:r>
          </w:p>
        </w:tc>
        <w:tc>
          <w:tcPr>
            <w:tcW w:w="0" w:type="auto"/>
            <w:hideMark/>
          </w:tcPr>
          <w:p w14:paraId="7C319EA1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169F6F5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&lt;5,000 / 5,000–10,000 / &gt;10,000 SAR</w:t>
            </w:r>
          </w:p>
        </w:tc>
      </w:tr>
      <w:tr w:rsidR="00B22CFF" w:rsidRPr="00585B4E" w14:paraId="653F50DE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E891D8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C2FC2D8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Number of children</w:t>
            </w:r>
          </w:p>
        </w:tc>
        <w:tc>
          <w:tcPr>
            <w:tcW w:w="0" w:type="auto"/>
            <w:hideMark/>
          </w:tcPr>
          <w:p w14:paraId="3F5294D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5E25A53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Open-ended (numeric)</w:t>
            </w:r>
          </w:p>
        </w:tc>
      </w:tr>
      <w:tr w:rsidR="00B22CFF" w:rsidRPr="00585B4E" w14:paraId="242EB81C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0E4F7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50B0A2E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Age of the target child</w:t>
            </w:r>
          </w:p>
        </w:tc>
        <w:tc>
          <w:tcPr>
            <w:tcW w:w="0" w:type="auto"/>
            <w:hideMark/>
          </w:tcPr>
          <w:p w14:paraId="539255E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2FF6A54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Open-ended (numeric)</w:t>
            </w:r>
          </w:p>
        </w:tc>
      </w:tr>
      <w:tr w:rsidR="00B22CFF" w:rsidRPr="00585B4E" w14:paraId="198BB0F8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59C99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2296666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Gender of the child</w:t>
            </w:r>
          </w:p>
        </w:tc>
        <w:tc>
          <w:tcPr>
            <w:tcW w:w="0" w:type="auto"/>
            <w:hideMark/>
          </w:tcPr>
          <w:p w14:paraId="7EE3C6D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034F7016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Male / Female</w:t>
            </w:r>
          </w:p>
        </w:tc>
      </w:tr>
      <w:tr w:rsidR="00B22CFF" w:rsidRPr="00585B4E" w14:paraId="709AEFA0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10DDA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51546E8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 weight</w:t>
            </w:r>
          </w:p>
        </w:tc>
        <w:tc>
          <w:tcPr>
            <w:tcW w:w="0" w:type="auto"/>
            <w:hideMark/>
          </w:tcPr>
          <w:p w14:paraId="7C4E254B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5CF9A77B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Open-ended</w:t>
            </w:r>
          </w:p>
        </w:tc>
      </w:tr>
      <w:tr w:rsidR="00B22CFF" w:rsidRPr="00585B4E" w14:paraId="47FF51A0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E7B41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0DF42CE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 height</w:t>
            </w:r>
          </w:p>
        </w:tc>
        <w:tc>
          <w:tcPr>
            <w:tcW w:w="0" w:type="auto"/>
            <w:hideMark/>
          </w:tcPr>
          <w:p w14:paraId="6B6C226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2E7134B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Open-ended</w:t>
            </w:r>
          </w:p>
        </w:tc>
      </w:tr>
      <w:tr w:rsidR="00B22CFF" w:rsidRPr="00585B4E" w14:paraId="5717857E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EB5379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66EE1575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 BMI</w:t>
            </w:r>
          </w:p>
        </w:tc>
        <w:tc>
          <w:tcPr>
            <w:tcW w:w="0" w:type="auto"/>
            <w:hideMark/>
          </w:tcPr>
          <w:p w14:paraId="56BA14C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3BBCDA8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Calculated</w:t>
            </w:r>
          </w:p>
        </w:tc>
      </w:tr>
      <w:tr w:rsidR="00B22CFF" w:rsidRPr="00585B4E" w14:paraId="737EFEB4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690B9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24ED7685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Has your child been diagnosed as overweight/obese by a physician?</w:t>
            </w:r>
          </w:p>
        </w:tc>
        <w:tc>
          <w:tcPr>
            <w:tcW w:w="0" w:type="auto"/>
            <w:hideMark/>
          </w:tcPr>
          <w:p w14:paraId="44E892AD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Demographics</w:t>
            </w:r>
          </w:p>
        </w:tc>
        <w:tc>
          <w:tcPr>
            <w:tcW w:w="0" w:type="auto"/>
            <w:hideMark/>
          </w:tcPr>
          <w:p w14:paraId="294FBFD4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Yes / No</w:t>
            </w:r>
          </w:p>
        </w:tc>
      </w:tr>
    </w:tbl>
    <w:p w14:paraId="69FE45A9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5AC3516A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Section 2: Knowledge (True / False / I don’t know)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18"/>
        <w:gridCol w:w="5067"/>
        <w:gridCol w:w="1323"/>
        <w:gridCol w:w="2042"/>
      </w:tblGrid>
      <w:tr w:rsidR="00B22CFF" w:rsidRPr="00585B4E" w14:paraId="34DB8A9A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7345D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Item No.</w:t>
            </w:r>
          </w:p>
        </w:tc>
        <w:tc>
          <w:tcPr>
            <w:tcW w:w="0" w:type="auto"/>
            <w:hideMark/>
          </w:tcPr>
          <w:p w14:paraId="1F4099FF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0C6086AF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6E1BA025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Response Type</w:t>
            </w:r>
          </w:p>
        </w:tc>
      </w:tr>
      <w:tr w:rsidR="00B22CFF" w:rsidRPr="00585B4E" w14:paraId="030575C3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6103C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55DB786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Watching TV for more than two hours a day raises the risk of obesity.</w:t>
            </w:r>
          </w:p>
        </w:tc>
        <w:tc>
          <w:tcPr>
            <w:tcW w:w="0" w:type="auto"/>
            <w:hideMark/>
          </w:tcPr>
          <w:p w14:paraId="5FA6282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04607216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  <w:tr w:rsidR="00B22CFF" w:rsidRPr="00585B4E" w14:paraId="5C8CB100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835D0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6195CA2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Children should engage in at least 60 minutes of physical activity each day.</w:t>
            </w:r>
          </w:p>
        </w:tc>
        <w:tc>
          <w:tcPr>
            <w:tcW w:w="0" w:type="auto"/>
            <w:hideMark/>
          </w:tcPr>
          <w:p w14:paraId="4A798331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32AAC678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  <w:tr w:rsidR="00B22CFF" w:rsidRPr="00585B4E" w14:paraId="5D65DB86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6F2AD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6FCA30E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Sugary drinks and skipping breakfast contribute to childhood obesity.</w:t>
            </w:r>
          </w:p>
        </w:tc>
        <w:tc>
          <w:tcPr>
            <w:tcW w:w="0" w:type="auto"/>
            <w:hideMark/>
          </w:tcPr>
          <w:p w14:paraId="3AC3B2E3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00B290B3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  <w:tr w:rsidR="00B22CFF" w:rsidRPr="00585B4E" w14:paraId="1637B843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A37BE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45D3F74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Obesity is not only caused by genetics; lifestyle factors also influence it.</w:t>
            </w:r>
          </w:p>
        </w:tc>
        <w:tc>
          <w:tcPr>
            <w:tcW w:w="0" w:type="auto"/>
            <w:hideMark/>
          </w:tcPr>
          <w:p w14:paraId="6FC2FDE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2693FC0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  <w:tr w:rsidR="00B22CFF" w:rsidRPr="00585B4E" w14:paraId="723F0805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A4AC8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327B3D6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Home-cooked meals are typically healthier than fast food.</w:t>
            </w:r>
          </w:p>
        </w:tc>
        <w:tc>
          <w:tcPr>
            <w:tcW w:w="0" w:type="auto"/>
            <w:hideMark/>
          </w:tcPr>
          <w:p w14:paraId="3CEFCFEB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57083DFD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  <w:tr w:rsidR="00B22CFF" w:rsidRPr="00585B4E" w14:paraId="68404EFE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23A458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2D64BFF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Parents play a crucial role in shaping children’s eating habits.</w:t>
            </w:r>
          </w:p>
        </w:tc>
        <w:tc>
          <w:tcPr>
            <w:tcW w:w="0" w:type="auto"/>
            <w:hideMark/>
          </w:tcPr>
          <w:p w14:paraId="0D25A4F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7836C56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  <w:tr w:rsidR="00B22CFF" w:rsidRPr="00585B4E" w14:paraId="049983B7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235E3D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14:paraId="15E2F639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Reading food labels can help you make healthier choices.</w:t>
            </w:r>
          </w:p>
        </w:tc>
        <w:tc>
          <w:tcPr>
            <w:tcW w:w="0" w:type="auto"/>
            <w:hideMark/>
          </w:tcPr>
          <w:p w14:paraId="3F0C94B1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60B115AD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  <w:tr w:rsidR="00B22CFF" w:rsidRPr="00585B4E" w14:paraId="368BF1F4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5EAC3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1B02992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Children who do not get enough sleep or eat late at night are at higher risk of obesity.</w:t>
            </w:r>
          </w:p>
        </w:tc>
        <w:tc>
          <w:tcPr>
            <w:tcW w:w="0" w:type="auto"/>
            <w:hideMark/>
          </w:tcPr>
          <w:p w14:paraId="4DBAEDDF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0" w:type="auto"/>
            <w:hideMark/>
          </w:tcPr>
          <w:p w14:paraId="17446964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True / False / I don’t know</w:t>
            </w:r>
          </w:p>
        </w:tc>
      </w:tr>
    </w:tbl>
    <w:p w14:paraId="31CDE234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426BA016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Section 3: Attitudes (Strongly Disagree → Strongly Agree)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12"/>
        <w:gridCol w:w="5863"/>
        <w:gridCol w:w="1096"/>
        <w:gridCol w:w="1479"/>
      </w:tblGrid>
      <w:tr w:rsidR="00B22CFF" w:rsidRPr="00585B4E" w14:paraId="6DE5F764" w14:textId="77777777" w:rsidTr="00542E24">
        <w:tc>
          <w:tcPr>
            <w:tcW w:w="0" w:type="auto"/>
            <w:hideMark/>
          </w:tcPr>
          <w:p w14:paraId="35E9328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lastRenderedPageBreak/>
              <w:t>Item No.</w:t>
            </w:r>
          </w:p>
        </w:tc>
        <w:tc>
          <w:tcPr>
            <w:tcW w:w="0" w:type="auto"/>
            <w:hideMark/>
          </w:tcPr>
          <w:p w14:paraId="4E432F6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027EEA53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59F02C7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Response Type</w:t>
            </w:r>
          </w:p>
        </w:tc>
      </w:tr>
      <w:tr w:rsidR="00B22CFF" w:rsidRPr="00585B4E" w14:paraId="22132940" w14:textId="77777777" w:rsidTr="00542E24">
        <w:tc>
          <w:tcPr>
            <w:tcW w:w="0" w:type="auto"/>
            <w:hideMark/>
          </w:tcPr>
          <w:p w14:paraId="2A50B057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7489BA91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worry about my child's weight and believe that schools should do more to prevent childhood obesity.</w:t>
            </w:r>
          </w:p>
        </w:tc>
        <w:tc>
          <w:tcPr>
            <w:tcW w:w="0" w:type="auto"/>
            <w:hideMark/>
          </w:tcPr>
          <w:p w14:paraId="62C7390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Attitudes</w:t>
            </w:r>
          </w:p>
        </w:tc>
        <w:tc>
          <w:tcPr>
            <w:tcW w:w="0" w:type="auto"/>
            <w:hideMark/>
          </w:tcPr>
          <w:p w14:paraId="0FE367D6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  <w:tr w:rsidR="00B22CFF" w:rsidRPr="00585B4E" w14:paraId="31726A8D" w14:textId="77777777" w:rsidTr="00542E24">
        <w:tc>
          <w:tcPr>
            <w:tcW w:w="0" w:type="auto"/>
            <w:hideMark/>
          </w:tcPr>
          <w:p w14:paraId="5422520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14:paraId="43B24903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believe I am responsible for making healthy food choices for my child.</w:t>
            </w:r>
          </w:p>
        </w:tc>
        <w:tc>
          <w:tcPr>
            <w:tcW w:w="0" w:type="auto"/>
            <w:hideMark/>
          </w:tcPr>
          <w:p w14:paraId="29A7C9D7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Attitudes</w:t>
            </w:r>
          </w:p>
        </w:tc>
        <w:tc>
          <w:tcPr>
            <w:tcW w:w="0" w:type="auto"/>
            <w:hideMark/>
          </w:tcPr>
          <w:p w14:paraId="24F6F71A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  <w:tr w:rsidR="00B22CFF" w:rsidRPr="00585B4E" w14:paraId="78DFE43B" w14:textId="77777777" w:rsidTr="00542E24">
        <w:tc>
          <w:tcPr>
            <w:tcW w:w="0" w:type="auto"/>
            <w:hideMark/>
          </w:tcPr>
          <w:p w14:paraId="0D6E6F5A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14:paraId="60B29826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feel guilty when my child refuses to eat.</w:t>
            </w:r>
          </w:p>
        </w:tc>
        <w:tc>
          <w:tcPr>
            <w:tcW w:w="0" w:type="auto"/>
            <w:hideMark/>
          </w:tcPr>
          <w:p w14:paraId="3E83DC7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Attitudes</w:t>
            </w:r>
          </w:p>
        </w:tc>
        <w:tc>
          <w:tcPr>
            <w:tcW w:w="0" w:type="auto"/>
            <w:hideMark/>
          </w:tcPr>
          <w:p w14:paraId="63ACD7C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  <w:tr w:rsidR="00B22CFF" w:rsidRPr="00585B4E" w14:paraId="7435CA81" w14:textId="77777777" w:rsidTr="00542E24">
        <w:tc>
          <w:tcPr>
            <w:tcW w:w="0" w:type="auto"/>
            <w:hideMark/>
          </w:tcPr>
          <w:p w14:paraId="4043A8F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14:paraId="7EB4E29D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believe it is normal to reward children with food.</w:t>
            </w:r>
          </w:p>
        </w:tc>
        <w:tc>
          <w:tcPr>
            <w:tcW w:w="0" w:type="auto"/>
            <w:hideMark/>
          </w:tcPr>
          <w:p w14:paraId="7C66A2A8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Attitudes</w:t>
            </w:r>
          </w:p>
        </w:tc>
        <w:tc>
          <w:tcPr>
            <w:tcW w:w="0" w:type="auto"/>
            <w:hideMark/>
          </w:tcPr>
          <w:p w14:paraId="087B1087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  <w:tr w:rsidR="00B22CFF" w:rsidRPr="00585B4E" w14:paraId="74F53362" w14:textId="77777777" w:rsidTr="00542E24">
        <w:tc>
          <w:tcPr>
            <w:tcW w:w="0" w:type="auto"/>
            <w:hideMark/>
          </w:tcPr>
          <w:p w14:paraId="4EA6B14C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14:paraId="6BEC82F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believe that weight gain in children has become common and is not a cause for concern.</w:t>
            </w:r>
          </w:p>
        </w:tc>
        <w:tc>
          <w:tcPr>
            <w:tcW w:w="0" w:type="auto"/>
            <w:hideMark/>
          </w:tcPr>
          <w:p w14:paraId="6B68BC61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Attitudes</w:t>
            </w:r>
          </w:p>
        </w:tc>
        <w:tc>
          <w:tcPr>
            <w:tcW w:w="0" w:type="auto"/>
            <w:hideMark/>
          </w:tcPr>
          <w:p w14:paraId="2C0FCB4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  <w:tr w:rsidR="00B22CFF" w:rsidRPr="00585B4E" w14:paraId="20C1C86D" w14:textId="77777777" w:rsidTr="00542E24">
        <w:tc>
          <w:tcPr>
            <w:tcW w:w="0" w:type="auto"/>
            <w:hideMark/>
          </w:tcPr>
          <w:p w14:paraId="7DC12E5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771B7D4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believe that a chubby child is usually a healthy child.</w:t>
            </w:r>
          </w:p>
        </w:tc>
        <w:tc>
          <w:tcPr>
            <w:tcW w:w="0" w:type="auto"/>
            <w:hideMark/>
          </w:tcPr>
          <w:p w14:paraId="74A1ACC9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Attitudes</w:t>
            </w:r>
          </w:p>
        </w:tc>
        <w:tc>
          <w:tcPr>
            <w:tcW w:w="0" w:type="auto"/>
            <w:hideMark/>
          </w:tcPr>
          <w:p w14:paraId="796E8A6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</w:tbl>
    <w:p w14:paraId="4532BA11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4618E80E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 xml:space="preserve"> Section 4: Practices (Always → Never)</w:t>
      </w:r>
    </w:p>
    <w:p w14:paraId="448B3EAC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  <w:r w:rsidRPr="00585B4E">
        <w:rPr>
          <w:rFonts w:asciiTheme="majorBidi" w:eastAsia="Times New Roman" w:hAnsiTheme="majorBidi" w:cstheme="majorBidi"/>
          <w:i/>
          <w:iCs/>
        </w:rPr>
        <w:t>(Behavior table extracted from the blue table in your screenshot)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15"/>
        <w:gridCol w:w="4342"/>
        <w:gridCol w:w="1083"/>
        <w:gridCol w:w="3010"/>
      </w:tblGrid>
      <w:tr w:rsidR="00B22CFF" w:rsidRPr="00585B4E" w14:paraId="6F969FBC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F0214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Item No.</w:t>
            </w:r>
          </w:p>
        </w:tc>
        <w:tc>
          <w:tcPr>
            <w:tcW w:w="0" w:type="auto"/>
            <w:hideMark/>
          </w:tcPr>
          <w:p w14:paraId="133A787E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452D345E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723ED5A2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Response Type</w:t>
            </w:r>
          </w:p>
        </w:tc>
      </w:tr>
      <w:tr w:rsidR="00B22CFF" w:rsidRPr="00585B4E" w14:paraId="37722DCF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7AE11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14:paraId="051AEC15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prepare home-cooked meals for my child.</w:t>
            </w:r>
          </w:p>
        </w:tc>
        <w:tc>
          <w:tcPr>
            <w:tcW w:w="0" w:type="auto"/>
            <w:hideMark/>
          </w:tcPr>
          <w:p w14:paraId="74DF8D3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3F3A378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1AA2F436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54354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14:paraId="638C4E16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monitor my child’s screen time.</w:t>
            </w:r>
          </w:p>
        </w:tc>
        <w:tc>
          <w:tcPr>
            <w:tcW w:w="0" w:type="auto"/>
            <w:hideMark/>
          </w:tcPr>
          <w:p w14:paraId="189CA0C6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4BD08C4B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3DAD13F8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F82B9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14:paraId="4EC6DB8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encourage my child to be physically active.</w:t>
            </w:r>
          </w:p>
        </w:tc>
        <w:tc>
          <w:tcPr>
            <w:tcW w:w="0" w:type="auto"/>
            <w:hideMark/>
          </w:tcPr>
          <w:p w14:paraId="3DDFDE1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50573C31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514917F4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E3E7B6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14:paraId="493D0A0F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use food (e.g., candy) as a reward.</w:t>
            </w:r>
          </w:p>
        </w:tc>
        <w:tc>
          <w:tcPr>
            <w:tcW w:w="0" w:type="auto"/>
            <w:hideMark/>
          </w:tcPr>
          <w:p w14:paraId="45B7AC3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3257118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310C6EB7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28BB49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41A5E2F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talk to my child about healthy eating.</w:t>
            </w:r>
          </w:p>
        </w:tc>
        <w:tc>
          <w:tcPr>
            <w:tcW w:w="0" w:type="auto"/>
            <w:hideMark/>
          </w:tcPr>
          <w:p w14:paraId="14002879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651D532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082B82EE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003101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14:paraId="3364DAF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allow my child to eat meals while watching TV or using electronics.</w:t>
            </w:r>
          </w:p>
        </w:tc>
        <w:tc>
          <w:tcPr>
            <w:tcW w:w="0" w:type="auto"/>
            <w:hideMark/>
          </w:tcPr>
          <w:p w14:paraId="3F31FDC4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7BE12A95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736CDCED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4A8E0D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14:paraId="2F3834E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regularly make sugary/high-sugar foods available at home.</w:t>
            </w:r>
          </w:p>
        </w:tc>
        <w:tc>
          <w:tcPr>
            <w:tcW w:w="0" w:type="auto"/>
            <w:hideMark/>
          </w:tcPr>
          <w:p w14:paraId="1A536EB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0DCC588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79543683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645E8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14:paraId="4F8BCA7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ensure that my child eats breakfast every day.</w:t>
            </w:r>
          </w:p>
        </w:tc>
        <w:tc>
          <w:tcPr>
            <w:tcW w:w="0" w:type="auto"/>
            <w:hideMark/>
          </w:tcPr>
          <w:p w14:paraId="40E249F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443D28D4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1F6FB17A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BC363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14:paraId="0578310D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eat unhealthy foods in front of my child.</w:t>
            </w:r>
          </w:p>
        </w:tc>
        <w:tc>
          <w:tcPr>
            <w:tcW w:w="0" w:type="auto"/>
            <w:hideMark/>
          </w:tcPr>
          <w:p w14:paraId="6EFE7020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32206281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  <w:tr w:rsidR="00B22CFF" w:rsidRPr="00585B4E" w14:paraId="01BFEEA7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F85B28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44CDCC1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monitor the portion size of my child’s meals.</w:t>
            </w:r>
          </w:p>
        </w:tc>
        <w:tc>
          <w:tcPr>
            <w:tcW w:w="0" w:type="auto"/>
            <w:hideMark/>
          </w:tcPr>
          <w:p w14:paraId="261BA84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0" w:type="auto"/>
            <w:hideMark/>
          </w:tcPr>
          <w:p w14:paraId="0E12C944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Always / Often / Sometimes / Rarely / Never</w:t>
            </w:r>
          </w:p>
        </w:tc>
      </w:tr>
    </w:tbl>
    <w:p w14:paraId="3B3331F1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360FCA03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 xml:space="preserve"> Section 5: Child Feeding Questionnaire (CFQ – Selected Items)</w:t>
      </w:r>
    </w:p>
    <w:p w14:paraId="16C5AF4E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Parental Perceived Responsibility</w:t>
      </w:r>
    </w:p>
    <w:p w14:paraId="38E3117D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  <w:r w:rsidRPr="00585B4E">
        <w:rPr>
          <w:rFonts w:asciiTheme="majorBidi" w:eastAsia="Times New Roman" w:hAnsiTheme="majorBidi" w:cstheme="majorBidi"/>
        </w:rPr>
        <w:t>(Never</w:t>
      </w:r>
      <w:r w:rsidRPr="00585B4E">
        <w:rPr>
          <w:rFonts w:asciiTheme="majorBidi" w:eastAsia="Times New Roman" w:hAnsiTheme="majorBidi" w:cstheme="majorBidi"/>
          <w:rtl/>
        </w:rPr>
        <w:t xml:space="preserve"> </w:t>
      </w:r>
      <w:r w:rsidRPr="00585B4E">
        <w:rPr>
          <w:rFonts w:asciiTheme="majorBidi" w:eastAsia="Times New Roman" w:hAnsiTheme="majorBidi" w:cstheme="majorBidi"/>
        </w:rPr>
        <w:t>→ Rarely → Sometimes → Often → Always)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58"/>
        <w:gridCol w:w="5627"/>
        <w:gridCol w:w="963"/>
        <w:gridCol w:w="1702"/>
      </w:tblGrid>
      <w:tr w:rsidR="00B22CFF" w:rsidRPr="00585B4E" w14:paraId="6296A826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22AD31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Item No.</w:t>
            </w:r>
          </w:p>
        </w:tc>
        <w:tc>
          <w:tcPr>
            <w:tcW w:w="0" w:type="auto"/>
            <w:hideMark/>
          </w:tcPr>
          <w:p w14:paraId="1F5B2744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06FE15ED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5C9BDDBE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Response Type</w:t>
            </w:r>
          </w:p>
        </w:tc>
      </w:tr>
      <w:tr w:rsidR="00B22CFF" w:rsidRPr="00585B4E" w14:paraId="2BF96943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DA9B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14:paraId="2F25EC7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am responsible for deciding how much my child should eat.</w:t>
            </w:r>
          </w:p>
        </w:tc>
        <w:tc>
          <w:tcPr>
            <w:tcW w:w="0" w:type="auto"/>
            <w:hideMark/>
          </w:tcPr>
          <w:p w14:paraId="5CED502B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172971A4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Frequency scale</w:t>
            </w:r>
          </w:p>
        </w:tc>
      </w:tr>
      <w:tr w:rsidR="00B22CFF" w:rsidRPr="00585B4E" w14:paraId="6579047D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47EA29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14:paraId="53EEF0E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am responsible for making sure my child eats the right foods.</w:t>
            </w:r>
          </w:p>
        </w:tc>
        <w:tc>
          <w:tcPr>
            <w:tcW w:w="0" w:type="auto"/>
            <w:hideMark/>
          </w:tcPr>
          <w:p w14:paraId="109D794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0441A58F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Frequency scale</w:t>
            </w:r>
          </w:p>
        </w:tc>
      </w:tr>
      <w:tr w:rsidR="00B22CFF" w:rsidRPr="00585B4E" w14:paraId="3F09DD35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AE095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14:paraId="25A88DCB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involve my child in choosing and preparing food.</w:t>
            </w:r>
          </w:p>
        </w:tc>
        <w:tc>
          <w:tcPr>
            <w:tcW w:w="0" w:type="auto"/>
            <w:hideMark/>
          </w:tcPr>
          <w:p w14:paraId="4E547A1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19DC99ED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Frequency scale</w:t>
            </w:r>
          </w:p>
        </w:tc>
      </w:tr>
    </w:tbl>
    <w:p w14:paraId="7878185C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Concern About Child Weight</w:t>
      </w:r>
    </w:p>
    <w:p w14:paraId="324B8705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  <w:r w:rsidRPr="00585B4E">
        <w:rPr>
          <w:rFonts w:asciiTheme="majorBidi" w:eastAsia="Times New Roman" w:hAnsiTheme="majorBidi" w:cstheme="majorBidi"/>
        </w:rPr>
        <w:t>(Not at all → Slightly → Moderately → Very → Extremely)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31"/>
        <w:gridCol w:w="5949"/>
        <w:gridCol w:w="963"/>
        <w:gridCol w:w="1507"/>
      </w:tblGrid>
      <w:tr w:rsidR="00B22CFF" w:rsidRPr="00585B4E" w14:paraId="7E9AFEA1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879F9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Item No.</w:t>
            </w:r>
          </w:p>
        </w:tc>
        <w:tc>
          <w:tcPr>
            <w:tcW w:w="0" w:type="auto"/>
            <w:hideMark/>
          </w:tcPr>
          <w:p w14:paraId="6C011B7F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0188BC38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75A9652A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Response Type</w:t>
            </w:r>
          </w:p>
        </w:tc>
      </w:tr>
      <w:tr w:rsidR="00B22CFF" w:rsidRPr="00585B4E" w14:paraId="2615C990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27745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14:paraId="53A68E8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How concerned are you about your child’s weight and the risk of becoming overweight?</w:t>
            </w:r>
          </w:p>
        </w:tc>
        <w:tc>
          <w:tcPr>
            <w:tcW w:w="0" w:type="auto"/>
            <w:hideMark/>
          </w:tcPr>
          <w:p w14:paraId="37B602D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5C96F3D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Concern scale</w:t>
            </w:r>
          </w:p>
        </w:tc>
      </w:tr>
      <w:tr w:rsidR="00B22CFF" w:rsidRPr="00585B4E" w14:paraId="434FD56D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E26B36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14:paraId="0537BE8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How concerned are you about your child’s eating habits and social experiences (e.g., bullying)?</w:t>
            </w:r>
          </w:p>
        </w:tc>
        <w:tc>
          <w:tcPr>
            <w:tcW w:w="0" w:type="auto"/>
            <w:hideMark/>
          </w:tcPr>
          <w:p w14:paraId="4695E916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001BBDDF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Concern scale</w:t>
            </w:r>
          </w:p>
        </w:tc>
      </w:tr>
    </w:tbl>
    <w:p w14:paraId="68BB8007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Pressure to Eat</w:t>
      </w:r>
    </w:p>
    <w:p w14:paraId="7C2B7511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  <w:r w:rsidRPr="00585B4E">
        <w:rPr>
          <w:rFonts w:asciiTheme="majorBidi" w:eastAsia="Times New Roman" w:hAnsiTheme="majorBidi" w:cstheme="majorBidi"/>
        </w:rPr>
        <w:t>(Strongly Disagree → Disagree → Neutral → Agree → Strongly Agree)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87"/>
        <w:gridCol w:w="5575"/>
        <w:gridCol w:w="963"/>
        <w:gridCol w:w="1725"/>
      </w:tblGrid>
      <w:tr w:rsidR="00B22CFF" w:rsidRPr="00585B4E" w14:paraId="1E398FCD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36F5ED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Item No.</w:t>
            </w:r>
          </w:p>
        </w:tc>
        <w:tc>
          <w:tcPr>
            <w:tcW w:w="0" w:type="auto"/>
            <w:hideMark/>
          </w:tcPr>
          <w:p w14:paraId="19855C8B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2C3BF300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14:paraId="12E60AD0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Response Type</w:t>
            </w:r>
          </w:p>
        </w:tc>
      </w:tr>
      <w:tr w:rsidR="00B22CFF" w:rsidRPr="00585B4E" w14:paraId="08D93FD6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4E74D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14:paraId="59E4BC2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encourage my child to finish everything on their plate.</w:t>
            </w:r>
          </w:p>
        </w:tc>
        <w:tc>
          <w:tcPr>
            <w:tcW w:w="0" w:type="auto"/>
            <w:hideMark/>
          </w:tcPr>
          <w:p w14:paraId="371448B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2037698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  <w:tr w:rsidR="00B22CFF" w:rsidRPr="00585B4E" w14:paraId="46293426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72A0A7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14:paraId="7589EB1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insist that my child eats more even when not hungry.</w:t>
            </w:r>
          </w:p>
        </w:tc>
        <w:tc>
          <w:tcPr>
            <w:tcW w:w="0" w:type="auto"/>
            <w:hideMark/>
          </w:tcPr>
          <w:p w14:paraId="470C31E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39E2A037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  <w:tr w:rsidR="00B22CFF" w:rsidRPr="00585B4E" w14:paraId="7DAEEBDF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C26B4C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14:paraId="7E9B261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 sometimes use threats/punishment to make my child eat.</w:t>
            </w:r>
          </w:p>
        </w:tc>
        <w:tc>
          <w:tcPr>
            <w:tcW w:w="0" w:type="auto"/>
            <w:hideMark/>
          </w:tcPr>
          <w:p w14:paraId="211208C5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</w:t>
            </w:r>
          </w:p>
        </w:tc>
        <w:tc>
          <w:tcPr>
            <w:tcW w:w="0" w:type="auto"/>
            <w:hideMark/>
          </w:tcPr>
          <w:p w14:paraId="4BE72623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Likert (1–5)</w:t>
            </w:r>
          </w:p>
        </w:tc>
      </w:tr>
    </w:tbl>
    <w:p w14:paraId="3A9BBE14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  <w:kern w:val="36"/>
        </w:rPr>
      </w:pPr>
      <w:r w:rsidRPr="00585B4E">
        <w:rPr>
          <w:rFonts w:asciiTheme="majorBidi" w:eastAsia="Times New Roman" w:hAnsiTheme="majorBidi" w:cstheme="majorBidi"/>
          <w:b/>
          <w:bCs/>
          <w:kern w:val="36"/>
        </w:rPr>
        <w:t>Appendix B. Statistical Tables</w:t>
      </w:r>
    </w:p>
    <w:p w14:paraId="03D7C6AF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Table B1. Participant Demographics (N = 457)</w:t>
      </w:r>
    </w:p>
    <w:tbl>
      <w:tblPr>
        <w:tblStyle w:val="PlainTable1"/>
        <w:tblW w:w="9355" w:type="dxa"/>
        <w:tblLook w:val="04A0" w:firstRow="1" w:lastRow="0" w:firstColumn="1" w:lastColumn="0" w:noHBand="0" w:noVBand="1"/>
      </w:tblPr>
      <w:tblGrid>
        <w:gridCol w:w="3181"/>
        <w:gridCol w:w="3679"/>
        <w:gridCol w:w="2495"/>
      </w:tblGrid>
      <w:tr w:rsidR="00B22CFF" w:rsidRPr="00585B4E" w14:paraId="26630E73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7EDCAA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0" w:type="dxa"/>
            <w:hideMark/>
          </w:tcPr>
          <w:p w14:paraId="4883CFB7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Category</w:t>
            </w:r>
          </w:p>
        </w:tc>
        <w:tc>
          <w:tcPr>
            <w:tcW w:w="0" w:type="dxa"/>
            <w:hideMark/>
          </w:tcPr>
          <w:p w14:paraId="03C48D08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n (%)</w:t>
            </w:r>
          </w:p>
        </w:tc>
      </w:tr>
      <w:tr w:rsidR="00B22CFF" w:rsidRPr="00585B4E" w14:paraId="4C233A50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12E218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 Gender</w:t>
            </w:r>
          </w:p>
        </w:tc>
        <w:tc>
          <w:tcPr>
            <w:tcW w:w="0" w:type="dxa"/>
            <w:hideMark/>
          </w:tcPr>
          <w:p w14:paraId="21C80F88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0" w:type="dxa"/>
            <w:hideMark/>
          </w:tcPr>
          <w:p w14:paraId="13089AB1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112 (24.5%)</w:t>
            </w:r>
          </w:p>
        </w:tc>
      </w:tr>
      <w:tr w:rsidR="00B22CFF" w:rsidRPr="00585B4E" w14:paraId="79EE329E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E80E9D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329915E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0" w:type="dxa"/>
            <w:hideMark/>
          </w:tcPr>
          <w:p w14:paraId="35EA55E6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345 (75.5%)</w:t>
            </w:r>
          </w:p>
        </w:tc>
      </w:tr>
      <w:tr w:rsidR="00B22CFF" w:rsidRPr="00585B4E" w14:paraId="7B5B0626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218BDFA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 Age (years)</w:t>
            </w:r>
          </w:p>
        </w:tc>
        <w:tc>
          <w:tcPr>
            <w:tcW w:w="0" w:type="dxa"/>
            <w:hideMark/>
          </w:tcPr>
          <w:p w14:paraId="4A3CECE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Median (IQR)</w:t>
            </w:r>
          </w:p>
        </w:tc>
        <w:tc>
          <w:tcPr>
            <w:tcW w:w="0" w:type="dxa"/>
            <w:hideMark/>
          </w:tcPr>
          <w:p w14:paraId="1E59F00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37 (31–42)</w:t>
            </w:r>
          </w:p>
        </w:tc>
      </w:tr>
      <w:tr w:rsidR="00B22CFF" w:rsidRPr="00585B4E" w14:paraId="7835D324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E07E16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Education Level</w:t>
            </w:r>
          </w:p>
        </w:tc>
        <w:tc>
          <w:tcPr>
            <w:tcW w:w="0" w:type="dxa"/>
            <w:hideMark/>
          </w:tcPr>
          <w:p w14:paraId="3F601C17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Primary</w:t>
            </w:r>
          </w:p>
        </w:tc>
        <w:tc>
          <w:tcPr>
            <w:tcW w:w="0" w:type="dxa"/>
            <w:hideMark/>
          </w:tcPr>
          <w:p w14:paraId="6522842E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45 (9.8%)</w:t>
            </w:r>
          </w:p>
        </w:tc>
      </w:tr>
      <w:tr w:rsidR="00B22CFF" w:rsidRPr="00585B4E" w14:paraId="60B62E37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3F204A3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36A8C518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Secondary</w:t>
            </w:r>
          </w:p>
        </w:tc>
        <w:tc>
          <w:tcPr>
            <w:tcW w:w="0" w:type="dxa"/>
            <w:hideMark/>
          </w:tcPr>
          <w:p w14:paraId="039E086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133 (29.1%)</w:t>
            </w:r>
          </w:p>
        </w:tc>
      </w:tr>
      <w:tr w:rsidR="00B22CFF" w:rsidRPr="00585B4E" w14:paraId="5D6B414F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817CE0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5448629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University</w:t>
            </w:r>
          </w:p>
        </w:tc>
        <w:tc>
          <w:tcPr>
            <w:tcW w:w="0" w:type="dxa"/>
            <w:hideMark/>
          </w:tcPr>
          <w:p w14:paraId="77FA6E6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212 (46.4%)</w:t>
            </w:r>
          </w:p>
        </w:tc>
      </w:tr>
      <w:tr w:rsidR="00B22CFF" w:rsidRPr="00585B4E" w14:paraId="0BE8F459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6B55B5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267D6103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Postgraduate</w:t>
            </w:r>
          </w:p>
        </w:tc>
        <w:tc>
          <w:tcPr>
            <w:tcW w:w="0" w:type="dxa"/>
            <w:hideMark/>
          </w:tcPr>
          <w:p w14:paraId="32FF6C4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67 (14.7%)</w:t>
            </w:r>
          </w:p>
        </w:tc>
      </w:tr>
      <w:tr w:rsidR="00B22CFF" w:rsidRPr="00585B4E" w14:paraId="6CCE0664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2F2C20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Monthly Income</w:t>
            </w:r>
          </w:p>
        </w:tc>
        <w:tc>
          <w:tcPr>
            <w:tcW w:w="0" w:type="dxa"/>
            <w:hideMark/>
          </w:tcPr>
          <w:p w14:paraId="360ACCF4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5,000 SAR</w:t>
            </w:r>
          </w:p>
        </w:tc>
        <w:tc>
          <w:tcPr>
            <w:tcW w:w="0" w:type="dxa"/>
            <w:hideMark/>
          </w:tcPr>
          <w:p w14:paraId="576585E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89 (19.5%)</w:t>
            </w:r>
          </w:p>
        </w:tc>
      </w:tr>
      <w:tr w:rsidR="00B22CFF" w:rsidRPr="00585B4E" w14:paraId="2765F7E8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6D81B9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1BA86ED1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5,000–10,000 SAR</w:t>
            </w:r>
          </w:p>
        </w:tc>
        <w:tc>
          <w:tcPr>
            <w:tcW w:w="0" w:type="dxa"/>
            <w:hideMark/>
          </w:tcPr>
          <w:p w14:paraId="27B0096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203 (44.4%)</w:t>
            </w:r>
          </w:p>
        </w:tc>
      </w:tr>
      <w:tr w:rsidR="00B22CFF" w:rsidRPr="00585B4E" w14:paraId="419C36DD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DE4554D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0BA93288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&gt; 10,000 SAR</w:t>
            </w:r>
          </w:p>
        </w:tc>
        <w:tc>
          <w:tcPr>
            <w:tcW w:w="0" w:type="dxa"/>
            <w:hideMark/>
          </w:tcPr>
          <w:p w14:paraId="750450C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165 (36.1%)</w:t>
            </w:r>
          </w:p>
        </w:tc>
      </w:tr>
      <w:tr w:rsidR="00B22CFF" w:rsidRPr="00585B4E" w14:paraId="0AD8EB27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0F1A24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 Gender</w:t>
            </w:r>
          </w:p>
        </w:tc>
        <w:tc>
          <w:tcPr>
            <w:tcW w:w="0" w:type="dxa"/>
            <w:hideMark/>
          </w:tcPr>
          <w:p w14:paraId="70EAC658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0" w:type="dxa"/>
            <w:hideMark/>
          </w:tcPr>
          <w:p w14:paraId="79C80E48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240 (52.5%)</w:t>
            </w:r>
          </w:p>
        </w:tc>
      </w:tr>
      <w:tr w:rsidR="00B22CFF" w:rsidRPr="00585B4E" w14:paraId="54EDF325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EC1E88C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3003113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0" w:type="dxa"/>
            <w:hideMark/>
          </w:tcPr>
          <w:p w14:paraId="00B9047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217 (47.5%)</w:t>
            </w:r>
          </w:p>
        </w:tc>
      </w:tr>
      <w:tr w:rsidR="00B22CFF" w:rsidRPr="00585B4E" w14:paraId="491FB75E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795B413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 BMI Category</w:t>
            </w:r>
          </w:p>
        </w:tc>
        <w:tc>
          <w:tcPr>
            <w:tcW w:w="0" w:type="dxa"/>
          </w:tcPr>
          <w:p w14:paraId="552A15D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Underweight</w:t>
            </w:r>
          </w:p>
        </w:tc>
        <w:tc>
          <w:tcPr>
            <w:tcW w:w="0" w:type="dxa"/>
          </w:tcPr>
          <w:p w14:paraId="4A94CA3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7 (1.5%)</w:t>
            </w:r>
          </w:p>
        </w:tc>
      </w:tr>
      <w:tr w:rsidR="00B22CFF" w:rsidRPr="00585B4E" w14:paraId="23269EF3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0CA5AE0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0" w:name="_Hlk215575947"/>
          </w:p>
        </w:tc>
        <w:tc>
          <w:tcPr>
            <w:tcW w:w="0" w:type="dxa"/>
            <w:hideMark/>
          </w:tcPr>
          <w:p w14:paraId="4E0D396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Normal</w:t>
            </w:r>
            <w:r w:rsidRPr="00585B4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0" w:type="dxa"/>
            <w:hideMark/>
          </w:tcPr>
          <w:p w14:paraId="6C5F6806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156 (34.1%)</w:t>
            </w:r>
          </w:p>
        </w:tc>
      </w:tr>
      <w:tr w:rsidR="00B22CFF" w:rsidRPr="00585B4E" w14:paraId="3E311CE5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BAC91F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46697C3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Overweight </w:t>
            </w:r>
            <w:r w:rsidRPr="00585B4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dxa"/>
            <w:hideMark/>
          </w:tcPr>
          <w:p w14:paraId="57CF13A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68 (14.9%)</w:t>
            </w:r>
          </w:p>
        </w:tc>
      </w:tr>
      <w:tr w:rsidR="00B22CFF" w:rsidRPr="00585B4E" w14:paraId="5AE1E2B3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D2E5E5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0" w:type="dxa"/>
            <w:hideMark/>
          </w:tcPr>
          <w:p w14:paraId="76E752E7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Obese </w:t>
            </w:r>
            <w:r w:rsidRPr="00585B4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hideMark/>
          </w:tcPr>
          <w:p w14:paraId="23645371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226 (49.5%)</w:t>
            </w:r>
          </w:p>
        </w:tc>
      </w:tr>
      <w:bookmarkEnd w:id="0"/>
    </w:tbl>
    <w:p w14:paraId="26C2E643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1E086E23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Table B2. Child BMI Descriptive Statistics</w:t>
      </w:r>
    </w:p>
    <w:tbl>
      <w:tblPr>
        <w:tblStyle w:val="PlainTable1"/>
        <w:tblW w:w="9355" w:type="dxa"/>
        <w:tblLook w:val="04A0" w:firstRow="1" w:lastRow="0" w:firstColumn="1" w:lastColumn="0" w:noHBand="0" w:noVBand="1"/>
      </w:tblPr>
      <w:tblGrid>
        <w:gridCol w:w="2065"/>
        <w:gridCol w:w="7290"/>
      </w:tblGrid>
      <w:tr w:rsidR="00B22CFF" w:rsidRPr="00585B4E" w14:paraId="175C7B8D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4475E75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Statistic</w:t>
            </w:r>
          </w:p>
        </w:tc>
        <w:tc>
          <w:tcPr>
            <w:tcW w:w="7290" w:type="dxa"/>
            <w:hideMark/>
          </w:tcPr>
          <w:p w14:paraId="7A39D2E4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Value</w:t>
            </w:r>
          </w:p>
        </w:tc>
      </w:tr>
      <w:tr w:rsidR="00B22CFF" w:rsidRPr="00585B4E" w14:paraId="577DDA2D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51FC9A7A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7290" w:type="dxa"/>
            <w:hideMark/>
          </w:tcPr>
          <w:p w14:paraId="62BF146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457</w:t>
            </w:r>
          </w:p>
        </w:tc>
      </w:tr>
      <w:tr w:rsidR="00B22CFF" w:rsidRPr="00585B4E" w14:paraId="24F2C948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1227E3B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Median</w:t>
            </w:r>
          </w:p>
        </w:tc>
        <w:tc>
          <w:tcPr>
            <w:tcW w:w="7290" w:type="dxa"/>
            <w:hideMark/>
          </w:tcPr>
          <w:p w14:paraId="1F58990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94.00</w:t>
            </w:r>
          </w:p>
        </w:tc>
      </w:tr>
      <w:tr w:rsidR="00B22CFF" w:rsidRPr="00585B4E" w14:paraId="71848289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112083A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Range</w:t>
            </w:r>
          </w:p>
        </w:tc>
        <w:tc>
          <w:tcPr>
            <w:tcW w:w="7290" w:type="dxa"/>
            <w:hideMark/>
          </w:tcPr>
          <w:p w14:paraId="276890B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</w:p>
        </w:tc>
      </w:tr>
      <w:tr w:rsidR="00B22CFF" w:rsidRPr="00585B4E" w14:paraId="7A1D4569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0390BB9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Minimum</w:t>
            </w:r>
          </w:p>
        </w:tc>
        <w:tc>
          <w:tcPr>
            <w:tcW w:w="7290" w:type="dxa"/>
            <w:hideMark/>
          </w:tcPr>
          <w:p w14:paraId="6279EA45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</w:tr>
      <w:tr w:rsidR="00B22CFF" w:rsidRPr="00585B4E" w14:paraId="0C60BC17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4FFCC00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Maximum</w:t>
            </w:r>
          </w:p>
        </w:tc>
        <w:tc>
          <w:tcPr>
            <w:tcW w:w="7290" w:type="dxa"/>
            <w:hideMark/>
          </w:tcPr>
          <w:p w14:paraId="2E5EF81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</w:p>
        </w:tc>
      </w:tr>
      <w:tr w:rsidR="00B22CFF" w:rsidRPr="00585B4E" w14:paraId="6C37BE92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761C6C2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Skewness</w:t>
            </w:r>
          </w:p>
        </w:tc>
        <w:tc>
          <w:tcPr>
            <w:tcW w:w="7290" w:type="dxa"/>
            <w:hideMark/>
          </w:tcPr>
          <w:p w14:paraId="3B6D53E1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-1.306</w:t>
            </w:r>
          </w:p>
        </w:tc>
      </w:tr>
      <w:tr w:rsidR="00B22CFF" w:rsidRPr="00585B4E" w14:paraId="15524675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3196CD18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SE Skewness</w:t>
            </w:r>
          </w:p>
        </w:tc>
        <w:tc>
          <w:tcPr>
            <w:tcW w:w="7290" w:type="dxa"/>
            <w:hideMark/>
          </w:tcPr>
          <w:p w14:paraId="0146D47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0.114</w:t>
            </w:r>
          </w:p>
        </w:tc>
      </w:tr>
      <w:tr w:rsidR="00B22CFF" w:rsidRPr="00585B4E" w14:paraId="5D9745F1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hideMark/>
          </w:tcPr>
          <w:p w14:paraId="1065ACD5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Interpretation</w:t>
            </w:r>
          </w:p>
        </w:tc>
        <w:tc>
          <w:tcPr>
            <w:tcW w:w="7290" w:type="dxa"/>
            <w:hideMark/>
          </w:tcPr>
          <w:p w14:paraId="27A41A7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BMI distribution is negatively skewed → nonparametric tests used</w:t>
            </w:r>
          </w:p>
        </w:tc>
      </w:tr>
    </w:tbl>
    <w:p w14:paraId="0F630B6D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65BA20B9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Table B3. Summary of Nonparametric Test Results</w:t>
      </w:r>
    </w:p>
    <w:p w14:paraId="30864807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A. Parental KAP and CFQ vs. Child BMI</w:t>
      </w:r>
    </w:p>
    <w:tbl>
      <w:tblPr>
        <w:tblStyle w:val="PlainTable1"/>
        <w:tblW w:w="9355" w:type="dxa"/>
        <w:tblLook w:val="04A0" w:firstRow="1" w:lastRow="0" w:firstColumn="1" w:lastColumn="0" w:noHBand="0" w:noVBand="1"/>
      </w:tblPr>
      <w:tblGrid>
        <w:gridCol w:w="1363"/>
        <w:gridCol w:w="1313"/>
        <w:gridCol w:w="1430"/>
        <w:gridCol w:w="1276"/>
        <w:gridCol w:w="3973"/>
      </w:tblGrid>
      <w:tr w:rsidR="00B22CFF" w:rsidRPr="00585B4E" w14:paraId="2655EFAB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hideMark/>
          </w:tcPr>
          <w:p w14:paraId="2A8600D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1313" w:type="dxa"/>
            <w:hideMark/>
          </w:tcPr>
          <w:p w14:paraId="71DA4EAE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</w:t>
            </w:r>
          </w:p>
        </w:tc>
        <w:tc>
          <w:tcPr>
            <w:tcW w:w="1430" w:type="dxa"/>
            <w:hideMark/>
          </w:tcPr>
          <w:p w14:paraId="5F09539C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 Value</w:t>
            </w:r>
            <w:r w:rsidRPr="00585B4E" w:rsidDel="005A3E1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hideMark/>
          </w:tcPr>
          <w:p w14:paraId="03D95ED1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3973" w:type="dxa"/>
            <w:hideMark/>
          </w:tcPr>
          <w:p w14:paraId="451734EB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Interpretation</w:t>
            </w:r>
          </w:p>
        </w:tc>
      </w:tr>
      <w:tr w:rsidR="00B22CFF" w:rsidRPr="00585B4E" w14:paraId="1A852EF6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hideMark/>
          </w:tcPr>
          <w:p w14:paraId="49D833DC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Parental Knowledge</w:t>
            </w:r>
          </w:p>
        </w:tc>
        <w:tc>
          <w:tcPr>
            <w:tcW w:w="1313" w:type="dxa"/>
            <w:hideMark/>
          </w:tcPr>
          <w:p w14:paraId="064A565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30" w:type="dxa"/>
            <w:hideMark/>
          </w:tcPr>
          <w:p w14:paraId="6CE006A6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–.253</w:t>
            </w:r>
          </w:p>
        </w:tc>
        <w:tc>
          <w:tcPr>
            <w:tcW w:w="1276" w:type="dxa"/>
            <w:hideMark/>
          </w:tcPr>
          <w:p w14:paraId="696BF87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3973" w:type="dxa"/>
            <w:hideMark/>
          </w:tcPr>
          <w:p w14:paraId="6E2848F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Significant differences across knowledge levels</w:t>
            </w:r>
          </w:p>
        </w:tc>
      </w:tr>
      <w:tr w:rsidR="00B22CFF" w:rsidRPr="00585B4E" w14:paraId="3F4054FA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hideMark/>
          </w:tcPr>
          <w:p w14:paraId="0267626C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Parental Attitudes</w:t>
            </w:r>
          </w:p>
        </w:tc>
        <w:tc>
          <w:tcPr>
            <w:tcW w:w="1313" w:type="dxa"/>
            <w:hideMark/>
          </w:tcPr>
          <w:p w14:paraId="53376E8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30" w:type="dxa"/>
            <w:hideMark/>
          </w:tcPr>
          <w:p w14:paraId="1098DC3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–0.290</w:t>
            </w:r>
          </w:p>
        </w:tc>
        <w:tc>
          <w:tcPr>
            <w:tcW w:w="1276" w:type="dxa"/>
            <w:hideMark/>
          </w:tcPr>
          <w:p w14:paraId="5345BF70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3973" w:type="dxa"/>
            <w:hideMark/>
          </w:tcPr>
          <w:p w14:paraId="35CE1D21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Highly significant</w:t>
            </w:r>
          </w:p>
        </w:tc>
      </w:tr>
      <w:tr w:rsidR="00B22CFF" w:rsidRPr="00585B4E" w14:paraId="16551143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hideMark/>
          </w:tcPr>
          <w:p w14:paraId="2208DA6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Parental Practices</w:t>
            </w:r>
          </w:p>
        </w:tc>
        <w:tc>
          <w:tcPr>
            <w:tcW w:w="1313" w:type="dxa"/>
            <w:hideMark/>
          </w:tcPr>
          <w:p w14:paraId="48B07F1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30" w:type="dxa"/>
            <w:hideMark/>
          </w:tcPr>
          <w:p w14:paraId="36092426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–.129</w:t>
            </w:r>
          </w:p>
        </w:tc>
        <w:tc>
          <w:tcPr>
            <w:tcW w:w="1276" w:type="dxa"/>
            <w:hideMark/>
          </w:tcPr>
          <w:p w14:paraId="17BC8A84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3973" w:type="dxa"/>
            <w:hideMark/>
          </w:tcPr>
          <w:p w14:paraId="371AB316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Significant but smaller effect</w:t>
            </w:r>
          </w:p>
        </w:tc>
      </w:tr>
      <w:tr w:rsidR="00B22CFF" w:rsidRPr="00585B4E" w14:paraId="27665736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hideMark/>
          </w:tcPr>
          <w:p w14:paraId="5883E8A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 Subscales</w:t>
            </w:r>
          </w:p>
        </w:tc>
        <w:tc>
          <w:tcPr>
            <w:tcW w:w="1313" w:type="dxa"/>
            <w:hideMark/>
          </w:tcPr>
          <w:p w14:paraId="5780C95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30" w:type="dxa"/>
            <w:hideMark/>
          </w:tcPr>
          <w:p w14:paraId="02B93925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–.260</w:t>
            </w:r>
          </w:p>
        </w:tc>
        <w:tc>
          <w:tcPr>
            <w:tcW w:w="1276" w:type="dxa"/>
            <w:hideMark/>
          </w:tcPr>
          <w:p w14:paraId="16D203CE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3973" w:type="dxa"/>
            <w:hideMark/>
          </w:tcPr>
          <w:p w14:paraId="11E8B4A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Significant nonlinear pattern</w:t>
            </w:r>
          </w:p>
        </w:tc>
      </w:tr>
    </w:tbl>
    <w:p w14:paraId="1C2C7A7A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71635536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B. Child Demographics vs. Child BMI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20"/>
        <w:gridCol w:w="1851"/>
        <w:gridCol w:w="1415"/>
        <w:gridCol w:w="942"/>
        <w:gridCol w:w="3022"/>
      </w:tblGrid>
      <w:tr w:rsidR="00B22CFF" w:rsidRPr="00585B4E" w14:paraId="085E87D5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C8EFFB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59AB314C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</w:t>
            </w:r>
          </w:p>
        </w:tc>
        <w:tc>
          <w:tcPr>
            <w:tcW w:w="0" w:type="auto"/>
            <w:hideMark/>
          </w:tcPr>
          <w:p w14:paraId="178F0488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 Value</w:t>
            </w:r>
          </w:p>
        </w:tc>
        <w:tc>
          <w:tcPr>
            <w:tcW w:w="0" w:type="auto"/>
            <w:hideMark/>
          </w:tcPr>
          <w:p w14:paraId="64AD99AA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72ECFACD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Interpretation</w:t>
            </w:r>
          </w:p>
        </w:tc>
      </w:tr>
      <w:tr w:rsidR="00B22CFF" w:rsidRPr="00585B4E" w14:paraId="38EDE041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DA583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 Age</w:t>
            </w:r>
          </w:p>
        </w:tc>
        <w:tc>
          <w:tcPr>
            <w:tcW w:w="0" w:type="auto"/>
            <w:hideMark/>
          </w:tcPr>
          <w:p w14:paraId="2E134FB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0" w:type="auto"/>
            <w:hideMark/>
          </w:tcPr>
          <w:p w14:paraId="35E69B2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–.048</w:t>
            </w:r>
            <w:r w:rsidRPr="00585B4E" w:rsidDel="00A1206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6ADB791D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.303</w:t>
            </w:r>
          </w:p>
        </w:tc>
        <w:tc>
          <w:tcPr>
            <w:tcW w:w="0" w:type="auto"/>
            <w:hideMark/>
          </w:tcPr>
          <w:p w14:paraId="00C24C18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BMI not affected by age</w:t>
            </w:r>
          </w:p>
        </w:tc>
      </w:tr>
      <w:tr w:rsidR="00B22CFF" w:rsidRPr="00585B4E" w14:paraId="013A7C37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C0E58C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Child Gender</w:t>
            </w:r>
          </w:p>
        </w:tc>
        <w:tc>
          <w:tcPr>
            <w:tcW w:w="0" w:type="auto"/>
            <w:hideMark/>
          </w:tcPr>
          <w:p w14:paraId="3B32F930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Mann–Whitney U</w:t>
            </w:r>
          </w:p>
        </w:tc>
        <w:tc>
          <w:tcPr>
            <w:tcW w:w="0" w:type="auto"/>
            <w:hideMark/>
          </w:tcPr>
          <w:p w14:paraId="2D8E6B4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U = 21,869.5</w:t>
            </w:r>
          </w:p>
        </w:tc>
        <w:tc>
          <w:tcPr>
            <w:tcW w:w="0" w:type="auto"/>
            <w:hideMark/>
          </w:tcPr>
          <w:p w14:paraId="4BB719AD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0" w:type="auto"/>
            <w:hideMark/>
          </w:tcPr>
          <w:p w14:paraId="4A60DE3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Boys &gt; Girls</w:t>
            </w:r>
          </w:p>
        </w:tc>
      </w:tr>
      <w:tr w:rsidR="00B22CFF" w:rsidRPr="00585B4E" w14:paraId="505E74CA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BC0A58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Number of Children</w:t>
            </w:r>
          </w:p>
        </w:tc>
        <w:tc>
          <w:tcPr>
            <w:tcW w:w="0" w:type="auto"/>
            <w:hideMark/>
          </w:tcPr>
          <w:p w14:paraId="37E5ACE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0" w:type="auto"/>
            <w:hideMark/>
          </w:tcPr>
          <w:p w14:paraId="01281F66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.113</w:t>
            </w:r>
          </w:p>
        </w:tc>
        <w:tc>
          <w:tcPr>
            <w:tcW w:w="0" w:type="auto"/>
            <w:hideMark/>
          </w:tcPr>
          <w:p w14:paraId="7B4945F9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0" w:type="auto"/>
            <w:hideMark/>
          </w:tcPr>
          <w:p w14:paraId="450E4AF5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Smaller families → higher BMI</w:t>
            </w:r>
          </w:p>
        </w:tc>
      </w:tr>
    </w:tbl>
    <w:p w14:paraId="52B356C7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4514F1A0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C. Parental Demographics vs. Child BMI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80"/>
        <w:gridCol w:w="2055"/>
        <w:gridCol w:w="1609"/>
        <w:gridCol w:w="456"/>
        <w:gridCol w:w="1023"/>
        <w:gridCol w:w="2227"/>
      </w:tblGrid>
      <w:tr w:rsidR="00B22CFF" w:rsidRPr="00585B4E" w14:paraId="4E076C81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F865F17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2055" w:type="dxa"/>
            <w:hideMark/>
          </w:tcPr>
          <w:p w14:paraId="70FAD8A2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</w:t>
            </w:r>
          </w:p>
        </w:tc>
        <w:tc>
          <w:tcPr>
            <w:tcW w:w="1609" w:type="dxa"/>
            <w:hideMark/>
          </w:tcPr>
          <w:p w14:paraId="6255B28A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 Value</w:t>
            </w:r>
          </w:p>
        </w:tc>
        <w:tc>
          <w:tcPr>
            <w:tcW w:w="456" w:type="dxa"/>
            <w:hideMark/>
          </w:tcPr>
          <w:p w14:paraId="0CAF435C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23" w:type="dxa"/>
            <w:hideMark/>
          </w:tcPr>
          <w:p w14:paraId="3AB7D120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38DE9503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Interpretation</w:t>
            </w:r>
          </w:p>
        </w:tc>
      </w:tr>
      <w:tr w:rsidR="00B22CFF" w:rsidRPr="00585B4E" w14:paraId="0E4ECE65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DDA7798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 Age</w:t>
            </w:r>
          </w:p>
        </w:tc>
        <w:tc>
          <w:tcPr>
            <w:tcW w:w="2055" w:type="dxa"/>
            <w:hideMark/>
          </w:tcPr>
          <w:p w14:paraId="112AB6D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609" w:type="dxa"/>
            <w:hideMark/>
          </w:tcPr>
          <w:p w14:paraId="2EB45D66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.210</w:t>
            </w:r>
          </w:p>
        </w:tc>
        <w:tc>
          <w:tcPr>
            <w:tcW w:w="456" w:type="dxa"/>
            <w:hideMark/>
          </w:tcPr>
          <w:p w14:paraId="586FD3F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1023" w:type="dxa"/>
            <w:hideMark/>
          </w:tcPr>
          <w:p w14:paraId="55248B1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0" w:type="auto"/>
            <w:hideMark/>
          </w:tcPr>
          <w:p w14:paraId="75F9E18D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Older parents → higher BMI</w:t>
            </w:r>
          </w:p>
        </w:tc>
      </w:tr>
      <w:tr w:rsidR="00B22CFF" w:rsidRPr="00585B4E" w14:paraId="3DC268E4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050A906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Parent Education</w:t>
            </w:r>
          </w:p>
        </w:tc>
        <w:tc>
          <w:tcPr>
            <w:tcW w:w="2055" w:type="dxa"/>
            <w:hideMark/>
          </w:tcPr>
          <w:p w14:paraId="317104B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Kruskal–Wallis</w:t>
            </w:r>
          </w:p>
        </w:tc>
        <w:tc>
          <w:tcPr>
            <w:tcW w:w="1609" w:type="dxa"/>
            <w:hideMark/>
          </w:tcPr>
          <w:p w14:paraId="57CF1A3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 = 20.917</w:t>
            </w:r>
          </w:p>
        </w:tc>
        <w:tc>
          <w:tcPr>
            <w:tcW w:w="456" w:type="dxa"/>
            <w:hideMark/>
          </w:tcPr>
          <w:p w14:paraId="3F2E164F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023" w:type="dxa"/>
            <w:hideMark/>
          </w:tcPr>
          <w:p w14:paraId="661ABC79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0" w:type="auto"/>
            <w:hideMark/>
          </w:tcPr>
          <w:p w14:paraId="2ABD5DC0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Lower education → higher BMI</w:t>
            </w:r>
          </w:p>
        </w:tc>
      </w:tr>
      <w:tr w:rsidR="00B22CFF" w:rsidRPr="00585B4E" w14:paraId="0FE80E7D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63EBA0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 Gender</w:t>
            </w:r>
          </w:p>
        </w:tc>
        <w:tc>
          <w:tcPr>
            <w:tcW w:w="2055" w:type="dxa"/>
            <w:hideMark/>
          </w:tcPr>
          <w:p w14:paraId="0F72CE00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Mann–Whitney U</w:t>
            </w:r>
          </w:p>
        </w:tc>
        <w:tc>
          <w:tcPr>
            <w:tcW w:w="1609" w:type="dxa"/>
            <w:hideMark/>
          </w:tcPr>
          <w:p w14:paraId="42557F5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U = 14,195.5</w:t>
            </w:r>
          </w:p>
        </w:tc>
        <w:tc>
          <w:tcPr>
            <w:tcW w:w="456" w:type="dxa"/>
            <w:hideMark/>
          </w:tcPr>
          <w:p w14:paraId="6503D073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1023" w:type="dxa"/>
            <w:hideMark/>
          </w:tcPr>
          <w:p w14:paraId="5E60B86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.141</w:t>
            </w:r>
          </w:p>
        </w:tc>
        <w:tc>
          <w:tcPr>
            <w:tcW w:w="0" w:type="auto"/>
            <w:hideMark/>
          </w:tcPr>
          <w:p w14:paraId="3F8FEF9C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No difference</w:t>
            </w:r>
          </w:p>
        </w:tc>
      </w:tr>
      <w:tr w:rsidR="00B22CFF" w:rsidRPr="00585B4E" w14:paraId="50707E27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4808A9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Monthly Income</w:t>
            </w:r>
          </w:p>
        </w:tc>
        <w:tc>
          <w:tcPr>
            <w:tcW w:w="2055" w:type="dxa"/>
            <w:hideMark/>
          </w:tcPr>
          <w:p w14:paraId="6251404E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Kruskal–Wallis</w:t>
            </w:r>
          </w:p>
        </w:tc>
        <w:tc>
          <w:tcPr>
            <w:tcW w:w="1609" w:type="dxa"/>
            <w:hideMark/>
          </w:tcPr>
          <w:p w14:paraId="621CE9CB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 = 0.452</w:t>
            </w:r>
          </w:p>
        </w:tc>
        <w:tc>
          <w:tcPr>
            <w:tcW w:w="456" w:type="dxa"/>
            <w:hideMark/>
          </w:tcPr>
          <w:p w14:paraId="0A41FB73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23" w:type="dxa"/>
            <w:hideMark/>
          </w:tcPr>
          <w:p w14:paraId="20581111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.798</w:t>
            </w:r>
          </w:p>
        </w:tc>
        <w:tc>
          <w:tcPr>
            <w:tcW w:w="0" w:type="auto"/>
            <w:hideMark/>
          </w:tcPr>
          <w:p w14:paraId="6D938C0B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No difference</w:t>
            </w:r>
          </w:p>
        </w:tc>
      </w:tr>
      <w:tr w:rsidR="00B22CFF" w:rsidRPr="00585B4E" w14:paraId="18EB2F1A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6A47743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 Age × Child Obesity Diagnosis</w:t>
            </w:r>
          </w:p>
        </w:tc>
        <w:tc>
          <w:tcPr>
            <w:tcW w:w="2055" w:type="dxa"/>
            <w:hideMark/>
          </w:tcPr>
          <w:p w14:paraId="6E7FF7B0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Mann–Whitney U</w:t>
            </w:r>
          </w:p>
        </w:tc>
        <w:tc>
          <w:tcPr>
            <w:tcW w:w="1609" w:type="dxa"/>
            <w:hideMark/>
          </w:tcPr>
          <w:p w14:paraId="3E4E1D8A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U = 19,710</w:t>
            </w:r>
          </w:p>
        </w:tc>
        <w:tc>
          <w:tcPr>
            <w:tcW w:w="456" w:type="dxa"/>
            <w:hideMark/>
          </w:tcPr>
          <w:p w14:paraId="55D001AF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1023" w:type="dxa"/>
            <w:hideMark/>
          </w:tcPr>
          <w:p w14:paraId="27DD8C83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0" w:type="auto"/>
            <w:hideMark/>
          </w:tcPr>
          <w:p w14:paraId="796453A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Parents of obese children are older</w:t>
            </w:r>
          </w:p>
        </w:tc>
      </w:tr>
    </w:tbl>
    <w:p w14:paraId="117AB9B6" w14:textId="77777777" w:rsidR="00B22CFF" w:rsidRPr="00585B4E" w:rsidRDefault="00B22CFF" w:rsidP="00B22CFF">
      <w:pPr>
        <w:rPr>
          <w:rFonts w:asciiTheme="majorBidi" w:eastAsia="Times New Roman" w:hAnsiTheme="majorBidi" w:cstheme="majorBidi"/>
        </w:rPr>
      </w:pPr>
    </w:p>
    <w:p w14:paraId="2C33369D" w14:textId="77777777" w:rsidR="00B22CFF" w:rsidRPr="00585B4E" w:rsidRDefault="00B22CFF" w:rsidP="00B22CFF">
      <w:pPr>
        <w:rPr>
          <w:rFonts w:asciiTheme="majorBidi" w:eastAsia="Times New Roman" w:hAnsiTheme="majorBidi" w:cstheme="majorBidi"/>
          <w:b/>
          <w:bCs/>
        </w:rPr>
      </w:pPr>
      <w:r w:rsidRPr="00585B4E">
        <w:rPr>
          <w:rFonts w:asciiTheme="majorBidi" w:eastAsia="Times New Roman" w:hAnsiTheme="majorBidi" w:cstheme="majorBidi"/>
          <w:b/>
          <w:bCs/>
        </w:rPr>
        <w:t>D. Parental Age × KAP/CFQ Associations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644"/>
        <w:gridCol w:w="2180"/>
        <w:gridCol w:w="1416"/>
        <w:gridCol w:w="1141"/>
        <w:gridCol w:w="2969"/>
      </w:tblGrid>
      <w:tr w:rsidR="00B22CFF" w:rsidRPr="00585B4E" w14:paraId="595265B1" w14:textId="77777777" w:rsidTr="00542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C2E10E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Domain</w:t>
            </w:r>
          </w:p>
        </w:tc>
        <w:tc>
          <w:tcPr>
            <w:tcW w:w="2180" w:type="dxa"/>
            <w:hideMark/>
          </w:tcPr>
          <w:p w14:paraId="26409C85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</w:t>
            </w:r>
          </w:p>
        </w:tc>
        <w:tc>
          <w:tcPr>
            <w:tcW w:w="1416" w:type="dxa"/>
            <w:hideMark/>
          </w:tcPr>
          <w:p w14:paraId="17C16A45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Test Value</w:t>
            </w:r>
          </w:p>
        </w:tc>
        <w:tc>
          <w:tcPr>
            <w:tcW w:w="1141" w:type="dxa"/>
            <w:hideMark/>
          </w:tcPr>
          <w:p w14:paraId="72168545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6503AEB6" w14:textId="77777777" w:rsidR="00B22CFF" w:rsidRPr="00585B4E" w:rsidRDefault="00B22CFF" w:rsidP="00542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Interpretation</w:t>
            </w:r>
          </w:p>
        </w:tc>
      </w:tr>
      <w:tr w:rsidR="00B22CFF" w:rsidRPr="00585B4E" w14:paraId="2605FD7B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140E84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Knowledge</w:t>
            </w:r>
          </w:p>
        </w:tc>
        <w:tc>
          <w:tcPr>
            <w:tcW w:w="2180" w:type="dxa"/>
            <w:hideMark/>
          </w:tcPr>
          <w:p w14:paraId="217DC84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16" w:type="dxa"/>
            <w:hideMark/>
          </w:tcPr>
          <w:p w14:paraId="71791BF7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–.229</w:t>
            </w:r>
          </w:p>
        </w:tc>
        <w:tc>
          <w:tcPr>
            <w:tcW w:w="1141" w:type="dxa"/>
            <w:hideMark/>
          </w:tcPr>
          <w:p w14:paraId="4E32BA35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0" w:type="auto"/>
            <w:hideMark/>
          </w:tcPr>
          <w:p w14:paraId="0B1E5741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Higher knowledge in older parents</w:t>
            </w:r>
          </w:p>
        </w:tc>
      </w:tr>
      <w:tr w:rsidR="00B22CFF" w:rsidRPr="00585B4E" w14:paraId="27618860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DA193F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Attitudes</w:t>
            </w:r>
          </w:p>
        </w:tc>
        <w:tc>
          <w:tcPr>
            <w:tcW w:w="2180" w:type="dxa"/>
            <w:hideMark/>
          </w:tcPr>
          <w:p w14:paraId="20075D41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16" w:type="dxa"/>
            <w:hideMark/>
          </w:tcPr>
          <w:p w14:paraId="55915882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–.185</w:t>
            </w:r>
          </w:p>
        </w:tc>
        <w:tc>
          <w:tcPr>
            <w:tcW w:w="1141" w:type="dxa"/>
            <w:hideMark/>
          </w:tcPr>
          <w:p w14:paraId="43FD6185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0" w:type="auto"/>
            <w:hideMark/>
          </w:tcPr>
          <w:p w14:paraId="6A93138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Better attitudes with age</w:t>
            </w:r>
          </w:p>
        </w:tc>
      </w:tr>
      <w:tr w:rsidR="00B22CFF" w:rsidRPr="00585B4E" w14:paraId="3E58A300" w14:textId="77777777" w:rsidTr="00542E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B98C49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Practices</w:t>
            </w:r>
          </w:p>
        </w:tc>
        <w:tc>
          <w:tcPr>
            <w:tcW w:w="2180" w:type="dxa"/>
            <w:hideMark/>
          </w:tcPr>
          <w:p w14:paraId="6047BC50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16" w:type="dxa"/>
            <w:hideMark/>
          </w:tcPr>
          <w:p w14:paraId="3B102334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–.224</w:t>
            </w:r>
          </w:p>
        </w:tc>
        <w:tc>
          <w:tcPr>
            <w:tcW w:w="1141" w:type="dxa"/>
            <w:hideMark/>
          </w:tcPr>
          <w:p w14:paraId="75234912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0" w:type="auto"/>
            <w:hideMark/>
          </w:tcPr>
          <w:p w14:paraId="65B726CE" w14:textId="77777777" w:rsidR="00B22CFF" w:rsidRPr="00585B4E" w:rsidRDefault="00B22CFF" w:rsidP="00542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Better practices with age</w:t>
            </w:r>
          </w:p>
        </w:tc>
      </w:tr>
      <w:tr w:rsidR="00B22CFF" w:rsidRPr="00585B4E" w14:paraId="40697986" w14:textId="77777777" w:rsidTr="00542E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71FBA2" w14:textId="77777777" w:rsidR="00B22CFF" w:rsidRPr="00585B4E" w:rsidRDefault="00B22CFF" w:rsidP="00542E2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CFQ Subscales</w:t>
            </w:r>
          </w:p>
        </w:tc>
        <w:tc>
          <w:tcPr>
            <w:tcW w:w="2180" w:type="dxa"/>
            <w:hideMark/>
          </w:tcPr>
          <w:p w14:paraId="54CF5E60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Spearman's rho</w:t>
            </w:r>
          </w:p>
        </w:tc>
        <w:tc>
          <w:tcPr>
            <w:tcW w:w="1416" w:type="dxa"/>
            <w:hideMark/>
          </w:tcPr>
          <w:p w14:paraId="326471A0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ρ = –.213</w:t>
            </w:r>
          </w:p>
        </w:tc>
        <w:tc>
          <w:tcPr>
            <w:tcW w:w="1141" w:type="dxa"/>
            <w:hideMark/>
          </w:tcPr>
          <w:p w14:paraId="5267DE6A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&lt; .001</w:t>
            </w:r>
          </w:p>
        </w:tc>
        <w:tc>
          <w:tcPr>
            <w:tcW w:w="0" w:type="auto"/>
            <w:hideMark/>
          </w:tcPr>
          <w:p w14:paraId="75CC79CC" w14:textId="77777777" w:rsidR="00B22CFF" w:rsidRPr="00585B4E" w:rsidRDefault="00B22CFF" w:rsidP="00542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585B4E">
              <w:rPr>
                <w:rFonts w:asciiTheme="majorBidi" w:eastAsia="Times New Roman" w:hAnsiTheme="majorBidi" w:cstheme="majorBidi"/>
                <w:sz w:val="24"/>
                <w:szCs w:val="24"/>
              </w:rPr>
              <w:t>Higher feeding awareness</w:t>
            </w:r>
          </w:p>
        </w:tc>
      </w:tr>
    </w:tbl>
    <w:p w14:paraId="2967F19B" w14:textId="77777777" w:rsidR="00B22CFF" w:rsidRPr="00585B4E" w:rsidRDefault="00B22CFF" w:rsidP="00B22CFF">
      <w:pPr>
        <w:rPr>
          <w:rFonts w:asciiTheme="majorBidi" w:eastAsia="Times New Roman" w:hAnsiTheme="majorBidi" w:cstheme="majorBidi"/>
          <w:rtl/>
        </w:rPr>
      </w:pPr>
    </w:p>
    <w:p w14:paraId="13AC9EAE" w14:textId="77777777" w:rsidR="00B22CFF" w:rsidRPr="00AE095E" w:rsidRDefault="00B22CFF" w:rsidP="00B22CFF">
      <w:pPr>
        <w:spacing w:line="360" w:lineRule="auto"/>
        <w:ind w:left="360"/>
        <w:rPr>
          <w:rFonts w:asciiTheme="majorBidi" w:eastAsia="Times New Roman" w:hAnsiTheme="majorBidi" w:cstheme="majorBidi"/>
        </w:rPr>
      </w:pPr>
    </w:p>
    <w:p w14:paraId="09DBD00A" w14:textId="77777777" w:rsidR="004B5C33" w:rsidRDefault="004B5C33"/>
    <w:sectPr w:rsidR="004B5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FF"/>
    <w:rsid w:val="004B5C33"/>
    <w:rsid w:val="0064201E"/>
    <w:rsid w:val="008153A2"/>
    <w:rsid w:val="00B22CFF"/>
    <w:rsid w:val="00C43FEA"/>
    <w:rsid w:val="00C614EC"/>
    <w:rsid w:val="00CB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E71AC"/>
  <w15:chartTrackingRefBased/>
  <w15:docId w15:val="{25B817A7-076C-1A46-8DB9-A79EF76D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CFF"/>
  </w:style>
  <w:style w:type="paragraph" w:styleId="Heading1">
    <w:name w:val="heading 1"/>
    <w:basedOn w:val="Normal"/>
    <w:next w:val="Normal"/>
    <w:link w:val="Heading1Char"/>
    <w:uiPriority w:val="9"/>
    <w:qFormat/>
    <w:rsid w:val="00B22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C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C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C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C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C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C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C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C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CFF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B22CF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22CF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1033</Words>
  <Characters>6141</Characters>
  <Application>Microsoft Office Word</Application>
  <DocSecurity>0</DocSecurity>
  <Lines>175</Lines>
  <Paragraphs>115</Paragraphs>
  <ScaleCrop>false</ScaleCrop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ALHATIM</dc:creator>
  <cp:keywords/>
  <dc:description/>
  <cp:lastModifiedBy>NORAH ALHATIM</cp:lastModifiedBy>
  <cp:revision>1</cp:revision>
  <dcterms:created xsi:type="dcterms:W3CDTF">2025-12-17T10:25:00Z</dcterms:created>
  <dcterms:modified xsi:type="dcterms:W3CDTF">2025-12-17T10:26:00Z</dcterms:modified>
</cp:coreProperties>
</file>