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99AA20" w14:textId="77777777" w:rsidR="00B31123" w:rsidRPr="00B31123" w:rsidRDefault="00B31123" w:rsidP="00B31123">
      <w:pPr>
        <w:spacing w:line="360" w:lineRule="auto"/>
        <w:ind w:left="567" w:hanging="567"/>
        <w:rPr>
          <w:rFonts w:ascii="Palatino Linotype" w:hAnsi="Palatino Linotype"/>
          <w:sz w:val="22"/>
        </w:rPr>
      </w:pPr>
      <w:bookmarkStart w:id="0" w:name="_Toc77466588"/>
    </w:p>
    <w:p w14:paraId="26378B11" w14:textId="77777777" w:rsidR="00B31123" w:rsidRPr="00B31123" w:rsidRDefault="00B31123" w:rsidP="00B31123">
      <w:pPr>
        <w:pStyle w:val="Heading2"/>
        <w:numPr>
          <w:ilvl w:val="0"/>
          <w:numId w:val="0"/>
        </w:numPr>
        <w:spacing w:line="360" w:lineRule="auto"/>
        <w:ind w:left="567"/>
        <w:rPr>
          <w:rFonts w:ascii="Palatino Linotype" w:hAnsi="Palatino Linotype" w:cstheme="majorBidi"/>
          <w:color w:val="000000" w:themeColor="text1"/>
          <w:sz w:val="22"/>
          <w:szCs w:val="22"/>
        </w:rPr>
      </w:pPr>
    </w:p>
    <w:p w14:paraId="0F0B7D10" w14:textId="284E89DD" w:rsidR="00B31123" w:rsidRPr="00B31123" w:rsidRDefault="00B31123" w:rsidP="00053506">
      <w:pPr>
        <w:pStyle w:val="Heading2"/>
        <w:numPr>
          <w:ilvl w:val="0"/>
          <w:numId w:val="0"/>
        </w:numPr>
        <w:spacing w:line="360" w:lineRule="auto"/>
        <w:rPr>
          <w:rFonts w:ascii="Palatino Linotype" w:hAnsi="Palatino Linotype" w:cstheme="majorBidi"/>
          <w:color w:val="000000" w:themeColor="text1"/>
          <w:sz w:val="22"/>
          <w:szCs w:val="22"/>
        </w:rPr>
      </w:pPr>
      <w:r w:rsidRPr="00B31123">
        <w:rPr>
          <w:rFonts w:ascii="Palatino Linotype" w:hAnsi="Palatino Linotype" w:cstheme="majorBidi"/>
          <w:color w:val="000000" w:themeColor="text1"/>
          <w:sz w:val="22"/>
          <w:szCs w:val="22"/>
        </w:rPr>
        <w:t xml:space="preserve">Developing </w:t>
      </w:r>
      <w:r w:rsidR="00985A2F">
        <w:rPr>
          <w:rFonts w:ascii="Palatino Linotype" w:hAnsi="Palatino Linotype" w:cstheme="majorBidi"/>
          <w:color w:val="000000" w:themeColor="text1"/>
          <w:sz w:val="22"/>
          <w:szCs w:val="22"/>
        </w:rPr>
        <w:t>EMASD</w:t>
      </w:r>
      <w:r w:rsidRPr="00B31123">
        <w:rPr>
          <w:rFonts w:ascii="Palatino Linotype" w:hAnsi="Palatino Linotype" w:cstheme="majorBidi"/>
          <w:color w:val="000000" w:themeColor="text1"/>
          <w:sz w:val="22"/>
          <w:szCs w:val="22"/>
        </w:rPr>
        <w:t xml:space="preserve"> for Preschool Teachers to Identify Children with ASD</w:t>
      </w:r>
      <w:bookmarkEnd w:id="0"/>
    </w:p>
    <w:p w14:paraId="46C995C5" w14:textId="77777777" w:rsidR="00B31123" w:rsidRPr="00B31123" w:rsidRDefault="00B31123" w:rsidP="00B31123">
      <w:pPr>
        <w:spacing w:line="360" w:lineRule="auto"/>
        <w:rPr>
          <w:rFonts w:ascii="Palatino Linotype" w:hAnsi="Palatino Linotype"/>
          <w:color w:val="000000" w:themeColor="text1"/>
          <w:sz w:val="22"/>
        </w:rPr>
      </w:pPr>
    </w:p>
    <w:p w14:paraId="3E8380EE" w14:textId="5D2757F9" w:rsidR="00B31123" w:rsidRPr="00B31123" w:rsidRDefault="00B31123" w:rsidP="00B31123">
      <w:pPr>
        <w:spacing w:line="360" w:lineRule="auto"/>
        <w:rPr>
          <w:rFonts w:ascii="Palatino Linotype" w:hAnsi="Palatino Linotype" w:cstheme="majorBidi"/>
          <w:color w:val="000000" w:themeColor="text1"/>
          <w:sz w:val="22"/>
        </w:rPr>
      </w:pPr>
      <w:r w:rsidRPr="00B31123">
        <w:rPr>
          <w:rFonts w:ascii="Palatino Linotype" w:hAnsi="Palatino Linotype" w:cstheme="majorBidi"/>
          <w:color w:val="000000" w:themeColor="text1"/>
          <w:sz w:val="22"/>
        </w:rPr>
        <w:t xml:space="preserve">The intervention in this study is the educational module </w:t>
      </w:r>
      <w:r w:rsidR="00053506" w:rsidRPr="00B31123">
        <w:rPr>
          <w:rFonts w:ascii="Palatino Linotype" w:hAnsi="Palatino Linotype" w:cstheme="majorBidi"/>
          <w:color w:val="000000" w:themeColor="text1"/>
          <w:sz w:val="22"/>
        </w:rPr>
        <w:t xml:space="preserve">autism spectrum disorder </w:t>
      </w:r>
      <w:r w:rsidRPr="00B31123">
        <w:rPr>
          <w:rFonts w:ascii="Palatino Linotype" w:hAnsi="Palatino Linotype" w:cstheme="majorBidi"/>
          <w:color w:val="000000" w:themeColor="text1"/>
          <w:sz w:val="22"/>
        </w:rPr>
        <w:t>(</w:t>
      </w:r>
      <w:r w:rsidR="00985A2F">
        <w:rPr>
          <w:rFonts w:ascii="Palatino Linotype" w:hAnsi="Palatino Linotype" w:cstheme="majorBidi"/>
          <w:color w:val="000000" w:themeColor="text1"/>
          <w:sz w:val="22"/>
        </w:rPr>
        <w:t>EMASD</w:t>
      </w:r>
      <w:r w:rsidRPr="00B31123">
        <w:rPr>
          <w:rFonts w:ascii="Palatino Linotype" w:hAnsi="Palatino Linotype" w:cstheme="majorBidi"/>
          <w:color w:val="000000" w:themeColor="text1"/>
          <w:sz w:val="22"/>
        </w:rPr>
        <w:t xml:space="preserve">). The aim of the </w:t>
      </w:r>
      <w:r w:rsidR="00985A2F">
        <w:rPr>
          <w:rFonts w:ascii="Palatino Linotype" w:hAnsi="Palatino Linotype" w:cstheme="majorBidi"/>
          <w:color w:val="000000" w:themeColor="text1"/>
          <w:sz w:val="22"/>
        </w:rPr>
        <w:t>EMASD</w:t>
      </w:r>
      <w:r w:rsidRPr="00B31123">
        <w:rPr>
          <w:rFonts w:ascii="Palatino Linotype" w:hAnsi="Palatino Linotype" w:cstheme="majorBidi"/>
          <w:color w:val="000000" w:themeColor="text1"/>
          <w:sz w:val="22"/>
        </w:rPr>
        <w:t xml:space="preserve"> prepares pre-school teachers to identify children with ASD by positively affecting on PSTs’ knowledge, belief, and self-efficacy to identify children with autism. Therefore, the researcher developed </w:t>
      </w:r>
      <w:r w:rsidR="00985A2F">
        <w:rPr>
          <w:rFonts w:ascii="Palatino Linotype" w:hAnsi="Palatino Linotype" w:cstheme="majorBidi"/>
          <w:color w:val="000000" w:themeColor="text1"/>
          <w:sz w:val="22"/>
        </w:rPr>
        <w:t>EMASD</w:t>
      </w:r>
      <w:r w:rsidRPr="00B31123">
        <w:rPr>
          <w:rFonts w:ascii="Palatino Linotype" w:hAnsi="Palatino Linotype" w:cstheme="majorBidi"/>
          <w:color w:val="000000" w:themeColor="text1"/>
          <w:sz w:val="22"/>
        </w:rPr>
        <w:t xml:space="preserve"> by systematic steps. The </w:t>
      </w:r>
      <w:r w:rsidR="00985A2F">
        <w:rPr>
          <w:rFonts w:ascii="Palatino Linotype" w:hAnsi="Palatino Linotype" w:cstheme="majorBidi"/>
          <w:color w:val="000000" w:themeColor="text1"/>
          <w:sz w:val="22"/>
        </w:rPr>
        <w:t>EMASD</w:t>
      </w:r>
      <w:r w:rsidRPr="00B31123">
        <w:rPr>
          <w:rFonts w:ascii="Palatino Linotype" w:hAnsi="Palatino Linotype" w:cstheme="majorBidi"/>
          <w:color w:val="000000" w:themeColor="text1"/>
          <w:sz w:val="22"/>
        </w:rPr>
        <w:t xml:space="preserve"> are designed based on two theories (SCT-HBM), and the ADDIE model. The first theory based on the social cognitive theory provides a framework to understand how their environment actively shapes people. It also demonstrates the processes of learning through observation and modelling. While the second theory health belief module (HBM) focused on the barriers related to decision making that consist of PSTs’ belief (social stigma and unawareness). These barriers held by pre-school teachers could impede their identification of ASD as well as their referral decision. </w:t>
      </w:r>
    </w:p>
    <w:p w14:paraId="55F6068C" w14:textId="77777777" w:rsidR="00B31123" w:rsidRPr="00B31123" w:rsidRDefault="00B31123" w:rsidP="00B31123">
      <w:pPr>
        <w:spacing w:line="360" w:lineRule="auto"/>
        <w:rPr>
          <w:rFonts w:ascii="Palatino Linotype" w:hAnsi="Palatino Linotype"/>
          <w:color w:val="000000" w:themeColor="text1"/>
          <w:sz w:val="22"/>
        </w:rPr>
      </w:pPr>
    </w:p>
    <w:p w14:paraId="5A660BC3" w14:textId="4C588A3E" w:rsidR="00B31123" w:rsidRPr="00B31123" w:rsidRDefault="00B31123" w:rsidP="00B31123">
      <w:pPr>
        <w:spacing w:line="360" w:lineRule="auto"/>
        <w:rPr>
          <w:rFonts w:ascii="Palatino Linotype" w:eastAsia="Times New Roman" w:hAnsi="Palatino Linotype" w:cstheme="majorBidi"/>
          <w:color w:val="000000" w:themeColor="text1"/>
          <w:sz w:val="22"/>
        </w:rPr>
      </w:pPr>
      <w:r w:rsidRPr="00B31123">
        <w:rPr>
          <w:rFonts w:ascii="Palatino Linotype" w:hAnsi="Palatino Linotype" w:cstheme="majorBidi"/>
          <w:color w:val="000000" w:themeColor="text1"/>
          <w:sz w:val="22"/>
        </w:rPr>
        <w:t xml:space="preserve">Furthermore, </w:t>
      </w:r>
      <w:r w:rsidR="00985A2F">
        <w:rPr>
          <w:rFonts w:ascii="Palatino Linotype" w:hAnsi="Palatino Linotype" w:cstheme="majorBidi"/>
          <w:color w:val="000000" w:themeColor="text1"/>
          <w:sz w:val="22"/>
        </w:rPr>
        <w:t>EMASD</w:t>
      </w:r>
      <w:r w:rsidRPr="00B31123">
        <w:rPr>
          <w:rFonts w:ascii="Palatino Linotype" w:hAnsi="Palatino Linotype" w:cstheme="majorBidi"/>
          <w:color w:val="000000" w:themeColor="text1"/>
          <w:sz w:val="22"/>
        </w:rPr>
        <w:t xml:space="preserve"> is developed based on ADDIE (analysis-design-development-implement-evaluation) model. </w:t>
      </w:r>
      <w:r w:rsidRPr="00B31123">
        <w:rPr>
          <w:rFonts w:ascii="Palatino Linotype" w:hAnsi="Palatino Linotype"/>
          <w:sz w:val="22"/>
        </w:rPr>
        <w:fldChar w:fldCharType="begin"/>
      </w:r>
      <w:r>
        <w:rPr>
          <w:rFonts w:ascii="Palatino Linotype" w:hAnsi="Palatino Linotype"/>
          <w:sz w:val="22"/>
        </w:rPr>
        <w:instrText xml:space="preserve"> ADDIN EN.CITE &lt;EndNote&gt;&lt;Cite AuthorYear="1"&gt;&lt;Author&gt;Perels&lt;/Author&gt;&lt;Year&gt;2009&lt;/Year&gt;&lt;RecNum&gt;150&lt;/RecNum&gt;&lt;DisplayText&gt;Perels, Merget-Kullmann (1)&lt;/DisplayText&gt;&lt;record&gt;&lt;rec-number&gt;150&lt;/rec-number&gt;&lt;foreign-keys&gt;&lt;key app="EN" db-id="0tdezs097rrzf0e2xz1pspfytdadxs2da95w" timestamp="1621496094"&gt;150&lt;/key&gt;&lt;/foreign-keys&gt;&lt;ref-type name="Journal Article"&gt;17&lt;/ref-type&gt;&lt;contributors&gt;&lt;authors&gt;&lt;author&gt;Perels, F.&lt;/author&gt;&lt;author&gt;Merget-Kullmann, M.&lt;/author&gt;&lt;author&gt;Wende, M.&lt;/author&gt;&lt;author&gt;Schmitz, B.&lt;/author&gt;&lt;author&gt;Buchbinder, C.&lt;/author&gt;&lt;/authors&gt;&lt;/contributors&gt;&lt;auth-address&gt;Institute of Psychology, University of Technology, Darmstadt, Germany. perels@psychologie.tu-darmstadt.de&lt;/auth-address&gt;&lt;titles&gt;&lt;title&gt;Improving self-regulated learning of preschool children: evaluation of training for kindergarten teachers&lt;/title&gt;&lt;secondary-title&gt;Br J Educ Psychol&lt;/secondary-title&gt;&lt;/titles&gt;&lt;periodical&gt;&lt;full-title&gt;Br J Educ Psychol&lt;/full-title&gt;&lt;/periodical&gt;&lt;pages&gt;311-27&lt;/pages&gt;&lt;volume&gt;79&lt;/volume&gt;&lt;number&gt;Pt 2&lt;/number&gt;&lt;edition&gt;2008/06/19&lt;/edition&gt;&lt;keywords&gt;&lt;keyword&gt;Adult&lt;/keyword&gt;&lt;keyword&gt;Affect&lt;/keyword&gt;&lt;keyword&gt;Child&lt;/keyword&gt;&lt;keyword&gt;Child, Preschool&lt;/keyword&gt;&lt;keyword&gt;Curriculum&lt;/keyword&gt;&lt;keyword&gt;*Education&lt;/keyword&gt;&lt;keyword&gt;Female&lt;/keyword&gt;&lt;keyword&gt;Humans&lt;/keyword&gt;&lt;keyword&gt;*Learning&lt;/keyword&gt;&lt;keyword&gt;Male&lt;/keyword&gt;&lt;keyword&gt;Models, Educational&lt;/keyword&gt;&lt;keyword&gt;*Motivation&lt;/keyword&gt;&lt;keyword&gt;Self Efficacy&lt;/keyword&gt;&lt;keyword&gt;*Social Control, Informal&lt;/keyword&gt;&lt;keyword&gt;Social Responsibility&lt;/keyword&gt;&lt;keyword&gt;Socialization&lt;/keyword&gt;&lt;keyword&gt;*Teaching&lt;/keyword&gt;&lt;/keywords&gt;&lt;dates&gt;&lt;year&gt;2009&lt;/year&gt;&lt;pub-dates&gt;&lt;date&gt;Jun&lt;/date&gt;&lt;/pub-dates&gt;&lt;/dates&gt;&lt;isbn&gt;0007-0998 (Print)&amp;#xD;0007-0998 (Linking)&lt;/isbn&gt;&lt;accession-num&gt;18559141&lt;/accession-num&gt;&lt;urls&gt;&lt;related-urls&gt;&lt;url&gt;https://www.ncbi.nlm.nih.gov/pubmed/18559141&lt;/url&gt;&lt;/related-urls&gt;&lt;/urls&gt;&lt;electronic-resource-num&gt;10.1348/000709908X322875&lt;/electronic-resource-num&gt;&lt;/record&gt;&lt;/Cite&gt;&lt;/EndNote&gt;</w:instrText>
      </w:r>
      <w:r w:rsidRPr="00B31123">
        <w:rPr>
          <w:rFonts w:ascii="Palatino Linotype" w:hAnsi="Palatino Linotype"/>
          <w:sz w:val="22"/>
        </w:rPr>
        <w:fldChar w:fldCharType="separate"/>
      </w:r>
      <w:r>
        <w:rPr>
          <w:rFonts w:ascii="Palatino Linotype" w:hAnsi="Palatino Linotype"/>
          <w:noProof/>
          <w:sz w:val="22"/>
        </w:rPr>
        <w:t>Perels, Merget-Kullmann (1)</w:t>
      </w:r>
      <w:r w:rsidRPr="00B31123">
        <w:rPr>
          <w:rFonts w:ascii="Palatino Linotype" w:hAnsi="Palatino Linotype"/>
          <w:sz w:val="22"/>
        </w:rPr>
        <w:fldChar w:fldCharType="end"/>
      </w:r>
      <w:r w:rsidRPr="00B31123">
        <w:rPr>
          <w:rFonts w:ascii="Palatino Linotype" w:hAnsi="Palatino Linotype" w:cstheme="majorBidi"/>
          <w:color w:val="000000" w:themeColor="text1"/>
          <w:sz w:val="22"/>
        </w:rPr>
        <w:t xml:space="preserve"> emphasised that any instructional design requires the use of a system to analyse problems and identify learning objectives to establish a strategic plan to solve teaching problems, test solutions, evaluate the results and revise the programme. Although the literature offered several systematic instructional design models, the ADDIE model is possibly the commonly used model. </w:t>
      </w:r>
      <w:r w:rsidRPr="00B31123">
        <w:rPr>
          <w:rFonts w:ascii="Palatino Linotype" w:eastAsia="Times New Roman" w:hAnsi="Palatino Linotype" w:cstheme="majorBidi"/>
          <w:color w:val="000000" w:themeColor="text1"/>
          <w:sz w:val="22"/>
        </w:rPr>
        <w:t xml:space="preserve">Although the literature offers several systematic instructional design models, the ADDIE model is possibly the most commonly used </w:t>
      </w:r>
      <w:r w:rsidRPr="00B31123">
        <w:rPr>
          <w:rFonts w:ascii="Palatino Linotype" w:eastAsia="Times New Roman" w:hAnsi="Palatino Linotype" w:cstheme="majorBidi"/>
          <w:color w:val="000000" w:themeColor="text1"/>
          <w:sz w:val="22"/>
        </w:rPr>
        <w:fldChar w:fldCharType="begin">
          <w:fldData xml:space="preserve">PEVuZE5vdGU+PENpdGU+PEF1dGhvcj5CZW4tU2Fzc29uPC9BdXRob3I+PFllYXI+MjAxODwvWWVh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</w:fldData>
        </w:fldChar>
      </w:r>
      <w:r>
        <w:rPr>
          <w:rFonts w:ascii="Palatino Linotype" w:eastAsia="Times New Roman" w:hAnsi="Palatino Linotype" w:cstheme="majorBidi"/>
          <w:color w:val="000000" w:themeColor="text1"/>
          <w:sz w:val="22"/>
        </w:rPr>
        <w:instrText xml:space="preserve"> ADDIN EN.CITE </w:instrText>
      </w:r>
      <w:r>
        <w:rPr>
          <w:rFonts w:ascii="Palatino Linotype" w:eastAsia="Times New Roman" w:hAnsi="Palatino Linotype" w:cstheme="majorBidi"/>
          <w:color w:val="000000" w:themeColor="text1"/>
          <w:sz w:val="22"/>
        </w:rPr>
        <w:fldChar w:fldCharType="begin">
          <w:fldData xml:space="preserve">PEVuZE5vdGU+PENpdGU+PEF1dGhvcj5CZW4tU2Fzc29uPC9BdXRob3I+PFllYXI+MjAxODwvWWVh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</w:fldData>
        </w:fldChar>
      </w:r>
      <w:r>
        <w:rPr>
          <w:rFonts w:ascii="Palatino Linotype" w:eastAsia="Times New Roman" w:hAnsi="Palatino Linotype" w:cstheme="majorBidi"/>
          <w:color w:val="000000" w:themeColor="text1"/>
          <w:sz w:val="22"/>
        </w:rPr>
        <w:instrText xml:space="preserve"> ADDIN EN.CITE.DATA </w:instrText>
      </w:r>
      <w:r>
        <w:rPr>
          <w:rFonts w:ascii="Palatino Linotype" w:eastAsia="Times New Roman" w:hAnsi="Palatino Linotype" w:cstheme="majorBidi"/>
          <w:color w:val="000000" w:themeColor="text1"/>
          <w:sz w:val="22"/>
        </w:rPr>
      </w:r>
      <w:r>
        <w:rPr>
          <w:rFonts w:ascii="Palatino Linotype" w:eastAsia="Times New Roman" w:hAnsi="Palatino Linotype" w:cstheme="majorBidi"/>
          <w:color w:val="000000" w:themeColor="text1"/>
          <w:sz w:val="22"/>
        </w:rPr>
        <w:fldChar w:fldCharType="end"/>
      </w:r>
      <w:r w:rsidRPr="00B31123">
        <w:rPr>
          <w:rFonts w:ascii="Palatino Linotype" w:eastAsia="Times New Roman" w:hAnsi="Palatino Linotype" w:cstheme="majorBidi"/>
          <w:color w:val="000000" w:themeColor="text1"/>
          <w:sz w:val="22"/>
        </w:rPr>
      </w:r>
      <w:r w:rsidRPr="00B31123">
        <w:rPr>
          <w:rFonts w:ascii="Palatino Linotype" w:eastAsia="Times New Roman" w:hAnsi="Palatino Linotype" w:cstheme="majorBidi"/>
          <w:color w:val="000000" w:themeColor="text1"/>
          <w:sz w:val="22"/>
        </w:rPr>
        <w:fldChar w:fldCharType="separate"/>
      </w:r>
      <w:r>
        <w:rPr>
          <w:rFonts w:ascii="Palatino Linotype" w:eastAsia="Times New Roman" w:hAnsi="Palatino Linotype" w:cstheme="majorBidi"/>
          <w:noProof/>
          <w:color w:val="000000" w:themeColor="text1"/>
          <w:sz w:val="22"/>
        </w:rPr>
        <w:t>(2, 3)</w:t>
      </w:r>
      <w:r w:rsidRPr="00B31123">
        <w:rPr>
          <w:rFonts w:ascii="Palatino Linotype" w:eastAsia="Times New Roman" w:hAnsi="Palatino Linotype" w:cstheme="majorBidi"/>
          <w:color w:val="000000" w:themeColor="text1"/>
          <w:sz w:val="22"/>
        </w:rPr>
        <w:fldChar w:fldCharType="end"/>
      </w:r>
      <w:r w:rsidRPr="00B31123">
        <w:rPr>
          <w:rFonts w:ascii="Palatino Linotype" w:eastAsia="Times New Roman" w:hAnsi="Palatino Linotype" w:cstheme="majorBidi"/>
          <w:color w:val="000000" w:themeColor="text1"/>
          <w:sz w:val="22"/>
        </w:rPr>
        <w:t xml:space="preserve">. According to </w:t>
      </w:r>
      <w:r w:rsidRPr="00B31123">
        <w:rPr>
          <w:rFonts w:ascii="Palatino Linotype" w:hAnsi="Palatino Linotype"/>
          <w:sz w:val="22"/>
        </w:rPr>
        <w:fldChar w:fldCharType="begin"/>
      </w:r>
      <w:r>
        <w:rPr>
          <w:rFonts w:ascii="Palatino Linotype" w:hAnsi="Palatino Linotype"/>
          <w:sz w:val="22"/>
        </w:rPr>
        <w:instrText xml:space="preserve"> ADDIN EN.CITE &lt;EndNote&gt;&lt;Cite AuthorYear="1"&gt;&lt;Author&gt;Li&lt;/Author&gt;&lt;Year&gt;2018&lt;/Year&gt;&lt;RecNum&gt;152&lt;/RecNum&gt;&lt;DisplayText&gt;Li, Zhong (4)&lt;/DisplayText&gt;&lt;record&gt;&lt;rec-number&gt;152&lt;/rec-number&gt;&lt;foreign-keys&gt;&lt;key app="EN" db-id="0tdezs097rrzf0e2xz1pspfytdadxs2da95w" timestamp="1621496095"&gt;152&lt;/key&gt;&lt;/foreign-keys&gt;&lt;ref-type name="Conference Proceedings"&gt;10&lt;/ref-type&gt;&lt;contributors&gt;&lt;authors&gt;&lt;author&gt;Li, Jing&lt;/author&gt;&lt;author&gt;Zhong, Yihao&lt;/author&gt;&lt;author&gt;Ouyang, Gaoxiang&lt;/author&gt;&lt;/authors&gt;&lt;/contributors&gt;&lt;titles&gt;&lt;title&gt;Identification of ASD Children based on Video Data&lt;/title&gt;&lt;secondary-title&gt;2018 24th International Conference on Pattern Recognition (ICPR)&lt;/secondary-title&gt;&lt;/titles&gt;&lt;pages&gt;367-372&lt;/pages&gt;&lt;dates&gt;&lt;year&gt;2018&lt;/year&gt;&lt;/dates&gt;&lt;publisher&gt;IEEE&lt;/publisher&gt;&lt;isbn&gt;153863788X&lt;/isbn&gt;&lt;urls&gt;&lt;/urls&gt;&lt;/record&gt;&lt;/Cite&gt;&lt;/EndNote&gt;</w:instrText>
      </w:r>
      <w:r w:rsidRPr="00B31123">
        <w:rPr>
          <w:rFonts w:ascii="Palatino Linotype" w:hAnsi="Palatino Linotype"/>
          <w:sz w:val="22"/>
        </w:rPr>
        <w:fldChar w:fldCharType="separate"/>
      </w:r>
      <w:r>
        <w:rPr>
          <w:rFonts w:ascii="Palatino Linotype" w:hAnsi="Palatino Linotype"/>
          <w:noProof/>
          <w:sz w:val="22"/>
        </w:rPr>
        <w:t>Li, Zhong (4)</w:t>
      </w:r>
      <w:r w:rsidRPr="00B31123">
        <w:rPr>
          <w:rFonts w:ascii="Palatino Linotype" w:hAnsi="Palatino Linotype"/>
          <w:sz w:val="22"/>
        </w:rPr>
        <w:fldChar w:fldCharType="end"/>
      </w:r>
      <w:r w:rsidRPr="00B31123">
        <w:rPr>
          <w:rFonts w:ascii="Palatino Linotype" w:eastAsia="Times New Roman" w:hAnsi="Palatino Linotype" w:cstheme="majorBidi"/>
          <w:color w:val="000000" w:themeColor="text1"/>
          <w:sz w:val="22"/>
        </w:rPr>
        <w:t>, the systematic ADDIE model consists of six features:</w:t>
      </w:r>
    </w:p>
    <w:p w14:paraId="17DE2F0E" w14:textId="77777777" w:rsidR="00B31123" w:rsidRPr="00B31123" w:rsidRDefault="00B31123" w:rsidP="00B31123">
      <w:pPr>
        <w:spacing w:line="360" w:lineRule="auto"/>
        <w:rPr>
          <w:rFonts w:ascii="Palatino Linotype" w:hAnsi="Palatino Linotype" w:cstheme="majorBidi"/>
          <w:color w:val="000000" w:themeColor="text1"/>
          <w:sz w:val="22"/>
        </w:rPr>
      </w:pPr>
    </w:p>
    <w:p w14:paraId="41BFDF30" w14:textId="77777777" w:rsidR="00B31123" w:rsidRPr="00B31123" w:rsidRDefault="00B31123" w:rsidP="00B31123">
      <w:pPr>
        <w:numPr>
          <w:ilvl w:val="0"/>
          <w:numId w:val="1"/>
        </w:numPr>
        <w:autoSpaceDE w:val="0"/>
        <w:autoSpaceDN w:val="0"/>
        <w:adjustRightInd w:val="0"/>
        <w:spacing w:after="240" w:line="360" w:lineRule="auto"/>
        <w:ind w:left="568" w:hanging="284"/>
        <w:rPr>
          <w:rFonts w:ascii="Palatino Linotype" w:eastAsia="Times New Roman" w:hAnsi="Palatino Linotype" w:cstheme="majorBidi"/>
          <w:color w:val="000000" w:themeColor="text1"/>
          <w:sz w:val="22"/>
        </w:rPr>
      </w:pPr>
      <w:r w:rsidRPr="00B31123">
        <w:rPr>
          <w:rFonts w:ascii="Palatino Linotype" w:eastAsia="Times New Roman" w:hAnsi="Palatino Linotype" w:cstheme="majorBidi"/>
          <w:color w:val="000000" w:themeColor="text1"/>
          <w:sz w:val="22"/>
        </w:rPr>
        <w:t xml:space="preserve">Curriculum instructional design and learning activities </w:t>
      </w:r>
      <w:r w:rsidRPr="00B31123">
        <w:rPr>
          <w:rFonts w:ascii="Palatino Linotype" w:hAnsi="Palatino Linotype" w:cstheme="majorBidi"/>
          <w:color w:val="000000" w:themeColor="text1"/>
          <w:sz w:val="22"/>
        </w:rPr>
        <w:t xml:space="preserve">are </w:t>
      </w:r>
      <w:r w:rsidRPr="00B31123">
        <w:rPr>
          <w:rFonts w:ascii="Palatino Linotype" w:eastAsia="Times New Roman" w:hAnsi="Palatino Linotype" w:cstheme="majorBidi"/>
          <w:color w:val="000000" w:themeColor="text1"/>
          <w:sz w:val="22"/>
        </w:rPr>
        <w:t>learner</w:t>
      </w:r>
      <w:r w:rsidRPr="00B31123">
        <w:rPr>
          <w:rFonts w:ascii="Palatino Linotype" w:hAnsi="Palatino Linotype" w:cstheme="majorBidi"/>
          <w:color w:val="000000" w:themeColor="text1"/>
          <w:sz w:val="22"/>
        </w:rPr>
        <w:t>s</w:t>
      </w:r>
      <w:r w:rsidRPr="00B31123">
        <w:rPr>
          <w:rFonts w:ascii="Palatino Linotype" w:eastAsia="Times New Roman" w:hAnsi="Palatino Linotype" w:cstheme="majorBidi"/>
          <w:color w:val="000000" w:themeColor="text1"/>
          <w:sz w:val="22"/>
        </w:rPr>
        <w:t>-centred.</w:t>
      </w:r>
    </w:p>
    <w:p w14:paraId="78E209A1" w14:textId="77777777" w:rsidR="00B31123" w:rsidRPr="00B31123" w:rsidRDefault="00B31123" w:rsidP="00B31123">
      <w:pPr>
        <w:numPr>
          <w:ilvl w:val="0"/>
          <w:numId w:val="1"/>
        </w:numPr>
        <w:autoSpaceDE w:val="0"/>
        <w:autoSpaceDN w:val="0"/>
        <w:adjustRightInd w:val="0"/>
        <w:spacing w:after="240" w:line="360" w:lineRule="auto"/>
        <w:ind w:left="568" w:hanging="284"/>
        <w:rPr>
          <w:rFonts w:ascii="Palatino Linotype" w:eastAsia="Times New Roman" w:hAnsi="Palatino Linotype" w:cstheme="majorBidi"/>
          <w:color w:val="000000" w:themeColor="text1"/>
          <w:sz w:val="22"/>
        </w:rPr>
      </w:pPr>
      <w:r w:rsidRPr="00B31123">
        <w:rPr>
          <w:rFonts w:ascii="Palatino Linotype" w:eastAsia="Times New Roman" w:hAnsi="Palatino Linotype" w:cstheme="majorBidi"/>
          <w:color w:val="000000" w:themeColor="text1"/>
          <w:sz w:val="22"/>
        </w:rPr>
        <w:t>Instructional design is a goal-oriented process.</w:t>
      </w:r>
    </w:p>
    <w:p w14:paraId="1298537C" w14:textId="77777777" w:rsidR="00B31123" w:rsidRPr="00B31123" w:rsidRDefault="00B31123" w:rsidP="00B31123">
      <w:pPr>
        <w:numPr>
          <w:ilvl w:val="0"/>
          <w:numId w:val="1"/>
        </w:numPr>
        <w:autoSpaceDE w:val="0"/>
        <w:autoSpaceDN w:val="0"/>
        <w:adjustRightInd w:val="0"/>
        <w:spacing w:after="240" w:line="360" w:lineRule="auto"/>
        <w:ind w:left="568" w:right="390" w:hanging="284"/>
        <w:rPr>
          <w:rFonts w:ascii="Palatino Linotype" w:eastAsia="Times New Roman" w:hAnsi="Palatino Linotype" w:cstheme="majorBidi"/>
          <w:color w:val="000000" w:themeColor="text1"/>
          <w:sz w:val="22"/>
        </w:rPr>
      </w:pPr>
      <w:r w:rsidRPr="00B31123">
        <w:rPr>
          <w:rFonts w:ascii="Palatino Linotype" w:eastAsia="Times New Roman" w:hAnsi="Palatino Linotype" w:cstheme="majorBidi"/>
          <w:color w:val="000000" w:themeColor="text1"/>
          <w:sz w:val="22"/>
        </w:rPr>
        <w:t>The learners could exhibit concrete and meaningful actions and solve practical problems.</w:t>
      </w:r>
    </w:p>
    <w:p w14:paraId="78C78865" w14:textId="77777777" w:rsidR="00B31123" w:rsidRPr="00B31123" w:rsidRDefault="00B31123" w:rsidP="00B31123">
      <w:pPr>
        <w:numPr>
          <w:ilvl w:val="0"/>
          <w:numId w:val="1"/>
        </w:numPr>
        <w:autoSpaceDE w:val="0"/>
        <w:autoSpaceDN w:val="0"/>
        <w:adjustRightInd w:val="0"/>
        <w:spacing w:after="240" w:line="360" w:lineRule="auto"/>
        <w:ind w:left="568" w:hanging="284"/>
        <w:rPr>
          <w:rFonts w:ascii="Palatino Linotype" w:eastAsia="Times New Roman" w:hAnsi="Palatino Linotype" w:cstheme="majorBidi"/>
          <w:color w:val="000000" w:themeColor="text1"/>
          <w:sz w:val="22"/>
        </w:rPr>
      </w:pPr>
      <w:r w:rsidRPr="00B31123">
        <w:rPr>
          <w:rFonts w:ascii="Palatino Linotype" w:eastAsia="Times New Roman" w:hAnsi="Palatino Linotype" w:cstheme="majorBidi"/>
          <w:color w:val="000000" w:themeColor="text1"/>
          <w:sz w:val="22"/>
        </w:rPr>
        <w:lastRenderedPageBreak/>
        <w:t>Specific learning outcome indicators are present, while the assessment approach exhibits both reliability and validity.</w:t>
      </w:r>
    </w:p>
    <w:p w14:paraId="19C88E6B" w14:textId="77777777" w:rsidR="00B31123" w:rsidRPr="00B31123" w:rsidRDefault="00B31123" w:rsidP="00B31123">
      <w:pPr>
        <w:numPr>
          <w:ilvl w:val="0"/>
          <w:numId w:val="1"/>
        </w:numPr>
        <w:autoSpaceDE w:val="0"/>
        <w:autoSpaceDN w:val="0"/>
        <w:adjustRightInd w:val="0"/>
        <w:spacing w:after="240" w:line="360" w:lineRule="auto"/>
        <w:ind w:left="568" w:hanging="284"/>
        <w:rPr>
          <w:rFonts w:ascii="Palatino Linotype" w:eastAsia="Times New Roman" w:hAnsi="Palatino Linotype" w:cstheme="majorBidi"/>
          <w:color w:val="000000" w:themeColor="text1"/>
          <w:sz w:val="22"/>
        </w:rPr>
      </w:pPr>
      <w:r w:rsidRPr="00B31123">
        <w:rPr>
          <w:rFonts w:ascii="Palatino Linotype" w:eastAsia="Times New Roman" w:hAnsi="Palatino Linotype" w:cstheme="majorBidi"/>
          <w:color w:val="000000" w:themeColor="text1"/>
          <w:sz w:val="22"/>
        </w:rPr>
        <w:t>The teaching content is based on the development of empirical data.</w:t>
      </w:r>
    </w:p>
    <w:p w14:paraId="3E0C5EEF" w14:textId="6630D1CA" w:rsidR="00B31123" w:rsidRPr="00B31123" w:rsidRDefault="00B31123" w:rsidP="00B31123">
      <w:pPr>
        <w:numPr>
          <w:ilvl w:val="0"/>
          <w:numId w:val="1"/>
        </w:numPr>
        <w:autoSpaceDE w:val="0"/>
        <w:autoSpaceDN w:val="0"/>
        <w:adjustRightInd w:val="0"/>
        <w:spacing w:line="360" w:lineRule="auto"/>
        <w:ind w:left="567" w:hanging="283"/>
        <w:rPr>
          <w:rFonts w:ascii="Palatino Linotype" w:eastAsia="Times New Roman" w:hAnsi="Palatino Linotype" w:cstheme="majorBidi"/>
          <w:color w:val="000000" w:themeColor="text1"/>
          <w:sz w:val="22"/>
        </w:rPr>
      </w:pPr>
      <w:r w:rsidRPr="00B31123">
        <w:rPr>
          <w:rFonts w:ascii="Palatino Linotype" w:eastAsia="Times New Roman" w:hAnsi="Palatino Linotype" w:cstheme="majorBidi"/>
          <w:color w:val="000000" w:themeColor="text1"/>
          <w:sz w:val="22"/>
        </w:rPr>
        <w:t xml:space="preserve">The curriculum instructional design requires teamwork </w:t>
      </w:r>
      <w:r w:rsidRPr="00B31123">
        <w:rPr>
          <w:rFonts w:ascii="Palatino Linotype" w:eastAsia="Times New Roman" w:hAnsi="Palatino Linotype" w:cstheme="majorBidi"/>
          <w:color w:val="000000" w:themeColor="text1"/>
          <w:sz w:val="22"/>
        </w:rPr>
        <w:fldChar w:fldCharType="begin"/>
      </w:r>
      <w:r>
        <w:rPr>
          <w:rFonts w:ascii="Palatino Linotype" w:eastAsia="Times New Roman" w:hAnsi="Palatino Linotype" w:cstheme="majorBidi"/>
          <w:color w:val="000000" w:themeColor="text1"/>
          <w:sz w:val="22"/>
        </w:rPr>
        <w:instrText xml:space="preserve"> ADDIN EN.CITE &lt;EndNote&gt;&lt;Cite&gt;&lt;Author&gt;Reinke&lt;/Author&gt;&lt;Year&gt;2011&lt;/Year&gt;&lt;RecNum&gt;78&lt;/RecNum&gt;&lt;DisplayText&gt;(5)&lt;/DisplayText&gt;&lt;record&gt;&lt;rec-number&gt;78&lt;/rec-number&gt;&lt;foreign-keys&gt;&lt;key app="EN" db-id="0tdezs097rrzf0e2xz1pspfytdadxs2da95w" timestamp="1621496071"&gt;78&lt;/key&gt;&lt;/foreign-keys&gt;&lt;ref-type name="Journal Article"&gt;17&lt;/ref-type&gt;&lt;contributors&gt;&lt;authors&gt;&lt;author&gt;Reinke, Wendy M.&lt;/author&gt;&lt;author&gt;Stormont, Melissa&lt;/author&gt;&lt;author&gt;Herman, Keith C.&lt;/author&gt;&lt;author&gt;Puri, Rohini&lt;/author&gt;&lt;author&gt;Goel, Nidhi&lt;/author&gt;&lt;/authors&gt;&lt;/contributors&gt;&lt;titles&gt;&lt;title&gt;Supporting children&amp;apos;s mental health in schools: Teacher perceptions of needs, roles, and barriers&lt;/title&gt;&lt;secondary-title&gt;School Psychology Quarterly&lt;/secondary-title&gt;&lt;/titles&gt;&lt;periodical&gt;&lt;full-title&gt;School Psychology Quarterly&lt;/full-title&gt;&lt;/periodical&gt;&lt;pages&gt;1-13&lt;/pages&gt;&lt;volume&gt;26&lt;/volume&gt;&lt;number&gt;1&lt;/number&gt;&lt;section&gt;1&lt;/section&gt;&lt;dates&gt;&lt;year&gt;2011&lt;/year&gt;&lt;/dates&gt;&lt;isbn&gt;1939-1560&amp;#xD;1045-3830&lt;/isbn&gt;&lt;urls&gt;&lt;/urls&gt;&lt;electronic-resource-num&gt;10.1037/a0022714&lt;/electronic-resource-num&gt;&lt;/record&gt;&lt;/Cite&gt;&lt;/EndNote&gt;</w:instrText>
      </w:r>
      <w:r w:rsidRPr="00B31123">
        <w:rPr>
          <w:rFonts w:ascii="Palatino Linotype" w:eastAsia="Times New Roman" w:hAnsi="Palatino Linotype" w:cstheme="majorBidi"/>
          <w:color w:val="000000" w:themeColor="text1"/>
          <w:sz w:val="22"/>
        </w:rPr>
        <w:fldChar w:fldCharType="separate"/>
      </w:r>
      <w:r>
        <w:rPr>
          <w:rFonts w:ascii="Palatino Linotype" w:eastAsia="Times New Roman" w:hAnsi="Palatino Linotype" w:cstheme="majorBidi"/>
          <w:noProof/>
          <w:color w:val="000000" w:themeColor="text1"/>
          <w:sz w:val="22"/>
        </w:rPr>
        <w:t>(5)</w:t>
      </w:r>
      <w:r w:rsidRPr="00B31123">
        <w:rPr>
          <w:rFonts w:ascii="Palatino Linotype" w:eastAsia="Times New Roman" w:hAnsi="Palatino Linotype" w:cstheme="majorBidi"/>
          <w:color w:val="000000" w:themeColor="text1"/>
          <w:sz w:val="22"/>
        </w:rPr>
        <w:fldChar w:fldCharType="end"/>
      </w:r>
      <w:r w:rsidRPr="00B31123">
        <w:rPr>
          <w:rFonts w:ascii="Palatino Linotype" w:eastAsia="Times New Roman" w:hAnsi="Palatino Linotype" w:cstheme="majorBidi"/>
          <w:color w:val="000000" w:themeColor="text1"/>
          <w:sz w:val="22"/>
        </w:rPr>
        <w:t>.</w:t>
      </w:r>
    </w:p>
    <w:p w14:paraId="7BA2DC46" w14:textId="77777777" w:rsidR="00B31123" w:rsidRPr="00B31123" w:rsidRDefault="00B31123" w:rsidP="00B31123">
      <w:pPr>
        <w:spacing w:line="360" w:lineRule="auto"/>
        <w:rPr>
          <w:rFonts w:ascii="Palatino Linotype" w:hAnsi="Palatino Linotype"/>
          <w:color w:val="000000" w:themeColor="text1"/>
          <w:sz w:val="22"/>
        </w:rPr>
      </w:pPr>
    </w:p>
    <w:p w14:paraId="31E96763" w14:textId="0652AD86" w:rsidR="00B31123" w:rsidRPr="00B31123" w:rsidRDefault="00B31123" w:rsidP="00B31123">
      <w:pPr>
        <w:autoSpaceDE w:val="0"/>
        <w:autoSpaceDN w:val="0"/>
        <w:adjustRightInd w:val="0"/>
        <w:spacing w:line="360" w:lineRule="auto"/>
        <w:rPr>
          <w:rFonts w:ascii="Palatino Linotype" w:eastAsia="Times New Roman" w:hAnsi="Palatino Linotype" w:cstheme="majorBidi"/>
          <w:color w:val="000000" w:themeColor="text1"/>
          <w:sz w:val="22"/>
        </w:rPr>
      </w:pPr>
      <w:r w:rsidRPr="00B31123">
        <w:rPr>
          <w:rFonts w:ascii="Palatino Linotype" w:eastAsia="Times New Roman" w:hAnsi="Palatino Linotype" w:cstheme="majorBidi"/>
          <w:color w:val="000000" w:themeColor="text1"/>
          <w:sz w:val="22"/>
        </w:rPr>
        <w:t xml:space="preserve">The ADDIE model has been criticised as limited and static </w:t>
      </w:r>
      <w:r w:rsidRPr="00B31123">
        <w:rPr>
          <w:rFonts w:ascii="Palatino Linotype" w:eastAsia="Times New Roman" w:hAnsi="Palatino Linotype" w:cstheme="majorBidi"/>
          <w:color w:val="000000" w:themeColor="text1"/>
          <w:sz w:val="22"/>
        </w:rPr>
        <w:fldChar w:fldCharType="begin"/>
      </w:r>
      <w:r>
        <w:rPr>
          <w:rFonts w:ascii="Palatino Linotype" w:eastAsia="Times New Roman" w:hAnsi="Palatino Linotype" w:cstheme="majorBidi"/>
          <w:color w:val="000000" w:themeColor="text1"/>
          <w:sz w:val="22"/>
        </w:rPr>
        <w:instrText xml:space="preserve"> ADDIN EN.CITE &lt;EndNote&gt;&lt;Cite&gt;&lt;Author&gt;Spencer&lt;/Author&gt;&lt;Year&gt;2004&lt;/Year&gt;&lt;RecNum&gt;154&lt;/RecNum&gt;&lt;DisplayText&gt;(6)&lt;/DisplayText&gt;&lt;record&gt;&lt;rec-number&gt;154&lt;/rec-number&gt;&lt;foreign-keys&gt;&lt;key app="EN" db-id="0tdezs097rrzf0e2xz1pspfytdadxs2da95w" timestamp="1621496095"&gt;154&lt;/key&gt;&lt;/foreign-keys&gt;&lt;ref-type name="Journal Article"&gt;17&lt;/ref-type&gt;&lt;contributors&gt;&lt;authors&gt;&lt;author&gt;Spencer, Liz&lt;/author&gt;&lt;author&gt;Ritchie, Jane&lt;/author&gt;&lt;author&gt;Lewis, Jane&lt;/author&gt;&lt;author&gt;Dillon, Lucy&lt;/author&gt;&lt;/authors&gt;&lt;/contributors&gt;&lt;titles&gt;&lt;title&gt;Quality in qualitative evaluation: a framework for assessing research evidence&lt;/title&gt;&lt;/titles&gt;&lt;dates&gt;&lt;year&gt;2004&lt;/year&gt;&lt;/dates&gt;&lt;urls&gt;&lt;/urls&gt;&lt;/record&gt;&lt;/Cite&gt;&lt;/EndNote&gt;</w:instrText>
      </w:r>
      <w:r w:rsidRPr="00B31123">
        <w:rPr>
          <w:rFonts w:ascii="Palatino Linotype" w:eastAsia="Times New Roman" w:hAnsi="Palatino Linotype" w:cstheme="majorBidi"/>
          <w:color w:val="000000" w:themeColor="text1"/>
          <w:sz w:val="22"/>
        </w:rPr>
        <w:fldChar w:fldCharType="separate"/>
      </w:r>
      <w:r>
        <w:rPr>
          <w:rFonts w:ascii="Palatino Linotype" w:eastAsia="Times New Roman" w:hAnsi="Palatino Linotype" w:cstheme="majorBidi"/>
          <w:noProof/>
          <w:color w:val="000000" w:themeColor="text1"/>
          <w:sz w:val="22"/>
        </w:rPr>
        <w:t>(6)</w:t>
      </w:r>
      <w:r w:rsidRPr="00B31123">
        <w:rPr>
          <w:rFonts w:ascii="Palatino Linotype" w:eastAsia="Times New Roman" w:hAnsi="Palatino Linotype" w:cstheme="majorBidi"/>
          <w:color w:val="000000" w:themeColor="text1"/>
          <w:sz w:val="22"/>
        </w:rPr>
        <w:fldChar w:fldCharType="end"/>
      </w:r>
      <w:r w:rsidRPr="00B31123">
        <w:rPr>
          <w:rFonts w:ascii="Palatino Linotype" w:eastAsia="Times New Roman" w:hAnsi="Palatino Linotype" w:cstheme="majorBidi"/>
          <w:color w:val="000000" w:themeColor="text1"/>
          <w:sz w:val="22"/>
        </w:rPr>
        <w:t xml:space="preserve"> .</w:t>
      </w:r>
      <w:r w:rsidRPr="00B31123">
        <w:rPr>
          <w:rFonts w:ascii="Palatino Linotype" w:hAnsi="Palatino Linotype" w:cstheme="majorBidi"/>
          <w:color w:val="000000" w:themeColor="text1"/>
          <w:sz w:val="22"/>
        </w:rPr>
        <w:t xml:space="preserve"> </w:t>
      </w:r>
      <w:r w:rsidRPr="00B31123">
        <w:rPr>
          <w:rFonts w:ascii="Palatino Linotype" w:eastAsia="Times New Roman" w:hAnsi="Palatino Linotype" w:cstheme="majorBidi"/>
          <w:color w:val="000000" w:themeColor="text1"/>
          <w:sz w:val="22"/>
        </w:rPr>
        <w:t xml:space="preserve">The fivefold framework of the ADDIE model covers the overall instructional design process </w:t>
      </w:r>
      <w:r w:rsidRPr="00B31123">
        <w:rPr>
          <w:rFonts w:ascii="Palatino Linotype" w:eastAsia="Times New Roman" w:hAnsi="Palatino Linotype" w:cstheme="majorBidi"/>
          <w:color w:val="000000" w:themeColor="text1"/>
          <w:sz w:val="22"/>
        </w:rPr>
        <w:fldChar w:fldCharType="begin">
          <w:fldData xml:space="preserve">PEVuZE5vdGU+PENpdGU+PEF1dGhvcj5XYWx0ZXIgRGljazwvQXV0aG9yPjxZZWFyPjIwMTQ8L1ll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</w:fldData>
        </w:fldChar>
      </w:r>
      <w:r>
        <w:rPr>
          <w:rFonts w:ascii="Palatino Linotype" w:eastAsia="Times New Roman" w:hAnsi="Palatino Linotype" w:cstheme="majorBidi"/>
          <w:color w:val="000000" w:themeColor="text1"/>
          <w:sz w:val="22"/>
        </w:rPr>
        <w:instrText xml:space="preserve"> ADDIN EN.CITE </w:instrText>
      </w:r>
      <w:r>
        <w:rPr>
          <w:rFonts w:ascii="Palatino Linotype" w:eastAsia="Times New Roman" w:hAnsi="Palatino Linotype" w:cstheme="majorBidi"/>
          <w:color w:val="000000" w:themeColor="text1"/>
          <w:sz w:val="22"/>
        </w:rPr>
        <w:fldChar w:fldCharType="begin">
          <w:fldData xml:space="preserve">PEVuZE5vdGU+PENpdGU+PEF1dGhvcj5XYWx0ZXIgRGljazwvQXV0aG9yPjxZZWFyPjIwMTQ8L1ll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</w:fldData>
        </w:fldChar>
      </w:r>
      <w:r>
        <w:rPr>
          <w:rFonts w:ascii="Palatino Linotype" w:eastAsia="Times New Roman" w:hAnsi="Palatino Linotype" w:cstheme="majorBidi"/>
          <w:color w:val="000000" w:themeColor="text1"/>
          <w:sz w:val="22"/>
        </w:rPr>
        <w:instrText xml:space="preserve"> ADDIN EN.CITE.DATA </w:instrText>
      </w:r>
      <w:r>
        <w:rPr>
          <w:rFonts w:ascii="Palatino Linotype" w:eastAsia="Times New Roman" w:hAnsi="Palatino Linotype" w:cstheme="majorBidi"/>
          <w:color w:val="000000" w:themeColor="text1"/>
          <w:sz w:val="22"/>
        </w:rPr>
      </w:r>
      <w:r>
        <w:rPr>
          <w:rFonts w:ascii="Palatino Linotype" w:eastAsia="Times New Roman" w:hAnsi="Palatino Linotype" w:cstheme="majorBidi"/>
          <w:color w:val="000000" w:themeColor="text1"/>
          <w:sz w:val="22"/>
        </w:rPr>
        <w:fldChar w:fldCharType="end"/>
      </w:r>
      <w:r w:rsidRPr="00B31123">
        <w:rPr>
          <w:rFonts w:ascii="Palatino Linotype" w:eastAsia="Times New Roman" w:hAnsi="Palatino Linotype" w:cstheme="majorBidi"/>
          <w:color w:val="000000" w:themeColor="text1"/>
          <w:sz w:val="22"/>
        </w:rPr>
      </w:r>
      <w:r w:rsidRPr="00B31123">
        <w:rPr>
          <w:rFonts w:ascii="Palatino Linotype" w:eastAsia="Times New Roman" w:hAnsi="Palatino Linotype" w:cstheme="majorBidi"/>
          <w:color w:val="000000" w:themeColor="text1"/>
          <w:sz w:val="22"/>
        </w:rPr>
        <w:fldChar w:fldCharType="separate"/>
      </w:r>
      <w:r>
        <w:rPr>
          <w:rFonts w:ascii="Palatino Linotype" w:eastAsia="Times New Roman" w:hAnsi="Palatino Linotype" w:cstheme="majorBidi"/>
          <w:noProof/>
          <w:color w:val="000000" w:themeColor="text1"/>
          <w:sz w:val="22"/>
        </w:rPr>
        <w:t>(7, 8)</w:t>
      </w:r>
      <w:r w:rsidRPr="00B31123">
        <w:rPr>
          <w:rFonts w:ascii="Palatino Linotype" w:eastAsia="Times New Roman" w:hAnsi="Palatino Linotype" w:cstheme="majorBidi"/>
          <w:color w:val="000000" w:themeColor="text1"/>
          <w:sz w:val="22"/>
        </w:rPr>
        <w:fldChar w:fldCharType="end"/>
      </w:r>
      <w:r w:rsidRPr="00B31123">
        <w:rPr>
          <w:rFonts w:ascii="Palatino Linotype" w:eastAsia="Times New Roman" w:hAnsi="Palatino Linotype" w:cstheme="majorBidi"/>
          <w:color w:val="000000" w:themeColor="text1"/>
          <w:sz w:val="22"/>
        </w:rPr>
        <w:t>. In the analysis stage, the learning needs of the target learners are considered. The design stage determines the method of learning among the target learners, followed by the construction of teaching materials in the development stage. The next stage involves the implementation of teaching and teaching environment, including the incorporation of teaching materials in the teaching environment.</w:t>
      </w:r>
      <w:r w:rsidRPr="00B31123">
        <w:rPr>
          <w:rFonts w:ascii="Palatino Linotype" w:hAnsi="Palatino Linotype" w:cstheme="majorBidi"/>
          <w:color w:val="000000" w:themeColor="text1"/>
          <w:sz w:val="22"/>
        </w:rPr>
        <w:t xml:space="preserve"> </w:t>
      </w:r>
      <w:r w:rsidRPr="00B31123">
        <w:rPr>
          <w:rFonts w:ascii="Palatino Linotype" w:eastAsia="Times New Roman" w:hAnsi="Palatino Linotype" w:cstheme="majorBidi"/>
          <w:color w:val="000000" w:themeColor="text1"/>
          <w:sz w:val="22"/>
        </w:rPr>
        <w:t xml:space="preserve">The final stage is </w:t>
      </w:r>
      <w:r w:rsidRPr="00B31123">
        <w:rPr>
          <w:rFonts w:ascii="Palatino Linotype" w:hAnsi="Palatino Linotype" w:cstheme="majorBidi"/>
          <w:color w:val="000000" w:themeColor="text1"/>
          <w:sz w:val="22"/>
        </w:rPr>
        <w:t xml:space="preserve">the </w:t>
      </w:r>
      <w:r w:rsidRPr="00B31123">
        <w:rPr>
          <w:rFonts w:ascii="Palatino Linotype" w:eastAsia="Times New Roman" w:hAnsi="Palatino Linotype" w:cstheme="majorBidi"/>
          <w:color w:val="000000" w:themeColor="text1"/>
          <w:sz w:val="22"/>
        </w:rPr>
        <w:t>evaluation of outcomes and performance of the learners. See Figure 3.3.</w:t>
      </w:r>
    </w:p>
    <w:p w14:paraId="6230017A" w14:textId="77777777" w:rsidR="00B31123" w:rsidRPr="00B31123" w:rsidRDefault="00B31123" w:rsidP="00B31123">
      <w:pPr>
        <w:spacing w:line="360" w:lineRule="auto"/>
        <w:rPr>
          <w:rFonts w:ascii="Palatino Linotype" w:hAnsi="Palatino Linotype"/>
          <w:color w:val="000000" w:themeColor="text1"/>
          <w:sz w:val="22"/>
        </w:rPr>
      </w:pPr>
    </w:p>
    <w:p w14:paraId="66B58E38" w14:textId="77777777" w:rsidR="00B31123" w:rsidRPr="00B31123" w:rsidRDefault="00B31123" w:rsidP="00B31123">
      <w:pPr>
        <w:keepNext/>
        <w:spacing w:line="360" w:lineRule="auto"/>
        <w:jc w:val="center"/>
        <w:rPr>
          <w:rFonts w:ascii="Palatino Linotype" w:hAnsi="Palatino Linotype"/>
          <w:color w:val="000000" w:themeColor="text1"/>
          <w:sz w:val="22"/>
        </w:rPr>
      </w:pPr>
      <w:r w:rsidRPr="00B31123">
        <w:rPr>
          <w:rFonts w:ascii="Palatino Linotype" w:hAnsi="Palatino Linotype" w:cstheme="majorBidi"/>
          <w:noProof/>
          <w:color w:val="000000" w:themeColor="text1"/>
          <w:sz w:val="22"/>
          <w:lang w:val="en-US"/>
        </w:rPr>
        <w:drawing>
          <wp:inline distT="0" distB="0" distL="0" distR="0" wp14:anchorId="56AF43C3" wp14:editId="1CC7658F">
            <wp:extent cx="4457700" cy="1781963"/>
            <wp:effectExtent l="0" t="0" r="0" b="889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5" cstate="print">
                      <a:duotone>
                        <a:prstClr val="black"/>
                        <a:schemeClr val="accent5">
                          <a:tint val="45000"/>
                          <a:satMod val="400000"/>
                        </a:schemeClr>
                      </a:duotone>
                      <a:extLst>
                        <a:ext uri="{28A0092B-C50C-407E-A947-70E740481C1C}">
                          <a14:useLocalDpi xmlns:a14="http://schemas.microsoft.com/office/drawing/2010/main" val="0"/>
                        </a:ext>
                      </a:extLst>
                    </a:blip>
                    <a:srcRect l="10937" t="18622"/>
                    <a:stretch/>
                  </pic:blipFill>
                  <pic:spPr bwMode="auto">
                    <a:xfrm>
                      <a:off x="0" y="0"/>
                      <a:ext cx="4459399" cy="1782642"/>
                    </a:xfrm>
                    <a:prstGeom prst="rect">
                      <a:avLst/>
                    </a:prstGeom>
                    <a:noFill/>
                    <a:ln>
                      <a:noFill/>
                    </a:ln>
                    <a:extLst>
                      <a:ext uri="{53640926-AAD7-44D8-BBD7-CCE9431645EC}">
                        <a14:shadowObscured xmlns:a14="http://schemas.microsoft.com/office/drawing/2010/main"/>
                      </a:ext>
                    </a:extLst>
                  </pic:spPr>
                </pic:pic>
              </a:graphicData>
            </a:graphic>
          </wp:inline>
        </w:drawing>
      </w:r>
    </w:p>
    <w:p w14:paraId="5E1DDF92" w14:textId="044E0825" w:rsidR="00B31123" w:rsidRPr="00B31123" w:rsidRDefault="00B31123" w:rsidP="00B31123">
      <w:pPr>
        <w:pStyle w:val="Caption"/>
        <w:spacing w:line="360" w:lineRule="auto"/>
        <w:jc w:val="center"/>
        <w:rPr>
          <w:rFonts w:ascii="Palatino Linotype" w:hAnsi="Palatino Linotype"/>
          <w:color w:val="000000" w:themeColor="text1"/>
          <w:sz w:val="22"/>
          <w:szCs w:val="22"/>
        </w:rPr>
      </w:pPr>
      <w:bookmarkStart w:id="1" w:name="_Toc77468030"/>
      <w:r w:rsidRPr="00B31123">
        <w:rPr>
          <w:rFonts w:ascii="Palatino Linotype" w:hAnsi="Palatino Linotype"/>
          <w:color w:val="000000" w:themeColor="text1"/>
          <w:sz w:val="22"/>
          <w:szCs w:val="22"/>
        </w:rPr>
        <w:t xml:space="preserve">Figure </w:t>
      </w:r>
      <w:proofErr w:type="gramStart"/>
      <w:r>
        <w:rPr>
          <w:rFonts w:ascii="Palatino Linotype" w:hAnsi="Palatino Linotype"/>
          <w:color w:val="000000" w:themeColor="text1"/>
          <w:sz w:val="22"/>
          <w:szCs w:val="22"/>
        </w:rPr>
        <w:t xml:space="preserve">1 </w:t>
      </w:r>
      <w:r w:rsidRPr="00B31123">
        <w:rPr>
          <w:rFonts w:ascii="Palatino Linotype" w:hAnsi="Palatino Linotype"/>
          <w:color w:val="000000" w:themeColor="text1"/>
          <w:sz w:val="22"/>
          <w:szCs w:val="22"/>
        </w:rPr>
        <w:t>:</w:t>
      </w:r>
      <w:proofErr w:type="gramEnd"/>
      <w:r w:rsidRPr="00B31123">
        <w:rPr>
          <w:rFonts w:ascii="Palatino Linotype" w:hAnsi="Palatino Linotype"/>
          <w:bCs/>
          <w:color w:val="000000" w:themeColor="text1"/>
          <w:sz w:val="22"/>
          <w:szCs w:val="22"/>
        </w:rPr>
        <w:t xml:space="preserve"> </w:t>
      </w:r>
      <w:r w:rsidR="00985A2F">
        <w:rPr>
          <w:rFonts w:ascii="Palatino Linotype" w:hAnsi="Palatino Linotype"/>
          <w:bCs/>
          <w:color w:val="000000" w:themeColor="text1"/>
          <w:sz w:val="22"/>
          <w:szCs w:val="22"/>
        </w:rPr>
        <w:t>EMASD</w:t>
      </w:r>
      <w:r w:rsidRPr="00B31123">
        <w:rPr>
          <w:rFonts w:ascii="Palatino Linotype" w:hAnsi="Palatino Linotype"/>
          <w:bCs/>
          <w:color w:val="000000" w:themeColor="text1"/>
          <w:sz w:val="22"/>
          <w:szCs w:val="22"/>
        </w:rPr>
        <w:t xml:space="preserve"> Developing Stages Based on ADDIE Model</w:t>
      </w:r>
      <w:bookmarkEnd w:id="1"/>
    </w:p>
    <w:p w14:paraId="3B16CD17" w14:textId="77777777" w:rsidR="00B31123" w:rsidRPr="00B31123" w:rsidRDefault="00B31123" w:rsidP="00B31123">
      <w:pPr>
        <w:spacing w:line="360" w:lineRule="auto"/>
        <w:rPr>
          <w:rFonts w:ascii="Palatino Linotype" w:hAnsi="Palatino Linotype"/>
          <w:color w:val="000000" w:themeColor="text1"/>
          <w:sz w:val="22"/>
        </w:rPr>
      </w:pPr>
    </w:p>
    <w:p w14:paraId="74C6B827" w14:textId="77777777" w:rsidR="00B31123" w:rsidRPr="00B31123" w:rsidRDefault="00B31123" w:rsidP="00B31123">
      <w:pPr>
        <w:pStyle w:val="Heading4"/>
        <w:numPr>
          <w:ilvl w:val="0"/>
          <w:numId w:val="0"/>
        </w:numPr>
        <w:spacing w:line="360" w:lineRule="auto"/>
        <w:rPr>
          <w:rFonts w:ascii="Palatino Linotype" w:hAnsi="Palatino Linotype"/>
          <w:color w:val="000000" w:themeColor="text1"/>
          <w:sz w:val="22"/>
        </w:rPr>
      </w:pPr>
      <w:r w:rsidRPr="00B31123">
        <w:rPr>
          <w:rFonts w:ascii="Palatino Linotype" w:hAnsi="Palatino Linotype"/>
          <w:color w:val="000000" w:themeColor="text1"/>
          <w:sz w:val="22"/>
        </w:rPr>
        <w:t xml:space="preserve">First stage: Need Analysis of Yemeni pre-school teachers </w:t>
      </w:r>
    </w:p>
    <w:p w14:paraId="0693B758" w14:textId="77777777" w:rsidR="00B31123" w:rsidRPr="00B31123" w:rsidRDefault="00B31123" w:rsidP="00B31123">
      <w:pPr>
        <w:spacing w:line="360" w:lineRule="auto"/>
        <w:rPr>
          <w:rFonts w:ascii="Palatino Linotype" w:hAnsi="Palatino Linotype"/>
          <w:color w:val="000000" w:themeColor="text1"/>
          <w:sz w:val="22"/>
        </w:rPr>
      </w:pPr>
    </w:p>
    <w:p w14:paraId="6BED5227" w14:textId="77777777" w:rsidR="00B31123" w:rsidRPr="00B31123" w:rsidRDefault="00B31123" w:rsidP="00B31123">
      <w:pPr>
        <w:spacing w:line="360" w:lineRule="auto"/>
        <w:rPr>
          <w:rFonts w:ascii="Palatino Linotype" w:hAnsi="Palatino Linotype" w:cstheme="majorBidi"/>
          <w:color w:val="000000" w:themeColor="text1"/>
          <w:sz w:val="22"/>
        </w:rPr>
      </w:pPr>
      <w:r w:rsidRPr="00B31123">
        <w:rPr>
          <w:rFonts w:ascii="Palatino Linotype" w:hAnsi="Palatino Linotype" w:cstheme="majorBidi"/>
          <w:color w:val="000000" w:themeColor="text1"/>
          <w:sz w:val="22"/>
        </w:rPr>
        <w:t xml:space="preserve">At this stage, the researcher analysed the educational needs in ASD targeted by the Yemeni pre-school teachers, which involved an assessment of pre-school teachers’ Educating needs (pre-school teachers’ ability to identify children ASD), educating characteristics and motivation, and </w:t>
      </w:r>
      <w:r w:rsidRPr="00B31123">
        <w:rPr>
          <w:rFonts w:ascii="Palatino Linotype" w:hAnsi="Palatino Linotype" w:cstheme="majorBidi"/>
          <w:color w:val="000000" w:themeColor="text1"/>
          <w:sz w:val="22"/>
        </w:rPr>
        <w:lastRenderedPageBreak/>
        <w:t>access to the module to determine the Educating goals. To conduct this step, the researchers followed two sub-steps which were:</w:t>
      </w:r>
    </w:p>
    <w:p w14:paraId="0A75A24D" w14:textId="77777777" w:rsidR="00B31123" w:rsidRPr="00B31123" w:rsidRDefault="00B31123" w:rsidP="00B31123">
      <w:pPr>
        <w:spacing w:line="360" w:lineRule="auto"/>
        <w:rPr>
          <w:rFonts w:ascii="Palatino Linotype" w:hAnsi="Palatino Linotype" w:cstheme="majorBidi"/>
          <w:color w:val="000000" w:themeColor="text1"/>
          <w:sz w:val="22"/>
        </w:rPr>
      </w:pPr>
    </w:p>
    <w:p w14:paraId="5DE00876" w14:textId="77777777" w:rsidR="00B31123" w:rsidRPr="00B31123" w:rsidRDefault="00B31123" w:rsidP="00B31123">
      <w:pPr>
        <w:spacing w:line="360" w:lineRule="auto"/>
        <w:rPr>
          <w:rFonts w:ascii="Palatino Linotype" w:hAnsi="Palatino Linotype" w:cstheme="majorBidi"/>
          <w:color w:val="000000" w:themeColor="text1"/>
          <w:sz w:val="22"/>
        </w:rPr>
      </w:pPr>
      <w:r w:rsidRPr="00B31123">
        <w:rPr>
          <w:rFonts w:ascii="Palatino Linotype" w:hAnsi="Palatino Linotype" w:cstheme="majorBidi"/>
          <w:color w:val="000000" w:themeColor="text1"/>
          <w:sz w:val="22"/>
        </w:rPr>
        <w:t>•</w:t>
      </w:r>
      <w:r w:rsidRPr="00B31123">
        <w:rPr>
          <w:rFonts w:ascii="Palatino Linotype" w:hAnsi="Palatino Linotype" w:cstheme="majorBidi"/>
          <w:color w:val="000000" w:themeColor="text1"/>
          <w:sz w:val="22"/>
        </w:rPr>
        <w:tab/>
      </w:r>
      <w:r w:rsidRPr="00B31123">
        <w:rPr>
          <w:rFonts w:ascii="Palatino Linotype" w:hAnsi="Palatino Linotype" w:cstheme="majorBidi"/>
          <w:i/>
          <w:color w:val="000000" w:themeColor="text1"/>
          <w:sz w:val="22"/>
        </w:rPr>
        <w:t>Educating needs assessment</w:t>
      </w:r>
      <w:r w:rsidRPr="00B31123">
        <w:rPr>
          <w:rFonts w:ascii="Palatino Linotype" w:hAnsi="Palatino Linotype" w:cstheme="majorBidi"/>
          <w:color w:val="000000" w:themeColor="text1"/>
          <w:sz w:val="22"/>
        </w:rPr>
        <w:t xml:space="preserve">: To assess the pre-school teacher’s learning needs, a study was performed among Yemeni pre-school teachers (Taresh et al., 2019) to explore the teachers’ level of knowledge and needs. Given that pre-school teacher’s possessed insufficient knowledge in ASD, a low level of knowledge was indicated among 300 Yemeni pre-school teachers. </w:t>
      </w:r>
    </w:p>
    <w:p w14:paraId="76B18250" w14:textId="77777777" w:rsidR="00B31123" w:rsidRPr="00B31123" w:rsidRDefault="00B31123" w:rsidP="00B31123">
      <w:pPr>
        <w:spacing w:line="360" w:lineRule="auto"/>
        <w:rPr>
          <w:rFonts w:ascii="Palatino Linotype" w:hAnsi="Palatino Linotype" w:cstheme="majorBidi"/>
          <w:color w:val="000000" w:themeColor="text1"/>
          <w:sz w:val="22"/>
        </w:rPr>
      </w:pPr>
    </w:p>
    <w:p w14:paraId="12E1230A" w14:textId="0EB51276" w:rsidR="00B31123" w:rsidRPr="00B31123" w:rsidRDefault="00B31123" w:rsidP="00B31123">
      <w:pPr>
        <w:spacing w:line="360" w:lineRule="auto"/>
        <w:rPr>
          <w:rFonts w:ascii="Palatino Linotype" w:hAnsi="Palatino Linotype" w:cstheme="majorBidi"/>
          <w:color w:val="000000" w:themeColor="text1"/>
          <w:sz w:val="22"/>
        </w:rPr>
      </w:pPr>
      <w:r w:rsidRPr="00B31123">
        <w:rPr>
          <w:rFonts w:ascii="Palatino Linotype" w:hAnsi="Palatino Linotype" w:cstheme="majorBidi"/>
          <w:color w:val="000000" w:themeColor="text1"/>
          <w:sz w:val="22"/>
        </w:rPr>
        <w:t>•</w:t>
      </w:r>
      <w:r w:rsidRPr="00B31123">
        <w:rPr>
          <w:rFonts w:ascii="Palatino Linotype" w:hAnsi="Palatino Linotype" w:cstheme="majorBidi"/>
          <w:color w:val="000000" w:themeColor="text1"/>
          <w:sz w:val="22"/>
        </w:rPr>
        <w:tab/>
      </w:r>
      <w:r w:rsidRPr="00B31123">
        <w:rPr>
          <w:rFonts w:ascii="Palatino Linotype" w:hAnsi="Palatino Linotype" w:cstheme="majorBidi"/>
          <w:i/>
          <w:color w:val="000000" w:themeColor="text1"/>
          <w:sz w:val="22"/>
        </w:rPr>
        <w:t>Educating characteristics and motivation</w:t>
      </w:r>
      <w:r w:rsidRPr="00B31123">
        <w:rPr>
          <w:rFonts w:ascii="Palatino Linotype" w:hAnsi="Palatino Linotype" w:cstheme="majorBidi"/>
          <w:color w:val="000000" w:themeColor="text1"/>
          <w:sz w:val="22"/>
        </w:rPr>
        <w:t xml:space="preserve">: Pre-school teachers should attend the sessions on </w:t>
      </w:r>
      <w:r w:rsidR="00985A2F">
        <w:rPr>
          <w:rFonts w:ascii="Palatino Linotype" w:hAnsi="Palatino Linotype" w:cstheme="majorBidi"/>
          <w:color w:val="000000" w:themeColor="text1"/>
          <w:sz w:val="22"/>
        </w:rPr>
        <w:t>EMASD</w:t>
      </w:r>
      <w:r w:rsidRPr="00B31123">
        <w:rPr>
          <w:rFonts w:ascii="Palatino Linotype" w:hAnsi="Palatino Linotype" w:cstheme="majorBidi"/>
          <w:color w:val="000000" w:themeColor="text1"/>
          <w:sz w:val="22"/>
        </w:rPr>
        <w:t xml:space="preserve"> weekly to achieve completion of education. Given the gradual distribution of </w:t>
      </w:r>
      <w:r w:rsidR="00985A2F">
        <w:rPr>
          <w:rFonts w:ascii="Palatino Linotype" w:hAnsi="Palatino Linotype" w:cstheme="majorBidi"/>
          <w:color w:val="000000" w:themeColor="text1"/>
          <w:sz w:val="22"/>
        </w:rPr>
        <w:t>EMASD</w:t>
      </w:r>
      <w:r w:rsidRPr="00B31123">
        <w:rPr>
          <w:rFonts w:ascii="Palatino Linotype" w:hAnsi="Palatino Linotype" w:cstheme="majorBidi"/>
          <w:color w:val="000000" w:themeColor="text1"/>
          <w:sz w:val="22"/>
        </w:rPr>
        <w:t xml:space="preserve"> topic information, the researcher, focused on linking the teachers’ learning needs to the session activities, topics, and assignments to increase the pre-school teacher’s motivation to attend to the sessions. The researcher confirmed the teachers' role in their society to effectively share their information that they will gain from the intervention</w:t>
      </w:r>
    </w:p>
    <w:p w14:paraId="6209E05E" w14:textId="77777777" w:rsidR="00B31123" w:rsidRPr="00B31123" w:rsidRDefault="00B31123" w:rsidP="00B31123">
      <w:pPr>
        <w:spacing w:line="360" w:lineRule="auto"/>
        <w:rPr>
          <w:rFonts w:ascii="Palatino Linotype" w:hAnsi="Palatino Linotype" w:cstheme="majorBidi"/>
          <w:color w:val="000000" w:themeColor="text1"/>
          <w:sz w:val="22"/>
        </w:rPr>
      </w:pPr>
    </w:p>
    <w:p w14:paraId="2FF156A8" w14:textId="77777777" w:rsidR="00B31123" w:rsidRPr="00B31123" w:rsidRDefault="00B31123" w:rsidP="00B31123">
      <w:pPr>
        <w:spacing w:line="360" w:lineRule="auto"/>
        <w:rPr>
          <w:rFonts w:ascii="Palatino Linotype" w:hAnsi="Palatino Linotype" w:cstheme="majorBidi"/>
          <w:color w:val="000000" w:themeColor="text1"/>
          <w:sz w:val="22"/>
        </w:rPr>
      </w:pPr>
      <w:r w:rsidRPr="00B31123">
        <w:rPr>
          <w:rFonts w:ascii="Palatino Linotype" w:hAnsi="Palatino Linotype" w:cstheme="majorBidi"/>
          <w:color w:val="000000" w:themeColor="text1"/>
          <w:sz w:val="22"/>
        </w:rPr>
        <w:t>•</w:t>
      </w:r>
      <w:r w:rsidRPr="00B31123">
        <w:rPr>
          <w:rFonts w:ascii="Palatino Linotype" w:hAnsi="Palatino Linotype" w:cstheme="majorBidi"/>
          <w:color w:val="000000" w:themeColor="text1"/>
          <w:sz w:val="22"/>
        </w:rPr>
        <w:tab/>
      </w:r>
      <w:r w:rsidRPr="00B31123">
        <w:rPr>
          <w:rFonts w:ascii="Palatino Linotype" w:hAnsi="Palatino Linotype" w:cstheme="majorBidi"/>
          <w:i/>
          <w:color w:val="000000" w:themeColor="text1"/>
          <w:sz w:val="22"/>
        </w:rPr>
        <w:t>Educational goals:</w:t>
      </w:r>
      <w:r w:rsidRPr="00B31123">
        <w:rPr>
          <w:rFonts w:ascii="Palatino Linotype" w:hAnsi="Palatino Linotype" w:cstheme="majorBidi"/>
          <w:color w:val="000000" w:themeColor="text1"/>
          <w:sz w:val="22"/>
        </w:rPr>
        <w:t xml:space="preserve"> based on the previous step, the researcher determined the learning needs assessment among Yemeni pre-school teachers. Then, the researcher began to define the goals of the educational needs of the teachers. The Yemeni pre-school teacher did have a low level of knowledge in ASD, miss-belief in ASD, and low self-efficacy to discuss or recommend parents to refer a child to a specialist.</w:t>
      </w:r>
    </w:p>
    <w:p w14:paraId="58964312" w14:textId="77777777" w:rsidR="00B31123" w:rsidRPr="00B31123" w:rsidRDefault="00B31123" w:rsidP="00B31123">
      <w:pPr>
        <w:spacing w:line="360" w:lineRule="auto"/>
        <w:rPr>
          <w:rFonts w:ascii="Palatino Linotype" w:hAnsi="Palatino Linotype"/>
          <w:color w:val="000000" w:themeColor="text1"/>
          <w:sz w:val="22"/>
        </w:rPr>
      </w:pPr>
    </w:p>
    <w:p w14:paraId="1797F3CA" w14:textId="77777777" w:rsidR="00B31123" w:rsidRPr="00B31123" w:rsidRDefault="00B31123" w:rsidP="00B31123">
      <w:pPr>
        <w:spacing w:line="360" w:lineRule="auto"/>
        <w:rPr>
          <w:rFonts w:ascii="Palatino Linotype" w:hAnsi="Palatino Linotype" w:cstheme="majorBidi"/>
          <w:color w:val="000000" w:themeColor="text1"/>
          <w:sz w:val="22"/>
        </w:rPr>
      </w:pPr>
      <w:r w:rsidRPr="00B31123">
        <w:rPr>
          <w:rFonts w:ascii="Palatino Linotype" w:hAnsi="Palatino Linotype" w:cstheme="majorBidi"/>
          <w:color w:val="000000" w:themeColor="text1"/>
          <w:sz w:val="22"/>
        </w:rPr>
        <w:t>In this step, the researcher extracted the information through the prior study conducted by the researcher to determine the pre-school teacher’s prior knowledge in ASD. As a result, in-depth information was obtained regarding the pre-school teacher’s level of knowledge in Yemen, including extra information about the situation faced by pre-school teachers in Yemen. This step also contributed to ideas on the selection of topics to fulfil the pre-school teachers’ needs in the ASD awareness field.</w:t>
      </w:r>
    </w:p>
    <w:p w14:paraId="3B705597" w14:textId="77777777" w:rsidR="00B31123" w:rsidRPr="00B31123" w:rsidRDefault="00B31123" w:rsidP="00B31123">
      <w:pPr>
        <w:spacing w:line="360" w:lineRule="auto"/>
        <w:rPr>
          <w:rFonts w:ascii="Palatino Linotype" w:hAnsi="Palatino Linotype"/>
          <w:color w:val="000000" w:themeColor="text1"/>
          <w:sz w:val="22"/>
        </w:rPr>
      </w:pPr>
    </w:p>
    <w:p w14:paraId="5F904716" w14:textId="20023F32" w:rsidR="00B31123" w:rsidRPr="00B31123" w:rsidRDefault="00B31123" w:rsidP="00B31123">
      <w:pPr>
        <w:pStyle w:val="Heading4"/>
        <w:numPr>
          <w:ilvl w:val="0"/>
          <w:numId w:val="0"/>
        </w:numPr>
        <w:spacing w:line="360" w:lineRule="auto"/>
        <w:rPr>
          <w:rFonts w:ascii="Palatino Linotype" w:hAnsi="Palatino Linotype"/>
          <w:color w:val="000000" w:themeColor="text1"/>
          <w:sz w:val="22"/>
        </w:rPr>
      </w:pPr>
      <w:r w:rsidRPr="00B31123">
        <w:rPr>
          <w:rFonts w:ascii="Palatino Linotype" w:hAnsi="Palatino Linotype"/>
          <w:color w:val="000000" w:themeColor="text1"/>
          <w:sz w:val="22"/>
        </w:rPr>
        <w:lastRenderedPageBreak/>
        <w:t xml:space="preserve">Second stage: Design of the </w:t>
      </w:r>
      <w:r w:rsidR="00985A2F">
        <w:rPr>
          <w:rFonts w:ascii="Palatino Linotype" w:hAnsi="Palatino Linotype"/>
          <w:color w:val="000000" w:themeColor="text1"/>
          <w:sz w:val="22"/>
        </w:rPr>
        <w:t>EMASD</w:t>
      </w:r>
      <w:r w:rsidRPr="00B31123">
        <w:rPr>
          <w:rFonts w:ascii="Palatino Linotype" w:hAnsi="Palatino Linotype"/>
          <w:color w:val="000000" w:themeColor="text1"/>
          <w:sz w:val="22"/>
        </w:rPr>
        <w:t xml:space="preserve"> Content </w:t>
      </w:r>
    </w:p>
    <w:p w14:paraId="3D0410E7" w14:textId="77777777" w:rsidR="00B31123" w:rsidRPr="00B31123" w:rsidRDefault="00B31123" w:rsidP="00B31123">
      <w:pPr>
        <w:spacing w:line="360" w:lineRule="auto"/>
        <w:rPr>
          <w:rFonts w:ascii="Palatino Linotype" w:hAnsi="Palatino Linotype"/>
          <w:color w:val="000000" w:themeColor="text1"/>
          <w:sz w:val="22"/>
        </w:rPr>
      </w:pPr>
    </w:p>
    <w:p w14:paraId="600935B3" w14:textId="3012CD43" w:rsidR="00B31123" w:rsidRPr="00B31123" w:rsidRDefault="00B31123" w:rsidP="00B31123">
      <w:pPr>
        <w:spacing w:line="360" w:lineRule="auto"/>
        <w:rPr>
          <w:rFonts w:ascii="Palatino Linotype" w:hAnsi="Palatino Linotype" w:cstheme="majorBidi"/>
          <w:color w:val="000000" w:themeColor="text1"/>
          <w:sz w:val="22"/>
        </w:rPr>
      </w:pPr>
      <w:r w:rsidRPr="00B31123">
        <w:rPr>
          <w:rFonts w:ascii="Palatino Linotype" w:hAnsi="Palatino Linotype" w:cstheme="majorBidi"/>
          <w:color w:val="000000" w:themeColor="text1"/>
          <w:sz w:val="22"/>
        </w:rPr>
        <w:t xml:space="preserve">In this step, the researcher returned to the literature review to extract more information through the theories. Previous studies to determine the appropriate source could have helped fill out the researcher's need in the previous step. Therefore, based on section 2.2 in chapter 2, the researcher discussed the previous studies that they have performed intervention studies towards </w:t>
      </w:r>
      <w:proofErr w:type="gramStart"/>
      <w:r w:rsidRPr="00B31123">
        <w:rPr>
          <w:rFonts w:ascii="Palatino Linotype" w:hAnsi="Palatino Linotype" w:cstheme="majorBidi"/>
          <w:color w:val="000000" w:themeColor="text1"/>
          <w:sz w:val="22"/>
        </w:rPr>
        <w:t>ASD,  such</w:t>
      </w:r>
      <w:proofErr w:type="gramEnd"/>
      <w:r w:rsidRPr="00B31123">
        <w:rPr>
          <w:rFonts w:ascii="Palatino Linotype" w:hAnsi="Palatino Linotype" w:cstheme="majorBidi"/>
          <w:color w:val="000000" w:themeColor="text1"/>
          <w:sz w:val="22"/>
        </w:rPr>
        <w:t xml:space="preserve"> as the studies performed by </w:t>
      </w:r>
      <w:r w:rsidRPr="00B31123">
        <w:rPr>
          <w:rFonts w:ascii="Palatino Linotype" w:eastAsiaTheme="minorHAnsi" w:hAnsi="Palatino Linotype" w:cstheme="majorBidi"/>
          <w:color w:val="000000" w:themeColor="text1"/>
          <w:sz w:val="22"/>
        </w:rPr>
        <w:fldChar w:fldCharType="begin">
          <w:fldData xml:space="preserve">PEVuZE5vdGU+PENpdGU+PEF1dGhvcj5HdXN0YWZzb248L0F1dGhvcj48WWVhcj4yMDAyPC9ZZWFy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</w:fldData>
        </w:fldChar>
      </w:r>
      <w:r>
        <w:rPr>
          <w:rFonts w:ascii="Palatino Linotype" w:eastAsiaTheme="minorHAnsi" w:hAnsi="Palatino Linotype" w:cstheme="majorBidi"/>
          <w:color w:val="000000" w:themeColor="text1"/>
          <w:sz w:val="22"/>
        </w:rPr>
        <w:instrText xml:space="preserve"> ADDIN EN.CITE </w:instrText>
      </w:r>
      <w:r>
        <w:rPr>
          <w:rFonts w:ascii="Palatino Linotype" w:eastAsiaTheme="minorHAnsi" w:hAnsi="Palatino Linotype" w:cstheme="majorBidi"/>
          <w:color w:val="000000" w:themeColor="text1"/>
          <w:sz w:val="22"/>
        </w:rPr>
        <w:fldChar w:fldCharType="begin">
          <w:fldData xml:space="preserve">PEVuZE5vdGU+PENpdGU+PEF1dGhvcj5HdXN0YWZzb248L0F1dGhvcj48WWVhcj4yMDAyPC9ZZWFy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</w:fldData>
        </w:fldChar>
      </w:r>
      <w:r>
        <w:rPr>
          <w:rFonts w:ascii="Palatino Linotype" w:eastAsiaTheme="minorHAnsi" w:hAnsi="Palatino Linotype" w:cstheme="majorBidi"/>
          <w:color w:val="000000" w:themeColor="text1"/>
          <w:sz w:val="22"/>
        </w:rPr>
        <w:instrText xml:space="preserve"> ADDIN EN.CITE.DATA </w:instrText>
      </w:r>
      <w:r>
        <w:rPr>
          <w:rFonts w:ascii="Palatino Linotype" w:eastAsiaTheme="minorHAnsi" w:hAnsi="Palatino Linotype" w:cstheme="majorBidi"/>
          <w:color w:val="000000" w:themeColor="text1"/>
          <w:sz w:val="22"/>
        </w:rPr>
      </w:r>
      <w:r>
        <w:rPr>
          <w:rFonts w:ascii="Palatino Linotype" w:eastAsiaTheme="minorHAnsi" w:hAnsi="Palatino Linotype" w:cstheme="majorBidi"/>
          <w:color w:val="000000" w:themeColor="text1"/>
          <w:sz w:val="22"/>
        </w:rPr>
        <w:fldChar w:fldCharType="end"/>
      </w:r>
      <w:r w:rsidRPr="00B31123">
        <w:rPr>
          <w:rFonts w:ascii="Palatino Linotype" w:eastAsiaTheme="minorHAnsi" w:hAnsi="Palatino Linotype" w:cstheme="majorBidi"/>
          <w:color w:val="000000" w:themeColor="text1"/>
          <w:sz w:val="22"/>
        </w:rPr>
      </w:r>
      <w:r w:rsidRPr="00B31123">
        <w:rPr>
          <w:rFonts w:ascii="Palatino Linotype" w:eastAsiaTheme="minorHAnsi" w:hAnsi="Palatino Linotype" w:cstheme="majorBidi"/>
          <w:color w:val="000000" w:themeColor="text1"/>
          <w:sz w:val="22"/>
        </w:rPr>
        <w:fldChar w:fldCharType="separate"/>
      </w:r>
      <w:r>
        <w:rPr>
          <w:rFonts w:ascii="Palatino Linotype" w:eastAsiaTheme="minorHAnsi" w:hAnsi="Palatino Linotype" w:cstheme="majorBidi"/>
          <w:noProof/>
          <w:color w:val="000000" w:themeColor="text1"/>
          <w:sz w:val="22"/>
        </w:rPr>
        <w:t>(7, 9-11)</w:t>
      </w:r>
      <w:r w:rsidRPr="00B31123">
        <w:rPr>
          <w:rFonts w:ascii="Palatino Linotype" w:eastAsiaTheme="minorHAnsi" w:hAnsi="Palatino Linotype" w:cstheme="majorBidi"/>
          <w:color w:val="000000" w:themeColor="text1"/>
          <w:sz w:val="22"/>
        </w:rPr>
        <w:fldChar w:fldCharType="end"/>
      </w:r>
    </w:p>
    <w:p w14:paraId="5C5DEE51" w14:textId="77777777" w:rsidR="00B31123" w:rsidRPr="00B31123" w:rsidRDefault="00B31123" w:rsidP="00B31123">
      <w:pPr>
        <w:spacing w:line="360" w:lineRule="auto"/>
        <w:rPr>
          <w:rFonts w:ascii="Palatino Linotype" w:hAnsi="Palatino Linotype"/>
          <w:color w:val="000000" w:themeColor="text1"/>
          <w:sz w:val="22"/>
        </w:rPr>
      </w:pPr>
    </w:p>
    <w:p w14:paraId="1A8C6E8C" w14:textId="77777777" w:rsidR="00B31123" w:rsidRPr="00B31123" w:rsidRDefault="00B31123" w:rsidP="00B31123">
      <w:pPr>
        <w:spacing w:line="360" w:lineRule="auto"/>
        <w:rPr>
          <w:rFonts w:ascii="Palatino Linotype" w:hAnsi="Palatino Linotype"/>
          <w:color w:val="000000" w:themeColor="text1"/>
          <w:sz w:val="22"/>
        </w:rPr>
      </w:pPr>
    </w:p>
    <w:p w14:paraId="1879B186" w14:textId="3D9FD6E3" w:rsidR="00B31123" w:rsidRPr="00B31123" w:rsidRDefault="00B31123" w:rsidP="00B31123">
      <w:pPr>
        <w:spacing w:line="360" w:lineRule="auto"/>
        <w:rPr>
          <w:rFonts w:ascii="Palatino Linotype" w:hAnsi="Palatino Linotype" w:cstheme="majorBidi"/>
          <w:color w:val="000000" w:themeColor="text1"/>
          <w:sz w:val="22"/>
        </w:rPr>
      </w:pPr>
      <w:r w:rsidRPr="00B31123">
        <w:rPr>
          <w:rFonts w:ascii="Palatino Linotype" w:hAnsi="Palatino Linotype" w:cstheme="majorBidi"/>
          <w:color w:val="000000" w:themeColor="text1"/>
          <w:sz w:val="22"/>
        </w:rPr>
        <w:t xml:space="preserve">According to the theories, the researcher noted some of the theories such as the theory of planned behaviour (TPB) and transtheoretical model (TTM), social cognitive theory (SCT), health belief model (HBM). The researcher developed the module beads on SCT and HBM. SCT has unique SCT features, emphasising social influence, external and internal social reinforcement, and individuals acquiring and maintaining behaviour. Through the SCT the Learning Process Requires attention, retention, reproduction, and motivation. Therefore, the researcher in designing the educational module tried to enhance the interest of pre-school teachers and devote their full attention to learning through </w:t>
      </w:r>
      <w:r w:rsidR="00985A2F">
        <w:rPr>
          <w:rFonts w:ascii="Palatino Linotype" w:hAnsi="Palatino Linotype" w:cstheme="majorBidi"/>
          <w:color w:val="000000" w:themeColor="text1"/>
          <w:sz w:val="22"/>
        </w:rPr>
        <w:t>EMASD</w:t>
      </w:r>
      <w:r w:rsidRPr="00B31123">
        <w:rPr>
          <w:rFonts w:ascii="Palatino Linotype" w:hAnsi="Palatino Linotype" w:cstheme="majorBidi"/>
          <w:color w:val="000000" w:themeColor="text1"/>
          <w:sz w:val="22"/>
        </w:rPr>
        <w:t>. In addition, the researcher designed educational module’ materials that are effective and memorable. Therefore, the researcher believes that teachers will be able to retain the information as soon as it is needed.</w:t>
      </w:r>
    </w:p>
    <w:p w14:paraId="0F9C3228" w14:textId="77777777" w:rsidR="00B31123" w:rsidRPr="00B31123" w:rsidRDefault="00B31123" w:rsidP="00B31123">
      <w:pPr>
        <w:spacing w:line="360" w:lineRule="auto"/>
        <w:rPr>
          <w:rFonts w:ascii="Palatino Linotype" w:hAnsi="Palatino Linotype"/>
          <w:color w:val="000000" w:themeColor="text1"/>
          <w:sz w:val="22"/>
        </w:rPr>
      </w:pPr>
    </w:p>
    <w:p w14:paraId="763CDF27" w14:textId="77777777" w:rsidR="00B31123" w:rsidRPr="00B31123" w:rsidRDefault="00B31123" w:rsidP="00B31123">
      <w:pPr>
        <w:spacing w:line="360" w:lineRule="auto"/>
        <w:rPr>
          <w:rFonts w:ascii="Palatino Linotype" w:hAnsi="Palatino Linotype" w:cstheme="majorBidi"/>
          <w:color w:val="000000" w:themeColor="text1"/>
          <w:sz w:val="22"/>
        </w:rPr>
      </w:pPr>
      <w:r w:rsidRPr="00B31123">
        <w:rPr>
          <w:rFonts w:ascii="Palatino Linotype" w:hAnsi="Palatino Linotype" w:cstheme="majorBidi"/>
          <w:color w:val="000000" w:themeColor="text1"/>
          <w:sz w:val="22"/>
        </w:rPr>
        <w:t xml:space="preserve">Moreover, to enhance the effectiveness of the information acquired, the researcher emphasised applying the information through various house assignments. However, there is a weakness in the theory that SCT that it did not take emotional responses into account. That ‘why the researcher used one more theory which is HBM. HBM is a good model for addressing problem behaviours that evoke health concerns (e.g., high-risk sexual behaviour and the possibility of contracting HIV). Since then, the HBM has been adapted to explore various long- and short-term health behaviours, including sexual risk behaviours and the transmission of HIV/AIDS. HBM Emphasize the role of subjective hypotheses and expectations held by the individual Beliefs, attitudes, desires, expectations, etc. Influencing beliefs and expectations about the situation can </w:t>
      </w:r>
      <w:r w:rsidRPr="00B31123">
        <w:rPr>
          <w:rFonts w:ascii="Palatino Linotype" w:hAnsi="Palatino Linotype" w:cstheme="majorBidi"/>
          <w:color w:val="000000" w:themeColor="text1"/>
          <w:sz w:val="22"/>
        </w:rPr>
        <w:lastRenderedPageBreak/>
        <w:t>drive behaviour change rather than directly influencing the behaviour. HBM is based on the understanding that a person will take a health-related action (i.e., early diagnosis) if that person: 1) Feels that a negative health condition (i.e., late diagnosis of ASD) can be avoided, 2) Has a positive expectation that by taking a recommended action, he/she will avoid a negative health condition (i.e., recommended parents to refer a child), and 3) believes that he/she can successfully take a recommended health action (i.e., PST become confident to discuss with parents and specialties and confidant in her information).</w:t>
      </w:r>
    </w:p>
    <w:p w14:paraId="1849C4F8" w14:textId="77777777" w:rsidR="00B31123" w:rsidRPr="00B31123" w:rsidRDefault="00B31123" w:rsidP="00B31123">
      <w:pPr>
        <w:spacing w:line="360" w:lineRule="auto"/>
        <w:rPr>
          <w:rFonts w:ascii="Palatino Linotype" w:hAnsi="Palatino Linotype"/>
          <w:color w:val="000000" w:themeColor="text1"/>
          <w:sz w:val="22"/>
        </w:rPr>
      </w:pPr>
    </w:p>
    <w:p w14:paraId="611623DA" w14:textId="77777777" w:rsidR="00B31123" w:rsidRPr="00B31123" w:rsidRDefault="00B31123" w:rsidP="00B31123">
      <w:pPr>
        <w:spacing w:line="360" w:lineRule="auto"/>
        <w:rPr>
          <w:rFonts w:ascii="Palatino Linotype" w:hAnsi="Palatino Linotype" w:cstheme="majorBidi"/>
          <w:color w:val="000000" w:themeColor="text1"/>
          <w:sz w:val="22"/>
        </w:rPr>
      </w:pPr>
      <w:r w:rsidRPr="00B31123">
        <w:rPr>
          <w:rFonts w:ascii="Palatino Linotype" w:hAnsi="Palatino Linotype" w:cstheme="majorBidi"/>
          <w:color w:val="000000" w:themeColor="text1"/>
          <w:sz w:val="22"/>
        </w:rPr>
        <w:t xml:space="preserve">Furthermore, the researcher followed several global organisations and centres, such as (autism speaks.org) (Raising Children Network.net.au) (The National Institute of Mental Health Information Resource Centre. NIMH) (National Centre on Birth Defects and Developmental Disabilities, Centre for Disease Control and Prevention, CDC.gov) were obtained with permission (see Appendix 4). </w:t>
      </w:r>
    </w:p>
    <w:p w14:paraId="296A4028" w14:textId="77777777" w:rsidR="00B31123" w:rsidRPr="00B31123" w:rsidRDefault="00B31123" w:rsidP="00B31123">
      <w:pPr>
        <w:spacing w:line="360" w:lineRule="auto"/>
        <w:rPr>
          <w:rFonts w:ascii="Palatino Linotype" w:hAnsi="Palatino Linotype"/>
          <w:color w:val="000000" w:themeColor="text1"/>
          <w:sz w:val="22"/>
        </w:rPr>
      </w:pPr>
    </w:p>
    <w:p w14:paraId="6C2C0FD3" w14:textId="4966DFD2" w:rsidR="00B31123" w:rsidRDefault="00B31123" w:rsidP="00B31123">
      <w:pPr>
        <w:spacing w:line="360" w:lineRule="auto"/>
        <w:rPr>
          <w:rFonts w:ascii="Palatino Linotype" w:hAnsi="Palatino Linotype" w:cstheme="majorBidi"/>
          <w:color w:val="000000" w:themeColor="text1"/>
          <w:sz w:val="22"/>
        </w:rPr>
      </w:pPr>
      <w:r w:rsidRPr="00B31123">
        <w:rPr>
          <w:rFonts w:ascii="Palatino Linotype" w:hAnsi="Palatino Linotype" w:cstheme="majorBidi"/>
          <w:color w:val="000000" w:themeColor="text1"/>
          <w:sz w:val="22"/>
        </w:rPr>
        <w:t xml:space="preserve">The previous steps determined the objectives to be accomplished by the pre-school teachers by the end of the educational module sessions. These steps also assisted the research in determining the learning strategies for pre-school teachers. Numerous education methods and training were implemented to meet pre-school teachers’ differences, interests, the ideal way of learning pre-school teachers, and needs, including open discussion, brainstorming, role play, and group work. Moreover, the session module allowed a 15-minute break to distribute refreshment during the session (see appendix 2 presents </w:t>
      </w:r>
      <w:r w:rsidR="00985A2F">
        <w:rPr>
          <w:rFonts w:ascii="Palatino Linotype" w:hAnsi="Palatino Linotype" w:cstheme="majorBidi"/>
          <w:color w:val="000000" w:themeColor="text1"/>
          <w:sz w:val="22"/>
        </w:rPr>
        <w:t>EMASD</w:t>
      </w:r>
      <w:r w:rsidRPr="00B31123">
        <w:rPr>
          <w:rFonts w:ascii="Palatino Linotype" w:hAnsi="Palatino Linotype" w:cstheme="majorBidi"/>
          <w:color w:val="000000" w:themeColor="text1"/>
          <w:sz w:val="22"/>
        </w:rPr>
        <w:t xml:space="preserve"> sessions and technique involved in education). The main objectives of the module for the four units (knowledge, belief, identification skills, self-efficacy) for the experimental group are highlighted in this study Table (3.7) that presents an </w:t>
      </w:r>
      <w:r w:rsidR="00985A2F">
        <w:rPr>
          <w:rFonts w:ascii="Palatino Linotype" w:hAnsi="Palatino Linotype" w:cstheme="majorBidi"/>
          <w:color w:val="000000" w:themeColor="text1"/>
          <w:sz w:val="22"/>
        </w:rPr>
        <w:t>EMASD</w:t>
      </w:r>
      <w:r w:rsidRPr="00B31123">
        <w:rPr>
          <w:rFonts w:ascii="Palatino Linotype" w:hAnsi="Palatino Linotype" w:cstheme="majorBidi"/>
          <w:color w:val="000000" w:themeColor="text1"/>
          <w:sz w:val="22"/>
        </w:rPr>
        <w:t xml:space="preserve"> sessions and technique involved in education. The main objectives of the module for the four topics (knowledge, belief, identification skills, self-efficacy) for the experimental group are highlighted in this study.</w:t>
      </w:r>
    </w:p>
    <w:p w14:paraId="0AA55881" w14:textId="0440FED8" w:rsidR="00053506" w:rsidRDefault="00053506" w:rsidP="00B31123">
      <w:pPr>
        <w:spacing w:line="360" w:lineRule="auto"/>
        <w:rPr>
          <w:rFonts w:ascii="Palatino Linotype" w:hAnsi="Palatino Linotype" w:cstheme="majorBidi"/>
          <w:color w:val="000000" w:themeColor="text1"/>
          <w:sz w:val="22"/>
        </w:rPr>
      </w:pPr>
    </w:p>
    <w:p w14:paraId="4C7D5DDD" w14:textId="77777777" w:rsidR="00053506" w:rsidRPr="00B31123" w:rsidRDefault="00053506" w:rsidP="00B31123">
      <w:pPr>
        <w:spacing w:line="360" w:lineRule="auto"/>
        <w:rPr>
          <w:rFonts w:ascii="Palatino Linotype" w:hAnsi="Palatino Linotype" w:cstheme="majorBidi"/>
          <w:color w:val="000000" w:themeColor="text1"/>
          <w:sz w:val="22"/>
        </w:rPr>
      </w:pPr>
    </w:p>
    <w:p w14:paraId="716814ED" w14:textId="77777777" w:rsidR="00B31123" w:rsidRPr="00B31123" w:rsidRDefault="00B31123" w:rsidP="00B31123">
      <w:pPr>
        <w:pStyle w:val="Header"/>
        <w:tabs>
          <w:tab w:val="clear" w:pos="4680"/>
          <w:tab w:val="clear" w:pos="9360"/>
        </w:tabs>
        <w:spacing w:line="360" w:lineRule="auto"/>
        <w:rPr>
          <w:rFonts w:ascii="Palatino Linotype" w:hAnsi="Palatino Linotype"/>
          <w:color w:val="000000" w:themeColor="text1"/>
          <w:sz w:val="22"/>
        </w:rPr>
      </w:pPr>
    </w:p>
    <w:p w14:paraId="40F7AAEE" w14:textId="4D74F13E" w:rsidR="00B31123" w:rsidRPr="00B31123" w:rsidRDefault="00B31123" w:rsidP="00B31123">
      <w:pPr>
        <w:pStyle w:val="Caption"/>
        <w:spacing w:line="360" w:lineRule="auto"/>
        <w:jc w:val="center"/>
        <w:rPr>
          <w:rFonts w:ascii="Palatino Linotype" w:hAnsi="Palatino Linotype"/>
          <w:color w:val="000000" w:themeColor="text1"/>
          <w:sz w:val="22"/>
          <w:szCs w:val="22"/>
        </w:rPr>
      </w:pPr>
      <w:bookmarkStart w:id="2" w:name="_Toc77467277"/>
      <w:r w:rsidRPr="00B31123">
        <w:rPr>
          <w:rFonts w:ascii="Palatino Linotype" w:hAnsi="Palatino Linotype"/>
          <w:color w:val="000000" w:themeColor="text1"/>
          <w:sz w:val="22"/>
          <w:szCs w:val="22"/>
        </w:rPr>
        <w:lastRenderedPageBreak/>
        <w:t xml:space="preserve">Table </w:t>
      </w:r>
      <w:r w:rsidR="00053506">
        <w:rPr>
          <w:rFonts w:ascii="Palatino Linotype" w:hAnsi="Palatino Linotype"/>
          <w:color w:val="000000" w:themeColor="text1"/>
          <w:sz w:val="22"/>
          <w:szCs w:val="22"/>
        </w:rPr>
        <w:t>1</w:t>
      </w:r>
      <w:r w:rsidRPr="00B31123">
        <w:rPr>
          <w:rFonts w:ascii="Palatino Linotype" w:hAnsi="Palatino Linotype"/>
          <w:color w:val="000000" w:themeColor="text1"/>
          <w:sz w:val="22"/>
          <w:szCs w:val="22"/>
        </w:rPr>
        <w:t xml:space="preserve">: </w:t>
      </w:r>
      <w:r w:rsidR="00985A2F">
        <w:rPr>
          <w:rFonts w:ascii="Palatino Linotype" w:hAnsi="Palatino Linotype"/>
          <w:color w:val="000000" w:themeColor="text1"/>
          <w:sz w:val="22"/>
          <w:szCs w:val="22"/>
        </w:rPr>
        <w:t>EMASD</w:t>
      </w:r>
      <w:r w:rsidRPr="00B31123">
        <w:rPr>
          <w:rFonts w:ascii="Palatino Linotype" w:hAnsi="Palatino Linotype"/>
          <w:color w:val="000000" w:themeColor="text1"/>
          <w:sz w:val="22"/>
          <w:szCs w:val="22"/>
        </w:rPr>
        <w:t xml:space="preserve"> Intervention Design Content</w:t>
      </w:r>
      <w:bookmarkEnd w:id="2"/>
    </w:p>
    <w:tbl>
      <w:tblPr>
        <w:tblW w:w="0" w:type="auto"/>
        <w:jc w:val="center"/>
        <w:shd w:val="clear" w:color="auto" w:fill="FFFFFF" w:themeFill="background1"/>
        <w:tblCellMar>
          <w:left w:w="0" w:type="dxa"/>
          <w:right w:w="0" w:type="dxa"/>
        </w:tblCellMar>
        <w:tblLook w:val="04A0" w:firstRow="1" w:lastRow="0" w:firstColumn="1" w:lastColumn="0" w:noHBand="0" w:noVBand="1"/>
      </w:tblPr>
      <w:tblGrid>
        <w:gridCol w:w="216"/>
        <w:gridCol w:w="2989"/>
        <w:gridCol w:w="3546"/>
        <w:gridCol w:w="974"/>
        <w:gridCol w:w="1635"/>
      </w:tblGrid>
      <w:tr w:rsidR="00B31123" w:rsidRPr="00B31123" w14:paraId="19FDCE88" w14:textId="77777777" w:rsidTr="00DC1037">
        <w:trPr>
          <w:trHeight w:val="20"/>
          <w:jc w:val="center"/>
        </w:trPr>
        <w:tc>
          <w:tcPr>
            <w:tcW w:w="0" w:type="auto"/>
            <w:tcBorders>
              <w:top w:val="single" w:sz="4" w:space="0" w:color="auto"/>
            </w:tcBorders>
            <w:shd w:val="clear" w:color="auto" w:fill="FFFFFF" w:themeFill="background1"/>
            <w:tcMar>
              <w:top w:w="10" w:type="dxa"/>
              <w:left w:w="53" w:type="dxa"/>
              <w:bottom w:w="0" w:type="dxa"/>
              <w:right w:w="53" w:type="dxa"/>
            </w:tcMar>
            <w:hideMark/>
          </w:tcPr>
          <w:p w14:paraId="78653669" w14:textId="77777777" w:rsidR="00B31123" w:rsidRPr="00B31123" w:rsidRDefault="00B31123" w:rsidP="00B31123">
            <w:pPr>
              <w:spacing w:line="360" w:lineRule="auto"/>
              <w:jc w:val="left"/>
              <w:rPr>
                <w:rFonts w:ascii="Palatino Linotype" w:eastAsiaTheme="minorHAnsi" w:hAnsi="Palatino Linotype" w:cstheme="majorBidi"/>
                <w:b/>
                <w:bCs/>
                <w:color w:val="000000" w:themeColor="text1"/>
                <w:sz w:val="22"/>
                <w:lang w:val="en-MY"/>
              </w:rPr>
            </w:pPr>
          </w:p>
        </w:tc>
        <w:tc>
          <w:tcPr>
            <w:tcW w:w="0" w:type="auto"/>
            <w:tcBorders>
              <w:top w:val="single" w:sz="4" w:space="0" w:color="auto"/>
              <w:bottom w:val="single" w:sz="4" w:space="0" w:color="auto"/>
            </w:tcBorders>
            <w:shd w:val="clear" w:color="auto" w:fill="FFFFFF" w:themeFill="background1"/>
            <w:tcMar>
              <w:top w:w="10" w:type="dxa"/>
              <w:left w:w="53" w:type="dxa"/>
              <w:bottom w:w="0" w:type="dxa"/>
              <w:right w:w="53" w:type="dxa"/>
            </w:tcMar>
            <w:hideMark/>
          </w:tcPr>
          <w:p w14:paraId="5DE5650F" w14:textId="77777777" w:rsidR="00B31123" w:rsidRPr="00B31123" w:rsidRDefault="00B31123" w:rsidP="00B31123">
            <w:pPr>
              <w:spacing w:line="360" w:lineRule="auto"/>
              <w:jc w:val="left"/>
              <w:rPr>
                <w:rFonts w:ascii="Palatino Linotype" w:eastAsiaTheme="minorHAnsi" w:hAnsi="Palatino Linotype" w:cstheme="majorBidi"/>
                <w:b/>
                <w:bCs/>
                <w:color w:val="000000" w:themeColor="text1"/>
                <w:sz w:val="22"/>
                <w:lang w:val="en-MY"/>
              </w:rPr>
            </w:pPr>
            <w:r w:rsidRPr="00B31123">
              <w:rPr>
                <w:rFonts w:ascii="Palatino Linotype" w:eastAsiaTheme="minorHAnsi" w:hAnsi="Palatino Linotype" w:cstheme="majorBidi"/>
                <w:b/>
                <w:bCs/>
                <w:color w:val="000000" w:themeColor="text1"/>
                <w:sz w:val="22"/>
                <w:lang w:val="en-MY"/>
              </w:rPr>
              <w:t>Unite</w:t>
            </w:r>
          </w:p>
        </w:tc>
        <w:tc>
          <w:tcPr>
            <w:tcW w:w="0" w:type="auto"/>
            <w:tcBorders>
              <w:top w:val="single" w:sz="4" w:space="0" w:color="auto"/>
              <w:bottom w:val="single" w:sz="4" w:space="0" w:color="auto"/>
            </w:tcBorders>
            <w:shd w:val="clear" w:color="auto" w:fill="FFFFFF" w:themeFill="background1"/>
            <w:tcMar>
              <w:top w:w="10" w:type="dxa"/>
              <w:left w:w="53" w:type="dxa"/>
              <w:bottom w:w="0" w:type="dxa"/>
              <w:right w:w="53" w:type="dxa"/>
            </w:tcMar>
            <w:hideMark/>
          </w:tcPr>
          <w:p w14:paraId="4462E7A9"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b/>
                <w:bCs/>
                <w:color w:val="000000" w:themeColor="text1"/>
                <w:sz w:val="22"/>
              </w:rPr>
              <w:t>Objectives</w:t>
            </w:r>
          </w:p>
        </w:tc>
        <w:tc>
          <w:tcPr>
            <w:tcW w:w="0" w:type="auto"/>
            <w:tcBorders>
              <w:top w:val="single" w:sz="4" w:space="0" w:color="auto"/>
              <w:bottom w:val="single" w:sz="4" w:space="0" w:color="auto"/>
            </w:tcBorders>
            <w:shd w:val="clear" w:color="auto" w:fill="FFFFFF" w:themeFill="background1"/>
            <w:tcMar>
              <w:top w:w="10" w:type="dxa"/>
              <w:left w:w="53" w:type="dxa"/>
              <w:bottom w:w="0" w:type="dxa"/>
              <w:right w:w="53" w:type="dxa"/>
            </w:tcMar>
            <w:hideMark/>
          </w:tcPr>
          <w:p w14:paraId="215E17DC" w14:textId="77777777" w:rsidR="00B31123" w:rsidRPr="00B31123" w:rsidRDefault="00B31123" w:rsidP="00B31123">
            <w:pPr>
              <w:spacing w:line="360" w:lineRule="auto"/>
              <w:jc w:val="center"/>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b/>
                <w:bCs/>
                <w:color w:val="000000" w:themeColor="text1"/>
                <w:sz w:val="22"/>
                <w:lang w:val="en-MY"/>
              </w:rPr>
              <w:t>Sessions</w:t>
            </w:r>
          </w:p>
        </w:tc>
        <w:tc>
          <w:tcPr>
            <w:tcW w:w="0" w:type="auto"/>
            <w:tcBorders>
              <w:top w:val="single" w:sz="4" w:space="0" w:color="auto"/>
              <w:bottom w:val="single" w:sz="4" w:space="0" w:color="auto"/>
            </w:tcBorders>
            <w:shd w:val="clear" w:color="auto" w:fill="FFFFFF" w:themeFill="background1"/>
            <w:tcMar>
              <w:top w:w="10" w:type="dxa"/>
              <w:left w:w="53" w:type="dxa"/>
              <w:bottom w:w="0" w:type="dxa"/>
              <w:right w:w="53" w:type="dxa"/>
            </w:tcMar>
            <w:hideMark/>
          </w:tcPr>
          <w:p w14:paraId="31C6281E"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b/>
                <w:bCs/>
                <w:color w:val="000000" w:themeColor="text1"/>
                <w:sz w:val="22"/>
                <w:lang w:val="en-MY"/>
              </w:rPr>
              <w:t xml:space="preserve">Activities </w:t>
            </w:r>
          </w:p>
        </w:tc>
      </w:tr>
      <w:tr w:rsidR="00B31123" w:rsidRPr="00B31123" w14:paraId="3F39F0F0" w14:textId="77777777" w:rsidTr="00DC1037">
        <w:trPr>
          <w:trHeight w:val="20"/>
          <w:jc w:val="center"/>
        </w:trPr>
        <w:tc>
          <w:tcPr>
            <w:tcW w:w="0" w:type="auto"/>
            <w:tcBorders>
              <w:top w:val="single" w:sz="4" w:space="0" w:color="auto"/>
              <w:bottom w:val="single" w:sz="4" w:space="0" w:color="auto"/>
            </w:tcBorders>
            <w:shd w:val="clear" w:color="auto" w:fill="FFFFFF" w:themeFill="background1"/>
            <w:tcMar>
              <w:top w:w="10" w:type="dxa"/>
              <w:left w:w="53" w:type="dxa"/>
              <w:bottom w:w="0" w:type="dxa"/>
              <w:right w:w="53" w:type="dxa"/>
            </w:tcMar>
            <w:hideMark/>
          </w:tcPr>
          <w:p w14:paraId="38E903C2" w14:textId="77777777" w:rsidR="00B31123" w:rsidRPr="00B31123" w:rsidRDefault="00B31123" w:rsidP="00B31123">
            <w:pPr>
              <w:spacing w:line="360" w:lineRule="auto"/>
              <w:jc w:val="left"/>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b/>
                <w:bCs/>
                <w:color w:val="000000" w:themeColor="text1"/>
                <w:sz w:val="22"/>
              </w:rPr>
              <w:t>1</w:t>
            </w:r>
          </w:p>
        </w:tc>
        <w:tc>
          <w:tcPr>
            <w:tcW w:w="0" w:type="auto"/>
            <w:tcBorders>
              <w:top w:val="single" w:sz="4" w:space="0" w:color="auto"/>
              <w:bottom w:val="single" w:sz="4" w:space="0" w:color="auto"/>
            </w:tcBorders>
            <w:shd w:val="clear" w:color="auto" w:fill="FFFFFF" w:themeFill="background1"/>
            <w:tcMar>
              <w:top w:w="10" w:type="dxa"/>
              <w:left w:w="53" w:type="dxa"/>
              <w:bottom w:w="0" w:type="dxa"/>
              <w:right w:w="53" w:type="dxa"/>
            </w:tcMar>
            <w:hideMark/>
          </w:tcPr>
          <w:p w14:paraId="5E4206D6" w14:textId="77777777" w:rsidR="00B31123" w:rsidRPr="00B31123" w:rsidRDefault="00B31123" w:rsidP="00B31123">
            <w:pPr>
              <w:spacing w:line="360" w:lineRule="auto"/>
              <w:jc w:val="left"/>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b/>
                <w:bCs/>
                <w:color w:val="000000" w:themeColor="text1"/>
                <w:sz w:val="22"/>
              </w:rPr>
              <w:t xml:space="preserve">Knowledge </w:t>
            </w:r>
          </w:p>
        </w:tc>
        <w:tc>
          <w:tcPr>
            <w:tcW w:w="0" w:type="auto"/>
            <w:tcBorders>
              <w:top w:val="single" w:sz="4" w:space="0" w:color="auto"/>
              <w:bottom w:val="single" w:sz="4" w:space="0" w:color="auto"/>
            </w:tcBorders>
            <w:shd w:val="clear" w:color="auto" w:fill="FFFFFF" w:themeFill="background1"/>
            <w:tcMar>
              <w:top w:w="10" w:type="dxa"/>
              <w:left w:w="53" w:type="dxa"/>
              <w:bottom w:w="0" w:type="dxa"/>
              <w:right w:w="53" w:type="dxa"/>
            </w:tcMar>
            <w:hideMark/>
          </w:tcPr>
          <w:p w14:paraId="260D2605"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b/>
                <w:bCs/>
                <w:color w:val="000000" w:themeColor="text1"/>
                <w:sz w:val="22"/>
              </w:rPr>
              <w:t>Help PSTs to understand</w:t>
            </w:r>
            <w:r w:rsidRPr="00B31123">
              <w:rPr>
                <w:rFonts w:ascii="Palatino Linotype" w:eastAsiaTheme="minorHAnsi" w:hAnsi="Palatino Linotype" w:cstheme="majorBidi"/>
                <w:color w:val="000000" w:themeColor="text1"/>
                <w:sz w:val="22"/>
              </w:rPr>
              <w:t xml:space="preserve">. </w:t>
            </w:r>
          </w:p>
          <w:p w14:paraId="61786555"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color w:val="000000" w:themeColor="text1"/>
                <w:sz w:val="22"/>
              </w:rPr>
              <w:t>The concept of ASD.</w:t>
            </w:r>
          </w:p>
          <w:p w14:paraId="62D44DB6" w14:textId="77777777" w:rsidR="00B31123" w:rsidRPr="00B31123" w:rsidRDefault="00B31123" w:rsidP="00B31123">
            <w:pPr>
              <w:spacing w:line="360" w:lineRule="auto"/>
              <w:rPr>
                <w:rFonts w:ascii="Palatino Linotype" w:eastAsiaTheme="minorHAnsi" w:hAnsi="Palatino Linotype" w:cstheme="majorBidi"/>
                <w:color w:val="000000" w:themeColor="text1"/>
                <w:sz w:val="22"/>
              </w:rPr>
            </w:pPr>
            <w:r w:rsidRPr="00B31123">
              <w:rPr>
                <w:rFonts w:ascii="Palatino Linotype" w:eastAsiaTheme="minorHAnsi" w:hAnsi="Palatino Linotype" w:cstheme="majorBidi"/>
                <w:color w:val="000000" w:themeColor="text1"/>
                <w:sz w:val="22"/>
              </w:rPr>
              <w:t>Types of ASD.</w:t>
            </w:r>
          </w:p>
          <w:p w14:paraId="05B6252C"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color w:val="000000" w:themeColor="text1"/>
                <w:sz w:val="22"/>
              </w:rPr>
              <w:t>Symptoms of children with ASD.</w:t>
            </w:r>
          </w:p>
          <w:p w14:paraId="37BCCB99" w14:textId="77777777" w:rsidR="00B31123" w:rsidRPr="00B31123" w:rsidRDefault="00B31123" w:rsidP="00B31123">
            <w:pPr>
              <w:spacing w:line="360" w:lineRule="auto"/>
              <w:rPr>
                <w:rFonts w:ascii="Palatino Linotype" w:eastAsiaTheme="minorHAnsi" w:hAnsi="Palatino Linotype" w:cstheme="majorBidi"/>
                <w:color w:val="000000" w:themeColor="text1"/>
                <w:sz w:val="22"/>
              </w:rPr>
            </w:pPr>
            <w:r w:rsidRPr="00B31123">
              <w:rPr>
                <w:rFonts w:ascii="Palatino Linotype" w:eastAsiaTheme="minorHAnsi" w:hAnsi="Palatino Linotype" w:cstheme="majorBidi"/>
                <w:color w:val="000000" w:themeColor="text1"/>
                <w:sz w:val="22"/>
              </w:rPr>
              <w:t>Causes of ASD.</w:t>
            </w:r>
          </w:p>
          <w:p w14:paraId="60DB726A"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color w:val="000000" w:themeColor="text1"/>
                <w:sz w:val="22"/>
              </w:rPr>
              <w:t>The Prevalence of ASD.</w:t>
            </w:r>
          </w:p>
          <w:p w14:paraId="5DC1316F"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color w:val="000000" w:themeColor="text1"/>
                <w:sz w:val="22"/>
              </w:rPr>
              <w:t xml:space="preserve">Early signs of ASD. </w:t>
            </w:r>
          </w:p>
        </w:tc>
        <w:tc>
          <w:tcPr>
            <w:tcW w:w="0" w:type="auto"/>
            <w:tcBorders>
              <w:top w:val="single" w:sz="4" w:space="0" w:color="auto"/>
              <w:bottom w:val="single" w:sz="4" w:space="0" w:color="auto"/>
            </w:tcBorders>
            <w:shd w:val="clear" w:color="auto" w:fill="FFFFFF" w:themeFill="background1"/>
            <w:tcMar>
              <w:top w:w="10" w:type="dxa"/>
              <w:left w:w="53" w:type="dxa"/>
              <w:bottom w:w="0" w:type="dxa"/>
              <w:right w:w="53" w:type="dxa"/>
            </w:tcMar>
            <w:hideMark/>
          </w:tcPr>
          <w:p w14:paraId="579262DD" w14:textId="77777777" w:rsidR="00B31123" w:rsidRPr="00B31123" w:rsidRDefault="00B31123" w:rsidP="00B31123">
            <w:pPr>
              <w:spacing w:line="360" w:lineRule="auto"/>
              <w:jc w:val="center"/>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color w:val="000000" w:themeColor="text1"/>
                <w:sz w:val="22"/>
                <w:lang w:val="en-MY"/>
              </w:rPr>
              <w:t>3</w:t>
            </w:r>
          </w:p>
        </w:tc>
        <w:tc>
          <w:tcPr>
            <w:tcW w:w="0" w:type="auto"/>
            <w:vMerge w:val="restart"/>
            <w:tcBorders>
              <w:top w:val="single" w:sz="4" w:space="0" w:color="auto"/>
              <w:bottom w:val="single" w:sz="4" w:space="0" w:color="auto"/>
            </w:tcBorders>
            <w:shd w:val="clear" w:color="auto" w:fill="FFFFFF" w:themeFill="background1"/>
            <w:tcMar>
              <w:top w:w="10" w:type="dxa"/>
              <w:left w:w="53" w:type="dxa"/>
              <w:bottom w:w="0" w:type="dxa"/>
              <w:right w:w="53" w:type="dxa"/>
            </w:tcMar>
            <w:hideMark/>
          </w:tcPr>
          <w:p w14:paraId="25E79593"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color w:val="000000" w:themeColor="text1"/>
                <w:sz w:val="22"/>
                <w:lang w:val="en-MY"/>
              </w:rPr>
              <w:t xml:space="preserve">Group Working </w:t>
            </w:r>
          </w:p>
          <w:p w14:paraId="4061E159"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color w:val="000000" w:themeColor="text1"/>
                <w:sz w:val="22"/>
                <w:lang w:val="en-MY"/>
              </w:rPr>
              <w:t xml:space="preserve">Videos </w:t>
            </w:r>
          </w:p>
          <w:p w14:paraId="060EEEF9"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color w:val="000000" w:themeColor="text1"/>
                <w:sz w:val="22"/>
                <w:lang w:val="en-MY"/>
              </w:rPr>
              <w:t>Paper Sheet</w:t>
            </w:r>
          </w:p>
          <w:p w14:paraId="05F27F8E"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color w:val="000000" w:themeColor="text1"/>
                <w:sz w:val="22"/>
                <w:lang w:val="en-MY"/>
              </w:rPr>
              <w:t>Review</w:t>
            </w:r>
          </w:p>
          <w:p w14:paraId="43142DCC"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color w:val="000000" w:themeColor="text1"/>
                <w:sz w:val="22"/>
                <w:lang w:val="en-MY"/>
              </w:rPr>
              <w:t>Work Sheet</w:t>
            </w:r>
          </w:p>
          <w:p w14:paraId="782DC253"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color w:val="000000" w:themeColor="text1"/>
                <w:sz w:val="22"/>
                <w:lang w:val="en-MY"/>
              </w:rPr>
              <w:t>Brainstorm-</w:t>
            </w:r>
          </w:p>
          <w:p w14:paraId="0E84D47B"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color w:val="000000" w:themeColor="text1"/>
                <w:sz w:val="22"/>
                <w:lang w:val="en-MY"/>
              </w:rPr>
              <w:t>Discussion</w:t>
            </w:r>
          </w:p>
          <w:p w14:paraId="18D81C92"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color w:val="000000" w:themeColor="text1"/>
                <w:sz w:val="22"/>
                <w:lang w:val="en-MY"/>
              </w:rPr>
              <w:t>Home Assignment</w:t>
            </w:r>
          </w:p>
          <w:p w14:paraId="35CCD51F"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color w:val="000000" w:themeColor="text1"/>
                <w:sz w:val="22"/>
                <w:lang w:val="en-MY"/>
              </w:rPr>
              <w:t xml:space="preserve">Activity </w:t>
            </w:r>
          </w:p>
          <w:p w14:paraId="0E18D610"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color w:val="000000" w:themeColor="text1"/>
                <w:sz w:val="22"/>
                <w:lang w:val="en-MY"/>
              </w:rPr>
              <w:t>Presentation</w:t>
            </w:r>
          </w:p>
          <w:p w14:paraId="69D8E872"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color w:val="000000" w:themeColor="text1"/>
                <w:sz w:val="22"/>
                <w:lang w:val="en-MY"/>
              </w:rPr>
              <w:t>Video Case</w:t>
            </w:r>
          </w:p>
          <w:p w14:paraId="415A45F0"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color w:val="000000" w:themeColor="text1"/>
                <w:sz w:val="22"/>
                <w:lang w:val="en-MY"/>
              </w:rPr>
              <w:t xml:space="preserve">Role Play </w:t>
            </w:r>
          </w:p>
        </w:tc>
      </w:tr>
      <w:tr w:rsidR="00B31123" w:rsidRPr="00B31123" w14:paraId="6C6614FF" w14:textId="77777777" w:rsidTr="00DC1037">
        <w:trPr>
          <w:trHeight w:val="20"/>
          <w:jc w:val="center"/>
        </w:trPr>
        <w:tc>
          <w:tcPr>
            <w:tcW w:w="0" w:type="auto"/>
            <w:tcBorders>
              <w:top w:val="single" w:sz="4" w:space="0" w:color="auto"/>
              <w:bottom w:val="single" w:sz="4" w:space="0" w:color="auto"/>
            </w:tcBorders>
            <w:shd w:val="clear" w:color="auto" w:fill="FFFFFF" w:themeFill="background1"/>
            <w:tcMar>
              <w:top w:w="10" w:type="dxa"/>
              <w:left w:w="53" w:type="dxa"/>
              <w:bottom w:w="0" w:type="dxa"/>
              <w:right w:w="53" w:type="dxa"/>
            </w:tcMar>
            <w:hideMark/>
          </w:tcPr>
          <w:p w14:paraId="2CDCFE7B" w14:textId="77777777" w:rsidR="00B31123" w:rsidRPr="00B31123" w:rsidRDefault="00B31123" w:rsidP="00B31123">
            <w:pPr>
              <w:spacing w:line="360" w:lineRule="auto"/>
              <w:jc w:val="left"/>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b/>
                <w:bCs/>
                <w:color w:val="000000" w:themeColor="text1"/>
                <w:sz w:val="22"/>
              </w:rPr>
              <w:t>2</w:t>
            </w:r>
          </w:p>
        </w:tc>
        <w:tc>
          <w:tcPr>
            <w:tcW w:w="0" w:type="auto"/>
            <w:tcBorders>
              <w:top w:val="single" w:sz="4" w:space="0" w:color="auto"/>
              <w:bottom w:val="single" w:sz="4" w:space="0" w:color="auto"/>
            </w:tcBorders>
            <w:shd w:val="clear" w:color="auto" w:fill="FFFFFF" w:themeFill="background1"/>
            <w:tcMar>
              <w:top w:w="10" w:type="dxa"/>
              <w:left w:w="53" w:type="dxa"/>
              <w:bottom w:w="0" w:type="dxa"/>
              <w:right w:w="53" w:type="dxa"/>
            </w:tcMar>
            <w:hideMark/>
          </w:tcPr>
          <w:p w14:paraId="351B7F9D" w14:textId="77777777" w:rsidR="00B31123" w:rsidRPr="00B31123" w:rsidRDefault="00B31123" w:rsidP="00B31123">
            <w:pPr>
              <w:spacing w:line="360" w:lineRule="auto"/>
              <w:jc w:val="left"/>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b/>
                <w:bCs/>
                <w:color w:val="000000" w:themeColor="text1"/>
                <w:sz w:val="22"/>
              </w:rPr>
              <w:t xml:space="preserve">Beliefs </w:t>
            </w:r>
          </w:p>
        </w:tc>
        <w:tc>
          <w:tcPr>
            <w:tcW w:w="0" w:type="auto"/>
            <w:tcBorders>
              <w:top w:val="single" w:sz="4" w:space="0" w:color="auto"/>
              <w:bottom w:val="single" w:sz="4" w:space="0" w:color="auto"/>
            </w:tcBorders>
            <w:shd w:val="clear" w:color="auto" w:fill="FFFFFF" w:themeFill="background1"/>
            <w:tcMar>
              <w:top w:w="10" w:type="dxa"/>
              <w:left w:w="53" w:type="dxa"/>
              <w:bottom w:w="0" w:type="dxa"/>
              <w:right w:w="53" w:type="dxa"/>
            </w:tcMar>
            <w:hideMark/>
          </w:tcPr>
          <w:p w14:paraId="7AFB7616"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b/>
                <w:bCs/>
                <w:color w:val="000000" w:themeColor="text1"/>
                <w:sz w:val="22"/>
              </w:rPr>
              <w:t xml:space="preserve">Help PSTs to discuss </w:t>
            </w:r>
          </w:p>
          <w:p w14:paraId="1BEE11D8" w14:textId="77777777" w:rsidR="00B31123" w:rsidRPr="00B31123" w:rsidRDefault="00B31123" w:rsidP="00B31123">
            <w:pPr>
              <w:spacing w:line="360" w:lineRule="auto"/>
              <w:rPr>
                <w:rFonts w:ascii="Palatino Linotype" w:eastAsiaTheme="minorHAnsi" w:hAnsi="Palatino Linotype" w:cstheme="majorBidi"/>
                <w:color w:val="000000" w:themeColor="text1"/>
                <w:sz w:val="22"/>
              </w:rPr>
            </w:pPr>
            <w:r w:rsidRPr="00B31123">
              <w:rPr>
                <w:rFonts w:ascii="Palatino Linotype" w:eastAsiaTheme="minorHAnsi" w:hAnsi="Palatino Linotype" w:cstheme="majorBidi"/>
                <w:color w:val="000000" w:themeColor="text1"/>
                <w:sz w:val="22"/>
              </w:rPr>
              <w:t xml:space="preserve">Incorrect (religion–social-personal) belief. </w:t>
            </w:r>
          </w:p>
          <w:p w14:paraId="172F5C05"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color w:val="000000" w:themeColor="text1"/>
                <w:sz w:val="22"/>
              </w:rPr>
              <w:t xml:space="preserve">Correct the beliefs. </w:t>
            </w:r>
          </w:p>
        </w:tc>
        <w:tc>
          <w:tcPr>
            <w:tcW w:w="0" w:type="auto"/>
            <w:tcBorders>
              <w:top w:val="single" w:sz="4" w:space="0" w:color="auto"/>
              <w:bottom w:val="single" w:sz="4" w:space="0" w:color="auto"/>
            </w:tcBorders>
            <w:shd w:val="clear" w:color="auto" w:fill="FFFFFF" w:themeFill="background1"/>
            <w:tcMar>
              <w:top w:w="10" w:type="dxa"/>
              <w:left w:w="53" w:type="dxa"/>
              <w:bottom w:w="0" w:type="dxa"/>
              <w:right w:w="53" w:type="dxa"/>
            </w:tcMar>
            <w:hideMark/>
          </w:tcPr>
          <w:p w14:paraId="0EE9E969" w14:textId="77777777" w:rsidR="00B31123" w:rsidRPr="00B31123" w:rsidRDefault="00B31123" w:rsidP="00B31123">
            <w:pPr>
              <w:spacing w:line="360" w:lineRule="auto"/>
              <w:jc w:val="center"/>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color w:val="000000" w:themeColor="text1"/>
                <w:sz w:val="22"/>
                <w:lang w:val="en-MY"/>
              </w:rPr>
              <w:t>2</w:t>
            </w:r>
          </w:p>
        </w:tc>
        <w:tc>
          <w:tcPr>
            <w:tcW w:w="0" w:type="auto"/>
            <w:vMerge/>
            <w:tcBorders>
              <w:top w:val="single" w:sz="4" w:space="0" w:color="auto"/>
              <w:bottom w:val="single" w:sz="4" w:space="0" w:color="auto"/>
            </w:tcBorders>
            <w:shd w:val="clear" w:color="auto" w:fill="FFFFFF" w:themeFill="background1"/>
            <w:vAlign w:val="center"/>
            <w:hideMark/>
          </w:tcPr>
          <w:p w14:paraId="3EAC2076"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p>
        </w:tc>
      </w:tr>
      <w:tr w:rsidR="00B31123" w:rsidRPr="00B31123" w14:paraId="0EE85DBF" w14:textId="77777777" w:rsidTr="00DC1037">
        <w:trPr>
          <w:trHeight w:val="20"/>
          <w:jc w:val="center"/>
        </w:trPr>
        <w:tc>
          <w:tcPr>
            <w:tcW w:w="0" w:type="auto"/>
            <w:tcBorders>
              <w:top w:val="single" w:sz="4" w:space="0" w:color="auto"/>
              <w:bottom w:val="single" w:sz="4" w:space="0" w:color="auto"/>
            </w:tcBorders>
            <w:shd w:val="clear" w:color="auto" w:fill="FFFFFF" w:themeFill="background1"/>
            <w:tcMar>
              <w:top w:w="10" w:type="dxa"/>
              <w:left w:w="53" w:type="dxa"/>
              <w:bottom w:w="0" w:type="dxa"/>
              <w:right w:w="53" w:type="dxa"/>
            </w:tcMar>
            <w:hideMark/>
          </w:tcPr>
          <w:p w14:paraId="23407B71" w14:textId="77777777" w:rsidR="00B31123" w:rsidRPr="00B31123" w:rsidRDefault="00B31123" w:rsidP="00B31123">
            <w:pPr>
              <w:spacing w:line="360" w:lineRule="auto"/>
              <w:jc w:val="left"/>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b/>
                <w:bCs/>
                <w:color w:val="000000" w:themeColor="text1"/>
                <w:sz w:val="22"/>
              </w:rPr>
              <w:t>3</w:t>
            </w:r>
          </w:p>
        </w:tc>
        <w:tc>
          <w:tcPr>
            <w:tcW w:w="0" w:type="auto"/>
            <w:tcBorders>
              <w:top w:val="single" w:sz="4" w:space="0" w:color="auto"/>
              <w:bottom w:val="single" w:sz="4" w:space="0" w:color="auto"/>
            </w:tcBorders>
            <w:shd w:val="clear" w:color="auto" w:fill="FFFFFF" w:themeFill="background1"/>
            <w:tcMar>
              <w:top w:w="10" w:type="dxa"/>
              <w:left w:w="53" w:type="dxa"/>
              <w:bottom w:w="0" w:type="dxa"/>
              <w:right w:w="53" w:type="dxa"/>
            </w:tcMar>
            <w:hideMark/>
          </w:tcPr>
          <w:p w14:paraId="7BCC5AD0" w14:textId="77777777" w:rsidR="00B31123" w:rsidRPr="00B31123" w:rsidRDefault="00B31123" w:rsidP="00B31123">
            <w:pPr>
              <w:spacing w:line="360" w:lineRule="auto"/>
              <w:jc w:val="left"/>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b/>
                <w:bCs/>
                <w:color w:val="000000" w:themeColor="text1"/>
                <w:sz w:val="22"/>
              </w:rPr>
              <w:t xml:space="preserve">Identification Skills </w:t>
            </w:r>
          </w:p>
        </w:tc>
        <w:tc>
          <w:tcPr>
            <w:tcW w:w="0" w:type="auto"/>
            <w:tcBorders>
              <w:top w:val="single" w:sz="4" w:space="0" w:color="auto"/>
              <w:bottom w:val="single" w:sz="4" w:space="0" w:color="auto"/>
            </w:tcBorders>
            <w:shd w:val="clear" w:color="auto" w:fill="FFFFFF" w:themeFill="background1"/>
            <w:tcMar>
              <w:top w:w="10" w:type="dxa"/>
              <w:left w:w="53" w:type="dxa"/>
              <w:bottom w:w="0" w:type="dxa"/>
              <w:right w:w="53" w:type="dxa"/>
            </w:tcMar>
            <w:hideMark/>
          </w:tcPr>
          <w:p w14:paraId="69C4E9AD"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b/>
                <w:bCs/>
                <w:color w:val="000000" w:themeColor="text1"/>
                <w:sz w:val="22"/>
              </w:rPr>
              <w:t xml:space="preserve">Help PSTs to be able to </w:t>
            </w:r>
          </w:p>
          <w:p w14:paraId="42458576" w14:textId="77777777" w:rsidR="00B31123" w:rsidRPr="00B31123" w:rsidRDefault="00B31123" w:rsidP="00B31123">
            <w:pPr>
              <w:spacing w:line="360" w:lineRule="auto"/>
              <w:rPr>
                <w:rFonts w:ascii="Palatino Linotype" w:eastAsiaTheme="minorHAnsi" w:hAnsi="Palatino Linotype" w:cstheme="majorBidi"/>
                <w:color w:val="000000" w:themeColor="text1"/>
                <w:sz w:val="22"/>
              </w:rPr>
            </w:pPr>
            <w:r w:rsidRPr="00B31123">
              <w:rPr>
                <w:rFonts w:ascii="Palatino Linotype" w:eastAsiaTheme="minorHAnsi" w:hAnsi="Palatino Linotype" w:cstheme="majorBidi"/>
                <w:color w:val="000000" w:themeColor="text1"/>
                <w:sz w:val="22"/>
              </w:rPr>
              <w:t xml:space="preserve">Understand their role in an early diagnosis. </w:t>
            </w:r>
          </w:p>
          <w:p w14:paraId="001DE420" w14:textId="77777777" w:rsidR="00B31123" w:rsidRPr="00B31123" w:rsidRDefault="00B31123" w:rsidP="00B31123">
            <w:pPr>
              <w:spacing w:line="360" w:lineRule="auto"/>
              <w:rPr>
                <w:rFonts w:ascii="Palatino Linotype" w:eastAsiaTheme="minorHAnsi" w:hAnsi="Palatino Linotype" w:cstheme="majorBidi"/>
                <w:color w:val="000000" w:themeColor="text1"/>
                <w:sz w:val="22"/>
              </w:rPr>
            </w:pPr>
            <w:r w:rsidRPr="00B31123">
              <w:rPr>
                <w:rFonts w:ascii="Palatino Linotype" w:eastAsiaTheme="minorHAnsi" w:hAnsi="Palatino Linotype" w:cstheme="majorBidi"/>
                <w:color w:val="000000" w:themeColor="text1"/>
                <w:sz w:val="22"/>
              </w:rPr>
              <w:t xml:space="preserve">Differences between ASD and other disorders. </w:t>
            </w:r>
          </w:p>
          <w:p w14:paraId="15C55474"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color w:val="000000" w:themeColor="text1"/>
                <w:sz w:val="22"/>
              </w:rPr>
              <w:t xml:space="preserve">Observe the suspected child in the class. </w:t>
            </w:r>
          </w:p>
          <w:p w14:paraId="4E459BCA"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color w:val="000000" w:themeColor="text1"/>
                <w:sz w:val="22"/>
              </w:rPr>
              <w:t xml:space="preserve">Record suspected child behaviour. </w:t>
            </w:r>
          </w:p>
          <w:p w14:paraId="5F767EB0"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color w:val="000000" w:themeColor="text1"/>
                <w:sz w:val="22"/>
              </w:rPr>
              <w:t xml:space="preserve">Write a report on child behaviour. </w:t>
            </w:r>
          </w:p>
        </w:tc>
        <w:tc>
          <w:tcPr>
            <w:tcW w:w="0" w:type="auto"/>
            <w:tcBorders>
              <w:top w:val="single" w:sz="4" w:space="0" w:color="auto"/>
              <w:bottom w:val="single" w:sz="4" w:space="0" w:color="auto"/>
            </w:tcBorders>
            <w:shd w:val="clear" w:color="auto" w:fill="FFFFFF" w:themeFill="background1"/>
            <w:tcMar>
              <w:top w:w="10" w:type="dxa"/>
              <w:left w:w="53" w:type="dxa"/>
              <w:bottom w:w="0" w:type="dxa"/>
              <w:right w:w="53" w:type="dxa"/>
            </w:tcMar>
            <w:hideMark/>
          </w:tcPr>
          <w:p w14:paraId="5FE6FDFA" w14:textId="77777777" w:rsidR="00B31123" w:rsidRPr="00B31123" w:rsidRDefault="00B31123" w:rsidP="00B31123">
            <w:pPr>
              <w:spacing w:line="360" w:lineRule="auto"/>
              <w:jc w:val="center"/>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color w:val="000000" w:themeColor="text1"/>
                <w:sz w:val="22"/>
                <w:lang w:val="en-MY"/>
              </w:rPr>
              <w:t>3</w:t>
            </w:r>
          </w:p>
        </w:tc>
        <w:tc>
          <w:tcPr>
            <w:tcW w:w="0" w:type="auto"/>
            <w:vMerge/>
            <w:tcBorders>
              <w:top w:val="single" w:sz="4" w:space="0" w:color="auto"/>
              <w:bottom w:val="single" w:sz="4" w:space="0" w:color="auto"/>
            </w:tcBorders>
            <w:shd w:val="clear" w:color="auto" w:fill="FFFFFF" w:themeFill="background1"/>
            <w:vAlign w:val="center"/>
            <w:hideMark/>
          </w:tcPr>
          <w:p w14:paraId="3BAA4A12"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p>
        </w:tc>
      </w:tr>
      <w:tr w:rsidR="00B31123" w:rsidRPr="00B31123" w14:paraId="6983C04F" w14:textId="77777777" w:rsidTr="00DC1037">
        <w:trPr>
          <w:trHeight w:val="20"/>
          <w:jc w:val="center"/>
        </w:trPr>
        <w:tc>
          <w:tcPr>
            <w:tcW w:w="0" w:type="auto"/>
            <w:tcBorders>
              <w:top w:val="single" w:sz="4" w:space="0" w:color="auto"/>
              <w:bottom w:val="single" w:sz="4" w:space="0" w:color="auto"/>
            </w:tcBorders>
            <w:shd w:val="clear" w:color="auto" w:fill="FFFFFF" w:themeFill="background1"/>
            <w:tcMar>
              <w:top w:w="10" w:type="dxa"/>
              <w:left w:w="53" w:type="dxa"/>
              <w:bottom w:w="0" w:type="dxa"/>
              <w:right w:w="53" w:type="dxa"/>
            </w:tcMar>
            <w:hideMark/>
          </w:tcPr>
          <w:p w14:paraId="03612DA0" w14:textId="77777777" w:rsidR="00B31123" w:rsidRPr="00B31123" w:rsidRDefault="00B31123" w:rsidP="00B31123">
            <w:pPr>
              <w:spacing w:line="360" w:lineRule="auto"/>
              <w:jc w:val="left"/>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b/>
                <w:bCs/>
                <w:color w:val="000000" w:themeColor="text1"/>
                <w:sz w:val="22"/>
              </w:rPr>
              <w:t>4</w:t>
            </w:r>
          </w:p>
        </w:tc>
        <w:tc>
          <w:tcPr>
            <w:tcW w:w="0" w:type="auto"/>
            <w:tcBorders>
              <w:top w:val="single" w:sz="4" w:space="0" w:color="auto"/>
              <w:bottom w:val="single" w:sz="4" w:space="0" w:color="auto"/>
            </w:tcBorders>
            <w:shd w:val="clear" w:color="auto" w:fill="FFFFFF" w:themeFill="background1"/>
            <w:tcMar>
              <w:top w:w="10" w:type="dxa"/>
              <w:left w:w="53" w:type="dxa"/>
              <w:bottom w:w="0" w:type="dxa"/>
              <w:right w:w="53" w:type="dxa"/>
            </w:tcMar>
            <w:hideMark/>
          </w:tcPr>
          <w:p w14:paraId="4220004F" w14:textId="77777777" w:rsidR="00B31123" w:rsidRPr="00B31123" w:rsidRDefault="00B31123" w:rsidP="00B31123">
            <w:pPr>
              <w:spacing w:line="360" w:lineRule="auto"/>
              <w:jc w:val="left"/>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b/>
                <w:bCs/>
                <w:color w:val="000000" w:themeColor="text1"/>
                <w:sz w:val="22"/>
              </w:rPr>
              <w:t xml:space="preserve">Self-efficacy to identify children with ASD </w:t>
            </w:r>
          </w:p>
        </w:tc>
        <w:tc>
          <w:tcPr>
            <w:tcW w:w="0" w:type="auto"/>
            <w:tcBorders>
              <w:top w:val="single" w:sz="4" w:space="0" w:color="auto"/>
              <w:bottom w:val="single" w:sz="4" w:space="0" w:color="auto"/>
            </w:tcBorders>
            <w:shd w:val="clear" w:color="auto" w:fill="FFFFFF" w:themeFill="background1"/>
            <w:tcMar>
              <w:top w:w="10" w:type="dxa"/>
              <w:left w:w="53" w:type="dxa"/>
              <w:bottom w:w="0" w:type="dxa"/>
              <w:right w:w="53" w:type="dxa"/>
            </w:tcMar>
            <w:hideMark/>
          </w:tcPr>
          <w:p w14:paraId="60B89E7B"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b/>
                <w:bCs/>
                <w:color w:val="000000" w:themeColor="text1"/>
                <w:sz w:val="22"/>
              </w:rPr>
              <w:t xml:space="preserve">Help PSTs to be able to </w:t>
            </w:r>
          </w:p>
          <w:p w14:paraId="25A4AEF9" w14:textId="77777777" w:rsidR="00B31123" w:rsidRPr="00B31123" w:rsidRDefault="00B31123" w:rsidP="00B31123">
            <w:pPr>
              <w:spacing w:line="360" w:lineRule="auto"/>
              <w:rPr>
                <w:rFonts w:ascii="Palatino Linotype" w:eastAsiaTheme="minorHAnsi" w:hAnsi="Palatino Linotype" w:cstheme="majorBidi"/>
                <w:color w:val="000000" w:themeColor="text1"/>
                <w:sz w:val="22"/>
              </w:rPr>
            </w:pPr>
            <w:r w:rsidRPr="00B31123">
              <w:rPr>
                <w:rFonts w:ascii="Palatino Linotype" w:eastAsiaTheme="minorHAnsi" w:hAnsi="Palatino Linotype" w:cstheme="majorBidi"/>
                <w:color w:val="000000" w:themeColor="text1"/>
                <w:sz w:val="22"/>
              </w:rPr>
              <w:t xml:space="preserve">Discuss with parents or psychologist about their concern. </w:t>
            </w:r>
          </w:p>
          <w:p w14:paraId="39D95B94"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color w:val="000000" w:themeColor="text1"/>
                <w:sz w:val="22"/>
              </w:rPr>
              <w:t xml:space="preserve">Suggest for parents to refer a child to a specialist. </w:t>
            </w:r>
          </w:p>
        </w:tc>
        <w:tc>
          <w:tcPr>
            <w:tcW w:w="0" w:type="auto"/>
            <w:tcBorders>
              <w:top w:val="single" w:sz="4" w:space="0" w:color="auto"/>
              <w:bottom w:val="single" w:sz="4" w:space="0" w:color="auto"/>
            </w:tcBorders>
            <w:shd w:val="clear" w:color="auto" w:fill="FFFFFF" w:themeFill="background1"/>
            <w:tcMar>
              <w:top w:w="10" w:type="dxa"/>
              <w:left w:w="53" w:type="dxa"/>
              <w:bottom w:w="0" w:type="dxa"/>
              <w:right w:w="53" w:type="dxa"/>
            </w:tcMar>
            <w:hideMark/>
          </w:tcPr>
          <w:p w14:paraId="629AFD6D" w14:textId="77777777" w:rsidR="00B31123" w:rsidRPr="00B31123" w:rsidRDefault="00B31123" w:rsidP="00B31123">
            <w:pPr>
              <w:spacing w:line="360" w:lineRule="auto"/>
              <w:jc w:val="center"/>
              <w:rPr>
                <w:rFonts w:ascii="Palatino Linotype" w:eastAsiaTheme="minorHAnsi" w:hAnsi="Palatino Linotype" w:cstheme="majorBidi"/>
                <w:color w:val="000000" w:themeColor="text1"/>
                <w:sz w:val="22"/>
                <w:lang w:val="en-MY"/>
              </w:rPr>
            </w:pPr>
            <w:r w:rsidRPr="00B31123">
              <w:rPr>
                <w:rFonts w:ascii="Palatino Linotype" w:eastAsiaTheme="minorHAnsi" w:hAnsi="Palatino Linotype" w:cstheme="majorBidi"/>
                <w:color w:val="000000" w:themeColor="text1"/>
                <w:sz w:val="22"/>
                <w:lang w:val="en-MY"/>
              </w:rPr>
              <w:t>2</w:t>
            </w:r>
          </w:p>
        </w:tc>
        <w:tc>
          <w:tcPr>
            <w:tcW w:w="0" w:type="auto"/>
            <w:vMerge/>
            <w:tcBorders>
              <w:top w:val="single" w:sz="4" w:space="0" w:color="auto"/>
              <w:bottom w:val="single" w:sz="4" w:space="0" w:color="auto"/>
            </w:tcBorders>
            <w:shd w:val="clear" w:color="auto" w:fill="FFFFFF" w:themeFill="background1"/>
            <w:vAlign w:val="center"/>
            <w:hideMark/>
          </w:tcPr>
          <w:p w14:paraId="6EF9356E" w14:textId="77777777" w:rsidR="00B31123" w:rsidRPr="00B31123" w:rsidRDefault="00B31123" w:rsidP="00B31123">
            <w:pPr>
              <w:spacing w:line="360" w:lineRule="auto"/>
              <w:rPr>
                <w:rFonts w:ascii="Palatino Linotype" w:eastAsiaTheme="minorHAnsi" w:hAnsi="Palatino Linotype" w:cstheme="majorBidi"/>
                <w:color w:val="000000" w:themeColor="text1"/>
                <w:sz w:val="22"/>
                <w:lang w:val="en-MY"/>
              </w:rPr>
            </w:pPr>
          </w:p>
        </w:tc>
      </w:tr>
    </w:tbl>
    <w:p w14:paraId="7E758092" w14:textId="77777777" w:rsidR="00B31123" w:rsidRPr="00B31123" w:rsidRDefault="00B31123" w:rsidP="00B31123">
      <w:pPr>
        <w:spacing w:line="360" w:lineRule="auto"/>
        <w:rPr>
          <w:rFonts w:ascii="Palatino Linotype" w:hAnsi="Palatino Linotype"/>
          <w:color w:val="000000" w:themeColor="text1"/>
          <w:sz w:val="22"/>
        </w:rPr>
      </w:pPr>
      <w:bookmarkStart w:id="3" w:name="_Toc51868039"/>
    </w:p>
    <w:p w14:paraId="7CD25420" w14:textId="27B9076D" w:rsidR="00B31123" w:rsidRPr="00B31123" w:rsidRDefault="00B31123" w:rsidP="00B31123">
      <w:pPr>
        <w:pStyle w:val="Heading4"/>
        <w:numPr>
          <w:ilvl w:val="0"/>
          <w:numId w:val="0"/>
        </w:numPr>
        <w:spacing w:line="360" w:lineRule="auto"/>
        <w:rPr>
          <w:rFonts w:ascii="Palatino Linotype" w:hAnsi="Palatino Linotype"/>
          <w:color w:val="000000" w:themeColor="text1"/>
          <w:sz w:val="22"/>
        </w:rPr>
      </w:pPr>
      <w:r w:rsidRPr="00B31123">
        <w:rPr>
          <w:rFonts w:ascii="Palatino Linotype" w:hAnsi="Palatino Linotype"/>
          <w:color w:val="000000" w:themeColor="text1"/>
          <w:sz w:val="22"/>
        </w:rPr>
        <w:lastRenderedPageBreak/>
        <w:t>Third stage:  Development</w:t>
      </w:r>
      <w:bookmarkEnd w:id="3"/>
      <w:r w:rsidRPr="00B31123">
        <w:rPr>
          <w:rFonts w:ascii="Palatino Linotype" w:hAnsi="Palatino Linotype"/>
          <w:color w:val="000000" w:themeColor="text1"/>
          <w:sz w:val="22"/>
        </w:rPr>
        <w:t xml:space="preserve"> the content of the </w:t>
      </w:r>
      <w:r w:rsidR="00985A2F">
        <w:rPr>
          <w:rFonts w:ascii="Palatino Linotype" w:hAnsi="Palatino Linotype"/>
          <w:color w:val="000000" w:themeColor="text1"/>
          <w:sz w:val="22"/>
        </w:rPr>
        <w:t>EMASD</w:t>
      </w:r>
      <w:r w:rsidRPr="00B31123">
        <w:rPr>
          <w:rFonts w:ascii="Palatino Linotype" w:hAnsi="Palatino Linotype"/>
          <w:color w:val="000000" w:themeColor="text1"/>
          <w:sz w:val="22"/>
        </w:rPr>
        <w:t xml:space="preserve">  </w:t>
      </w:r>
    </w:p>
    <w:p w14:paraId="2BF24FD4" w14:textId="77777777" w:rsidR="00B31123" w:rsidRPr="00B31123" w:rsidRDefault="00B31123" w:rsidP="00B31123">
      <w:pPr>
        <w:spacing w:line="360" w:lineRule="auto"/>
        <w:rPr>
          <w:rFonts w:ascii="Palatino Linotype" w:hAnsi="Palatino Linotype"/>
          <w:color w:val="000000" w:themeColor="text1"/>
          <w:sz w:val="22"/>
        </w:rPr>
      </w:pPr>
    </w:p>
    <w:p w14:paraId="09ED49C4" w14:textId="72F9076E" w:rsidR="00B31123" w:rsidRPr="00B31123" w:rsidRDefault="00B31123" w:rsidP="00B31123">
      <w:pPr>
        <w:spacing w:line="360" w:lineRule="auto"/>
        <w:rPr>
          <w:rFonts w:ascii="Palatino Linotype" w:hAnsi="Palatino Linotype" w:cstheme="majorBidi"/>
          <w:color w:val="000000" w:themeColor="text1"/>
          <w:sz w:val="22"/>
        </w:rPr>
      </w:pPr>
      <w:r w:rsidRPr="00B31123">
        <w:rPr>
          <w:rFonts w:ascii="Palatino Linotype" w:hAnsi="Palatino Linotype" w:cstheme="majorBidi"/>
          <w:color w:val="000000" w:themeColor="text1"/>
          <w:sz w:val="22"/>
        </w:rPr>
        <w:t xml:space="preserve">The development of content </w:t>
      </w:r>
      <w:r w:rsidRPr="00B31123">
        <w:rPr>
          <w:rFonts w:ascii="Palatino Linotype" w:hAnsi="Palatino Linotype" w:cstheme="majorBidi"/>
          <w:color w:val="000000" w:themeColor="text1"/>
          <w:sz w:val="22"/>
          <w:lang w:val="en-US"/>
        </w:rPr>
        <w:t>(See Table 3.7)</w:t>
      </w:r>
      <w:r w:rsidRPr="00B31123">
        <w:rPr>
          <w:rFonts w:ascii="Palatino Linotype" w:hAnsi="Palatino Linotype" w:cstheme="majorBidi"/>
          <w:color w:val="000000" w:themeColor="text1"/>
          <w:sz w:val="22"/>
          <w:rtl/>
        </w:rPr>
        <w:t xml:space="preserve"> </w:t>
      </w:r>
      <w:r w:rsidRPr="00B31123">
        <w:rPr>
          <w:rFonts w:ascii="Palatino Linotype" w:hAnsi="Palatino Linotype" w:cstheme="majorBidi"/>
          <w:color w:val="000000" w:themeColor="text1"/>
          <w:sz w:val="22"/>
        </w:rPr>
        <w:t xml:space="preserve">and materials was based on ASD experts in special education needs for teachers, paediatrics, and child psychology (see appendix 3), including face validity with pre-school teachers. Therefore, </w:t>
      </w:r>
      <w:r w:rsidR="00985A2F">
        <w:rPr>
          <w:rFonts w:ascii="Palatino Linotype" w:hAnsi="Palatino Linotype" w:cstheme="majorBidi"/>
          <w:color w:val="000000" w:themeColor="text1"/>
          <w:sz w:val="22"/>
        </w:rPr>
        <w:t>EMASD</w:t>
      </w:r>
      <w:r w:rsidRPr="00B31123">
        <w:rPr>
          <w:rFonts w:ascii="Palatino Linotype" w:hAnsi="Palatino Linotype" w:cstheme="majorBidi"/>
          <w:color w:val="000000" w:themeColor="text1"/>
          <w:sz w:val="22"/>
        </w:rPr>
        <w:t xml:space="preserve"> is exposed to experts in the ASD files to ensure data validity based on the researcher’s interpretation.</w:t>
      </w:r>
      <w:r w:rsidRPr="00B31123">
        <w:rPr>
          <w:rFonts w:ascii="Palatino Linotype" w:hAnsi="Palatino Linotype" w:cstheme="majorBidi"/>
          <w:color w:val="000000" w:themeColor="text1"/>
          <w:sz w:val="22"/>
          <w:rtl/>
        </w:rPr>
        <w:t xml:space="preserve"> </w:t>
      </w:r>
      <w:r w:rsidRPr="00B31123">
        <w:rPr>
          <w:rFonts w:ascii="Palatino Linotype" w:hAnsi="Palatino Linotype" w:cstheme="majorBidi"/>
          <w:color w:val="000000" w:themeColor="text1"/>
          <w:sz w:val="22"/>
        </w:rPr>
        <w:t xml:space="preserve">Furthermore, the topics related to </w:t>
      </w:r>
      <w:r w:rsidR="00985A2F">
        <w:rPr>
          <w:rFonts w:ascii="Palatino Linotype" w:hAnsi="Palatino Linotype" w:cstheme="majorBidi"/>
          <w:color w:val="000000" w:themeColor="text1"/>
          <w:sz w:val="22"/>
        </w:rPr>
        <w:t>EMASD</w:t>
      </w:r>
      <w:r w:rsidRPr="00B31123">
        <w:rPr>
          <w:rFonts w:ascii="Palatino Linotype" w:hAnsi="Palatino Linotype" w:cstheme="majorBidi"/>
          <w:color w:val="000000" w:themeColor="text1"/>
          <w:sz w:val="22"/>
        </w:rPr>
        <w:t xml:space="preserve"> are suitable for pre-school teachers, during the activities in the sessions of </w:t>
      </w:r>
      <w:r w:rsidR="00985A2F">
        <w:rPr>
          <w:rFonts w:ascii="Palatino Linotype" w:hAnsi="Palatino Linotype" w:cstheme="majorBidi"/>
          <w:color w:val="000000" w:themeColor="text1"/>
          <w:sz w:val="22"/>
        </w:rPr>
        <w:t>EMASD</w:t>
      </w:r>
      <w:r w:rsidRPr="00B31123">
        <w:rPr>
          <w:rFonts w:ascii="Palatino Linotype" w:hAnsi="Palatino Linotype" w:cstheme="majorBidi"/>
          <w:color w:val="000000" w:themeColor="text1"/>
          <w:sz w:val="22"/>
        </w:rPr>
        <w:t xml:space="preserve"> are appropriate to achieve the outcomes of the </w:t>
      </w:r>
      <w:r w:rsidR="00985A2F">
        <w:rPr>
          <w:rFonts w:ascii="Palatino Linotype" w:hAnsi="Palatino Linotype" w:cstheme="majorBidi"/>
          <w:color w:val="000000" w:themeColor="text1"/>
          <w:sz w:val="22"/>
        </w:rPr>
        <w:t>EMASD</w:t>
      </w:r>
      <w:r w:rsidRPr="00B31123">
        <w:rPr>
          <w:rFonts w:ascii="Palatino Linotype" w:hAnsi="Palatino Linotype" w:cstheme="majorBidi"/>
          <w:color w:val="000000" w:themeColor="text1"/>
          <w:sz w:val="22"/>
        </w:rPr>
        <w:t xml:space="preserve"> topics. The comments of content validity received by the experts regarding the sessions as follow:</w:t>
      </w:r>
    </w:p>
    <w:p w14:paraId="6F339E32" w14:textId="77777777" w:rsidR="00B31123" w:rsidRPr="00B31123" w:rsidRDefault="00B31123" w:rsidP="00B31123">
      <w:pPr>
        <w:spacing w:line="360" w:lineRule="auto"/>
        <w:rPr>
          <w:rFonts w:ascii="Palatino Linotype" w:hAnsi="Palatino Linotype" w:cstheme="majorBidi"/>
          <w:color w:val="000000" w:themeColor="text1"/>
          <w:sz w:val="22"/>
          <w:rtl/>
        </w:rPr>
      </w:pPr>
    </w:p>
    <w:p w14:paraId="2A48D4A2" w14:textId="77777777" w:rsidR="00B31123" w:rsidRPr="00B31123" w:rsidRDefault="00B31123" w:rsidP="00B31123">
      <w:pPr>
        <w:pStyle w:val="ListParagraph"/>
        <w:numPr>
          <w:ilvl w:val="0"/>
          <w:numId w:val="3"/>
        </w:numPr>
        <w:spacing w:after="240" w:line="360" w:lineRule="auto"/>
        <w:ind w:left="714" w:hanging="357"/>
        <w:contextualSpacing w:val="0"/>
        <w:rPr>
          <w:rFonts w:ascii="Palatino Linotype" w:hAnsi="Palatino Linotype" w:cstheme="majorBidi"/>
          <w:color w:val="000000" w:themeColor="text1"/>
          <w:sz w:val="22"/>
        </w:rPr>
      </w:pPr>
      <w:r w:rsidRPr="00B31123">
        <w:rPr>
          <w:rFonts w:ascii="Palatino Linotype" w:hAnsi="Palatino Linotype" w:cstheme="majorBidi"/>
          <w:color w:val="000000" w:themeColor="text1"/>
          <w:sz w:val="22"/>
        </w:rPr>
        <w:t>The topics and activities are suitable and clear.</w:t>
      </w:r>
    </w:p>
    <w:p w14:paraId="4712170E" w14:textId="77777777" w:rsidR="00B31123" w:rsidRPr="00B31123" w:rsidRDefault="00B31123" w:rsidP="00B31123">
      <w:pPr>
        <w:pStyle w:val="ListParagraph"/>
        <w:numPr>
          <w:ilvl w:val="0"/>
          <w:numId w:val="3"/>
        </w:numPr>
        <w:spacing w:after="240" w:line="360" w:lineRule="auto"/>
        <w:ind w:left="714" w:hanging="357"/>
        <w:contextualSpacing w:val="0"/>
        <w:rPr>
          <w:rFonts w:ascii="Palatino Linotype" w:hAnsi="Palatino Linotype" w:cstheme="majorBidi"/>
          <w:color w:val="000000" w:themeColor="text1"/>
          <w:sz w:val="22"/>
        </w:rPr>
      </w:pPr>
      <w:r w:rsidRPr="00B31123">
        <w:rPr>
          <w:rFonts w:ascii="Palatino Linotype" w:hAnsi="Palatino Linotype" w:cstheme="majorBidi"/>
          <w:color w:val="000000" w:themeColor="text1"/>
          <w:sz w:val="22"/>
        </w:rPr>
        <w:t>Construct knowledge is separated from two sessions into three sessions.</w:t>
      </w:r>
    </w:p>
    <w:p w14:paraId="1C0B4383" w14:textId="77777777" w:rsidR="00B31123" w:rsidRPr="00B31123" w:rsidRDefault="00B31123" w:rsidP="00B31123">
      <w:pPr>
        <w:pStyle w:val="ListParagraph"/>
        <w:numPr>
          <w:ilvl w:val="0"/>
          <w:numId w:val="3"/>
        </w:numPr>
        <w:spacing w:line="360" w:lineRule="auto"/>
        <w:rPr>
          <w:rFonts w:ascii="Palatino Linotype" w:hAnsi="Palatino Linotype" w:cstheme="majorBidi"/>
          <w:color w:val="000000" w:themeColor="text1"/>
          <w:sz w:val="22"/>
        </w:rPr>
      </w:pPr>
      <w:r w:rsidRPr="00B31123">
        <w:rPr>
          <w:rFonts w:ascii="Palatino Linotype" w:hAnsi="Palatino Linotype" w:cstheme="majorBidi"/>
          <w:color w:val="000000" w:themeColor="text1"/>
          <w:sz w:val="22"/>
        </w:rPr>
        <w:t xml:space="preserve">Worksheets for observation skills are included to grant the pre-school teacher more chances to enhance their ability. </w:t>
      </w:r>
    </w:p>
    <w:p w14:paraId="7729C0BE" w14:textId="77777777" w:rsidR="00B31123" w:rsidRPr="00B31123" w:rsidRDefault="00B31123" w:rsidP="00B31123">
      <w:pPr>
        <w:spacing w:line="360" w:lineRule="auto"/>
        <w:rPr>
          <w:rFonts w:ascii="Palatino Linotype" w:hAnsi="Palatino Linotype"/>
          <w:color w:val="000000" w:themeColor="text1"/>
          <w:sz w:val="22"/>
        </w:rPr>
      </w:pPr>
    </w:p>
    <w:p w14:paraId="17D43628" w14:textId="2B67700D" w:rsidR="00B31123" w:rsidRPr="00B31123" w:rsidRDefault="00B31123" w:rsidP="00B31123">
      <w:pPr>
        <w:pStyle w:val="Heading4"/>
        <w:numPr>
          <w:ilvl w:val="0"/>
          <w:numId w:val="0"/>
        </w:numPr>
        <w:spacing w:line="360" w:lineRule="auto"/>
        <w:rPr>
          <w:rFonts w:ascii="Palatino Linotype" w:hAnsi="Palatino Linotype"/>
          <w:color w:val="000000" w:themeColor="text1"/>
          <w:sz w:val="22"/>
        </w:rPr>
      </w:pPr>
      <w:bookmarkStart w:id="4" w:name="_Toc51868040"/>
      <w:r w:rsidRPr="00B31123">
        <w:rPr>
          <w:rFonts w:ascii="Palatino Linotype" w:hAnsi="Palatino Linotype"/>
          <w:color w:val="000000" w:themeColor="text1"/>
          <w:sz w:val="22"/>
        </w:rPr>
        <w:t xml:space="preserve">Fourth stage: Implementation </w:t>
      </w:r>
      <w:bookmarkEnd w:id="4"/>
      <w:r w:rsidRPr="00B31123">
        <w:rPr>
          <w:rFonts w:ascii="Palatino Linotype" w:hAnsi="Palatino Linotype"/>
          <w:color w:val="000000" w:themeColor="text1"/>
          <w:sz w:val="22"/>
        </w:rPr>
        <w:t xml:space="preserve">the </w:t>
      </w:r>
      <w:r w:rsidR="00985A2F">
        <w:rPr>
          <w:rFonts w:ascii="Palatino Linotype" w:hAnsi="Palatino Linotype"/>
          <w:color w:val="000000" w:themeColor="text1"/>
          <w:sz w:val="22"/>
        </w:rPr>
        <w:t>EMASD</w:t>
      </w:r>
    </w:p>
    <w:p w14:paraId="432E5D32" w14:textId="77777777" w:rsidR="00B31123" w:rsidRPr="00B31123" w:rsidRDefault="00B31123" w:rsidP="00B31123">
      <w:pPr>
        <w:pStyle w:val="Date"/>
        <w:spacing w:line="360" w:lineRule="auto"/>
        <w:rPr>
          <w:rFonts w:ascii="Palatino Linotype" w:hAnsi="Palatino Linotype"/>
          <w:color w:val="000000" w:themeColor="text1"/>
          <w:sz w:val="22"/>
        </w:rPr>
      </w:pPr>
    </w:p>
    <w:p w14:paraId="64BA17A3" w14:textId="21F9A5C6" w:rsidR="00B31123" w:rsidRPr="00B31123" w:rsidRDefault="00B31123" w:rsidP="00B31123">
      <w:pPr>
        <w:spacing w:line="360" w:lineRule="auto"/>
        <w:rPr>
          <w:rFonts w:ascii="Palatino Linotype" w:hAnsi="Palatino Linotype" w:cstheme="majorBidi"/>
          <w:color w:val="000000" w:themeColor="text1"/>
          <w:sz w:val="22"/>
        </w:rPr>
      </w:pPr>
      <w:r w:rsidRPr="00B31123">
        <w:rPr>
          <w:rFonts w:ascii="Palatino Linotype" w:hAnsi="Palatino Linotype" w:cstheme="majorBidi"/>
          <w:color w:val="000000" w:themeColor="text1"/>
          <w:sz w:val="22"/>
        </w:rPr>
        <w:t xml:space="preserve">The study moved to the next phase, the implementation phase. </w:t>
      </w:r>
      <w:r w:rsidR="00985A2F">
        <w:rPr>
          <w:rFonts w:ascii="Palatino Linotype" w:hAnsi="Palatino Linotype" w:cstheme="majorBidi"/>
          <w:color w:val="000000" w:themeColor="text1"/>
          <w:sz w:val="22"/>
        </w:rPr>
        <w:t>EMASD</w:t>
      </w:r>
      <w:r w:rsidRPr="00B31123">
        <w:rPr>
          <w:rFonts w:ascii="Palatino Linotype" w:hAnsi="Palatino Linotype" w:cstheme="majorBidi"/>
          <w:color w:val="000000" w:themeColor="text1"/>
          <w:sz w:val="22"/>
        </w:rPr>
        <w:t xml:space="preserve"> was first tested in a pilot study before its real implementation. Since this study employed ADDIE a pilot study was included and considered as the phase-in the implementation phase (Richey, Klein, &amp; Nelson, 2004; Richey, 1994). After the test result is satisfying, the module was implemented to the real sample of PSTs (</w:t>
      </w:r>
      <w:proofErr w:type="spellStart"/>
      <w:r w:rsidRPr="00B31123">
        <w:rPr>
          <w:rFonts w:ascii="Palatino Linotype" w:hAnsi="Palatino Linotype" w:cstheme="majorBidi"/>
          <w:color w:val="000000" w:themeColor="text1"/>
          <w:sz w:val="22"/>
        </w:rPr>
        <w:t>Koneru</w:t>
      </w:r>
      <w:proofErr w:type="spellEnd"/>
      <w:r w:rsidRPr="00B31123">
        <w:rPr>
          <w:rFonts w:ascii="Palatino Linotype" w:hAnsi="Palatino Linotype" w:cstheme="majorBidi"/>
          <w:color w:val="000000" w:themeColor="text1"/>
          <w:sz w:val="22"/>
        </w:rPr>
        <w:t xml:space="preserve">, 2010). The pilot test was carried out in order to find undiscovered issues that were not detected during the previous process and to determine the reliability of the measurement of the module developed. </w:t>
      </w:r>
    </w:p>
    <w:p w14:paraId="5229A533" w14:textId="77777777" w:rsidR="00B31123" w:rsidRPr="00B31123" w:rsidRDefault="00B31123" w:rsidP="00B31123">
      <w:pPr>
        <w:spacing w:line="360" w:lineRule="auto"/>
        <w:rPr>
          <w:rFonts w:ascii="Palatino Linotype" w:hAnsi="Palatino Linotype" w:cstheme="majorBidi"/>
          <w:color w:val="000000" w:themeColor="text1"/>
          <w:sz w:val="22"/>
        </w:rPr>
      </w:pPr>
    </w:p>
    <w:p w14:paraId="22B37F54" w14:textId="77777777" w:rsidR="00B31123" w:rsidRPr="00B31123" w:rsidRDefault="00B31123" w:rsidP="00B31123">
      <w:pPr>
        <w:pStyle w:val="Heading4"/>
        <w:numPr>
          <w:ilvl w:val="0"/>
          <w:numId w:val="0"/>
        </w:numPr>
        <w:spacing w:line="360" w:lineRule="auto"/>
        <w:rPr>
          <w:rFonts w:ascii="Palatino Linotype" w:hAnsi="Palatino Linotype"/>
          <w:bCs/>
          <w:color w:val="000000" w:themeColor="text1"/>
          <w:sz w:val="22"/>
        </w:rPr>
      </w:pPr>
      <w:r w:rsidRPr="00B31123">
        <w:rPr>
          <w:rFonts w:ascii="Palatino Linotype" w:hAnsi="Palatino Linotype"/>
          <w:bCs/>
          <w:color w:val="000000" w:themeColor="text1"/>
          <w:sz w:val="22"/>
        </w:rPr>
        <w:t xml:space="preserve">Pilot Study </w:t>
      </w:r>
    </w:p>
    <w:p w14:paraId="5B287F46" w14:textId="77777777" w:rsidR="00B31123" w:rsidRPr="00B31123" w:rsidRDefault="00B31123" w:rsidP="00B31123">
      <w:pPr>
        <w:spacing w:line="360" w:lineRule="auto"/>
        <w:rPr>
          <w:rFonts w:ascii="Palatino Linotype" w:hAnsi="Palatino Linotype"/>
          <w:color w:val="000000" w:themeColor="text1"/>
          <w:sz w:val="22"/>
          <w:rtl/>
        </w:rPr>
      </w:pPr>
    </w:p>
    <w:p w14:paraId="3BA77E64" w14:textId="58D9B386" w:rsidR="00B31123" w:rsidRPr="00B31123" w:rsidRDefault="00B31123" w:rsidP="00B31123">
      <w:pPr>
        <w:spacing w:line="360" w:lineRule="auto"/>
        <w:rPr>
          <w:rFonts w:ascii="Palatino Linotype" w:hAnsi="Palatino Linotype" w:cstheme="majorBidi"/>
          <w:color w:val="000000" w:themeColor="text1"/>
          <w:sz w:val="22"/>
        </w:rPr>
      </w:pPr>
      <w:r w:rsidRPr="00B31123">
        <w:rPr>
          <w:rFonts w:ascii="Palatino Linotype" w:hAnsi="Palatino Linotype" w:cstheme="majorBidi"/>
          <w:color w:val="000000" w:themeColor="text1"/>
          <w:sz w:val="22"/>
        </w:rPr>
        <w:lastRenderedPageBreak/>
        <w:t xml:space="preserve">The pilot study was administered to preschool teachers who have similar characteristics with the experimental group. A number of 15 PSTs enrolled in </w:t>
      </w:r>
      <w:r w:rsidR="00985A2F">
        <w:rPr>
          <w:rFonts w:ascii="Palatino Linotype" w:hAnsi="Palatino Linotype" w:cstheme="majorBidi"/>
          <w:color w:val="000000" w:themeColor="text1"/>
          <w:sz w:val="22"/>
        </w:rPr>
        <w:t>EMASD</w:t>
      </w:r>
      <w:r w:rsidRPr="00B31123">
        <w:rPr>
          <w:rFonts w:ascii="Palatino Linotype" w:hAnsi="Palatino Linotype" w:cstheme="majorBidi"/>
          <w:color w:val="000000" w:themeColor="text1"/>
          <w:sz w:val="22"/>
        </w:rPr>
        <w:t xml:space="preserve"> was chosen through purposive sampling from two schools. The </w:t>
      </w:r>
      <w:r w:rsidR="00985A2F">
        <w:rPr>
          <w:rFonts w:ascii="Palatino Linotype" w:hAnsi="Palatino Linotype" w:cstheme="majorBidi"/>
          <w:color w:val="000000" w:themeColor="text1"/>
          <w:sz w:val="22"/>
        </w:rPr>
        <w:t>EMASD</w:t>
      </w:r>
      <w:r w:rsidRPr="00B31123">
        <w:rPr>
          <w:rFonts w:ascii="Palatino Linotype" w:hAnsi="Palatino Linotype" w:cstheme="majorBidi"/>
          <w:color w:val="000000" w:themeColor="text1"/>
          <w:sz w:val="22"/>
        </w:rPr>
        <w:t xml:space="preserve"> was used to teach the PSTs on knowledge, belief, self-efficacy to identify children with ASD' topics. The pilot study was performed in 10 two hours sessions to complete the procedure. During the pilot study, the face validation process was carried out whereby the PSTs were also requested to give comments verbally about the </w:t>
      </w:r>
      <w:r w:rsidR="00985A2F">
        <w:rPr>
          <w:rFonts w:ascii="Palatino Linotype" w:hAnsi="Palatino Linotype" w:cstheme="majorBidi"/>
          <w:color w:val="000000" w:themeColor="text1"/>
          <w:sz w:val="22"/>
        </w:rPr>
        <w:t>EMASD</w:t>
      </w:r>
      <w:r w:rsidRPr="00B31123">
        <w:rPr>
          <w:rFonts w:ascii="Palatino Linotype" w:hAnsi="Palatino Linotype" w:cstheme="majorBidi"/>
          <w:color w:val="000000" w:themeColor="text1"/>
          <w:sz w:val="22"/>
        </w:rPr>
        <w:t xml:space="preserve">, and to rate the </w:t>
      </w:r>
      <w:r w:rsidR="00985A2F">
        <w:rPr>
          <w:rFonts w:ascii="Palatino Linotype" w:hAnsi="Palatino Linotype" w:cstheme="majorBidi"/>
          <w:color w:val="000000" w:themeColor="text1"/>
          <w:sz w:val="22"/>
        </w:rPr>
        <w:t>EMASD</w:t>
      </w:r>
      <w:r w:rsidRPr="00B31123">
        <w:rPr>
          <w:rFonts w:ascii="Palatino Linotype" w:hAnsi="Palatino Linotype" w:cstheme="majorBidi"/>
          <w:color w:val="000000" w:themeColor="text1"/>
          <w:sz w:val="22"/>
        </w:rPr>
        <w:t xml:space="preserve"> using an assessment (See appendix 6). All the comments provided by PSTs were jotted down for future amendments. The assessment sheet questionnaire consisted of 11 items was distributed to all PSTs. The questionnaire was developed according to the objectives of sessions of </w:t>
      </w:r>
      <w:r w:rsidR="00985A2F">
        <w:rPr>
          <w:rFonts w:ascii="Palatino Linotype" w:hAnsi="Palatino Linotype" w:cstheme="majorBidi"/>
          <w:color w:val="000000" w:themeColor="text1"/>
          <w:sz w:val="22"/>
        </w:rPr>
        <w:t>EMASD</w:t>
      </w:r>
      <w:r w:rsidRPr="00B31123">
        <w:rPr>
          <w:rFonts w:ascii="Palatino Linotype" w:hAnsi="Palatino Linotype" w:cstheme="majorBidi"/>
          <w:color w:val="000000" w:themeColor="text1"/>
          <w:sz w:val="22"/>
        </w:rPr>
        <w:t xml:space="preserve">. The assessment sheet consists of two parts; part A is the choice responses as it can be seen in appendix 6, in part B, the assessment was free written feedback from the PSTs to evaluate the </w:t>
      </w:r>
      <w:r w:rsidR="00985A2F">
        <w:rPr>
          <w:rFonts w:ascii="Palatino Linotype" w:hAnsi="Palatino Linotype" w:cstheme="majorBidi"/>
          <w:color w:val="000000" w:themeColor="text1"/>
          <w:sz w:val="22"/>
        </w:rPr>
        <w:t>EMASD</w:t>
      </w:r>
      <w:r w:rsidRPr="00B31123">
        <w:rPr>
          <w:rFonts w:ascii="Palatino Linotype" w:hAnsi="Palatino Linotype" w:cstheme="majorBidi"/>
          <w:color w:val="000000" w:themeColor="text1"/>
          <w:sz w:val="22"/>
        </w:rPr>
        <w:t xml:space="preserve"> module and sessions execution. The assessment session was conducted after the intervention was completed. Respondents were asked to answer the assessment by rating the statements in the assessment to measure the reliability of the </w:t>
      </w:r>
      <w:r w:rsidR="00985A2F">
        <w:rPr>
          <w:rFonts w:ascii="Palatino Linotype" w:hAnsi="Palatino Linotype" w:cstheme="majorBidi"/>
          <w:color w:val="000000" w:themeColor="text1"/>
          <w:sz w:val="22"/>
        </w:rPr>
        <w:t>EMASD</w:t>
      </w:r>
      <w:r w:rsidRPr="00B31123">
        <w:rPr>
          <w:rFonts w:ascii="Palatino Linotype" w:hAnsi="Palatino Linotype" w:cstheme="majorBidi"/>
          <w:color w:val="000000" w:themeColor="text1"/>
          <w:sz w:val="22"/>
        </w:rPr>
        <w:t xml:space="preserve">. The reliability of the module is vital to be determined to ensure that the module is able to produce consistency when applied to different groups of PSTs. The reliability value is calculated using </w:t>
      </w:r>
      <w:proofErr w:type="gramStart"/>
      <w:r w:rsidRPr="00B31123">
        <w:rPr>
          <w:rFonts w:ascii="Palatino Linotype" w:hAnsi="Palatino Linotype" w:cstheme="majorBidi"/>
          <w:color w:val="000000" w:themeColor="text1"/>
          <w:sz w:val="22"/>
        </w:rPr>
        <w:t>Cronbach‘</w:t>
      </w:r>
      <w:proofErr w:type="gramEnd"/>
      <w:r w:rsidRPr="00B31123">
        <w:rPr>
          <w:rFonts w:ascii="Palatino Linotype" w:hAnsi="Palatino Linotype" w:cstheme="majorBidi"/>
          <w:color w:val="000000" w:themeColor="text1"/>
          <w:sz w:val="22"/>
        </w:rPr>
        <w:t xml:space="preserve">s Alpha statistical analysis. Cronbach‘s Alpha is considered as a sufficient reliability test for almost all types of research (Sekaran, 2013) and it is the most widely used measurement to assess the reliability of the scale or instrument in educational research </w:t>
      </w:r>
      <w:r w:rsidRPr="00B31123">
        <w:rPr>
          <w:rFonts w:ascii="Palatino Linotype" w:hAnsi="Palatino Linotype" w:cstheme="majorBidi"/>
          <w:color w:val="000000" w:themeColor="text1"/>
          <w:sz w:val="22"/>
        </w:rPr>
        <w:fldChar w:fldCharType="begin"/>
      </w:r>
      <w:r>
        <w:rPr>
          <w:rFonts w:ascii="Palatino Linotype" w:hAnsi="Palatino Linotype" w:cstheme="majorBidi"/>
          <w:color w:val="000000" w:themeColor="text1"/>
          <w:sz w:val="22"/>
        </w:rPr>
        <w:instrText xml:space="preserve"> ADDIN EN.CITE &lt;EndNote&gt;&lt;Cite&gt;&lt;Author&gt;Simpson&lt;/Author&gt;&lt;Year&gt;2013&lt;/Year&gt;&lt;RecNum&gt;160&lt;/RecNum&gt;&lt;DisplayText&gt;(12)&lt;/DisplayText&gt;&lt;record&gt;&lt;rec-number&gt;160&lt;/rec-number&gt;&lt;foreign-keys&gt;&lt;key app="EN" db-id="0tdezs097rrzf0e2xz1pspfytdadxs2da95w" timestamp="1621496098"&gt;160&lt;/key&gt;&lt;/foreign-keys&gt;&lt;ref-type name="Journal Article"&gt;17&lt;/ref-type&gt;&lt;contributors&gt;&lt;authors&gt;&lt;author&gt;Simpson, W.&lt;/author&gt;&lt;author&gt;Brown, C.&lt;/author&gt;&lt;author&gt;Nisbet, N.&lt;/author&gt;&lt;author&gt;Metcalfe, R.&lt;/author&gt;&lt;author&gt;Claisse, Z.&lt;/author&gt;&lt;author&gt;Watson, L.&lt;/author&gt;&lt;/authors&gt;&lt;/contributors&gt;&lt;auth-address&gt;Playfield Institute, Stratheden Hospital, Cupar, Fife, KY15 5RR, UK.&amp;#xD;Fife Council Psychological Service, Cupar, UK.&amp;#xD;Consultant Clinical Psychologist, Dunfermline, UK.&amp;#xD;Consultant in Public Health Medicine, Leven, UK.&lt;/auth-address&gt;&lt;titles&gt;&lt;title&gt;A new model of autism spectrum disorder assessment and diagnosis by multiagency community-based teams in primary schools&lt;/title&gt;&lt;secondary-title&gt;Child Adolesc Ment Health&lt;/secondary-title&gt;&lt;/titles&gt;&lt;periodical&gt;&lt;full-title&gt;Child Adolesc Ment Health&lt;/full-title&gt;&lt;/periodical&gt;&lt;pages&gt;187-190&lt;/pages&gt;&lt;volume&gt;18&lt;/volume&gt;&lt;number&gt;3&lt;/number&gt;&lt;edition&gt;2013/09/01&lt;/edition&gt;&lt;keywords&gt;&lt;keyword&gt;Autistic disorder&lt;/keyword&gt;&lt;keyword&gt;diagnosis&lt;/keyword&gt;&lt;keyword&gt;evaluation&lt;/keyword&gt;&lt;keyword&gt;school children&lt;/keyword&gt;&lt;/keywords&gt;&lt;dates&gt;&lt;year&gt;2013&lt;/year&gt;&lt;pub-dates&gt;&lt;date&gt;Sep&lt;/date&gt;&lt;/pub-dates&gt;&lt;/dates&gt;&lt;isbn&gt;1475-357X (Print)&amp;#xD;1475-357X (Linking)&lt;/isbn&gt;&lt;accession-num&gt;32847256&lt;/accession-num&gt;&lt;urls&gt;&lt;related-urls&gt;&lt;url&gt;https://www.ncbi.nlm.nih.gov/pubmed/32847256&lt;/url&gt;&lt;/related-urls&gt;&lt;/urls&gt;&lt;electronic-resource-num&gt;10.1111/j.1475-3588.2012.00679.x&lt;/electronic-resource-num&gt;&lt;/record&gt;&lt;/Cite&gt;&lt;/EndNote&gt;</w:instrText>
      </w:r>
      <w:r w:rsidRPr="00B31123">
        <w:rPr>
          <w:rFonts w:ascii="Palatino Linotype" w:hAnsi="Palatino Linotype" w:cstheme="majorBidi"/>
          <w:color w:val="000000" w:themeColor="text1"/>
          <w:sz w:val="22"/>
        </w:rPr>
        <w:fldChar w:fldCharType="separate"/>
      </w:r>
      <w:r>
        <w:rPr>
          <w:rFonts w:ascii="Palatino Linotype" w:hAnsi="Palatino Linotype" w:cstheme="majorBidi"/>
          <w:noProof/>
          <w:color w:val="000000" w:themeColor="text1"/>
          <w:sz w:val="22"/>
        </w:rPr>
        <w:t>(12)</w:t>
      </w:r>
      <w:r w:rsidRPr="00B31123">
        <w:rPr>
          <w:rFonts w:ascii="Palatino Linotype" w:hAnsi="Palatino Linotype" w:cstheme="majorBidi"/>
          <w:color w:val="000000" w:themeColor="text1"/>
          <w:sz w:val="22"/>
        </w:rPr>
        <w:fldChar w:fldCharType="end"/>
      </w:r>
      <w:r w:rsidRPr="00B31123">
        <w:rPr>
          <w:rFonts w:ascii="Palatino Linotype" w:hAnsi="Palatino Linotype" w:cstheme="majorBidi"/>
          <w:color w:val="000000" w:themeColor="text1"/>
          <w:sz w:val="22"/>
        </w:rPr>
        <w:t xml:space="preserve">. </w:t>
      </w:r>
    </w:p>
    <w:p w14:paraId="23A893A1" w14:textId="77777777" w:rsidR="00B31123" w:rsidRPr="00B31123" w:rsidRDefault="00B31123" w:rsidP="00B31123">
      <w:pPr>
        <w:spacing w:line="360" w:lineRule="auto"/>
        <w:rPr>
          <w:rFonts w:ascii="Palatino Linotype" w:hAnsi="Palatino Linotype" w:cstheme="majorBidi"/>
          <w:color w:val="000000" w:themeColor="text1"/>
          <w:sz w:val="22"/>
        </w:rPr>
      </w:pPr>
    </w:p>
    <w:p w14:paraId="15343E0A" w14:textId="77777777" w:rsidR="00B31123" w:rsidRPr="00B31123" w:rsidRDefault="00B31123" w:rsidP="00B31123">
      <w:pPr>
        <w:pStyle w:val="Heading4"/>
        <w:numPr>
          <w:ilvl w:val="0"/>
          <w:numId w:val="0"/>
        </w:numPr>
        <w:spacing w:line="360" w:lineRule="auto"/>
        <w:rPr>
          <w:rFonts w:ascii="Palatino Linotype" w:hAnsi="Palatino Linotype"/>
          <w:bCs/>
          <w:color w:val="000000" w:themeColor="text1"/>
          <w:sz w:val="22"/>
        </w:rPr>
      </w:pPr>
      <w:r w:rsidRPr="00B31123">
        <w:rPr>
          <w:rFonts w:ascii="Palatino Linotype" w:hAnsi="Palatino Linotype"/>
          <w:bCs/>
          <w:color w:val="000000" w:themeColor="text1"/>
          <w:sz w:val="22"/>
        </w:rPr>
        <w:t>Pilot Study Results</w:t>
      </w:r>
    </w:p>
    <w:p w14:paraId="103CC21A" w14:textId="77777777" w:rsidR="00B31123" w:rsidRPr="00B31123" w:rsidRDefault="00B31123" w:rsidP="00B31123">
      <w:pPr>
        <w:spacing w:line="360" w:lineRule="auto"/>
        <w:rPr>
          <w:rFonts w:ascii="Palatino Linotype" w:hAnsi="Palatino Linotype"/>
          <w:color w:val="000000" w:themeColor="text1"/>
          <w:sz w:val="22"/>
        </w:rPr>
      </w:pPr>
    </w:p>
    <w:p w14:paraId="05EF2954" w14:textId="77777777" w:rsidR="00B31123" w:rsidRPr="00B31123" w:rsidRDefault="00B31123" w:rsidP="00B31123">
      <w:pPr>
        <w:spacing w:line="360" w:lineRule="auto"/>
        <w:rPr>
          <w:rFonts w:ascii="Palatino Linotype" w:hAnsi="Palatino Linotype" w:cstheme="majorBidi"/>
          <w:color w:val="000000" w:themeColor="text1"/>
          <w:sz w:val="22"/>
          <w:lang w:bidi="ar-MA"/>
        </w:rPr>
      </w:pPr>
      <w:r w:rsidRPr="00B31123">
        <w:rPr>
          <w:rFonts w:ascii="Palatino Linotype" w:hAnsi="Palatino Linotype" w:cstheme="majorBidi"/>
          <w:color w:val="000000" w:themeColor="text1"/>
          <w:sz w:val="22"/>
          <w:lang w:bidi="ar-MA"/>
        </w:rPr>
        <w:t xml:space="preserve">Based on the comments by the PSTs in the pilot study, it was found that the belief sessions took more than one session because there were many discussions on that topic.  Suitable amendments were made to address the feedback given in the pilot study. Aside from the issue of the myths in ASD, no other major issue was reported, and it was found that 16 out of 15 PSTs have left positive comments and noted that the </w:t>
      </w:r>
      <w:proofErr w:type="gramStart"/>
      <w:r w:rsidRPr="00B31123">
        <w:rPr>
          <w:rFonts w:ascii="Palatino Linotype" w:hAnsi="Palatino Linotype" w:cstheme="majorBidi"/>
          <w:color w:val="000000" w:themeColor="text1"/>
          <w:sz w:val="22"/>
          <w:lang w:bidi="ar-MA"/>
        </w:rPr>
        <w:t>Religious</w:t>
      </w:r>
      <w:proofErr w:type="gramEnd"/>
      <w:r w:rsidRPr="00B31123">
        <w:rPr>
          <w:rFonts w:ascii="Palatino Linotype" w:hAnsi="Palatino Linotype" w:cstheme="majorBidi"/>
          <w:color w:val="000000" w:themeColor="text1"/>
          <w:sz w:val="22"/>
          <w:lang w:bidi="ar-MA"/>
        </w:rPr>
        <w:t xml:space="preserve"> discussions are the better medium to refute the myths and diffusion processes compared to the give them facts in ASD.</w:t>
      </w:r>
    </w:p>
    <w:p w14:paraId="431132BD" w14:textId="77777777" w:rsidR="00B31123" w:rsidRPr="00B31123" w:rsidRDefault="00B31123" w:rsidP="00B31123">
      <w:pPr>
        <w:spacing w:line="360" w:lineRule="auto"/>
        <w:rPr>
          <w:rFonts w:ascii="Palatino Linotype" w:hAnsi="Palatino Linotype"/>
          <w:color w:val="000000" w:themeColor="text1"/>
          <w:sz w:val="22"/>
        </w:rPr>
      </w:pPr>
    </w:p>
    <w:p w14:paraId="05D4517C" w14:textId="64AA8807" w:rsidR="00B31123" w:rsidRPr="00B31123" w:rsidRDefault="00B31123" w:rsidP="00B31123">
      <w:pPr>
        <w:pStyle w:val="Heading4"/>
        <w:numPr>
          <w:ilvl w:val="0"/>
          <w:numId w:val="0"/>
        </w:numPr>
        <w:spacing w:line="360" w:lineRule="auto"/>
        <w:rPr>
          <w:rFonts w:ascii="Palatino Linotype" w:hAnsi="Palatino Linotype"/>
          <w:color w:val="000000" w:themeColor="text1"/>
          <w:sz w:val="22"/>
        </w:rPr>
      </w:pPr>
      <w:r w:rsidRPr="00B31123">
        <w:rPr>
          <w:rFonts w:ascii="Palatino Linotype" w:hAnsi="Palatino Linotype"/>
          <w:color w:val="000000" w:themeColor="text1"/>
          <w:sz w:val="22"/>
        </w:rPr>
        <w:lastRenderedPageBreak/>
        <w:t xml:space="preserve">Fifth stage; Evaluation the </w:t>
      </w:r>
      <w:r w:rsidR="00985A2F">
        <w:rPr>
          <w:rFonts w:ascii="Palatino Linotype" w:hAnsi="Palatino Linotype"/>
          <w:color w:val="000000" w:themeColor="text1"/>
          <w:sz w:val="22"/>
        </w:rPr>
        <w:t>EMASD</w:t>
      </w:r>
      <w:r w:rsidRPr="00B31123">
        <w:rPr>
          <w:rFonts w:ascii="Palatino Linotype" w:hAnsi="Palatino Linotype"/>
          <w:color w:val="000000" w:themeColor="text1"/>
          <w:sz w:val="22"/>
        </w:rPr>
        <w:t xml:space="preserve"> </w:t>
      </w:r>
    </w:p>
    <w:p w14:paraId="3D46A6D6" w14:textId="77777777" w:rsidR="00B31123" w:rsidRPr="00B31123" w:rsidRDefault="00B31123" w:rsidP="00B31123">
      <w:pPr>
        <w:spacing w:line="360" w:lineRule="auto"/>
        <w:rPr>
          <w:rFonts w:ascii="Palatino Linotype" w:hAnsi="Palatino Linotype"/>
          <w:color w:val="000000" w:themeColor="text1"/>
          <w:sz w:val="22"/>
        </w:rPr>
      </w:pPr>
    </w:p>
    <w:p w14:paraId="5A7B40B3" w14:textId="30363DF3" w:rsidR="00B31123" w:rsidRPr="00B31123" w:rsidRDefault="00B31123" w:rsidP="00B31123">
      <w:pPr>
        <w:spacing w:line="360" w:lineRule="auto"/>
        <w:rPr>
          <w:rFonts w:ascii="Palatino Linotype" w:hAnsi="Palatino Linotype" w:cstheme="majorBidi"/>
          <w:color w:val="000000" w:themeColor="text1"/>
          <w:sz w:val="22"/>
        </w:rPr>
      </w:pPr>
      <w:r w:rsidRPr="00B31123">
        <w:rPr>
          <w:rFonts w:ascii="Palatino Linotype" w:hAnsi="Palatino Linotype" w:cstheme="majorBidi"/>
          <w:color w:val="000000" w:themeColor="text1"/>
          <w:sz w:val="22"/>
        </w:rPr>
        <w:t xml:space="preserve">The Evaluation phase is all about gathering important information related to previous stage implementation. This stage helps to see if the </w:t>
      </w:r>
      <w:r w:rsidR="00985A2F">
        <w:rPr>
          <w:rFonts w:ascii="Palatino Linotype" w:hAnsi="Palatino Linotype" w:cstheme="majorBidi"/>
          <w:color w:val="000000" w:themeColor="text1"/>
          <w:sz w:val="22"/>
        </w:rPr>
        <w:t>EMASD</w:t>
      </w:r>
      <w:r w:rsidRPr="00B31123">
        <w:rPr>
          <w:rFonts w:ascii="Palatino Linotype" w:hAnsi="Palatino Linotype" w:cstheme="majorBidi"/>
          <w:color w:val="000000" w:themeColor="text1"/>
          <w:sz w:val="22"/>
        </w:rPr>
        <w:t xml:space="preserve"> needs to be revised and improved. The researcher could gather this information by viewing the data of the </w:t>
      </w:r>
      <w:r w:rsidR="00985A2F">
        <w:rPr>
          <w:rFonts w:ascii="Palatino Linotype" w:hAnsi="Palatino Linotype" w:cstheme="majorBidi"/>
          <w:color w:val="000000" w:themeColor="text1"/>
          <w:sz w:val="22"/>
        </w:rPr>
        <w:t>EMASD</w:t>
      </w:r>
      <w:r w:rsidRPr="00B31123">
        <w:rPr>
          <w:rFonts w:ascii="Palatino Linotype" w:hAnsi="Palatino Linotype" w:cstheme="majorBidi"/>
          <w:color w:val="000000" w:themeColor="text1"/>
          <w:sz w:val="22"/>
        </w:rPr>
        <w:t>. In this stage, the researcher asked pre-school teachers to complete questionnaires and answered the open-ended questions.</w:t>
      </w:r>
    </w:p>
    <w:p w14:paraId="456DEE84" w14:textId="77777777" w:rsidR="00B31123" w:rsidRPr="00B31123" w:rsidRDefault="00B31123" w:rsidP="00B31123">
      <w:pPr>
        <w:spacing w:line="360" w:lineRule="auto"/>
        <w:rPr>
          <w:rFonts w:ascii="Palatino Linotype" w:hAnsi="Palatino Linotype"/>
          <w:color w:val="000000" w:themeColor="text1"/>
          <w:sz w:val="22"/>
        </w:rPr>
      </w:pPr>
    </w:p>
    <w:p w14:paraId="25640F7A" w14:textId="77777777" w:rsidR="00B31123" w:rsidRPr="00B31123" w:rsidRDefault="00B31123" w:rsidP="00B31123">
      <w:pPr>
        <w:spacing w:line="360" w:lineRule="auto"/>
        <w:rPr>
          <w:rFonts w:ascii="Palatino Linotype" w:hAnsi="Palatino Linotype" w:cstheme="majorBidi"/>
          <w:color w:val="000000" w:themeColor="text1"/>
          <w:sz w:val="22"/>
        </w:rPr>
      </w:pPr>
      <w:r w:rsidRPr="00B31123">
        <w:rPr>
          <w:rFonts w:ascii="Palatino Linotype" w:hAnsi="Palatino Linotype" w:cstheme="majorBidi"/>
          <w:color w:val="000000" w:themeColor="text1"/>
          <w:sz w:val="22"/>
        </w:rPr>
        <w:t>During the training and trial run, the pre-school teachers were encouraged to provide feedback and comments to the researcher through session evolution after sharing their information and discussing in groups.</w:t>
      </w:r>
    </w:p>
    <w:p w14:paraId="0AB286C7" w14:textId="77777777" w:rsidR="00B31123" w:rsidRPr="00B31123" w:rsidRDefault="00B31123" w:rsidP="00B31123">
      <w:pPr>
        <w:spacing w:line="360" w:lineRule="auto"/>
        <w:rPr>
          <w:rFonts w:ascii="Palatino Linotype" w:hAnsi="Palatino Linotype"/>
          <w:color w:val="000000" w:themeColor="text1"/>
          <w:sz w:val="22"/>
        </w:rPr>
      </w:pPr>
    </w:p>
    <w:p w14:paraId="7DE93065" w14:textId="77777777" w:rsidR="00B31123" w:rsidRPr="00B31123" w:rsidRDefault="00B31123" w:rsidP="00B31123">
      <w:pPr>
        <w:spacing w:line="360" w:lineRule="auto"/>
        <w:rPr>
          <w:rFonts w:ascii="Palatino Linotype" w:hAnsi="Palatino Linotype" w:cstheme="majorBidi"/>
          <w:color w:val="000000" w:themeColor="text1"/>
          <w:sz w:val="22"/>
        </w:rPr>
      </w:pPr>
      <w:r w:rsidRPr="00B31123">
        <w:rPr>
          <w:rFonts w:ascii="Palatino Linotype" w:hAnsi="Palatino Linotype" w:cstheme="majorBidi"/>
          <w:color w:val="000000" w:themeColor="text1"/>
          <w:sz w:val="22"/>
        </w:rPr>
        <w:t xml:space="preserve">The pre-school teachers agreed that the elements boosting their motivation were cooperation in groups, contributing to rewarding gifts during the training, including the use of PowerPoint presentation in education. Moreover, the pre-school teachers were required to solve all the problems they faced in understanding the instruments. During the completion of the trial-run period, an improved understanding of the pre-school teachers’ background and prior knowledge was obtained. Following that, the pre-school teachers were required to fill out the module session evaluation (see the evaluation module in appendix 6). </w:t>
      </w:r>
    </w:p>
    <w:p w14:paraId="75F2840E" w14:textId="77777777" w:rsidR="00B31123" w:rsidRPr="00B31123" w:rsidRDefault="00B31123" w:rsidP="00B31123">
      <w:pPr>
        <w:spacing w:line="360" w:lineRule="auto"/>
        <w:rPr>
          <w:rFonts w:ascii="Palatino Linotype" w:hAnsi="Palatino Linotype"/>
          <w:color w:val="000000" w:themeColor="text1"/>
          <w:sz w:val="22"/>
        </w:rPr>
      </w:pPr>
    </w:p>
    <w:p w14:paraId="73C1068B" w14:textId="77777777" w:rsidR="00B31123" w:rsidRPr="00B31123" w:rsidRDefault="00B31123" w:rsidP="00B31123">
      <w:pPr>
        <w:spacing w:line="360" w:lineRule="auto"/>
        <w:rPr>
          <w:rFonts w:ascii="Palatino Linotype" w:hAnsi="Palatino Linotype" w:cstheme="majorBidi"/>
          <w:color w:val="000000" w:themeColor="text1"/>
          <w:sz w:val="22"/>
        </w:rPr>
      </w:pPr>
      <w:r w:rsidRPr="00B31123">
        <w:rPr>
          <w:rFonts w:ascii="Palatino Linotype" w:hAnsi="Palatino Linotype" w:cstheme="majorBidi"/>
          <w:color w:val="000000" w:themeColor="text1"/>
          <w:sz w:val="22"/>
        </w:rPr>
        <w:t xml:space="preserve">One unique feature of the ADDIE model is that it can be used as a continuous cycle. For example – it can gather feedback in the final Evaluation phase. Then plop it right back into the beginning Analysis phase, which starts an entirely new iteration of the end-module. At the end of the Evaluation phase, the researcher had detailed information about what it should need to revise or improve for this course. Moreover, the researcher confirmed the clarity of the module content for pre-school teachers. </w:t>
      </w:r>
    </w:p>
    <w:p w14:paraId="4F24ED45" w14:textId="77777777" w:rsidR="00B31123" w:rsidRPr="00B31123" w:rsidRDefault="00B31123" w:rsidP="00B31123">
      <w:pPr>
        <w:spacing w:line="360" w:lineRule="auto"/>
        <w:rPr>
          <w:rFonts w:ascii="Palatino Linotype" w:hAnsi="Palatino Linotype"/>
          <w:color w:val="000000" w:themeColor="text1"/>
          <w:sz w:val="22"/>
        </w:rPr>
      </w:pPr>
    </w:p>
    <w:p w14:paraId="17BFCBEC" w14:textId="125B93D2" w:rsidR="00B31123" w:rsidRPr="00B31123" w:rsidRDefault="00B31123" w:rsidP="00B31123">
      <w:pPr>
        <w:pStyle w:val="Heading5"/>
      </w:pPr>
      <w:r w:rsidRPr="00B31123">
        <w:t>References</w:t>
      </w:r>
    </w:p>
    <w:p w14:paraId="591A7FB9" w14:textId="77777777" w:rsidR="00B31123" w:rsidRPr="00B31123" w:rsidRDefault="00B31123" w:rsidP="00B31123">
      <w:pPr>
        <w:pStyle w:val="EndNoteBibliography"/>
      </w:pPr>
      <w:r>
        <w:rPr>
          <w:rFonts w:ascii="Palatino Linotype" w:hAnsi="Palatino Linotype"/>
          <w:sz w:val="22"/>
        </w:rPr>
        <w:fldChar w:fldCharType="begin"/>
      </w:r>
      <w:r>
        <w:rPr>
          <w:rFonts w:ascii="Palatino Linotype" w:hAnsi="Palatino Linotype"/>
          <w:sz w:val="22"/>
        </w:rPr>
        <w:instrText xml:space="preserve"> ADDIN EN.REFLIST </w:instrText>
      </w:r>
      <w:r>
        <w:rPr>
          <w:rFonts w:ascii="Palatino Linotype" w:hAnsi="Palatino Linotype"/>
          <w:sz w:val="22"/>
        </w:rPr>
        <w:fldChar w:fldCharType="separate"/>
      </w:r>
      <w:r w:rsidRPr="00B31123">
        <w:t>1.</w:t>
      </w:r>
      <w:r w:rsidRPr="00B31123">
        <w:tab/>
        <w:t>Perels F, Merget-Kullmann M, Wende M, Schmitz B, Buchbinder C. Improving self-regulated learning of preschool children: evaluation of training for kindergarten teachers. Br J Educ Psychol. 2009;79(Pt 2):311-27.</w:t>
      </w:r>
    </w:p>
    <w:p w14:paraId="545069C0" w14:textId="77777777" w:rsidR="00B31123" w:rsidRPr="00B31123" w:rsidRDefault="00B31123" w:rsidP="00B31123">
      <w:pPr>
        <w:pStyle w:val="EndNoteBibliography"/>
      </w:pPr>
      <w:r w:rsidRPr="00B31123">
        <w:lastRenderedPageBreak/>
        <w:t>2.</w:t>
      </w:r>
      <w:r w:rsidRPr="00B31123">
        <w:tab/>
        <w:t>Ben-Sasson A, Atun-Einy O, Yahav-Jonas G, Lev-On S, Gev T. Training Physical Therapists in Early ASD Screening. J Autism Dev Disord. 2018;48(11):3926-38.</w:t>
      </w:r>
    </w:p>
    <w:p w14:paraId="6BD69CA5" w14:textId="77777777" w:rsidR="00B31123" w:rsidRPr="00B31123" w:rsidRDefault="00B31123" w:rsidP="00B31123">
      <w:pPr>
        <w:pStyle w:val="EndNoteBibliography"/>
      </w:pPr>
      <w:r w:rsidRPr="00B31123">
        <w:t>3.</w:t>
      </w:r>
      <w:r w:rsidRPr="00B31123">
        <w:tab/>
        <w:t>Chambers NJ, Wetherby AM, Stronach ST, Njongwe N, Kauchali S, Grinker RR. Early detection of autism spectrum disorder in young isiZulu-speaking children in South Africa. Autism. 2017;21(5):518-26.</w:t>
      </w:r>
    </w:p>
    <w:p w14:paraId="0EC53129" w14:textId="77777777" w:rsidR="00B31123" w:rsidRPr="00B31123" w:rsidRDefault="00B31123" w:rsidP="00B31123">
      <w:pPr>
        <w:pStyle w:val="EndNoteBibliography"/>
      </w:pPr>
      <w:r w:rsidRPr="00B31123">
        <w:t>4.</w:t>
      </w:r>
      <w:r w:rsidRPr="00B31123">
        <w:tab/>
        <w:t>Li J, Zhong Y, Ouyang G, editors. Identification of ASD Children based on Video Data. 2018 24th International Conference on Pattern Recognition (ICPR); 2018: IEEE.</w:t>
      </w:r>
    </w:p>
    <w:p w14:paraId="2FE6B732" w14:textId="77777777" w:rsidR="00B31123" w:rsidRPr="00B31123" w:rsidRDefault="00B31123" w:rsidP="00B31123">
      <w:pPr>
        <w:pStyle w:val="EndNoteBibliography"/>
      </w:pPr>
      <w:r w:rsidRPr="00B31123">
        <w:t>5.</w:t>
      </w:r>
      <w:r w:rsidRPr="00B31123">
        <w:tab/>
        <w:t>Reinke WM, Stormont M, Herman KC, Puri R, Goel N. Supporting children's mental health in schools: Teacher perceptions of needs, roles, and barriers. School Psychology Quarterly. 2011;26(1):1-13.</w:t>
      </w:r>
    </w:p>
    <w:p w14:paraId="66CA8F47" w14:textId="77777777" w:rsidR="00B31123" w:rsidRPr="00B31123" w:rsidRDefault="00B31123" w:rsidP="00B31123">
      <w:pPr>
        <w:pStyle w:val="EndNoteBibliography"/>
      </w:pPr>
      <w:r w:rsidRPr="00B31123">
        <w:t>6.</w:t>
      </w:r>
      <w:r w:rsidRPr="00B31123">
        <w:tab/>
        <w:t>Spencer L, Ritchie J, Lewis J, Dillon L. Quality in qualitative evaluation: a framework for assessing research evidence. 2004.</w:t>
      </w:r>
    </w:p>
    <w:p w14:paraId="65ACD0E9" w14:textId="77777777" w:rsidR="00B31123" w:rsidRPr="00B31123" w:rsidRDefault="00B31123" w:rsidP="00B31123">
      <w:pPr>
        <w:pStyle w:val="EndNoteBibliography"/>
      </w:pPr>
      <w:r w:rsidRPr="00B31123">
        <w:t>7.</w:t>
      </w:r>
      <w:r w:rsidRPr="00B31123">
        <w:tab/>
        <w:t>Walter Dick LC, James O. Carey. The Systematic The Systematic Design of Instruction Design of Instruction. 8 ed: New York: Allyn &amp; Bacon; 2014.</w:t>
      </w:r>
    </w:p>
    <w:p w14:paraId="260231A0" w14:textId="77777777" w:rsidR="00B31123" w:rsidRPr="00B31123" w:rsidRDefault="00B31123" w:rsidP="00B31123">
      <w:pPr>
        <w:pStyle w:val="EndNoteBibliography"/>
      </w:pPr>
      <w:r w:rsidRPr="00B31123">
        <w:t>8.</w:t>
      </w:r>
      <w:r w:rsidRPr="00B31123">
        <w:tab/>
        <w:t>Hsu TC, Lee-Hsieh J, Turton MA, Cheng SF. Using the ADDIE model to develop online continuing education courses on caring for nurses in Taiwan. The Journal of Continuing Education in Nursing. 2014;45(3):124-31.</w:t>
      </w:r>
    </w:p>
    <w:p w14:paraId="6F02DDA0" w14:textId="77777777" w:rsidR="00B31123" w:rsidRPr="00B31123" w:rsidRDefault="00B31123" w:rsidP="00B31123">
      <w:pPr>
        <w:pStyle w:val="EndNoteBibliography"/>
      </w:pPr>
      <w:r w:rsidRPr="00B31123">
        <w:t>9.</w:t>
      </w:r>
      <w:r w:rsidRPr="00B31123">
        <w:tab/>
        <w:t>Gustafson KL, Branch RM. What is instructional design. Trends and issues in instructional design and technology. 2002;2:10-6.</w:t>
      </w:r>
    </w:p>
    <w:p w14:paraId="1EADB806" w14:textId="77777777" w:rsidR="00B31123" w:rsidRPr="00B31123" w:rsidRDefault="00B31123" w:rsidP="00B31123">
      <w:pPr>
        <w:pStyle w:val="EndNoteBibliography"/>
      </w:pPr>
      <w:r w:rsidRPr="00B31123">
        <w:t>10.</w:t>
      </w:r>
      <w:r w:rsidRPr="00B31123">
        <w:tab/>
        <w:t>Branch RM. Instructional design: The ADDIE approach. illustrated ed: Springer Science &amp; Business Media; 2009. 203 pages p.</w:t>
      </w:r>
    </w:p>
    <w:p w14:paraId="0B2A7F25" w14:textId="77777777" w:rsidR="00B31123" w:rsidRPr="00B31123" w:rsidRDefault="00B31123" w:rsidP="00B31123">
      <w:pPr>
        <w:pStyle w:val="EndNoteBibliography"/>
      </w:pPr>
      <w:r w:rsidRPr="00B31123">
        <w:t>11.</w:t>
      </w:r>
      <w:r w:rsidRPr="00B31123">
        <w:tab/>
        <w:t>Allen MW, Sites R. Leaving ADDIE for SAM: An agile model for developing the best learning experiences: American Society for Training and Development; 2012.</w:t>
      </w:r>
    </w:p>
    <w:p w14:paraId="1200334C" w14:textId="77777777" w:rsidR="00B31123" w:rsidRPr="00B31123" w:rsidRDefault="00B31123" w:rsidP="00B31123">
      <w:pPr>
        <w:pStyle w:val="EndNoteBibliography"/>
      </w:pPr>
      <w:r w:rsidRPr="00B31123">
        <w:t>12.</w:t>
      </w:r>
      <w:r w:rsidRPr="00B31123">
        <w:tab/>
        <w:t>Simpson W, Brown C, Nisbet N, Metcalfe R, Claisse Z, Watson L. A new model of autism spectrum disorder assessment and diagnosis by multiagency community-based teams in primary schools. Child Adolesc Ment Health. 2013;18(3):187-90.</w:t>
      </w:r>
    </w:p>
    <w:p w14:paraId="0F639E28" w14:textId="0DD72702" w:rsidR="00B31123" w:rsidRPr="00B31123" w:rsidRDefault="00B31123" w:rsidP="00B31123">
      <w:pPr>
        <w:spacing w:line="360" w:lineRule="auto"/>
        <w:rPr>
          <w:rFonts w:ascii="Palatino Linotype" w:hAnsi="Palatino Linotype"/>
          <w:sz w:val="22"/>
        </w:rPr>
      </w:pPr>
      <w:r>
        <w:rPr>
          <w:rFonts w:ascii="Palatino Linotype" w:hAnsi="Palatino Linotype"/>
          <w:sz w:val="22"/>
        </w:rPr>
        <w:fldChar w:fldCharType="end"/>
      </w:r>
    </w:p>
    <w:sectPr w:rsidR="00B31123" w:rsidRPr="00B311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7B4F49"/>
    <w:multiLevelType w:val="multilevel"/>
    <w:tmpl w:val="86FA8C3E"/>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7530100D"/>
    <w:multiLevelType w:val="hybridMultilevel"/>
    <w:tmpl w:val="011CE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D420E1C"/>
    <w:multiLevelType w:val="multilevel"/>
    <w:tmpl w:val="96D03D30"/>
    <w:lvl w:ilvl="0">
      <w:start w:val="1"/>
      <w:numFmt w:val="decimal"/>
      <w:pStyle w:val="Heading1"/>
      <w:lvlText w:val="%1"/>
      <w:lvlJc w:val="left"/>
      <w:pPr>
        <w:ind w:left="0" w:firstLine="0"/>
      </w:pPr>
      <w:rPr>
        <w:rFonts w:hint="default"/>
        <w:color w:val="FFFFFF" w:themeColor="background1"/>
      </w:rPr>
    </w:lvl>
    <w:lvl w:ilvl="1">
      <w:start w:val="1"/>
      <w:numFmt w:val="decimal"/>
      <w:pStyle w:val="Heading2"/>
      <w:lvlText w:val="%1.%2"/>
      <w:lvlJc w:val="left"/>
      <w:pPr>
        <w:ind w:left="0" w:firstLine="0"/>
      </w:pPr>
      <w:rPr>
        <w:rFonts w:hint="default"/>
        <w:b/>
        <w:bCs/>
        <w:i w:val="0"/>
        <w:iCs/>
        <w:strike w:val="0"/>
      </w:rPr>
    </w:lvl>
    <w:lvl w:ilvl="2">
      <w:start w:val="1"/>
      <w:numFmt w:val="decimal"/>
      <w:pStyle w:val="Heading3"/>
      <w:lvlText w:val="%1.%2.%3"/>
      <w:lvlJc w:val="left"/>
      <w:pPr>
        <w:ind w:left="0" w:firstLine="0"/>
      </w:pPr>
      <w:rPr>
        <w:rFonts w:hint="default"/>
        <w:strike w:val="0"/>
        <w:color w:val="000000" w:themeColor="text1"/>
        <w:u w:val="none"/>
      </w:rPr>
    </w:lvl>
    <w:lvl w:ilvl="3">
      <w:start w:val="1"/>
      <w:numFmt w:val="decimal"/>
      <w:pStyle w:val="Heading4"/>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pStyle w:val="Heading7"/>
      <w:lvlText w:val="%1.%2.%3.%4.%5.%6.%7"/>
      <w:lvlJc w:val="left"/>
      <w:pPr>
        <w:ind w:left="0" w:firstLine="0"/>
      </w:pPr>
      <w:rPr>
        <w:rFonts w:hint="default"/>
      </w:rPr>
    </w:lvl>
    <w:lvl w:ilvl="7">
      <w:start w:val="1"/>
      <w:numFmt w:val="decimal"/>
      <w:pStyle w:val="Heading8"/>
      <w:lvlText w:val="%1.%2.%3.%4.%5.%6.%7.%8"/>
      <w:lvlJc w:val="left"/>
      <w:pPr>
        <w:ind w:left="0" w:firstLine="0"/>
      </w:pPr>
      <w:rPr>
        <w:rFonts w:hint="default"/>
      </w:rPr>
    </w:lvl>
    <w:lvl w:ilvl="8">
      <w:start w:val="1"/>
      <w:numFmt w:val="decimal"/>
      <w:pStyle w:val="Heading9"/>
      <w:lvlText w:val="%1.%2.%3.%4.%5.%6.%7.%8.%9"/>
      <w:lvlJc w:val="left"/>
      <w:pPr>
        <w:ind w:left="0" w:firstLine="0"/>
      </w:pPr>
      <w:rPr>
        <w:rFont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Vancouver&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tdezs097rrzf0e2xz1pspfytdadxs2da95w&quot;&gt;thesis refernces Copy&lt;record-ids&gt;&lt;item&gt;78&lt;/item&gt;&lt;item&gt;93&lt;/item&gt;&lt;item&gt;150&lt;/item&gt;&lt;item&gt;152&lt;/item&gt;&lt;item&gt;153&lt;/item&gt;&lt;item&gt;154&lt;/item&gt;&lt;item&gt;155&lt;/item&gt;&lt;item&gt;156&lt;/item&gt;&lt;item&gt;157&lt;/item&gt;&lt;item&gt;158&lt;/item&gt;&lt;item&gt;159&lt;/item&gt;&lt;item&gt;160&lt;/item&gt;&lt;/record-ids&gt;&lt;/item&gt;&lt;/Libraries&gt;"/>
  </w:docVars>
  <w:rsids>
    <w:rsidRoot w:val="00B31123"/>
    <w:rsid w:val="00053506"/>
    <w:rsid w:val="00985A2F"/>
    <w:rsid w:val="00B3112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8BD92"/>
  <w15:chartTrackingRefBased/>
  <w15:docId w15:val="{284F4C3C-54FB-49CC-985C-CA4D26808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1123"/>
    <w:pPr>
      <w:spacing w:after="0" w:line="480" w:lineRule="auto"/>
      <w:jc w:val="both"/>
    </w:pPr>
    <w:rPr>
      <w:rFonts w:ascii="Times New Roman" w:eastAsia="SimSun" w:hAnsi="Times New Roman"/>
      <w:sz w:val="20"/>
      <w:lang w:val="en-GB"/>
    </w:rPr>
  </w:style>
  <w:style w:type="paragraph" w:styleId="Heading1">
    <w:name w:val="heading 1"/>
    <w:basedOn w:val="Normal"/>
    <w:next w:val="Normal"/>
    <w:link w:val="Heading1Char"/>
    <w:qFormat/>
    <w:rsid w:val="00B31123"/>
    <w:pPr>
      <w:keepNext/>
      <w:keepLines/>
      <w:numPr>
        <w:numId w:val="2"/>
      </w:numPr>
      <w:spacing w:line="240" w:lineRule="auto"/>
      <w:jc w:val="center"/>
      <w:outlineLvl w:val="0"/>
    </w:pPr>
    <w:rPr>
      <w:rFonts w:eastAsiaTheme="majorEastAsia" w:cstheme="majorBidi"/>
      <w:b/>
      <w:caps/>
      <w:szCs w:val="32"/>
    </w:rPr>
  </w:style>
  <w:style w:type="paragraph" w:styleId="Heading2">
    <w:name w:val="heading 2"/>
    <w:basedOn w:val="ListParagraph"/>
    <w:next w:val="Normal"/>
    <w:link w:val="Heading2Char"/>
    <w:qFormat/>
    <w:rsid w:val="00B31123"/>
    <w:pPr>
      <w:keepNext/>
      <w:keepLines/>
      <w:numPr>
        <w:ilvl w:val="1"/>
        <w:numId w:val="2"/>
      </w:numPr>
      <w:tabs>
        <w:tab w:val="num" w:pos="360"/>
      </w:tabs>
      <w:spacing w:line="240" w:lineRule="auto"/>
      <w:ind w:left="720"/>
      <w:contextualSpacing w:val="0"/>
      <w:outlineLvl w:val="1"/>
    </w:pPr>
    <w:rPr>
      <w:rFonts w:eastAsia="Times New Roman" w:cs="Times New Roman"/>
      <w:b/>
      <w:szCs w:val="26"/>
    </w:rPr>
  </w:style>
  <w:style w:type="paragraph" w:styleId="Heading3">
    <w:name w:val="heading 3"/>
    <w:basedOn w:val="Normal"/>
    <w:next w:val="Normal"/>
    <w:link w:val="Heading3Char"/>
    <w:qFormat/>
    <w:rsid w:val="00B31123"/>
    <w:pPr>
      <w:keepNext/>
      <w:keepLines/>
      <w:numPr>
        <w:ilvl w:val="2"/>
        <w:numId w:val="2"/>
      </w:numPr>
      <w:spacing w:line="240" w:lineRule="auto"/>
      <w:outlineLvl w:val="2"/>
    </w:pPr>
    <w:rPr>
      <w:rFonts w:eastAsiaTheme="majorEastAsia" w:cstheme="majorBidi"/>
      <w:b/>
      <w:szCs w:val="24"/>
    </w:rPr>
  </w:style>
  <w:style w:type="paragraph" w:styleId="Heading4">
    <w:name w:val="heading 4"/>
    <w:basedOn w:val="Normal"/>
    <w:next w:val="Normal"/>
    <w:link w:val="Heading4Char"/>
    <w:qFormat/>
    <w:rsid w:val="00B31123"/>
    <w:pPr>
      <w:keepNext/>
      <w:keepLines/>
      <w:numPr>
        <w:ilvl w:val="3"/>
        <w:numId w:val="2"/>
      </w:numPr>
      <w:spacing w:line="240" w:lineRule="auto"/>
      <w:outlineLvl w:val="3"/>
    </w:pPr>
    <w:rPr>
      <w:rFonts w:eastAsiaTheme="majorEastAsia" w:cstheme="majorBidi"/>
      <w:b/>
      <w:iCs/>
    </w:rPr>
  </w:style>
  <w:style w:type="paragraph" w:styleId="Heading5">
    <w:name w:val="heading 5"/>
    <w:basedOn w:val="Normal"/>
    <w:next w:val="Normal"/>
    <w:link w:val="Heading5Char"/>
    <w:uiPriority w:val="9"/>
    <w:unhideWhenUsed/>
    <w:qFormat/>
    <w:rsid w:val="00B31123"/>
    <w:pPr>
      <w:keepNext/>
      <w:spacing w:line="360" w:lineRule="auto"/>
      <w:outlineLvl w:val="4"/>
    </w:pPr>
    <w:rPr>
      <w:rFonts w:ascii="Palatino Linotype" w:hAnsi="Palatino Linotype"/>
      <w:b/>
      <w:bCs/>
      <w:sz w:val="22"/>
    </w:rPr>
  </w:style>
  <w:style w:type="paragraph" w:styleId="Heading7">
    <w:name w:val="heading 7"/>
    <w:basedOn w:val="Normal"/>
    <w:next w:val="Normal"/>
    <w:link w:val="Heading7Char"/>
    <w:uiPriority w:val="9"/>
    <w:semiHidden/>
    <w:unhideWhenUsed/>
    <w:qFormat/>
    <w:rsid w:val="00B31123"/>
    <w:pPr>
      <w:keepNext/>
      <w:keepLines/>
      <w:numPr>
        <w:ilvl w:val="6"/>
        <w:numId w:val="2"/>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B31123"/>
    <w:pPr>
      <w:keepNext/>
      <w:keepLines/>
      <w:numPr>
        <w:ilvl w:val="7"/>
        <w:numId w:val="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B31123"/>
    <w:pPr>
      <w:keepNext/>
      <w:keepLines/>
      <w:numPr>
        <w:ilvl w:val="8"/>
        <w:numId w:val="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31123"/>
    <w:rPr>
      <w:rFonts w:ascii="Times New Roman" w:eastAsiaTheme="majorEastAsia" w:hAnsi="Times New Roman" w:cstheme="majorBidi"/>
      <w:b/>
      <w:caps/>
      <w:sz w:val="20"/>
      <w:szCs w:val="32"/>
      <w:lang w:val="en-GB"/>
    </w:rPr>
  </w:style>
  <w:style w:type="character" w:customStyle="1" w:styleId="Heading2Char">
    <w:name w:val="Heading 2 Char"/>
    <w:basedOn w:val="DefaultParagraphFont"/>
    <w:link w:val="Heading2"/>
    <w:rsid w:val="00B31123"/>
    <w:rPr>
      <w:rFonts w:ascii="Times New Roman" w:eastAsia="Times New Roman" w:hAnsi="Times New Roman" w:cs="Times New Roman"/>
      <w:b/>
      <w:sz w:val="20"/>
      <w:szCs w:val="26"/>
      <w:lang w:val="en-GB"/>
    </w:rPr>
  </w:style>
  <w:style w:type="character" w:customStyle="1" w:styleId="Heading3Char">
    <w:name w:val="Heading 3 Char"/>
    <w:basedOn w:val="DefaultParagraphFont"/>
    <w:link w:val="Heading3"/>
    <w:rsid w:val="00B31123"/>
    <w:rPr>
      <w:rFonts w:ascii="Times New Roman" w:eastAsiaTheme="majorEastAsia" w:hAnsi="Times New Roman" w:cstheme="majorBidi"/>
      <w:b/>
      <w:sz w:val="20"/>
      <w:szCs w:val="24"/>
      <w:lang w:val="en-GB"/>
    </w:rPr>
  </w:style>
  <w:style w:type="character" w:customStyle="1" w:styleId="Heading4Char">
    <w:name w:val="Heading 4 Char"/>
    <w:basedOn w:val="DefaultParagraphFont"/>
    <w:link w:val="Heading4"/>
    <w:rsid w:val="00B31123"/>
    <w:rPr>
      <w:rFonts w:ascii="Times New Roman" w:eastAsiaTheme="majorEastAsia" w:hAnsi="Times New Roman" w:cstheme="majorBidi"/>
      <w:b/>
      <w:iCs/>
      <w:sz w:val="20"/>
      <w:lang w:val="en-GB"/>
    </w:rPr>
  </w:style>
  <w:style w:type="character" w:customStyle="1" w:styleId="Heading7Char">
    <w:name w:val="Heading 7 Char"/>
    <w:basedOn w:val="DefaultParagraphFont"/>
    <w:link w:val="Heading7"/>
    <w:uiPriority w:val="9"/>
    <w:semiHidden/>
    <w:rsid w:val="00B31123"/>
    <w:rPr>
      <w:rFonts w:asciiTheme="majorHAnsi" w:eastAsiaTheme="majorEastAsia" w:hAnsiTheme="majorHAnsi" w:cstheme="majorBidi"/>
      <w:i/>
      <w:iCs/>
      <w:color w:val="1F3763" w:themeColor="accent1" w:themeShade="7F"/>
      <w:sz w:val="20"/>
      <w:lang w:val="en-GB"/>
    </w:rPr>
  </w:style>
  <w:style w:type="character" w:customStyle="1" w:styleId="Heading8Char">
    <w:name w:val="Heading 8 Char"/>
    <w:basedOn w:val="DefaultParagraphFont"/>
    <w:link w:val="Heading8"/>
    <w:uiPriority w:val="9"/>
    <w:semiHidden/>
    <w:rsid w:val="00B31123"/>
    <w:rPr>
      <w:rFonts w:asciiTheme="majorHAnsi" w:eastAsiaTheme="majorEastAsia" w:hAnsiTheme="majorHAnsi" w:cstheme="majorBidi"/>
      <w:color w:val="272727" w:themeColor="text1" w:themeTint="D8"/>
      <w:sz w:val="21"/>
      <w:szCs w:val="21"/>
      <w:lang w:val="en-GB"/>
    </w:rPr>
  </w:style>
  <w:style w:type="character" w:customStyle="1" w:styleId="Heading9Char">
    <w:name w:val="Heading 9 Char"/>
    <w:basedOn w:val="DefaultParagraphFont"/>
    <w:link w:val="Heading9"/>
    <w:uiPriority w:val="9"/>
    <w:semiHidden/>
    <w:rsid w:val="00B31123"/>
    <w:rPr>
      <w:rFonts w:asciiTheme="majorHAnsi" w:eastAsiaTheme="majorEastAsia" w:hAnsiTheme="majorHAnsi" w:cstheme="majorBidi"/>
      <w:i/>
      <w:iCs/>
      <w:color w:val="272727" w:themeColor="text1" w:themeTint="D8"/>
      <w:sz w:val="21"/>
      <w:szCs w:val="21"/>
      <w:lang w:val="en-GB"/>
    </w:rPr>
  </w:style>
  <w:style w:type="paragraph" w:styleId="ListParagraph">
    <w:name w:val="List Paragraph"/>
    <w:basedOn w:val="Normal"/>
    <w:link w:val="ListParagraphChar"/>
    <w:uiPriority w:val="34"/>
    <w:qFormat/>
    <w:rsid w:val="00B31123"/>
    <w:pPr>
      <w:ind w:left="720"/>
      <w:contextualSpacing/>
    </w:pPr>
  </w:style>
  <w:style w:type="character" w:styleId="Hyperlink">
    <w:name w:val="Hyperlink"/>
    <w:basedOn w:val="DefaultParagraphFont"/>
    <w:uiPriority w:val="99"/>
    <w:unhideWhenUsed/>
    <w:rsid w:val="00B31123"/>
    <w:rPr>
      <w:color w:val="0000FF"/>
      <w:u w:val="single"/>
    </w:rPr>
  </w:style>
  <w:style w:type="paragraph" w:styleId="Header">
    <w:name w:val="header"/>
    <w:basedOn w:val="Normal"/>
    <w:link w:val="HeaderChar"/>
    <w:uiPriority w:val="99"/>
    <w:unhideWhenUsed/>
    <w:rsid w:val="00B31123"/>
    <w:pPr>
      <w:tabs>
        <w:tab w:val="center" w:pos="4680"/>
        <w:tab w:val="right" w:pos="9360"/>
      </w:tabs>
      <w:spacing w:line="240" w:lineRule="auto"/>
    </w:pPr>
  </w:style>
  <w:style w:type="character" w:customStyle="1" w:styleId="HeaderChar">
    <w:name w:val="Header Char"/>
    <w:basedOn w:val="DefaultParagraphFont"/>
    <w:link w:val="Header"/>
    <w:uiPriority w:val="99"/>
    <w:rsid w:val="00B31123"/>
    <w:rPr>
      <w:rFonts w:ascii="Times New Roman" w:eastAsia="SimSun" w:hAnsi="Times New Roman"/>
      <w:sz w:val="20"/>
      <w:lang w:val="en-GB"/>
    </w:rPr>
  </w:style>
  <w:style w:type="paragraph" w:styleId="Caption">
    <w:name w:val="caption"/>
    <w:basedOn w:val="Normal"/>
    <w:next w:val="Normal"/>
    <w:uiPriority w:val="35"/>
    <w:qFormat/>
    <w:rsid w:val="00B31123"/>
    <w:pPr>
      <w:spacing w:line="240" w:lineRule="auto"/>
    </w:pPr>
    <w:rPr>
      <w:rFonts w:asciiTheme="majorBidi" w:hAnsiTheme="majorBidi" w:cstheme="majorBidi"/>
      <w:b/>
      <w:iCs/>
      <w:szCs w:val="24"/>
    </w:rPr>
  </w:style>
  <w:style w:type="paragraph" w:styleId="Date">
    <w:name w:val="Date"/>
    <w:basedOn w:val="Normal"/>
    <w:next w:val="Normal"/>
    <w:link w:val="DateChar"/>
    <w:uiPriority w:val="99"/>
    <w:unhideWhenUsed/>
    <w:rsid w:val="00B31123"/>
  </w:style>
  <w:style w:type="character" w:customStyle="1" w:styleId="DateChar">
    <w:name w:val="Date Char"/>
    <w:basedOn w:val="DefaultParagraphFont"/>
    <w:link w:val="Date"/>
    <w:uiPriority w:val="99"/>
    <w:rsid w:val="00B31123"/>
    <w:rPr>
      <w:rFonts w:ascii="Times New Roman" w:eastAsia="SimSun" w:hAnsi="Times New Roman"/>
      <w:sz w:val="20"/>
      <w:lang w:val="en-GB"/>
    </w:rPr>
  </w:style>
  <w:style w:type="character" w:customStyle="1" w:styleId="ListParagraphChar">
    <w:name w:val="List Paragraph Char"/>
    <w:link w:val="ListParagraph"/>
    <w:uiPriority w:val="34"/>
    <w:locked/>
    <w:rsid w:val="00B31123"/>
    <w:rPr>
      <w:rFonts w:ascii="Times New Roman" w:eastAsia="SimSun" w:hAnsi="Times New Roman"/>
      <w:sz w:val="20"/>
      <w:lang w:val="en-GB"/>
    </w:rPr>
  </w:style>
  <w:style w:type="paragraph" w:customStyle="1" w:styleId="EndNoteBibliographyTitle">
    <w:name w:val="EndNote Bibliography Title"/>
    <w:basedOn w:val="Normal"/>
    <w:link w:val="EndNoteBibliographyTitleChar"/>
    <w:rsid w:val="00B31123"/>
    <w:pPr>
      <w:jc w:val="center"/>
    </w:pPr>
    <w:rPr>
      <w:rFonts w:cs="Times New Roman"/>
      <w:noProof/>
      <w:lang w:val="en-US"/>
    </w:rPr>
  </w:style>
  <w:style w:type="character" w:customStyle="1" w:styleId="EndNoteBibliographyTitleChar">
    <w:name w:val="EndNote Bibliography Title Char"/>
    <w:basedOn w:val="DefaultParagraphFont"/>
    <w:link w:val="EndNoteBibliographyTitle"/>
    <w:rsid w:val="00B31123"/>
    <w:rPr>
      <w:rFonts w:ascii="Times New Roman" w:eastAsia="SimSun" w:hAnsi="Times New Roman" w:cs="Times New Roman"/>
      <w:noProof/>
      <w:sz w:val="20"/>
    </w:rPr>
  </w:style>
  <w:style w:type="paragraph" w:customStyle="1" w:styleId="EndNoteBibliography">
    <w:name w:val="EndNote Bibliography"/>
    <w:basedOn w:val="Normal"/>
    <w:link w:val="EndNoteBibliographyChar"/>
    <w:rsid w:val="00B31123"/>
    <w:pPr>
      <w:spacing w:line="240" w:lineRule="auto"/>
    </w:pPr>
    <w:rPr>
      <w:rFonts w:cs="Times New Roman"/>
      <w:noProof/>
      <w:lang w:val="en-US"/>
    </w:rPr>
  </w:style>
  <w:style w:type="character" w:customStyle="1" w:styleId="EndNoteBibliographyChar">
    <w:name w:val="EndNote Bibliography Char"/>
    <w:basedOn w:val="DefaultParagraphFont"/>
    <w:link w:val="EndNoteBibliography"/>
    <w:rsid w:val="00B31123"/>
    <w:rPr>
      <w:rFonts w:ascii="Times New Roman" w:eastAsia="SimSun" w:hAnsi="Times New Roman" w:cs="Times New Roman"/>
      <w:noProof/>
      <w:sz w:val="20"/>
    </w:rPr>
  </w:style>
  <w:style w:type="character" w:customStyle="1" w:styleId="Heading5Char">
    <w:name w:val="Heading 5 Char"/>
    <w:basedOn w:val="DefaultParagraphFont"/>
    <w:link w:val="Heading5"/>
    <w:uiPriority w:val="9"/>
    <w:rsid w:val="00B31123"/>
    <w:rPr>
      <w:rFonts w:ascii="Palatino Linotype" w:eastAsia="SimSun" w:hAnsi="Palatino Linotype"/>
      <w:b/>
      <w:bCs/>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10</Pages>
  <Words>3654</Words>
  <Characters>20828</Characters>
  <Application>Microsoft Office Word</Application>
  <DocSecurity>0</DocSecurity>
  <Lines>173</Lines>
  <Paragraphs>48</Paragraphs>
  <ScaleCrop>false</ScaleCrop>
  <Company/>
  <LinksUpToDate>false</LinksUpToDate>
  <CharactersWithSpaces>24434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sahar taresh</dc:creator>
  <cp:keywords/>
  <dc:description/>
  <cp:lastModifiedBy>sahar taresh</cp:lastModifiedBy>
  <cp:revision>3</cp:revision>
  <dcterms:created xsi:type="dcterms:W3CDTF">2021-09-21T06:09:00Z</dcterms:created>
  <dcterms:modified xsi:type="dcterms:W3CDTF">2021-09-21T08:14:00Z</dcterms:modified>
</cp:coreProperties>
</file>