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983B" w14:textId="77777777" w:rsidR="00441745" w:rsidRPr="00000A9B" w:rsidRDefault="00441745" w:rsidP="00441745">
      <w:pPr>
        <w:rPr>
          <w:rFonts w:ascii="Times New Roman" w:hAnsi="Times New Roman" w:cs="Times New Roman"/>
        </w:rPr>
      </w:pPr>
      <w:r w:rsidRPr="00000A9B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1</w:t>
      </w:r>
      <w:r w:rsidRPr="00000A9B">
        <w:rPr>
          <w:rFonts w:ascii="Times New Roman" w:hAnsi="Times New Roman" w:cs="Times New Roman"/>
        </w:rPr>
        <w:t>. ICD-10-CM codes and variables used to define study cohort, exposures, outcomes, and covariates</w:t>
      </w:r>
    </w:p>
    <w:tbl>
      <w:tblPr>
        <w:tblStyle w:val="TableGridLight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302"/>
      </w:tblGrid>
      <w:tr w:rsidR="00441745" w:rsidRPr="00000A9B" w14:paraId="373D43E1" w14:textId="77777777" w:rsidTr="005E0F00">
        <w:trPr>
          <w:trHeight w:val="350"/>
        </w:trPr>
        <w:tc>
          <w:tcPr>
            <w:tcW w:w="9535" w:type="dxa"/>
            <w:gridSpan w:val="3"/>
          </w:tcPr>
          <w:p w14:paraId="4762E022" w14:textId="77777777" w:rsidR="00441745" w:rsidRPr="00000A9B" w:rsidRDefault="00441745" w:rsidP="004417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Study population definition</w:t>
            </w:r>
          </w:p>
        </w:tc>
      </w:tr>
      <w:tr w:rsidR="00441745" w:rsidRPr="00000A9B" w14:paraId="6A15704C" w14:textId="77777777" w:rsidTr="005E0F00">
        <w:trPr>
          <w:trHeight w:val="423"/>
        </w:trPr>
        <w:tc>
          <w:tcPr>
            <w:tcW w:w="3116" w:type="dxa"/>
          </w:tcPr>
          <w:p w14:paraId="4461EC2D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117" w:type="dxa"/>
          </w:tcPr>
          <w:p w14:paraId="7BAE413A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  <w:tc>
          <w:tcPr>
            <w:tcW w:w="3302" w:type="dxa"/>
          </w:tcPr>
          <w:p w14:paraId="670947D4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ICD-10-CM Codes / Source</w:t>
            </w:r>
          </w:p>
        </w:tc>
      </w:tr>
      <w:tr w:rsidR="00441745" w:rsidRPr="00000A9B" w14:paraId="444F3139" w14:textId="77777777" w:rsidTr="005E0F00">
        <w:trPr>
          <w:trHeight w:val="675"/>
        </w:trPr>
        <w:tc>
          <w:tcPr>
            <w:tcW w:w="3116" w:type="dxa"/>
          </w:tcPr>
          <w:p w14:paraId="5381FD1C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Cirrhosis</w:t>
            </w:r>
          </w:p>
        </w:tc>
        <w:tc>
          <w:tcPr>
            <w:tcW w:w="3117" w:type="dxa"/>
          </w:tcPr>
          <w:p w14:paraId="3CD7EB6C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Hospitalizations with cirrhosis</w:t>
            </w:r>
          </w:p>
        </w:tc>
        <w:tc>
          <w:tcPr>
            <w:tcW w:w="3302" w:type="dxa"/>
          </w:tcPr>
          <w:p w14:paraId="426F5651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K703, K746, K745</w:t>
            </w:r>
          </w:p>
        </w:tc>
      </w:tr>
      <w:tr w:rsidR="00441745" w:rsidRPr="00000A9B" w14:paraId="382B51C5" w14:textId="77777777" w:rsidTr="005E0F00">
        <w:tc>
          <w:tcPr>
            <w:tcW w:w="3116" w:type="dxa"/>
          </w:tcPr>
          <w:p w14:paraId="2D2042B5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Adult population</w:t>
            </w:r>
          </w:p>
        </w:tc>
        <w:tc>
          <w:tcPr>
            <w:tcW w:w="3117" w:type="dxa"/>
          </w:tcPr>
          <w:p w14:paraId="49ABDBE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Age ≥18 years</w:t>
            </w:r>
          </w:p>
        </w:tc>
        <w:tc>
          <w:tcPr>
            <w:tcW w:w="3302" w:type="dxa"/>
          </w:tcPr>
          <w:p w14:paraId="612088C2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HCUP variable: AGE</w:t>
            </w:r>
          </w:p>
        </w:tc>
      </w:tr>
      <w:tr w:rsidR="00441745" w:rsidRPr="00000A9B" w14:paraId="53E70127" w14:textId="77777777" w:rsidTr="005E0F00">
        <w:tc>
          <w:tcPr>
            <w:tcW w:w="3116" w:type="dxa"/>
          </w:tcPr>
          <w:p w14:paraId="70ECBD7E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52E7D30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2385825D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7BA7E125" w14:textId="77777777" w:rsidTr="005E0F00">
        <w:trPr>
          <w:trHeight w:val="432"/>
        </w:trPr>
        <w:tc>
          <w:tcPr>
            <w:tcW w:w="3116" w:type="dxa"/>
          </w:tcPr>
          <w:p w14:paraId="60240710" w14:textId="77777777" w:rsidR="00441745" w:rsidRPr="00000A9B" w:rsidRDefault="00441745" w:rsidP="004417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Exposure variables</w:t>
            </w:r>
          </w:p>
        </w:tc>
        <w:tc>
          <w:tcPr>
            <w:tcW w:w="3117" w:type="dxa"/>
          </w:tcPr>
          <w:p w14:paraId="612FDF1B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048EF70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0A52B67C" w14:textId="77777777" w:rsidTr="005E0F00">
        <w:trPr>
          <w:trHeight w:val="450"/>
        </w:trPr>
        <w:tc>
          <w:tcPr>
            <w:tcW w:w="3116" w:type="dxa"/>
          </w:tcPr>
          <w:p w14:paraId="72753037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117" w:type="dxa"/>
          </w:tcPr>
          <w:p w14:paraId="14C79DDA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  <w:tc>
          <w:tcPr>
            <w:tcW w:w="3302" w:type="dxa"/>
          </w:tcPr>
          <w:p w14:paraId="48FF6F04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ICD-10-CM Codes</w:t>
            </w:r>
          </w:p>
        </w:tc>
      </w:tr>
      <w:tr w:rsidR="00441745" w:rsidRPr="00000A9B" w14:paraId="5BFEDC12" w14:textId="77777777" w:rsidTr="005E0F00">
        <w:trPr>
          <w:trHeight w:val="450"/>
        </w:trPr>
        <w:tc>
          <w:tcPr>
            <w:tcW w:w="3116" w:type="dxa"/>
          </w:tcPr>
          <w:p w14:paraId="222F7835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Acute kidney injury (AKI)</w:t>
            </w:r>
          </w:p>
        </w:tc>
        <w:tc>
          <w:tcPr>
            <w:tcW w:w="3117" w:type="dxa"/>
          </w:tcPr>
          <w:p w14:paraId="122355D5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Presence of AKI</w:t>
            </w:r>
          </w:p>
        </w:tc>
        <w:tc>
          <w:tcPr>
            <w:tcW w:w="3302" w:type="dxa"/>
          </w:tcPr>
          <w:p w14:paraId="70A09847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N17 (all subtypes)</w:t>
            </w:r>
          </w:p>
        </w:tc>
      </w:tr>
      <w:tr w:rsidR="00441745" w:rsidRPr="00000A9B" w14:paraId="33EA5A40" w14:textId="77777777" w:rsidTr="005E0F00">
        <w:tc>
          <w:tcPr>
            <w:tcW w:w="3116" w:type="dxa"/>
          </w:tcPr>
          <w:p w14:paraId="5B4D772E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AKI requiring dialysis (AKI-D)</w:t>
            </w:r>
          </w:p>
        </w:tc>
        <w:tc>
          <w:tcPr>
            <w:tcW w:w="3117" w:type="dxa"/>
          </w:tcPr>
          <w:p w14:paraId="45E1F4FB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AKI with dialysis procedure</w:t>
            </w:r>
          </w:p>
        </w:tc>
        <w:tc>
          <w:tcPr>
            <w:tcW w:w="3302" w:type="dxa"/>
          </w:tcPr>
          <w:p w14:paraId="08800FC9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ICD-10-PCS: 5A1D</w:t>
            </w:r>
          </w:p>
        </w:tc>
      </w:tr>
      <w:tr w:rsidR="00441745" w:rsidRPr="00000A9B" w14:paraId="47F62D98" w14:textId="77777777" w:rsidTr="005E0F00">
        <w:tc>
          <w:tcPr>
            <w:tcW w:w="3116" w:type="dxa"/>
          </w:tcPr>
          <w:p w14:paraId="409526FC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505744E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2D4B9740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1299EC70" w14:textId="77777777" w:rsidTr="005E0F00">
        <w:trPr>
          <w:trHeight w:val="432"/>
        </w:trPr>
        <w:tc>
          <w:tcPr>
            <w:tcW w:w="9535" w:type="dxa"/>
            <w:gridSpan w:val="3"/>
          </w:tcPr>
          <w:p w14:paraId="4A3FF4AA" w14:textId="77777777" w:rsidR="00441745" w:rsidRPr="00000A9B" w:rsidRDefault="00441745" w:rsidP="004417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Outcome variables</w:t>
            </w:r>
          </w:p>
        </w:tc>
      </w:tr>
      <w:tr w:rsidR="00441745" w:rsidRPr="00000A9B" w14:paraId="7EA8A7A0" w14:textId="77777777" w:rsidTr="005E0F00">
        <w:trPr>
          <w:trHeight w:val="360"/>
        </w:trPr>
        <w:tc>
          <w:tcPr>
            <w:tcW w:w="3116" w:type="dxa"/>
          </w:tcPr>
          <w:p w14:paraId="36102D86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117" w:type="dxa"/>
          </w:tcPr>
          <w:p w14:paraId="25AF474C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  <w:tc>
          <w:tcPr>
            <w:tcW w:w="3302" w:type="dxa"/>
          </w:tcPr>
          <w:p w14:paraId="504EEB60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</w:tr>
      <w:tr w:rsidR="00441745" w:rsidRPr="00000A9B" w14:paraId="652E3DA9" w14:textId="77777777" w:rsidTr="005E0F00">
        <w:trPr>
          <w:trHeight w:val="360"/>
        </w:trPr>
        <w:tc>
          <w:tcPr>
            <w:tcW w:w="3116" w:type="dxa"/>
          </w:tcPr>
          <w:p w14:paraId="27339897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In-hospital mortality</w:t>
            </w:r>
          </w:p>
        </w:tc>
        <w:tc>
          <w:tcPr>
            <w:tcW w:w="3117" w:type="dxa"/>
          </w:tcPr>
          <w:p w14:paraId="0171AF40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Death during hospitalization</w:t>
            </w:r>
          </w:p>
        </w:tc>
        <w:tc>
          <w:tcPr>
            <w:tcW w:w="3302" w:type="dxa"/>
          </w:tcPr>
          <w:p w14:paraId="015CEE4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HCUP variable: Died</w:t>
            </w:r>
          </w:p>
        </w:tc>
      </w:tr>
      <w:tr w:rsidR="00441745" w:rsidRPr="00000A9B" w14:paraId="74D1E428" w14:textId="77777777" w:rsidTr="005E0F00">
        <w:trPr>
          <w:trHeight w:val="360"/>
        </w:trPr>
        <w:tc>
          <w:tcPr>
            <w:tcW w:w="3116" w:type="dxa"/>
          </w:tcPr>
          <w:p w14:paraId="3A006B40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Length of stay</w:t>
            </w:r>
          </w:p>
        </w:tc>
        <w:tc>
          <w:tcPr>
            <w:tcW w:w="3117" w:type="dxa"/>
          </w:tcPr>
          <w:p w14:paraId="3D1F423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Hospital LOS (days)</w:t>
            </w:r>
          </w:p>
        </w:tc>
        <w:tc>
          <w:tcPr>
            <w:tcW w:w="3302" w:type="dxa"/>
          </w:tcPr>
          <w:p w14:paraId="733C8BF3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HCUP variable: LOS</w:t>
            </w:r>
          </w:p>
        </w:tc>
      </w:tr>
      <w:tr w:rsidR="00441745" w:rsidRPr="00000A9B" w14:paraId="012F17D0" w14:textId="77777777" w:rsidTr="005E0F00">
        <w:tc>
          <w:tcPr>
            <w:tcW w:w="3116" w:type="dxa"/>
          </w:tcPr>
          <w:p w14:paraId="332ACE8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Hospital cost</w:t>
            </w:r>
          </w:p>
        </w:tc>
        <w:tc>
          <w:tcPr>
            <w:tcW w:w="3117" w:type="dxa"/>
          </w:tcPr>
          <w:p w14:paraId="0C424F4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Charges converted using CCR</w:t>
            </w:r>
          </w:p>
        </w:tc>
        <w:tc>
          <w:tcPr>
            <w:tcW w:w="3302" w:type="dxa"/>
          </w:tcPr>
          <w:p w14:paraId="66E8847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TOTCHG_2023 x CCR</w:t>
            </w:r>
          </w:p>
        </w:tc>
      </w:tr>
      <w:tr w:rsidR="00441745" w:rsidRPr="00000A9B" w14:paraId="4EDBA366" w14:textId="77777777" w:rsidTr="005E0F00">
        <w:tc>
          <w:tcPr>
            <w:tcW w:w="3116" w:type="dxa"/>
          </w:tcPr>
          <w:p w14:paraId="06B131B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6CD51A9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1DC2A25E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51A1E7D3" w14:textId="77777777" w:rsidTr="005E0F00">
        <w:trPr>
          <w:trHeight w:val="333"/>
        </w:trPr>
        <w:tc>
          <w:tcPr>
            <w:tcW w:w="9535" w:type="dxa"/>
            <w:gridSpan w:val="3"/>
          </w:tcPr>
          <w:p w14:paraId="5B18632F" w14:textId="77777777" w:rsidR="00441745" w:rsidRPr="00000A9B" w:rsidRDefault="00441745" w:rsidP="004417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Cirrhosis-related complications</w:t>
            </w:r>
          </w:p>
        </w:tc>
      </w:tr>
      <w:tr w:rsidR="00441745" w:rsidRPr="00000A9B" w14:paraId="6519C268" w14:textId="77777777" w:rsidTr="005E0F00">
        <w:trPr>
          <w:trHeight w:val="360"/>
        </w:trPr>
        <w:tc>
          <w:tcPr>
            <w:tcW w:w="3116" w:type="dxa"/>
          </w:tcPr>
          <w:p w14:paraId="4B477D1E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117" w:type="dxa"/>
          </w:tcPr>
          <w:p w14:paraId="1097BE38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  <w:tc>
          <w:tcPr>
            <w:tcW w:w="3302" w:type="dxa"/>
          </w:tcPr>
          <w:p w14:paraId="28692769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ICD-10-CM Codes</w:t>
            </w:r>
          </w:p>
        </w:tc>
      </w:tr>
      <w:tr w:rsidR="00441745" w:rsidRPr="00000A9B" w14:paraId="42703C71" w14:textId="77777777" w:rsidTr="005E0F00">
        <w:trPr>
          <w:trHeight w:val="369"/>
        </w:trPr>
        <w:tc>
          <w:tcPr>
            <w:tcW w:w="3116" w:type="dxa"/>
          </w:tcPr>
          <w:p w14:paraId="2843F2C3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Ascites</w:t>
            </w:r>
          </w:p>
        </w:tc>
        <w:tc>
          <w:tcPr>
            <w:tcW w:w="3117" w:type="dxa"/>
          </w:tcPr>
          <w:p w14:paraId="51C4FAA8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Presence of ascites</w:t>
            </w:r>
          </w:p>
        </w:tc>
        <w:tc>
          <w:tcPr>
            <w:tcW w:w="3302" w:type="dxa"/>
          </w:tcPr>
          <w:p w14:paraId="0CD0D461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R18</w:t>
            </w:r>
          </w:p>
        </w:tc>
      </w:tr>
      <w:tr w:rsidR="00441745" w:rsidRPr="00000A9B" w14:paraId="2892D112" w14:textId="77777777" w:rsidTr="005E0F00">
        <w:trPr>
          <w:trHeight w:val="360"/>
        </w:trPr>
        <w:tc>
          <w:tcPr>
            <w:tcW w:w="3116" w:type="dxa"/>
          </w:tcPr>
          <w:p w14:paraId="66CBA586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Hepatic encephalopathy</w:t>
            </w:r>
          </w:p>
        </w:tc>
        <w:tc>
          <w:tcPr>
            <w:tcW w:w="3117" w:type="dxa"/>
          </w:tcPr>
          <w:p w14:paraId="2D99E3CB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Liver failure / encephalopathy</w:t>
            </w:r>
          </w:p>
        </w:tc>
        <w:tc>
          <w:tcPr>
            <w:tcW w:w="3302" w:type="dxa"/>
          </w:tcPr>
          <w:p w14:paraId="03C49B9F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K72, G93</w:t>
            </w:r>
          </w:p>
        </w:tc>
      </w:tr>
      <w:tr w:rsidR="00441745" w:rsidRPr="00000A9B" w14:paraId="292DB50A" w14:textId="77777777" w:rsidTr="005E0F00">
        <w:tc>
          <w:tcPr>
            <w:tcW w:w="3116" w:type="dxa"/>
          </w:tcPr>
          <w:p w14:paraId="236B5CC2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Varices</w:t>
            </w:r>
          </w:p>
        </w:tc>
        <w:tc>
          <w:tcPr>
            <w:tcW w:w="3117" w:type="dxa"/>
          </w:tcPr>
          <w:p w14:paraId="68D2414F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Esophageal varices</w:t>
            </w:r>
          </w:p>
        </w:tc>
        <w:tc>
          <w:tcPr>
            <w:tcW w:w="3302" w:type="dxa"/>
          </w:tcPr>
          <w:p w14:paraId="652074CC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I85</w:t>
            </w:r>
          </w:p>
        </w:tc>
      </w:tr>
      <w:tr w:rsidR="00441745" w:rsidRPr="00000A9B" w14:paraId="245208BD" w14:textId="77777777" w:rsidTr="005E0F00">
        <w:tc>
          <w:tcPr>
            <w:tcW w:w="3116" w:type="dxa"/>
          </w:tcPr>
          <w:p w14:paraId="59870EEF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D54B98C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265EF7B8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209A136F" w14:textId="77777777" w:rsidTr="005E0F00">
        <w:trPr>
          <w:trHeight w:val="342"/>
        </w:trPr>
        <w:tc>
          <w:tcPr>
            <w:tcW w:w="9535" w:type="dxa"/>
            <w:gridSpan w:val="3"/>
          </w:tcPr>
          <w:p w14:paraId="7A260BA8" w14:textId="77777777" w:rsidR="00441745" w:rsidRPr="00000A9B" w:rsidRDefault="00441745" w:rsidP="004417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Comorbidities</w:t>
            </w:r>
          </w:p>
        </w:tc>
      </w:tr>
      <w:tr w:rsidR="00441745" w:rsidRPr="00000A9B" w14:paraId="7988188B" w14:textId="77777777" w:rsidTr="005E0F00">
        <w:trPr>
          <w:trHeight w:val="369"/>
        </w:trPr>
        <w:tc>
          <w:tcPr>
            <w:tcW w:w="3116" w:type="dxa"/>
          </w:tcPr>
          <w:p w14:paraId="51E85646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117" w:type="dxa"/>
          </w:tcPr>
          <w:p w14:paraId="5942AA2C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  <w:tc>
          <w:tcPr>
            <w:tcW w:w="3302" w:type="dxa"/>
          </w:tcPr>
          <w:p w14:paraId="6D8745A7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ICD-10-CM Codes</w:t>
            </w:r>
          </w:p>
        </w:tc>
      </w:tr>
      <w:tr w:rsidR="00441745" w:rsidRPr="00000A9B" w14:paraId="175B60D7" w14:textId="77777777" w:rsidTr="005E0F00">
        <w:trPr>
          <w:trHeight w:val="351"/>
        </w:trPr>
        <w:tc>
          <w:tcPr>
            <w:tcW w:w="3116" w:type="dxa"/>
          </w:tcPr>
          <w:p w14:paraId="75227684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Diabetes mellitus</w:t>
            </w:r>
          </w:p>
        </w:tc>
        <w:tc>
          <w:tcPr>
            <w:tcW w:w="3117" w:type="dxa"/>
          </w:tcPr>
          <w:p w14:paraId="4629A70E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Type 1, 2, or other diabetes</w:t>
            </w:r>
          </w:p>
        </w:tc>
        <w:tc>
          <w:tcPr>
            <w:tcW w:w="3302" w:type="dxa"/>
          </w:tcPr>
          <w:p w14:paraId="46FA9CB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E10, E11, E13</w:t>
            </w:r>
          </w:p>
        </w:tc>
      </w:tr>
      <w:tr w:rsidR="00441745" w:rsidRPr="00000A9B" w14:paraId="1D0C06EA" w14:textId="77777777" w:rsidTr="005E0F00">
        <w:trPr>
          <w:trHeight w:val="369"/>
        </w:trPr>
        <w:tc>
          <w:tcPr>
            <w:tcW w:w="3116" w:type="dxa"/>
          </w:tcPr>
          <w:p w14:paraId="279EE6B5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Congestive heart failure</w:t>
            </w:r>
          </w:p>
        </w:tc>
        <w:tc>
          <w:tcPr>
            <w:tcW w:w="3117" w:type="dxa"/>
          </w:tcPr>
          <w:p w14:paraId="160575FD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Heart failure</w:t>
            </w:r>
          </w:p>
        </w:tc>
        <w:tc>
          <w:tcPr>
            <w:tcW w:w="3302" w:type="dxa"/>
          </w:tcPr>
          <w:p w14:paraId="6A8C2248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I50</w:t>
            </w:r>
          </w:p>
        </w:tc>
      </w:tr>
      <w:tr w:rsidR="00441745" w:rsidRPr="00000A9B" w14:paraId="667461CA" w14:textId="77777777" w:rsidTr="005E0F00">
        <w:trPr>
          <w:trHeight w:val="351"/>
        </w:trPr>
        <w:tc>
          <w:tcPr>
            <w:tcW w:w="3116" w:type="dxa"/>
          </w:tcPr>
          <w:p w14:paraId="717201EB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3117" w:type="dxa"/>
          </w:tcPr>
          <w:p w14:paraId="3DC07614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Essential hypertension</w:t>
            </w:r>
          </w:p>
        </w:tc>
        <w:tc>
          <w:tcPr>
            <w:tcW w:w="3302" w:type="dxa"/>
          </w:tcPr>
          <w:p w14:paraId="1B7EB1B6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I10</w:t>
            </w:r>
          </w:p>
        </w:tc>
      </w:tr>
      <w:tr w:rsidR="00441745" w:rsidRPr="00000A9B" w14:paraId="52BA7BBC" w14:textId="77777777" w:rsidTr="005E0F00">
        <w:tc>
          <w:tcPr>
            <w:tcW w:w="3116" w:type="dxa"/>
          </w:tcPr>
          <w:p w14:paraId="19D877F3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Chronic kidney disease</w:t>
            </w:r>
          </w:p>
        </w:tc>
        <w:tc>
          <w:tcPr>
            <w:tcW w:w="3117" w:type="dxa"/>
          </w:tcPr>
          <w:p w14:paraId="207E5888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CKD stages</w:t>
            </w:r>
          </w:p>
        </w:tc>
        <w:tc>
          <w:tcPr>
            <w:tcW w:w="3302" w:type="dxa"/>
          </w:tcPr>
          <w:p w14:paraId="2A17162D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N18</w:t>
            </w:r>
          </w:p>
        </w:tc>
      </w:tr>
      <w:tr w:rsidR="00441745" w:rsidRPr="00000A9B" w14:paraId="774D42B4" w14:textId="77777777" w:rsidTr="005E0F00">
        <w:tc>
          <w:tcPr>
            <w:tcW w:w="3116" w:type="dxa"/>
          </w:tcPr>
          <w:p w14:paraId="5729CEC3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9EDE527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367D12F6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57AC2673" w14:textId="77777777" w:rsidTr="005E0F00">
        <w:trPr>
          <w:trHeight w:val="351"/>
        </w:trPr>
        <w:tc>
          <w:tcPr>
            <w:tcW w:w="9535" w:type="dxa"/>
            <w:gridSpan w:val="3"/>
          </w:tcPr>
          <w:p w14:paraId="6A04DD56" w14:textId="77777777" w:rsidR="00441745" w:rsidRPr="00000A9B" w:rsidRDefault="00441745" w:rsidP="004417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Key covariates (HCUP variable)</w:t>
            </w:r>
          </w:p>
        </w:tc>
      </w:tr>
      <w:tr w:rsidR="00441745" w:rsidRPr="00000A9B" w14:paraId="5EC33F40" w14:textId="77777777" w:rsidTr="005E0F00">
        <w:trPr>
          <w:trHeight w:val="342"/>
        </w:trPr>
        <w:tc>
          <w:tcPr>
            <w:tcW w:w="3116" w:type="dxa"/>
          </w:tcPr>
          <w:p w14:paraId="024BED70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117" w:type="dxa"/>
          </w:tcPr>
          <w:p w14:paraId="35E08521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3302" w:type="dxa"/>
          </w:tcPr>
          <w:p w14:paraId="0160199D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5664A7D8" w14:textId="77777777" w:rsidTr="005E0F00">
        <w:trPr>
          <w:trHeight w:val="369"/>
        </w:trPr>
        <w:tc>
          <w:tcPr>
            <w:tcW w:w="3116" w:type="dxa"/>
          </w:tcPr>
          <w:p w14:paraId="035E6255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3117" w:type="dxa"/>
          </w:tcPr>
          <w:p w14:paraId="56EEFAEB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Age in years</w:t>
            </w:r>
          </w:p>
        </w:tc>
        <w:tc>
          <w:tcPr>
            <w:tcW w:w="3302" w:type="dxa"/>
          </w:tcPr>
          <w:p w14:paraId="291CF160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3C2C3B43" w14:textId="77777777" w:rsidTr="005E0F00">
        <w:trPr>
          <w:trHeight w:val="351"/>
        </w:trPr>
        <w:tc>
          <w:tcPr>
            <w:tcW w:w="3116" w:type="dxa"/>
          </w:tcPr>
          <w:p w14:paraId="6E87FD9B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lastRenderedPageBreak/>
              <w:t>FEMALE</w:t>
            </w:r>
          </w:p>
        </w:tc>
        <w:tc>
          <w:tcPr>
            <w:tcW w:w="3117" w:type="dxa"/>
          </w:tcPr>
          <w:p w14:paraId="721911F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 xml:space="preserve">Sex </w:t>
            </w:r>
          </w:p>
        </w:tc>
        <w:tc>
          <w:tcPr>
            <w:tcW w:w="3302" w:type="dxa"/>
          </w:tcPr>
          <w:p w14:paraId="46D38899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6240662B" w14:textId="77777777" w:rsidTr="005E0F00">
        <w:tc>
          <w:tcPr>
            <w:tcW w:w="3116" w:type="dxa"/>
          </w:tcPr>
          <w:p w14:paraId="07EA3F7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PAY1</w:t>
            </w:r>
          </w:p>
        </w:tc>
        <w:tc>
          <w:tcPr>
            <w:tcW w:w="3117" w:type="dxa"/>
          </w:tcPr>
          <w:p w14:paraId="4091DF65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Primary payer</w:t>
            </w:r>
          </w:p>
        </w:tc>
        <w:tc>
          <w:tcPr>
            <w:tcW w:w="3302" w:type="dxa"/>
          </w:tcPr>
          <w:p w14:paraId="373408BF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27B98B68" w14:textId="77777777" w:rsidTr="005E0F00">
        <w:trPr>
          <w:trHeight w:val="630"/>
        </w:trPr>
        <w:tc>
          <w:tcPr>
            <w:tcW w:w="3116" w:type="dxa"/>
          </w:tcPr>
          <w:p w14:paraId="5B9C7735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ZIPINC_QRTL</w:t>
            </w:r>
          </w:p>
        </w:tc>
        <w:tc>
          <w:tcPr>
            <w:tcW w:w="3117" w:type="dxa"/>
          </w:tcPr>
          <w:p w14:paraId="1C960233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Median household income quartile</w:t>
            </w:r>
          </w:p>
        </w:tc>
        <w:tc>
          <w:tcPr>
            <w:tcW w:w="3302" w:type="dxa"/>
          </w:tcPr>
          <w:p w14:paraId="41DF1F1E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25AE188F" w14:textId="77777777" w:rsidTr="005E0F00">
        <w:trPr>
          <w:trHeight w:val="630"/>
        </w:trPr>
        <w:tc>
          <w:tcPr>
            <w:tcW w:w="3116" w:type="dxa"/>
          </w:tcPr>
          <w:p w14:paraId="1425CF87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ELECTIVE</w:t>
            </w:r>
          </w:p>
        </w:tc>
        <w:tc>
          <w:tcPr>
            <w:tcW w:w="3117" w:type="dxa"/>
          </w:tcPr>
          <w:p w14:paraId="0997311C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Elective vs non-elective admission</w:t>
            </w:r>
          </w:p>
        </w:tc>
        <w:tc>
          <w:tcPr>
            <w:tcW w:w="3302" w:type="dxa"/>
          </w:tcPr>
          <w:p w14:paraId="0843A218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4DC67E5C" w14:textId="77777777" w:rsidTr="005E0F00">
        <w:trPr>
          <w:trHeight w:val="630"/>
        </w:trPr>
        <w:tc>
          <w:tcPr>
            <w:tcW w:w="3116" w:type="dxa"/>
          </w:tcPr>
          <w:p w14:paraId="22F0F560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HCUP_ED</w:t>
            </w:r>
          </w:p>
        </w:tc>
        <w:tc>
          <w:tcPr>
            <w:tcW w:w="3117" w:type="dxa"/>
          </w:tcPr>
          <w:p w14:paraId="11022C09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Emergency department admission</w:t>
            </w:r>
          </w:p>
        </w:tc>
        <w:tc>
          <w:tcPr>
            <w:tcW w:w="3302" w:type="dxa"/>
          </w:tcPr>
          <w:p w14:paraId="1B6005AD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14219AAB" w14:textId="77777777" w:rsidTr="005E0F00">
        <w:trPr>
          <w:trHeight w:val="360"/>
        </w:trPr>
        <w:tc>
          <w:tcPr>
            <w:tcW w:w="3116" w:type="dxa"/>
          </w:tcPr>
          <w:p w14:paraId="52EA7852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HOSP_NIS</w:t>
            </w:r>
          </w:p>
        </w:tc>
        <w:tc>
          <w:tcPr>
            <w:tcW w:w="3117" w:type="dxa"/>
          </w:tcPr>
          <w:p w14:paraId="0816C705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Hospital identifier</w:t>
            </w:r>
          </w:p>
        </w:tc>
        <w:tc>
          <w:tcPr>
            <w:tcW w:w="3302" w:type="dxa"/>
          </w:tcPr>
          <w:p w14:paraId="6CDDCD80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4CC192A6" w14:textId="77777777" w:rsidTr="005E0F00">
        <w:trPr>
          <w:trHeight w:val="360"/>
        </w:trPr>
        <w:tc>
          <w:tcPr>
            <w:tcW w:w="3116" w:type="dxa"/>
          </w:tcPr>
          <w:p w14:paraId="68374CA3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NIS_STRATUM</w:t>
            </w:r>
          </w:p>
        </w:tc>
        <w:tc>
          <w:tcPr>
            <w:tcW w:w="3117" w:type="dxa"/>
          </w:tcPr>
          <w:p w14:paraId="2C840419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Stratification variable</w:t>
            </w:r>
          </w:p>
        </w:tc>
        <w:tc>
          <w:tcPr>
            <w:tcW w:w="3302" w:type="dxa"/>
          </w:tcPr>
          <w:p w14:paraId="5F9E08B9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523498BA" w14:textId="77777777" w:rsidTr="005E0F00">
        <w:tc>
          <w:tcPr>
            <w:tcW w:w="3116" w:type="dxa"/>
          </w:tcPr>
          <w:p w14:paraId="3923C44B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DISCWT</w:t>
            </w:r>
          </w:p>
        </w:tc>
        <w:tc>
          <w:tcPr>
            <w:tcW w:w="3117" w:type="dxa"/>
          </w:tcPr>
          <w:p w14:paraId="2C2E50DB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 xml:space="preserve">Discharge weight </w:t>
            </w:r>
          </w:p>
        </w:tc>
        <w:tc>
          <w:tcPr>
            <w:tcW w:w="3302" w:type="dxa"/>
          </w:tcPr>
          <w:p w14:paraId="07E0B2B6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2906094A" w14:textId="77777777" w:rsidTr="005E0F00">
        <w:tc>
          <w:tcPr>
            <w:tcW w:w="3116" w:type="dxa"/>
          </w:tcPr>
          <w:p w14:paraId="46D402A5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E763D12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2911C02B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</w:p>
        </w:tc>
      </w:tr>
      <w:tr w:rsidR="00441745" w:rsidRPr="00000A9B" w14:paraId="5F19ABB1" w14:textId="77777777" w:rsidTr="005E0F00">
        <w:trPr>
          <w:trHeight w:val="342"/>
        </w:trPr>
        <w:tc>
          <w:tcPr>
            <w:tcW w:w="9535" w:type="dxa"/>
            <w:gridSpan w:val="3"/>
          </w:tcPr>
          <w:p w14:paraId="679F234A" w14:textId="77777777" w:rsidR="00441745" w:rsidRPr="00000A9B" w:rsidRDefault="00441745" w:rsidP="004417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Sensitivity analysis variables</w:t>
            </w:r>
          </w:p>
        </w:tc>
      </w:tr>
      <w:tr w:rsidR="00441745" w:rsidRPr="00000A9B" w14:paraId="21B40209" w14:textId="77777777" w:rsidTr="005E0F00">
        <w:trPr>
          <w:trHeight w:val="369"/>
        </w:trPr>
        <w:tc>
          <w:tcPr>
            <w:tcW w:w="3116" w:type="dxa"/>
          </w:tcPr>
          <w:p w14:paraId="76DC8F06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117" w:type="dxa"/>
          </w:tcPr>
          <w:p w14:paraId="0667BE56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  <w:tc>
          <w:tcPr>
            <w:tcW w:w="3302" w:type="dxa"/>
          </w:tcPr>
          <w:p w14:paraId="54FDA51C" w14:textId="77777777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 w:rsidRPr="00000A9B">
              <w:rPr>
                <w:rFonts w:ascii="Times New Roman" w:hAnsi="Times New Roman" w:cs="Times New Roman"/>
                <w:b/>
                <w:bCs/>
              </w:rPr>
              <w:t xml:space="preserve">ICD-10-CM codes </w:t>
            </w:r>
          </w:p>
        </w:tc>
      </w:tr>
      <w:tr w:rsidR="00441745" w:rsidRPr="00000A9B" w14:paraId="350A70DF" w14:textId="77777777" w:rsidTr="005E0F00">
        <w:trPr>
          <w:trHeight w:val="360"/>
        </w:trPr>
        <w:tc>
          <w:tcPr>
            <w:tcW w:w="3116" w:type="dxa"/>
          </w:tcPr>
          <w:p w14:paraId="11BEC51A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Sepsis</w:t>
            </w:r>
          </w:p>
        </w:tc>
        <w:tc>
          <w:tcPr>
            <w:tcW w:w="3117" w:type="dxa"/>
          </w:tcPr>
          <w:p w14:paraId="5E9C21E7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Systemic infection</w:t>
            </w:r>
          </w:p>
        </w:tc>
        <w:tc>
          <w:tcPr>
            <w:tcW w:w="3302" w:type="dxa"/>
          </w:tcPr>
          <w:p w14:paraId="26CD823F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A40, A41</w:t>
            </w:r>
          </w:p>
        </w:tc>
      </w:tr>
      <w:tr w:rsidR="00441745" w:rsidRPr="00000A9B" w14:paraId="31128FC4" w14:textId="77777777" w:rsidTr="005E0F00">
        <w:tc>
          <w:tcPr>
            <w:tcW w:w="3116" w:type="dxa"/>
          </w:tcPr>
          <w:p w14:paraId="6C98E783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Non-elective admission</w:t>
            </w:r>
          </w:p>
        </w:tc>
        <w:tc>
          <w:tcPr>
            <w:tcW w:w="3117" w:type="dxa"/>
          </w:tcPr>
          <w:p w14:paraId="40F677E3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Derived from elective variable</w:t>
            </w:r>
          </w:p>
        </w:tc>
        <w:tc>
          <w:tcPr>
            <w:tcW w:w="3302" w:type="dxa"/>
          </w:tcPr>
          <w:p w14:paraId="4A621D80" w14:textId="77777777" w:rsidR="00441745" w:rsidRPr="00000A9B" w:rsidRDefault="00441745" w:rsidP="005E0F00">
            <w:pPr>
              <w:rPr>
                <w:rFonts w:ascii="Times New Roman" w:hAnsi="Times New Roman" w:cs="Times New Roman"/>
              </w:rPr>
            </w:pPr>
            <w:r w:rsidRPr="00000A9B">
              <w:rPr>
                <w:rFonts w:ascii="Times New Roman" w:hAnsi="Times New Roman" w:cs="Times New Roman"/>
              </w:rPr>
              <w:t>ELECTIVE = 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41745" w:rsidRPr="00000A9B" w14:paraId="29D8357B" w14:textId="77777777" w:rsidTr="005E0F00">
        <w:trPr>
          <w:tblHeader/>
          <w:tblCellSpacing w:w="15" w:type="dxa"/>
        </w:trPr>
        <w:tc>
          <w:tcPr>
            <w:tcW w:w="0" w:type="auto"/>
            <w:vAlign w:val="center"/>
          </w:tcPr>
          <w:p w14:paraId="30222AFF" w14:textId="72039842" w:rsidR="00441745" w:rsidRPr="00000A9B" w:rsidRDefault="00441745" w:rsidP="005E0F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Supplementary Table 1 lists the </w:t>
            </w:r>
            <w:r w:rsidRPr="00000A9B">
              <w:rPr>
                <w:rFonts w:ascii="Times New Roman" w:hAnsi="Times New Roman" w:cs="Times New Roman"/>
              </w:rPr>
              <w:t>ICD-10-CM and ICD-10-PCS codes used to identify cirrhosis, acute kidney injury, comorbidities, and cirrhosis-related complications. Administrative variables from the HCUP Nationwide Inpatient Sample were used to define demographic, socioeconomic, and hospital characteristics.</w:t>
            </w:r>
          </w:p>
        </w:tc>
      </w:tr>
    </w:tbl>
    <w:p w14:paraId="59108463" w14:textId="77777777" w:rsidR="00670AD5" w:rsidRDefault="00670AD5"/>
    <w:sectPr w:rsidR="0067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5A9"/>
    <w:multiLevelType w:val="hybridMultilevel"/>
    <w:tmpl w:val="F558F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5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45"/>
    <w:rsid w:val="0043400F"/>
    <w:rsid w:val="00441745"/>
    <w:rsid w:val="0044632C"/>
    <w:rsid w:val="00670AD5"/>
    <w:rsid w:val="00D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4580"/>
  <w15:chartTrackingRefBased/>
  <w15:docId w15:val="{11C4D06D-AE53-4723-A284-B5A174C0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45"/>
  </w:style>
  <w:style w:type="paragraph" w:styleId="Heading1">
    <w:name w:val="heading 1"/>
    <w:basedOn w:val="Normal"/>
    <w:next w:val="Normal"/>
    <w:link w:val="Heading1Char"/>
    <w:uiPriority w:val="9"/>
    <w:qFormat/>
    <w:rsid w:val="00441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45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4417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1746</Characters>
  <Application>Microsoft Office Word</Application>
  <DocSecurity>0</DocSecurity>
  <Lines>134</Lines>
  <Paragraphs>101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Tai</dc:creator>
  <cp:keywords/>
  <dc:description/>
  <cp:lastModifiedBy>Brent Tai</cp:lastModifiedBy>
  <cp:revision>1</cp:revision>
  <dcterms:created xsi:type="dcterms:W3CDTF">2026-03-26T02:49:00Z</dcterms:created>
  <dcterms:modified xsi:type="dcterms:W3CDTF">2026-03-26T02:50:00Z</dcterms:modified>
</cp:coreProperties>
</file>