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F27A9" w14:textId="77777777" w:rsidR="00CC271F" w:rsidRPr="00000A9B" w:rsidRDefault="00CC271F" w:rsidP="00CC271F">
      <w:pPr>
        <w:rPr>
          <w:rFonts w:ascii="Times New Roman" w:hAnsi="Times New Roman" w:cs="Times New Roman"/>
        </w:rPr>
      </w:pPr>
      <w:r w:rsidRPr="00000A9B">
        <w:rPr>
          <w:rFonts w:ascii="Times New Roman" w:hAnsi="Times New Roman" w:cs="Times New Roman"/>
        </w:rPr>
        <w:t xml:space="preserve">Supplementary Table </w:t>
      </w:r>
      <w:r>
        <w:rPr>
          <w:rFonts w:ascii="Times New Roman" w:hAnsi="Times New Roman" w:cs="Times New Roman"/>
        </w:rPr>
        <w:t>4</w:t>
      </w:r>
      <w:r w:rsidRPr="00000A9B">
        <w:rPr>
          <w:rFonts w:ascii="Times New Roman" w:hAnsi="Times New Roman" w:cs="Times New Roman"/>
        </w:rPr>
        <w:t>. Interaction Analyses Assessing Effect Modification of AKI Severity on In-Hospital Mortality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5"/>
        <w:gridCol w:w="1183"/>
        <w:gridCol w:w="1430"/>
        <w:gridCol w:w="1528"/>
        <w:gridCol w:w="2754"/>
      </w:tblGrid>
      <w:tr w:rsidR="00CC271F" w:rsidRPr="00000A9B" w14:paraId="193CB6F0" w14:textId="77777777" w:rsidTr="005E0F0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5D16725" w14:textId="77777777" w:rsidR="00CC271F" w:rsidRPr="00000A9B" w:rsidRDefault="00CC271F" w:rsidP="005E0F00">
            <w:pPr>
              <w:rPr>
                <w:rFonts w:ascii="Times New Roman" w:hAnsi="Times New Roman" w:cs="Times New Roman"/>
                <w:b/>
                <w:bCs/>
              </w:rPr>
            </w:pPr>
            <w:r w:rsidRPr="00000A9B">
              <w:rPr>
                <w:rFonts w:ascii="Times New Roman" w:hAnsi="Times New Roman" w:cs="Times New Roman"/>
                <w:b/>
                <w:bCs/>
              </w:rPr>
              <w:t>Interaction Term</w:t>
            </w:r>
          </w:p>
        </w:tc>
        <w:tc>
          <w:tcPr>
            <w:tcW w:w="0" w:type="auto"/>
            <w:vAlign w:val="center"/>
            <w:hideMark/>
          </w:tcPr>
          <w:p w14:paraId="6D6ECDBB" w14:textId="77777777" w:rsidR="00CC271F" w:rsidRPr="00000A9B" w:rsidRDefault="00CC271F" w:rsidP="005E0F00">
            <w:pPr>
              <w:rPr>
                <w:rFonts w:ascii="Times New Roman" w:hAnsi="Times New Roman" w:cs="Times New Roman"/>
                <w:b/>
                <w:bCs/>
              </w:rPr>
            </w:pPr>
            <w:r w:rsidRPr="00000A9B">
              <w:rPr>
                <w:rFonts w:ascii="Times New Roman" w:hAnsi="Times New Roman" w:cs="Times New Roman"/>
                <w:b/>
                <w:bCs/>
              </w:rPr>
              <w:t>Estimate (β)</w:t>
            </w:r>
          </w:p>
        </w:tc>
        <w:tc>
          <w:tcPr>
            <w:tcW w:w="0" w:type="auto"/>
            <w:vAlign w:val="center"/>
            <w:hideMark/>
          </w:tcPr>
          <w:p w14:paraId="4ED77039" w14:textId="77777777" w:rsidR="00CC271F" w:rsidRPr="00000A9B" w:rsidRDefault="00CC271F" w:rsidP="005E0F00">
            <w:pPr>
              <w:rPr>
                <w:rFonts w:ascii="Times New Roman" w:hAnsi="Times New Roman" w:cs="Times New Roman"/>
                <w:b/>
                <w:bCs/>
              </w:rPr>
            </w:pPr>
            <w:r w:rsidRPr="00000A9B">
              <w:rPr>
                <w:rFonts w:ascii="Times New Roman" w:hAnsi="Times New Roman" w:cs="Times New Roman"/>
                <w:b/>
                <w:bCs/>
              </w:rPr>
              <w:t>Standard Error</w:t>
            </w:r>
          </w:p>
        </w:tc>
        <w:tc>
          <w:tcPr>
            <w:tcW w:w="0" w:type="auto"/>
            <w:vAlign w:val="center"/>
            <w:hideMark/>
          </w:tcPr>
          <w:p w14:paraId="39F92D20" w14:textId="77777777" w:rsidR="00CC271F" w:rsidRPr="00000A9B" w:rsidRDefault="00CC271F" w:rsidP="005E0F00">
            <w:pPr>
              <w:rPr>
                <w:rFonts w:ascii="Times New Roman" w:hAnsi="Times New Roman" w:cs="Times New Roman"/>
                <w:b/>
                <w:bCs/>
              </w:rPr>
            </w:pPr>
            <w:r w:rsidRPr="00000A9B">
              <w:rPr>
                <w:rFonts w:ascii="Times New Roman" w:hAnsi="Times New Roman" w:cs="Times New Roman"/>
                <w:b/>
                <w:bCs/>
              </w:rPr>
              <w:t>P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for interaction</w:t>
            </w:r>
          </w:p>
        </w:tc>
        <w:tc>
          <w:tcPr>
            <w:tcW w:w="0" w:type="auto"/>
            <w:vAlign w:val="center"/>
            <w:hideMark/>
          </w:tcPr>
          <w:p w14:paraId="2744E61D" w14:textId="77777777" w:rsidR="00CC271F" w:rsidRPr="00000A9B" w:rsidRDefault="00CC271F" w:rsidP="005E0F00">
            <w:pPr>
              <w:rPr>
                <w:rFonts w:ascii="Times New Roman" w:hAnsi="Times New Roman" w:cs="Times New Roman"/>
                <w:b/>
                <w:bCs/>
              </w:rPr>
            </w:pPr>
            <w:r w:rsidRPr="00000A9B">
              <w:rPr>
                <w:rFonts w:ascii="Times New Roman" w:hAnsi="Times New Roman" w:cs="Times New Roman"/>
                <w:b/>
                <w:bCs/>
              </w:rPr>
              <w:t>Interpretation</w:t>
            </w:r>
          </w:p>
        </w:tc>
      </w:tr>
      <w:tr w:rsidR="00CC271F" w:rsidRPr="00000A9B" w14:paraId="5CB93E28" w14:textId="77777777" w:rsidTr="005E0F0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42C4D7" w14:textId="77777777" w:rsidR="00CC271F" w:rsidRPr="00000A9B" w:rsidRDefault="00CC271F" w:rsidP="005E0F00">
            <w:pPr>
              <w:rPr>
                <w:rFonts w:ascii="Times New Roman" w:hAnsi="Times New Roman" w:cs="Times New Roman"/>
              </w:rPr>
            </w:pPr>
            <w:r w:rsidRPr="00000A9B">
              <w:rPr>
                <w:rFonts w:ascii="Times New Roman" w:hAnsi="Times New Roman" w:cs="Times New Roman"/>
                <w:b/>
                <w:bCs/>
              </w:rPr>
              <w:t>AKI × CKD</w:t>
            </w:r>
          </w:p>
        </w:tc>
        <w:tc>
          <w:tcPr>
            <w:tcW w:w="0" w:type="auto"/>
            <w:vAlign w:val="center"/>
            <w:hideMark/>
          </w:tcPr>
          <w:p w14:paraId="21865A07" w14:textId="77777777" w:rsidR="00CC271F" w:rsidRPr="00000A9B" w:rsidRDefault="00CC271F" w:rsidP="005E0F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A3883ED" w14:textId="77777777" w:rsidR="00CC271F" w:rsidRPr="00000A9B" w:rsidRDefault="00CC271F" w:rsidP="005E0F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529FC95" w14:textId="77777777" w:rsidR="00CC271F" w:rsidRPr="00000A9B" w:rsidRDefault="00CC271F" w:rsidP="005E0F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6CB9FAB" w14:textId="77777777" w:rsidR="00CC271F" w:rsidRPr="00000A9B" w:rsidRDefault="00CC271F" w:rsidP="005E0F00">
            <w:pPr>
              <w:rPr>
                <w:rFonts w:ascii="Times New Roman" w:hAnsi="Times New Roman" w:cs="Times New Roman"/>
              </w:rPr>
            </w:pPr>
          </w:p>
        </w:tc>
      </w:tr>
      <w:tr w:rsidR="00CC271F" w:rsidRPr="00000A9B" w14:paraId="208BDEE4" w14:textId="77777777" w:rsidTr="005E0F0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9278F8" w14:textId="77777777" w:rsidR="00CC271F" w:rsidRPr="003400BD" w:rsidRDefault="00CC271F" w:rsidP="005E0F00">
            <w:pPr>
              <w:rPr>
                <w:rFonts w:ascii="Times New Roman" w:hAnsi="Times New Roman" w:cs="Times New Roman"/>
              </w:rPr>
            </w:pPr>
            <w:r w:rsidRPr="003400BD">
              <w:rPr>
                <w:rFonts w:ascii="Times New Roman" w:hAnsi="Times New Roman" w:cs="Times New Roman"/>
              </w:rPr>
              <w:t>AKI (non-D) × CKD</w:t>
            </w:r>
          </w:p>
        </w:tc>
        <w:tc>
          <w:tcPr>
            <w:tcW w:w="0" w:type="auto"/>
            <w:vAlign w:val="center"/>
            <w:hideMark/>
          </w:tcPr>
          <w:p w14:paraId="1337A647" w14:textId="77777777" w:rsidR="00CC271F" w:rsidRPr="003400BD" w:rsidRDefault="00CC271F" w:rsidP="005E0F00">
            <w:pPr>
              <w:rPr>
                <w:rFonts w:ascii="Times New Roman" w:hAnsi="Times New Roman" w:cs="Times New Roman"/>
              </w:rPr>
            </w:pPr>
            <w:r w:rsidRPr="003400BD">
              <w:rPr>
                <w:rFonts w:ascii="Times New Roman" w:hAnsi="Times New Roman" w:cs="Times New Roman"/>
              </w:rPr>
              <w:t>−1.20</w:t>
            </w:r>
          </w:p>
        </w:tc>
        <w:tc>
          <w:tcPr>
            <w:tcW w:w="0" w:type="auto"/>
            <w:vAlign w:val="center"/>
            <w:hideMark/>
          </w:tcPr>
          <w:p w14:paraId="58F29FA6" w14:textId="77777777" w:rsidR="00CC271F" w:rsidRPr="003400BD" w:rsidRDefault="00CC271F" w:rsidP="005E0F00">
            <w:pPr>
              <w:rPr>
                <w:rFonts w:ascii="Times New Roman" w:hAnsi="Times New Roman" w:cs="Times New Roman"/>
              </w:rPr>
            </w:pPr>
            <w:r w:rsidRPr="003400BD">
              <w:rPr>
                <w:rFonts w:ascii="Times New Roman" w:hAnsi="Times New Roman" w:cs="Times New Roman"/>
              </w:rPr>
              <w:t>0.084</w:t>
            </w:r>
          </w:p>
        </w:tc>
        <w:tc>
          <w:tcPr>
            <w:tcW w:w="0" w:type="auto"/>
            <w:vAlign w:val="center"/>
            <w:hideMark/>
          </w:tcPr>
          <w:p w14:paraId="6EE3836F" w14:textId="77777777" w:rsidR="00CC271F" w:rsidRPr="003400BD" w:rsidRDefault="00CC271F" w:rsidP="005E0F00">
            <w:pPr>
              <w:rPr>
                <w:rFonts w:ascii="Times New Roman" w:hAnsi="Times New Roman" w:cs="Times New Roman"/>
              </w:rPr>
            </w:pPr>
            <w:r w:rsidRPr="003400BD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0" w:type="auto"/>
            <w:vAlign w:val="center"/>
            <w:hideMark/>
          </w:tcPr>
          <w:p w14:paraId="29363B40" w14:textId="77777777" w:rsidR="00CC271F" w:rsidRPr="003400BD" w:rsidRDefault="00CC271F" w:rsidP="005E0F00">
            <w:pPr>
              <w:rPr>
                <w:rFonts w:ascii="Times New Roman" w:hAnsi="Times New Roman" w:cs="Times New Roman"/>
              </w:rPr>
            </w:pPr>
            <w:r w:rsidRPr="003400BD">
              <w:rPr>
                <w:rFonts w:ascii="Times New Roman" w:hAnsi="Times New Roman" w:cs="Times New Roman"/>
              </w:rPr>
              <w:t>AKI effect attenuated in CKD</w:t>
            </w:r>
          </w:p>
        </w:tc>
      </w:tr>
      <w:tr w:rsidR="00CC271F" w:rsidRPr="00000A9B" w14:paraId="0E359806" w14:textId="77777777" w:rsidTr="005E0F0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F2A619" w14:textId="77777777" w:rsidR="00CC271F" w:rsidRPr="003400BD" w:rsidRDefault="00CC271F" w:rsidP="005E0F00">
            <w:pPr>
              <w:rPr>
                <w:rFonts w:ascii="Times New Roman" w:hAnsi="Times New Roman" w:cs="Times New Roman"/>
              </w:rPr>
            </w:pPr>
            <w:r w:rsidRPr="003400BD">
              <w:rPr>
                <w:rFonts w:ascii="Times New Roman" w:hAnsi="Times New Roman" w:cs="Times New Roman"/>
              </w:rPr>
              <w:t>AKI-D × CKD</w:t>
            </w:r>
          </w:p>
        </w:tc>
        <w:tc>
          <w:tcPr>
            <w:tcW w:w="0" w:type="auto"/>
            <w:vAlign w:val="center"/>
            <w:hideMark/>
          </w:tcPr>
          <w:p w14:paraId="67DADBAE" w14:textId="77777777" w:rsidR="00CC271F" w:rsidRPr="003400BD" w:rsidRDefault="00CC271F" w:rsidP="005E0F00">
            <w:pPr>
              <w:rPr>
                <w:rFonts w:ascii="Times New Roman" w:hAnsi="Times New Roman" w:cs="Times New Roman"/>
              </w:rPr>
            </w:pPr>
            <w:r w:rsidRPr="003400BD">
              <w:rPr>
                <w:rFonts w:ascii="Times New Roman" w:hAnsi="Times New Roman" w:cs="Times New Roman"/>
              </w:rPr>
              <w:t>−1.77</w:t>
            </w:r>
          </w:p>
        </w:tc>
        <w:tc>
          <w:tcPr>
            <w:tcW w:w="0" w:type="auto"/>
            <w:vAlign w:val="center"/>
            <w:hideMark/>
          </w:tcPr>
          <w:p w14:paraId="522A90CE" w14:textId="77777777" w:rsidR="00CC271F" w:rsidRPr="003400BD" w:rsidRDefault="00CC271F" w:rsidP="005E0F00">
            <w:pPr>
              <w:rPr>
                <w:rFonts w:ascii="Times New Roman" w:hAnsi="Times New Roman" w:cs="Times New Roman"/>
              </w:rPr>
            </w:pPr>
            <w:r w:rsidRPr="003400BD">
              <w:rPr>
                <w:rFonts w:ascii="Times New Roman" w:hAnsi="Times New Roman" w:cs="Times New Roman"/>
              </w:rPr>
              <w:t>0.133</w:t>
            </w:r>
          </w:p>
        </w:tc>
        <w:tc>
          <w:tcPr>
            <w:tcW w:w="0" w:type="auto"/>
            <w:vAlign w:val="center"/>
            <w:hideMark/>
          </w:tcPr>
          <w:p w14:paraId="46020C92" w14:textId="77777777" w:rsidR="00CC271F" w:rsidRPr="003400BD" w:rsidRDefault="00CC271F" w:rsidP="005E0F00">
            <w:pPr>
              <w:rPr>
                <w:rFonts w:ascii="Times New Roman" w:hAnsi="Times New Roman" w:cs="Times New Roman"/>
              </w:rPr>
            </w:pPr>
            <w:r w:rsidRPr="003400BD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0" w:type="auto"/>
            <w:vAlign w:val="center"/>
            <w:hideMark/>
          </w:tcPr>
          <w:p w14:paraId="57A91FCB" w14:textId="77777777" w:rsidR="00CC271F" w:rsidRPr="003400BD" w:rsidRDefault="00CC271F" w:rsidP="005E0F00">
            <w:pPr>
              <w:rPr>
                <w:rFonts w:ascii="Times New Roman" w:hAnsi="Times New Roman" w:cs="Times New Roman"/>
              </w:rPr>
            </w:pPr>
            <w:r w:rsidRPr="003400BD">
              <w:rPr>
                <w:rFonts w:ascii="Times New Roman" w:hAnsi="Times New Roman" w:cs="Times New Roman"/>
              </w:rPr>
              <w:t>Stronger attenuation in AKI-D</w:t>
            </w:r>
          </w:p>
        </w:tc>
      </w:tr>
      <w:tr w:rsidR="00CC271F" w:rsidRPr="00000A9B" w14:paraId="16A7DEB7" w14:textId="77777777" w:rsidTr="005E0F0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15D986" w14:textId="77777777" w:rsidR="00CC271F" w:rsidRPr="00000A9B" w:rsidRDefault="00CC271F" w:rsidP="005E0F00">
            <w:pPr>
              <w:rPr>
                <w:rFonts w:ascii="Times New Roman" w:hAnsi="Times New Roman" w:cs="Times New Roman"/>
              </w:rPr>
            </w:pPr>
            <w:r w:rsidRPr="00000A9B">
              <w:rPr>
                <w:rFonts w:ascii="Times New Roman" w:hAnsi="Times New Roman" w:cs="Times New Roman"/>
                <w:b/>
                <w:bCs/>
              </w:rPr>
              <w:t>AKI × Age Group (≥65 vs &lt;65)</w:t>
            </w:r>
          </w:p>
        </w:tc>
        <w:tc>
          <w:tcPr>
            <w:tcW w:w="0" w:type="auto"/>
            <w:vAlign w:val="center"/>
            <w:hideMark/>
          </w:tcPr>
          <w:p w14:paraId="1646BE20" w14:textId="77777777" w:rsidR="00CC271F" w:rsidRPr="00000A9B" w:rsidRDefault="00CC271F" w:rsidP="005E0F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2F8A04D" w14:textId="77777777" w:rsidR="00CC271F" w:rsidRPr="00000A9B" w:rsidRDefault="00CC271F" w:rsidP="005E0F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72A792D" w14:textId="77777777" w:rsidR="00CC271F" w:rsidRPr="00000A9B" w:rsidRDefault="00CC271F" w:rsidP="005E0F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377669A" w14:textId="77777777" w:rsidR="00CC271F" w:rsidRPr="00000A9B" w:rsidRDefault="00CC271F" w:rsidP="005E0F00">
            <w:pPr>
              <w:rPr>
                <w:rFonts w:ascii="Times New Roman" w:hAnsi="Times New Roman" w:cs="Times New Roman"/>
              </w:rPr>
            </w:pPr>
          </w:p>
        </w:tc>
      </w:tr>
      <w:tr w:rsidR="00CC271F" w:rsidRPr="00000A9B" w14:paraId="4ECA92D1" w14:textId="77777777" w:rsidTr="005E0F0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17D1DF" w14:textId="77777777" w:rsidR="00CC271F" w:rsidRPr="003400BD" w:rsidRDefault="00CC271F" w:rsidP="005E0F00">
            <w:pPr>
              <w:rPr>
                <w:rFonts w:ascii="Times New Roman" w:hAnsi="Times New Roman" w:cs="Times New Roman"/>
              </w:rPr>
            </w:pPr>
            <w:r w:rsidRPr="003400BD">
              <w:rPr>
                <w:rFonts w:ascii="Times New Roman" w:hAnsi="Times New Roman" w:cs="Times New Roman"/>
              </w:rPr>
              <w:t>AKI (non-D) × ≥65</w:t>
            </w:r>
          </w:p>
        </w:tc>
        <w:tc>
          <w:tcPr>
            <w:tcW w:w="0" w:type="auto"/>
            <w:vAlign w:val="center"/>
            <w:hideMark/>
          </w:tcPr>
          <w:p w14:paraId="49DB251D" w14:textId="77777777" w:rsidR="00CC271F" w:rsidRPr="003400BD" w:rsidRDefault="00CC271F" w:rsidP="005E0F00">
            <w:pPr>
              <w:rPr>
                <w:rFonts w:ascii="Times New Roman" w:hAnsi="Times New Roman" w:cs="Times New Roman"/>
              </w:rPr>
            </w:pPr>
            <w:r w:rsidRPr="003400BD">
              <w:rPr>
                <w:rFonts w:ascii="Times New Roman" w:hAnsi="Times New Roman" w:cs="Times New Roman"/>
              </w:rPr>
              <w:t>−0.58</w:t>
            </w:r>
          </w:p>
        </w:tc>
        <w:tc>
          <w:tcPr>
            <w:tcW w:w="0" w:type="auto"/>
            <w:vAlign w:val="center"/>
            <w:hideMark/>
          </w:tcPr>
          <w:p w14:paraId="772B9FD9" w14:textId="77777777" w:rsidR="00CC271F" w:rsidRPr="003400BD" w:rsidRDefault="00CC271F" w:rsidP="005E0F00">
            <w:pPr>
              <w:rPr>
                <w:rFonts w:ascii="Times New Roman" w:hAnsi="Times New Roman" w:cs="Times New Roman"/>
              </w:rPr>
            </w:pPr>
            <w:r w:rsidRPr="003400BD">
              <w:rPr>
                <w:rFonts w:ascii="Times New Roman" w:hAnsi="Times New Roman" w:cs="Times New Roman"/>
              </w:rPr>
              <w:t>0.073</w:t>
            </w:r>
          </w:p>
        </w:tc>
        <w:tc>
          <w:tcPr>
            <w:tcW w:w="0" w:type="auto"/>
            <w:vAlign w:val="center"/>
            <w:hideMark/>
          </w:tcPr>
          <w:p w14:paraId="5FA051A0" w14:textId="77777777" w:rsidR="00CC271F" w:rsidRPr="003400BD" w:rsidRDefault="00CC271F" w:rsidP="005E0F00">
            <w:pPr>
              <w:rPr>
                <w:rFonts w:ascii="Times New Roman" w:hAnsi="Times New Roman" w:cs="Times New Roman"/>
              </w:rPr>
            </w:pPr>
            <w:r w:rsidRPr="003400BD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0" w:type="auto"/>
            <w:vAlign w:val="center"/>
            <w:hideMark/>
          </w:tcPr>
          <w:p w14:paraId="24684277" w14:textId="77777777" w:rsidR="00CC271F" w:rsidRPr="00000A9B" w:rsidRDefault="00CC271F" w:rsidP="005E0F00">
            <w:pPr>
              <w:rPr>
                <w:rFonts w:ascii="Times New Roman" w:hAnsi="Times New Roman" w:cs="Times New Roman"/>
              </w:rPr>
            </w:pPr>
            <w:r w:rsidRPr="00000A9B">
              <w:rPr>
                <w:rFonts w:ascii="Times New Roman" w:hAnsi="Times New Roman" w:cs="Times New Roman"/>
              </w:rPr>
              <w:t xml:space="preserve">Weaker AKI effect </w:t>
            </w:r>
            <w:proofErr w:type="gramStart"/>
            <w:r w:rsidRPr="00000A9B">
              <w:rPr>
                <w:rFonts w:ascii="Times New Roman" w:hAnsi="Times New Roman" w:cs="Times New Roman"/>
              </w:rPr>
              <w:t>in</w:t>
            </w:r>
            <w:proofErr w:type="gramEnd"/>
            <w:r w:rsidRPr="00000A9B">
              <w:rPr>
                <w:rFonts w:ascii="Times New Roman" w:hAnsi="Times New Roman" w:cs="Times New Roman"/>
              </w:rPr>
              <w:t xml:space="preserve"> older patients</w:t>
            </w:r>
          </w:p>
        </w:tc>
      </w:tr>
      <w:tr w:rsidR="00CC271F" w:rsidRPr="00000A9B" w14:paraId="6A433D21" w14:textId="77777777" w:rsidTr="005E0F0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6F2F9F" w14:textId="77777777" w:rsidR="00CC271F" w:rsidRPr="003400BD" w:rsidRDefault="00CC271F" w:rsidP="005E0F00">
            <w:pPr>
              <w:rPr>
                <w:rFonts w:ascii="Times New Roman" w:hAnsi="Times New Roman" w:cs="Times New Roman"/>
              </w:rPr>
            </w:pPr>
            <w:r w:rsidRPr="003400BD">
              <w:rPr>
                <w:rFonts w:ascii="Times New Roman" w:hAnsi="Times New Roman" w:cs="Times New Roman"/>
              </w:rPr>
              <w:t>AKI-D × ≥65</w:t>
            </w:r>
          </w:p>
        </w:tc>
        <w:tc>
          <w:tcPr>
            <w:tcW w:w="0" w:type="auto"/>
            <w:vAlign w:val="center"/>
            <w:hideMark/>
          </w:tcPr>
          <w:p w14:paraId="6082BC7A" w14:textId="77777777" w:rsidR="00CC271F" w:rsidRPr="003400BD" w:rsidRDefault="00CC271F" w:rsidP="005E0F00">
            <w:pPr>
              <w:rPr>
                <w:rFonts w:ascii="Times New Roman" w:hAnsi="Times New Roman" w:cs="Times New Roman"/>
              </w:rPr>
            </w:pPr>
            <w:r w:rsidRPr="003400BD">
              <w:rPr>
                <w:rFonts w:ascii="Times New Roman" w:hAnsi="Times New Roman" w:cs="Times New Roman"/>
              </w:rPr>
              <w:t>−0.77</w:t>
            </w:r>
          </w:p>
        </w:tc>
        <w:tc>
          <w:tcPr>
            <w:tcW w:w="0" w:type="auto"/>
            <w:vAlign w:val="center"/>
            <w:hideMark/>
          </w:tcPr>
          <w:p w14:paraId="12858CBC" w14:textId="77777777" w:rsidR="00CC271F" w:rsidRPr="003400BD" w:rsidRDefault="00CC271F" w:rsidP="005E0F00">
            <w:pPr>
              <w:rPr>
                <w:rFonts w:ascii="Times New Roman" w:hAnsi="Times New Roman" w:cs="Times New Roman"/>
              </w:rPr>
            </w:pPr>
            <w:r w:rsidRPr="003400BD">
              <w:rPr>
                <w:rFonts w:ascii="Times New Roman" w:hAnsi="Times New Roman" w:cs="Times New Roman"/>
              </w:rPr>
              <w:t>0.127</w:t>
            </w:r>
          </w:p>
        </w:tc>
        <w:tc>
          <w:tcPr>
            <w:tcW w:w="0" w:type="auto"/>
            <w:vAlign w:val="center"/>
            <w:hideMark/>
          </w:tcPr>
          <w:p w14:paraId="2874B7CE" w14:textId="77777777" w:rsidR="00CC271F" w:rsidRPr="003400BD" w:rsidRDefault="00CC271F" w:rsidP="005E0F00">
            <w:pPr>
              <w:rPr>
                <w:rFonts w:ascii="Times New Roman" w:hAnsi="Times New Roman" w:cs="Times New Roman"/>
              </w:rPr>
            </w:pPr>
            <w:r w:rsidRPr="003400BD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0" w:type="auto"/>
            <w:vAlign w:val="center"/>
            <w:hideMark/>
          </w:tcPr>
          <w:p w14:paraId="20BC1375" w14:textId="77777777" w:rsidR="00CC271F" w:rsidRPr="00000A9B" w:rsidRDefault="00CC271F" w:rsidP="005E0F00">
            <w:pPr>
              <w:rPr>
                <w:rFonts w:ascii="Times New Roman" w:hAnsi="Times New Roman" w:cs="Times New Roman"/>
              </w:rPr>
            </w:pPr>
            <w:r w:rsidRPr="00000A9B">
              <w:rPr>
                <w:rFonts w:ascii="Times New Roman" w:hAnsi="Times New Roman" w:cs="Times New Roman"/>
              </w:rPr>
              <w:t>Greater attenuation in AKI-D</w:t>
            </w:r>
          </w:p>
        </w:tc>
      </w:tr>
    </w:tbl>
    <w:p w14:paraId="308CFBB9" w14:textId="77777777" w:rsidR="00CC271F" w:rsidRPr="00000A9B" w:rsidRDefault="00CC271F" w:rsidP="00CC271F">
      <w:pPr>
        <w:rPr>
          <w:rFonts w:ascii="Times New Roman" w:hAnsi="Times New Roman" w:cs="Times New Roman"/>
        </w:rPr>
      </w:pPr>
      <w:r w:rsidRPr="00000A9B">
        <w:rPr>
          <w:rFonts w:ascii="Times New Roman" w:hAnsi="Times New Roman" w:cs="Times New Roman"/>
        </w:rPr>
        <w:t xml:space="preserve">Supplementary Table </w:t>
      </w:r>
      <w:r>
        <w:rPr>
          <w:rFonts w:ascii="Times New Roman" w:hAnsi="Times New Roman" w:cs="Times New Roman"/>
        </w:rPr>
        <w:t>4</w:t>
      </w:r>
      <w:r w:rsidRPr="00000A9B">
        <w:rPr>
          <w:rFonts w:ascii="Times New Roman" w:hAnsi="Times New Roman" w:cs="Times New Roman"/>
        </w:rPr>
        <w:t xml:space="preserve"> evaluates effect modification of the association between AKI severity and in-hospital mortality across key clinical subgroups, including chronic kidney disease (CKD) status and age group. Survey-weighted multivariable logistic regression models including interaction terms between AKI severity and CKD and age group (≥65 vs &lt;65 years) were used. Estimates are presented as regression coefficients (β) with standard errors. Negative interaction coefficients indicate attenuation of the association between AKI and mortality in the specified subgroup.</w:t>
      </w:r>
    </w:p>
    <w:p w14:paraId="1D4C17F4" w14:textId="77777777" w:rsidR="00670AD5" w:rsidRDefault="00670AD5"/>
    <w:sectPr w:rsidR="00670A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71F"/>
    <w:rsid w:val="0043400F"/>
    <w:rsid w:val="0044632C"/>
    <w:rsid w:val="00670AD5"/>
    <w:rsid w:val="00CC271F"/>
    <w:rsid w:val="00DB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BF983"/>
  <w15:chartTrackingRefBased/>
  <w15:docId w15:val="{B62D865B-C245-46F0-91C6-F890C7029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71F"/>
  </w:style>
  <w:style w:type="paragraph" w:styleId="Heading1">
    <w:name w:val="heading 1"/>
    <w:basedOn w:val="Normal"/>
    <w:next w:val="Normal"/>
    <w:link w:val="Heading1Char"/>
    <w:uiPriority w:val="9"/>
    <w:qFormat/>
    <w:rsid w:val="00CC27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27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27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27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27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27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27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27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27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7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27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27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27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27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27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27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27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27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27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27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27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27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27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27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27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27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27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27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27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933</Characters>
  <Application>Microsoft Office Word</Application>
  <DocSecurity>0</DocSecurity>
  <Lines>71</Lines>
  <Paragraphs>53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Brent Tai</dc:creator>
  <cp:keywords/>
  <dc:description/>
  <cp:lastModifiedBy>Brent Tai</cp:lastModifiedBy>
  <cp:revision>1</cp:revision>
  <dcterms:created xsi:type="dcterms:W3CDTF">2026-03-26T02:52:00Z</dcterms:created>
  <dcterms:modified xsi:type="dcterms:W3CDTF">2026-03-26T02:52:00Z</dcterms:modified>
</cp:coreProperties>
</file>