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661E3" w14:textId="77777777" w:rsidR="00C51F88" w:rsidRPr="00E16269" w:rsidRDefault="00C51F88" w:rsidP="00C51F88">
      <w:pPr>
        <w:rPr>
          <w:rFonts w:ascii="Times New Roman" w:eastAsia="Times New Roman" w:hAnsi="Times New Roman" w:cs="Times New Roman"/>
          <w:color w:val="0070C0"/>
        </w:rPr>
      </w:pPr>
      <w:r w:rsidRPr="00E16269">
        <w:rPr>
          <w:rFonts w:ascii="Times New Roman" w:eastAsia="Times New Roman" w:hAnsi="Times New Roman" w:cs="Times New Roman"/>
          <w:b/>
        </w:rPr>
        <w:t>Table 0</w:t>
      </w:r>
      <w:r>
        <w:rPr>
          <w:rFonts w:ascii="Times New Roman" w:eastAsia="Times New Roman" w:hAnsi="Times New Roman" w:cs="Times New Roman"/>
          <w:b/>
        </w:rPr>
        <w:t>2</w:t>
      </w:r>
      <w:r w:rsidRPr="00E16269">
        <w:rPr>
          <w:rFonts w:ascii="Times New Roman" w:eastAsia="Times New Roman" w:hAnsi="Times New Roman" w:cs="Times New Roman"/>
          <w:b/>
        </w:rPr>
        <w:t xml:space="preserve"> – Median urine iodine concentration among the pregnant women in districts and sector.</w:t>
      </w:r>
    </w:p>
    <w:tbl>
      <w:tblPr>
        <w:tblStyle w:val="TableGrid"/>
        <w:tblW w:w="14765" w:type="dxa"/>
        <w:tblLayout w:type="fixed"/>
        <w:tblLook w:val="0000" w:firstRow="0" w:lastRow="0" w:firstColumn="0" w:lastColumn="0" w:noHBand="0" w:noVBand="0"/>
      </w:tblPr>
      <w:tblGrid>
        <w:gridCol w:w="1565"/>
        <w:gridCol w:w="1135"/>
        <w:gridCol w:w="2340"/>
        <w:gridCol w:w="1080"/>
        <w:gridCol w:w="1080"/>
        <w:gridCol w:w="1260"/>
        <w:gridCol w:w="1080"/>
        <w:gridCol w:w="1980"/>
        <w:gridCol w:w="3245"/>
      </w:tblGrid>
      <w:tr w:rsidR="00C51F88" w:rsidRPr="003E5045" w14:paraId="16482934" w14:textId="77777777" w:rsidTr="003A26D0">
        <w:trPr>
          <w:trHeight w:val="432"/>
        </w:trPr>
        <w:tc>
          <w:tcPr>
            <w:tcW w:w="15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E61337" w14:textId="77777777" w:rsidR="00C51F88" w:rsidRPr="003E5045" w:rsidRDefault="00C51F88" w:rsidP="003A26D0">
            <w:pPr>
              <w:widowControl w:val="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District and</w:t>
            </w:r>
          </w:p>
          <w:p w14:paraId="597BDEF9" w14:textId="77777777" w:rsidR="00C51F88" w:rsidRPr="003E5045" w:rsidRDefault="00C51F88" w:rsidP="003A26D0">
            <w:pPr>
              <w:widowControl w:val="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sector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25E6E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0" w:right="2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Number of samples</w:t>
            </w:r>
          </w:p>
          <w:p w14:paraId="4918DE3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0" w:right="33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tested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121F87" w14:textId="77777777" w:rsidR="00C51F88" w:rsidRPr="003E5045" w:rsidRDefault="00C51F88" w:rsidP="003A26D0">
            <w:pPr>
              <w:widowControl w:val="0"/>
              <w:ind w:left="-7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 xml:space="preserve">Urine iodine content 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45058B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502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  <w:p w14:paraId="1967E95A" w14:textId="77777777" w:rsidR="00C51F88" w:rsidRPr="003E5045" w:rsidRDefault="00C51F88" w:rsidP="003A26D0">
            <w:pPr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Kruskal–Wallis</w:t>
            </w:r>
          </w:p>
          <w:p w14:paraId="426FF41E" w14:textId="77777777" w:rsidR="00C51F88" w:rsidRPr="003E5045" w:rsidRDefault="00C51F88" w:rsidP="003A26D0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 xml:space="preserve"> (overall)</w:t>
            </w:r>
          </w:p>
        </w:tc>
        <w:tc>
          <w:tcPr>
            <w:tcW w:w="32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F4F53E" w14:textId="77777777" w:rsidR="00C51F88" w:rsidRPr="003E5045" w:rsidRDefault="00C51F88" w:rsidP="003A26D0">
            <w:pPr>
              <w:widowControl w:val="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Pairwise comparisons</w:t>
            </w:r>
          </w:p>
          <w:p w14:paraId="5F713D43" w14:textId="77777777" w:rsidR="00C51F88" w:rsidRPr="003E5045" w:rsidRDefault="00C51F88" w:rsidP="003A26D0">
            <w:pPr>
              <w:widowControl w:val="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&lt;sup&gt;a&lt;/sup&gt;</w:t>
            </w:r>
          </w:p>
        </w:tc>
      </w:tr>
      <w:tr w:rsidR="00C51F88" w:rsidRPr="003E5045" w14:paraId="65EBBC74" w14:textId="77777777" w:rsidTr="003A26D0">
        <w:trPr>
          <w:trHeight w:val="432"/>
        </w:trPr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617F0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28F1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8995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Median</w:t>
            </w:r>
          </w:p>
          <w:p w14:paraId="0A2F374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5" w:hanging="3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(25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  <w:vertAlign w:val="superscript"/>
              </w:rPr>
              <w:t>th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 xml:space="preserve"> – 75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  <w:vertAlign w:val="superscript"/>
              </w:rPr>
              <w:t>th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 xml:space="preserve"> percentile)</w:t>
            </w:r>
          </w:p>
          <w:p w14:paraId="5067AF9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5" w:hanging="3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(µg/L)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C86B8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99" w:hanging="1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 xml:space="preserve">&lt;150 </w:t>
            </w:r>
          </w:p>
          <w:p w14:paraId="07D1156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99" w:hanging="1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2F96B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150-249 (%)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B6CDF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57" w:firstLine="6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250-499 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07650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≥500</w:t>
            </w:r>
          </w:p>
          <w:p w14:paraId="39BA91B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03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(%)</w:t>
            </w:r>
          </w:p>
        </w:tc>
        <w:tc>
          <w:tcPr>
            <w:tcW w:w="198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5759FE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3589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22DE0E87" w14:textId="77777777" w:rsidTr="003A26D0">
        <w:trPr>
          <w:trHeight w:val="432"/>
        </w:trPr>
        <w:tc>
          <w:tcPr>
            <w:tcW w:w="9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  <w:vAlign w:val="center"/>
          </w:tcPr>
          <w:p w14:paraId="1FA98F2D" w14:textId="77777777" w:rsidR="00C51F88" w:rsidRPr="003E5045" w:rsidRDefault="00C51F88" w:rsidP="003A26D0">
            <w:pPr>
              <w:widowControl w:val="0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Dry zone (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Anuradhapura</w:t>
            </w: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E66D7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95"/>
              <w:jc w:val="center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</w:p>
          <w:p w14:paraId="1101557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95"/>
              <w:jc w:val="center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H = 11.06</w:t>
            </w:r>
          </w:p>
          <w:p w14:paraId="7B380EF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95"/>
              <w:jc w:val="center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df = 2</w:t>
            </w:r>
          </w:p>
          <w:p w14:paraId="30A3130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95"/>
              <w:jc w:val="center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p = 0.004*</w:t>
            </w:r>
          </w:p>
        </w:tc>
        <w:tc>
          <w:tcPr>
            <w:tcW w:w="32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E437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530F2E7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08760CA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33D04DD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59461B0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718795A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798658F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  <w:t>Colombo vs. Kandy: p = 0.003*</w:t>
            </w:r>
          </w:p>
          <w:p w14:paraId="3210592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113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  <w:t>Colombo vs. Anuradhapura: p = 0.075</w:t>
            </w:r>
          </w:p>
          <w:p w14:paraId="3838B0B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113" w:right="80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  <w:t xml:space="preserve">   Kandy vs. Anuradhapura: p = 0.842</w:t>
            </w:r>
          </w:p>
          <w:p w14:paraId="71DF3E6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1C69056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0401052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362E8C1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32C23F8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  <w:p w14:paraId="610BF5B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32"/>
              <w:jc w:val="center"/>
              <w:rPr>
                <w:rFonts w:asciiTheme="minorBidi" w:hAnsiTheme="minorBidi" w:cstheme="minorBidi"/>
                <w:bCs/>
                <w:color w:val="000000"/>
                <w:sz w:val="20"/>
                <w:szCs w:val="20"/>
              </w:rPr>
            </w:pPr>
          </w:p>
        </w:tc>
      </w:tr>
      <w:tr w:rsidR="00C51F88" w:rsidRPr="003E5045" w14:paraId="6F68D1B6" w14:textId="77777777" w:rsidTr="003A26D0">
        <w:trPr>
          <w:trHeight w:val="432"/>
        </w:trPr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E0087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9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28D2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DD368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156.3</w:t>
            </w:r>
          </w:p>
          <w:p w14:paraId="2980D4F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(81.3-252.1)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7618D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47.5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A3AA2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4516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74643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6675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7D6D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2F56358D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23421F6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B04F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93B3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113.7</w:t>
            </w:r>
          </w:p>
          <w:p w14:paraId="6421602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(63.9-184.2)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BAB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64.4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022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D452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A39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4B8B9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6D35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2F16F8CD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13B9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1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8CFC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F7463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131.9</w:t>
            </w:r>
          </w:p>
          <w:p w14:paraId="184E84F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(76.0-226.5)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4F429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55.9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BB167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22.9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59AB1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06A09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4AF8D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3987A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5596C634" w14:textId="77777777" w:rsidTr="003A26D0">
        <w:trPr>
          <w:trHeight w:val="432"/>
        </w:trPr>
        <w:tc>
          <w:tcPr>
            <w:tcW w:w="9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  <w:vAlign w:val="center"/>
          </w:tcPr>
          <w:p w14:paraId="1F539B2E" w14:textId="77777777" w:rsidR="00C51F88" w:rsidRPr="003E5045" w:rsidRDefault="00C51F88" w:rsidP="003A26D0">
            <w:pPr>
              <w:widowControl w:val="0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Wet zone (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Colombo</w:t>
            </w: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4EAD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62C7C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6DCB3414" w14:textId="77777777" w:rsidTr="003A26D0">
        <w:trPr>
          <w:trHeight w:val="432"/>
        </w:trPr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3E997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9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9295F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900AD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150.4</w:t>
            </w:r>
          </w:p>
          <w:p w14:paraId="7AFD638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(81.4-255.3)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DF0D9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49.1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18A5C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9CBA4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A320B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AEE0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AC7A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3ED214A7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2799C34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3BF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CC0F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213.7</w:t>
            </w:r>
          </w:p>
          <w:p w14:paraId="55E41FA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(89.1-350.6)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EDB3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20B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F3F7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2297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DC2D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A7F79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0BE86DFB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F185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1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6B5D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7B2EA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bookmarkStart w:id="0" w:name="_heading=h.s9yhwksu08xo" w:colFirst="0" w:colLast="0"/>
            <w:bookmarkEnd w:id="0"/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168.1</w:t>
            </w:r>
          </w:p>
          <w:p w14:paraId="51B9C15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(82.0-287.3)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3C00E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43.0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C4C6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BF01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7B3E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8.0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D41E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6932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689D6BA4" w14:textId="77777777" w:rsidTr="003A26D0">
        <w:trPr>
          <w:trHeight w:val="432"/>
        </w:trPr>
        <w:tc>
          <w:tcPr>
            <w:tcW w:w="95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</w:tcPr>
          <w:p w14:paraId="6ECFE0B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Intermediate zone (</w:t>
            </w: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Kandy</w:t>
            </w:r>
            <w: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EDB97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08EA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0F852B24" w14:textId="77777777" w:rsidTr="003A26D0">
        <w:trPr>
          <w:trHeight w:val="432"/>
        </w:trPr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375DA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94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1098C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2AEB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101.4</w:t>
            </w:r>
          </w:p>
          <w:p w14:paraId="63B6605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(59.3-189.0)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9A3DE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67.1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46648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8C123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A3D37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5913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D0E24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7DEC9035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02D4AEC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436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01C2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165.3</w:t>
            </w:r>
          </w:p>
          <w:p w14:paraId="03E530A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(82.4-248.1)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55E8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539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851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8ECB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EE96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CCC69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421A5522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65484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1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928B9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119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00B69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106.4</w:t>
            </w:r>
          </w:p>
          <w:p w14:paraId="3E6A20F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(63.4-224.6)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806B1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58.0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9941C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7C27E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3E23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A709D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1EEA9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33A38731" w14:textId="77777777" w:rsidTr="003A26D0">
        <w:trPr>
          <w:trHeight w:val="432"/>
        </w:trPr>
        <w:tc>
          <w:tcPr>
            <w:tcW w:w="9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A67A"/>
            <w:vAlign w:val="center"/>
          </w:tcPr>
          <w:p w14:paraId="0740CEA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3785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D500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  <w:tr w:rsidR="00C51F88" w:rsidRPr="003E5045" w14:paraId="57C53920" w14:textId="77777777" w:rsidTr="003A26D0">
        <w:trPr>
          <w:trHeight w:val="71"/>
        </w:trPr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61F3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9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678413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42AE9B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131.6</w:t>
            </w:r>
          </w:p>
          <w:p w14:paraId="02316B1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(74.0-233.9)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E72CA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55.4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A8B27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D3B87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8149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A54D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34DB14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3313D25B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442D569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2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DFA1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5ECFE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151.1</w:t>
            </w:r>
          </w:p>
          <w:p w14:paraId="1251AD62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9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(76.2-256.6)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54BA9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5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820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6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D85D7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0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4322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563C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B1ABAC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01"/>
              <w:jc w:val="center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</w:p>
        </w:tc>
      </w:tr>
      <w:tr w:rsidR="00C51F88" w:rsidRPr="003E5045" w14:paraId="5A1FA1EF" w14:textId="77777777" w:rsidTr="003A26D0">
        <w:trPr>
          <w:trHeight w:val="432"/>
        </w:trPr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9C3F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1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601C4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1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337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2963BA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135.9</w:t>
            </w:r>
          </w:p>
          <w:p w14:paraId="34E3962F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(74.4-243.8)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56B1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5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52.8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9CE9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6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A70EB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9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EB2045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  <w:r w:rsidRPr="003E5045"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1E8F6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92DC70" w14:textId="77777777" w:rsidR="00C51F88" w:rsidRPr="003E5045" w:rsidRDefault="00C51F88" w:rsidP="003A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center"/>
              <w:rPr>
                <w:rFonts w:asciiTheme="minorBidi" w:hAnsiTheme="minorBidi" w:cstheme="minorBidi"/>
                <w:b/>
                <w:color w:val="000000"/>
                <w:sz w:val="20"/>
                <w:szCs w:val="20"/>
              </w:rPr>
            </w:pPr>
          </w:p>
        </w:tc>
      </w:tr>
    </w:tbl>
    <w:p w14:paraId="0A942139" w14:textId="77777777" w:rsidR="00C51F88" w:rsidRPr="003E5045" w:rsidRDefault="00C51F88" w:rsidP="00C51F88">
      <w:pPr>
        <w:pStyle w:val="ListParagraph"/>
        <w:numPr>
          <w:ilvl w:val="0"/>
          <w:numId w:val="1"/>
        </w:numPr>
        <w:tabs>
          <w:tab w:val="left" w:pos="1464"/>
        </w:tabs>
        <w:spacing w:after="0"/>
        <w:contextualSpacing w:val="0"/>
        <w:rPr>
          <w:rFonts w:asciiTheme="minorBidi" w:eastAsia="Times New Roman" w:hAnsiTheme="minorBidi" w:cstheme="minorBidi"/>
          <w:sz w:val="18"/>
          <w:szCs w:val="18"/>
        </w:rPr>
      </w:pPr>
      <w:r w:rsidRPr="003E5045">
        <w:rPr>
          <w:rFonts w:asciiTheme="minorBidi" w:eastAsia="Times New Roman" w:hAnsiTheme="minorBidi" w:cstheme="minorBidi"/>
          <w:sz w:val="18"/>
          <w:szCs w:val="18"/>
        </w:rPr>
        <w:lastRenderedPageBreak/>
        <w:t>&lt;sup&gt;a&lt;/sup&gt; Pairwise comparisons based on Mann–Whitney U test with Bonferroni correction.</w:t>
      </w:r>
    </w:p>
    <w:p w14:paraId="6FCB418D" w14:textId="77777777" w:rsidR="00C51F88" w:rsidRPr="003E5045" w:rsidRDefault="00C51F88" w:rsidP="00C51F88">
      <w:pPr>
        <w:pStyle w:val="ListParagraph"/>
        <w:numPr>
          <w:ilvl w:val="0"/>
          <w:numId w:val="1"/>
        </w:numPr>
        <w:tabs>
          <w:tab w:val="left" w:pos="1464"/>
        </w:tabs>
        <w:spacing w:after="0"/>
        <w:contextualSpacing w:val="0"/>
        <w:rPr>
          <w:rFonts w:asciiTheme="minorBidi" w:eastAsia="Times New Roman" w:hAnsiTheme="minorBidi" w:cstheme="minorBidi"/>
          <w:sz w:val="18"/>
          <w:szCs w:val="18"/>
        </w:rPr>
      </w:pPr>
      <w:r w:rsidRPr="003E5045">
        <w:rPr>
          <w:rFonts w:asciiTheme="minorBidi" w:eastAsia="Times New Roman" w:hAnsiTheme="minorBidi" w:cstheme="minorBidi"/>
          <w:i/>
          <w:iCs/>
          <w:sz w:val="18"/>
          <w:szCs w:val="18"/>
        </w:rPr>
        <w:t>p</w:t>
      </w:r>
      <w:r w:rsidRPr="003E5045">
        <w:rPr>
          <w:rFonts w:asciiTheme="minorBidi" w:eastAsia="Times New Roman" w:hAnsiTheme="minorBidi" w:cstheme="minorBidi"/>
          <w:sz w:val="18"/>
          <w:szCs w:val="18"/>
        </w:rPr>
        <w:t xml:space="preserve"> &lt; 0.05 considered significant marked with *</w:t>
      </w:r>
    </w:p>
    <w:p w14:paraId="639EA0C0" w14:textId="77777777" w:rsidR="00C51F88" w:rsidRPr="003E5045" w:rsidRDefault="00C51F88" w:rsidP="00C51F88">
      <w:pPr>
        <w:pStyle w:val="ListParagraph"/>
        <w:tabs>
          <w:tab w:val="left" w:pos="1464"/>
        </w:tabs>
        <w:rPr>
          <w:rFonts w:asciiTheme="minorBidi" w:eastAsia="Times New Roman" w:hAnsiTheme="minorBidi" w:cstheme="minorBidi"/>
          <w:sz w:val="18"/>
          <w:szCs w:val="18"/>
        </w:rPr>
      </w:pPr>
    </w:p>
    <w:p w14:paraId="5789E08E" w14:textId="77777777" w:rsidR="00C51F88" w:rsidRPr="003E5045" w:rsidRDefault="00C51F88" w:rsidP="00C51F88">
      <w:pPr>
        <w:tabs>
          <w:tab w:val="left" w:pos="1464"/>
        </w:tabs>
        <w:rPr>
          <w:rFonts w:asciiTheme="minorBidi" w:eastAsia="Times New Roman" w:hAnsiTheme="minorBidi" w:cstheme="minorBidi"/>
        </w:rPr>
        <w:sectPr w:rsidR="00C51F88" w:rsidRPr="003E5045" w:rsidSect="00C51F88">
          <w:pgSz w:w="16838" w:h="11906" w:orient="landscape"/>
          <w:pgMar w:top="900" w:right="1440" w:bottom="900" w:left="900" w:header="720" w:footer="720" w:gutter="0"/>
          <w:pgNumType w:start="1"/>
          <w:cols w:space="720"/>
          <w:docGrid w:linePitch="326"/>
        </w:sectPr>
      </w:pPr>
    </w:p>
    <w:p w14:paraId="5F789C9F" w14:textId="77777777" w:rsidR="00C51F88" w:rsidRDefault="00C51F88" w:rsidP="00C51F88">
      <w:pPr>
        <w:spacing w:line="24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F758EC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</w:rPr>
        <w:lastRenderedPageBreak/>
        <w:t>Table 02</w:t>
      </w:r>
      <w:r w:rsidRPr="00F758EC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presents regional and sectoral variations in iodine status, demonstrating a significant difference in mUIC across the three districts (p=0.004). Colombo had the highest mUIC, whereas Kandy recorded the lowest levels (Figure 02). Urban participants had higher mUIC values compared with rural participants; however, iodine sufficiency remained suboptimal in both groups. </w:t>
      </w:r>
    </w:p>
    <w:p w14:paraId="510AEC1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F6D40"/>
    <w:multiLevelType w:val="hybridMultilevel"/>
    <w:tmpl w:val="F3942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294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F88"/>
    <w:rsid w:val="000C4033"/>
    <w:rsid w:val="00173ED8"/>
    <w:rsid w:val="00244ECC"/>
    <w:rsid w:val="004B42CB"/>
    <w:rsid w:val="005F2B46"/>
    <w:rsid w:val="006E1731"/>
    <w:rsid w:val="00866D74"/>
    <w:rsid w:val="00882A73"/>
    <w:rsid w:val="00B260B7"/>
    <w:rsid w:val="00B85331"/>
    <w:rsid w:val="00C51F8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D177A"/>
  <w15:chartTrackingRefBased/>
  <w15:docId w15:val="{D63604FC-6D2E-4714-A3B7-643686DA3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F88"/>
    <w:pPr>
      <w:spacing w:line="276" w:lineRule="auto"/>
    </w:pPr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1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1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1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1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1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1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1F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F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1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1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1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1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1F88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C51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1F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1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1F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1F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51F88"/>
    <w:pPr>
      <w:spacing w:after="0" w:line="240" w:lineRule="auto"/>
    </w:pPr>
    <w:rPr>
      <w:rFonts w:ascii="Calibri" w:eastAsia="Calibri" w:hAnsi="Calibri" w:cs="Calibri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248</Words>
  <Characters>1346</Characters>
  <Application>Microsoft Office Word</Application>
  <DocSecurity>0</DocSecurity>
  <Lines>185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2026-04-13T04:52:00Z</dcterms:created>
  <dcterms:modified xsi:type="dcterms:W3CDTF">2026-04-13T05:10:00Z</dcterms:modified>
</cp:coreProperties>
</file>