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8B5B" w14:textId="77777777" w:rsidR="00682031" w:rsidRPr="00463462" w:rsidRDefault="00682031" w:rsidP="00682031">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3F6102CB" w14:textId="77777777" w:rsidR="00682031" w:rsidRPr="00463462" w:rsidRDefault="00682031" w:rsidP="00682031">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07B4EC55" w14:textId="77777777" w:rsidR="00682031" w:rsidRPr="00463462" w:rsidRDefault="00682031" w:rsidP="0068203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p>
    <w:p w14:paraId="42DB3067" w14:textId="77777777" w:rsidR="00682031" w:rsidRPr="00463462" w:rsidRDefault="00682031" w:rsidP="0068203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p>
    <w:p w14:paraId="6DDCA9BF" w14:textId="77777777" w:rsidR="00682031" w:rsidRPr="00463462" w:rsidRDefault="00682031" w:rsidP="0068203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p>
    <w:p w14:paraId="0AEC6FCA" w14:textId="77777777" w:rsidR="00682031" w:rsidRPr="00463462" w:rsidRDefault="00682031" w:rsidP="0068203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p>
    <w:p w14:paraId="2B896017" w14:textId="77777777" w:rsidR="00682031" w:rsidRPr="00463462" w:rsidRDefault="00682031" w:rsidP="00682031">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14:paraId="503825AD" w14:textId="49F54DEC" w:rsidR="00682031" w:rsidRDefault="00682031" w:rsidP="0068203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48"/>
          <w:szCs w:val="48"/>
        </w:rPr>
      </w:pPr>
      <w:r w:rsidRPr="00463462">
        <w:rPr>
          <w:rFonts w:ascii="Times New Roman" w:hAnsi="Times New Roman" w:cs="Times New Roman"/>
          <w:b/>
          <w:bCs/>
          <w:sz w:val="48"/>
          <w:szCs w:val="48"/>
        </w:rPr>
        <w:t>PROTOCOL</w:t>
      </w:r>
    </w:p>
    <w:p w14:paraId="62BB463A" w14:textId="458203B3" w:rsidR="00531156" w:rsidRPr="00531156" w:rsidRDefault="00531156" w:rsidP="00682031">
      <w:pPr>
        <w:pBdr>
          <w:top w:val="single" w:sz="4" w:space="1" w:color="auto"/>
          <w:left w:val="single" w:sz="4" w:space="4" w:color="auto"/>
          <w:bottom w:val="single" w:sz="4" w:space="1" w:color="auto"/>
          <w:right w:val="single" w:sz="4" w:space="4" w:color="auto"/>
        </w:pBdr>
        <w:jc w:val="center"/>
        <w:rPr>
          <w:rFonts w:ascii="Calibri" w:eastAsia="Times New Roman" w:hAnsi="Calibri" w:cs="Calibri"/>
          <w:b/>
          <w:bCs/>
          <w:sz w:val="40"/>
          <w:szCs w:val="40"/>
          <w:lang w:eastAsia="en-GB"/>
        </w:rPr>
      </w:pPr>
    </w:p>
    <w:p w14:paraId="150A3717" w14:textId="66F4B346" w:rsidR="00682031" w:rsidRPr="00463462" w:rsidRDefault="00A2601D" w:rsidP="0068203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40"/>
          <w:szCs w:val="40"/>
        </w:rPr>
      </w:pPr>
      <w:r w:rsidRPr="00A2601D">
        <w:rPr>
          <w:rFonts w:ascii="Calibri" w:eastAsia="Times New Roman" w:hAnsi="Calibri" w:cs="Calibri"/>
          <w:b/>
          <w:bCs/>
          <w:sz w:val="40"/>
          <w:szCs w:val="40"/>
          <w:lang w:eastAsia="en-GB"/>
        </w:rPr>
        <w:t>Determining the effect of chickpea tissue-structures on metabolic responses,</w:t>
      </w:r>
      <w:r>
        <w:rPr>
          <w:rFonts w:ascii="Calibri" w:eastAsia="Times New Roman" w:hAnsi="Calibri" w:cs="Calibri"/>
          <w:b/>
          <w:bCs/>
          <w:sz w:val="40"/>
          <w:szCs w:val="40"/>
          <w:lang w:eastAsia="en-GB"/>
        </w:rPr>
        <w:t xml:space="preserve"> </w:t>
      </w:r>
      <w:r w:rsidRPr="00A2601D">
        <w:rPr>
          <w:rFonts w:ascii="Calibri" w:eastAsia="Times New Roman" w:hAnsi="Calibri" w:cs="Calibri"/>
          <w:b/>
          <w:bCs/>
          <w:sz w:val="40"/>
          <w:szCs w:val="40"/>
          <w:lang w:eastAsia="en-GB"/>
        </w:rPr>
        <w:t>satiety regulation and gut content along the entire gastrointestinal tract</w:t>
      </w:r>
    </w:p>
    <w:p w14:paraId="43F02DA5" w14:textId="77777777" w:rsidR="00682031" w:rsidRPr="00463462" w:rsidRDefault="00682031" w:rsidP="0068203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40"/>
          <w:szCs w:val="40"/>
        </w:rPr>
      </w:pPr>
    </w:p>
    <w:p w14:paraId="7013E6EF" w14:textId="77777777" w:rsidR="00682031" w:rsidRPr="00463462" w:rsidRDefault="00682031" w:rsidP="0068203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40"/>
          <w:szCs w:val="40"/>
        </w:rPr>
      </w:pPr>
    </w:p>
    <w:p w14:paraId="0CF1AB89" w14:textId="63DA82E8" w:rsidR="00682031" w:rsidRPr="00463462" w:rsidRDefault="00682031" w:rsidP="00682031">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14:paraId="2E4E5EAB" w14:textId="77777777" w:rsidR="00682031" w:rsidRPr="00463462" w:rsidRDefault="00682031" w:rsidP="00682031">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14:paraId="0F928CEE" w14:textId="77777777" w:rsidR="00682031" w:rsidRPr="00463462" w:rsidRDefault="00682031" w:rsidP="00682031">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14:paraId="043552E4" w14:textId="77777777" w:rsidR="00682031" w:rsidRPr="00463462" w:rsidRDefault="00682031" w:rsidP="00682031">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14:paraId="4F505183" w14:textId="50071A8A" w:rsidR="00682031" w:rsidRPr="00463462" w:rsidRDefault="00682031" w:rsidP="00682031">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14:paraId="5753E009" w14:textId="77777777" w:rsidR="00682031" w:rsidRPr="00463462" w:rsidRDefault="00682031" w:rsidP="00682031">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14:paraId="47C6A41E" w14:textId="77777777" w:rsidR="00682031" w:rsidRPr="00463462" w:rsidRDefault="00682031" w:rsidP="0068203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463462">
        <w:rPr>
          <w:rFonts w:ascii="Times New Roman" w:hAnsi="Times New Roman" w:cs="Times New Roman"/>
        </w:rPr>
        <w:t xml:space="preserve">Main Sponsor </w:t>
      </w:r>
      <w:r w:rsidRPr="00463462">
        <w:rPr>
          <w:rFonts w:ascii="Times New Roman" w:hAnsi="Times New Roman" w:cs="Times New Roman"/>
        </w:rPr>
        <w:tab/>
      </w:r>
      <w:r w:rsidRPr="00463462">
        <w:rPr>
          <w:rFonts w:ascii="Times New Roman" w:hAnsi="Times New Roman" w:cs="Times New Roman"/>
        </w:rPr>
        <w:tab/>
      </w:r>
      <w:r w:rsidRPr="00463462">
        <w:rPr>
          <w:rFonts w:ascii="Times New Roman" w:hAnsi="Times New Roman" w:cs="Times New Roman"/>
        </w:rPr>
        <w:tab/>
        <w:t>Imperial College London</w:t>
      </w:r>
    </w:p>
    <w:p w14:paraId="2A92ED7D" w14:textId="77777777" w:rsidR="00682031" w:rsidRPr="00463462" w:rsidRDefault="00682031" w:rsidP="0068203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463462">
        <w:rPr>
          <w:rFonts w:ascii="Times New Roman" w:hAnsi="Times New Roman" w:cs="Times New Roman"/>
        </w:rPr>
        <w:tab/>
      </w:r>
      <w:r w:rsidRPr="00463462">
        <w:rPr>
          <w:rFonts w:ascii="Times New Roman" w:hAnsi="Times New Roman" w:cs="Times New Roman"/>
        </w:rPr>
        <w:tab/>
      </w:r>
      <w:r w:rsidRPr="00463462">
        <w:rPr>
          <w:rFonts w:ascii="Times New Roman" w:hAnsi="Times New Roman" w:cs="Times New Roman"/>
        </w:rPr>
        <w:tab/>
      </w:r>
      <w:r w:rsidRPr="00463462">
        <w:rPr>
          <w:rFonts w:ascii="Times New Roman" w:hAnsi="Times New Roman" w:cs="Times New Roman"/>
        </w:rPr>
        <w:tab/>
      </w:r>
    </w:p>
    <w:p w14:paraId="61AD9F09" w14:textId="099E3D05" w:rsidR="00682031" w:rsidRPr="00463462" w:rsidRDefault="00682031" w:rsidP="0068203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681185">
        <w:rPr>
          <w:rFonts w:ascii="Times New Roman" w:hAnsi="Times New Roman" w:cs="Times New Roman"/>
        </w:rPr>
        <w:t>REC Reference number</w:t>
      </w:r>
      <w:r w:rsidR="00681185" w:rsidRPr="00681185">
        <w:rPr>
          <w:rFonts w:ascii="Times New Roman" w:hAnsi="Times New Roman" w:cs="Times New Roman"/>
        </w:rPr>
        <w:t>:</w:t>
      </w:r>
      <w:r w:rsidR="00681185" w:rsidRPr="00681185">
        <w:t xml:space="preserve"> 19/LO/0950</w:t>
      </w:r>
      <w:r w:rsidRPr="00463462">
        <w:rPr>
          <w:rFonts w:ascii="Times New Roman" w:hAnsi="Times New Roman" w:cs="Times New Roman"/>
        </w:rPr>
        <w:t xml:space="preserve">  </w:t>
      </w:r>
      <w:r w:rsidRPr="00463462">
        <w:rPr>
          <w:rFonts w:ascii="Times New Roman" w:hAnsi="Times New Roman" w:cs="Times New Roman"/>
        </w:rPr>
        <w:tab/>
      </w:r>
    </w:p>
    <w:p w14:paraId="2B6D8759" w14:textId="552BAA0B" w:rsidR="00682031" w:rsidRDefault="00682031" w:rsidP="00682031"/>
    <w:p w14:paraId="23EE219F" w14:textId="5C16A1B7" w:rsidR="00682031" w:rsidRPr="00531156" w:rsidRDefault="00682031" w:rsidP="00682031">
      <w:pPr>
        <w:rPr>
          <w:rFonts w:ascii="Times New Roman" w:hAnsi="Times New Roman" w:cs="Times New Roman"/>
          <w:b/>
          <w:bCs/>
        </w:rPr>
      </w:pPr>
      <w:r w:rsidRPr="00531156">
        <w:rPr>
          <w:rFonts w:ascii="Times New Roman" w:hAnsi="Times New Roman" w:cs="Times New Roman"/>
          <w:b/>
          <w:bCs/>
        </w:rPr>
        <w:t>Protocol authorised by</w:t>
      </w:r>
    </w:p>
    <w:p w14:paraId="08786E5F" w14:textId="77777777" w:rsidR="00531156" w:rsidRPr="00F73784" w:rsidRDefault="00531156" w:rsidP="00531156">
      <w:pPr>
        <w:rPr>
          <w:rFonts w:ascii="Calibri" w:hAnsi="Calibri" w:cs="Calibri"/>
          <w:b/>
          <w:bCs/>
        </w:rPr>
      </w:pPr>
      <w:r w:rsidRPr="00F73784">
        <w:rPr>
          <w:rFonts w:ascii="Calibri" w:hAnsi="Calibri" w:cs="Calibri"/>
          <w:b/>
          <w:bCs/>
        </w:rPr>
        <w:t>Professor Gary Frost,</w:t>
      </w:r>
    </w:p>
    <w:p w14:paraId="0F2EE790" w14:textId="77777777" w:rsidR="00531156" w:rsidRPr="00F73784" w:rsidRDefault="00531156" w:rsidP="00531156">
      <w:pPr>
        <w:rPr>
          <w:rFonts w:ascii="Calibri" w:hAnsi="Calibri" w:cs="Calibri"/>
          <w:sz w:val="20"/>
          <w:szCs w:val="20"/>
        </w:rPr>
      </w:pPr>
      <w:r w:rsidRPr="00F73784">
        <w:rPr>
          <w:rFonts w:ascii="Calibri" w:hAnsi="Calibri" w:cs="Calibri"/>
          <w:sz w:val="20"/>
          <w:szCs w:val="20"/>
        </w:rPr>
        <w:t>Department of Investigative Medicine,</w:t>
      </w:r>
    </w:p>
    <w:p w14:paraId="157649DE" w14:textId="77777777" w:rsidR="00531156" w:rsidRPr="00F73784" w:rsidRDefault="00531156" w:rsidP="00531156">
      <w:pPr>
        <w:rPr>
          <w:rFonts w:ascii="Calibri" w:hAnsi="Calibri" w:cs="Calibri"/>
          <w:sz w:val="20"/>
          <w:szCs w:val="20"/>
        </w:rPr>
      </w:pPr>
      <w:r w:rsidRPr="00F73784">
        <w:rPr>
          <w:rFonts w:ascii="Calibri" w:hAnsi="Calibri" w:cs="Calibri"/>
          <w:sz w:val="20"/>
          <w:szCs w:val="20"/>
        </w:rPr>
        <w:t>Hammersmith Hospital Campus, Imperial College,</w:t>
      </w:r>
    </w:p>
    <w:p w14:paraId="75FC9938" w14:textId="77777777" w:rsidR="00531156" w:rsidRPr="00F73784" w:rsidRDefault="00531156" w:rsidP="00531156">
      <w:pPr>
        <w:rPr>
          <w:rFonts w:ascii="Calibri" w:hAnsi="Calibri" w:cs="Calibri"/>
          <w:sz w:val="20"/>
          <w:szCs w:val="20"/>
        </w:rPr>
      </w:pPr>
      <w:r w:rsidRPr="00F73784">
        <w:rPr>
          <w:rFonts w:ascii="Calibri" w:hAnsi="Calibri" w:cs="Calibri"/>
          <w:sz w:val="20"/>
          <w:szCs w:val="20"/>
        </w:rPr>
        <w:t>6</w:t>
      </w:r>
      <w:r w:rsidRPr="00F73784">
        <w:rPr>
          <w:rFonts w:ascii="Calibri" w:hAnsi="Calibri" w:cs="Calibri"/>
          <w:sz w:val="20"/>
          <w:szCs w:val="20"/>
          <w:vertAlign w:val="superscript"/>
        </w:rPr>
        <w:t>th</w:t>
      </w:r>
      <w:r w:rsidRPr="00F73784">
        <w:rPr>
          <w:rFonts w:ascii="Calibri" w:hAnsi="Calibri" w:cs="Calibri"/>
          <w:sz w:val="20"/>
          <w:szCs w:val="20"/>
        </w:rPr>
        <w:t xml:space="preserve"> </w:t>
      </w:r>
      <w:r w:rsidRPr="00531156">
        <w:rPr>
          <w:rFonts w:ascii="Calibri" w:hAnsi="Calibri" w:cs="Calibri"/>
          <w:sz w:val="20"/>
          <w:szCs w:val="20"/>
        </w:rPr>
        <w:t>Floor, Commonwea</w:t>
      </w:r>
      <w:r w:rsidRPr="00F73784">
        <w:rPr>
          <w:rFonts w:ascii="Calibri" w:hAnsi="Calibri" w:cs="Calibri"/>
          <w:sz w:val="20"/>
          <w:szCs w:val="20"/>
        </w:rPr>
        <w:t>lth Building,</w:t>
      </w:r>
    </w:p>
    <w:p w14:paraId="768EF5CC" w14:textId="77777777" w:rsidR="00531156" w:rsidRPr="00F73784" w:rsidRDefault="00531156" w:rsidP="00531156">
      <w:pPr>
        <w:rPr>
          <w:rFonts w:ascii="Calibri" w:hAnsi="Calibri" w:cs="Calibri"/>
          <w:sz w:val="20"/>
          <w:szCs w:val="20"/>
        </w:rPr>
      </w:pPr>
      <w:r w:rsidRPr="00F73784">
        <w:rPr>
          <w:rFonts w:ascii="Calibri" w:hAnsi="Calibri" w:cs="Calibri"/>
          <w:sz w:val="20"/>
          <w:szCs w:val="20"/>
        </w:rPr>
        <w:t>Du Cane Road, London,</w:t>
      </w:r>
    </w:p>
    <w:p w14:paraId="65788812" w14:textId="77777777" w:rsidR="00531156" w:rsidRPr="00F73784" w:rsidRDefault="00531156" w:rsidP="00531156">
      <w:pPr>
        <w:rPr>
          <w:rFonts w:ascii="Calibri" w:hAnsi="Calibri" w:cs="Calibri"/>
          <w:sz w:val="20"/>
          <w:szCs w:val="20"/>
        </w:rPr>
      </w:pPr>
      <w:r w:rsidRPr="00F73784">
        <w:rPr>
          <w:rFonts w:ascii="Calibri" w:hAnsi="Calibri" w:cs="Calibri"/>
          <w:sz w:val="20"/>
          <w:szCs w:val="20"/>
        </w:rPr>
        <w:t>W12 0NN</w:t>
      </w:r>
    </w:p>
    <w:p w14:paraId="1FEC1838" w14:textId="73F75637" w:rsidR="00531156" w:rsidRDefault="00531156" w:rsidP="00531156">
      <w:pPr>
        <w:rPr>
          <w:rFonts w:ascii="Calibri" w:hAnsi="Calibri" w:cs="Calibri"/>
          <w:sz w:val="20"/>
          <w:szCs w:val="20"/>
        </w:rPr>
      </w:pPr>
    </w:p>
    <w:p w14:paraId="28D78DBF" w14:textId="77777777" w:rsidR="00724A84" w:rsidRDefault="00724A84" w:rsidP="00724A84">
      <w:pPr>
        <w:rPr>
          <w:rFonts w:ascii="Calibri" w:hAnsi="Calibri" w:cs="Calibri"/>
          <w:b/>
          <w:bCs/>
        </w:rPr>
      </w:pPr>
      <w:r w:rsidRPr="0029452B">
        <w:rPr>
          <w:rFonts w:ascii="Calibri" w:hAnsi="Calibri" w:cs="Calibri"/>
          <w:b/>
          <w:bCs/>
        </w:rPr>
        <w:t>Dr. Dominic Blunt</w:t>
      </w:r>
    </w:p>
    <w:p w14:paraId="706590BB" w14:textId="77777777" w:rsidR="00724A84" w:rsidRDefault="00724A84" w:rsidP="00724A84">
      <w:r>
        <w:t xml:space="preserve">Imaging Department, Charing Cross Hospital </w:t>
      </w:r>
    </w:p>
    <w:p w14:paraId="036E468E" w14:textId="77777777" w:rsidR="00724A84" w:rsidRDefault="00724A84" w:rsidP="00724A84">
      <w:r>
        <w:t xml:space="preserve">Fulham Palace Road, London </w:t>
      </w:r>
    </w:p>
    <w:p w14:paraId="3895695D" w14:textId="77777777" w:rsidR="00724A84" w:rsidRPr="0029452B" w:rsidRDefault="00724A84" w:rsidP="00724A84">
      <w:pPr>
        <w:rPr>
          <w:rFonts w:ascii="Calibri" w:hAnsi="Calibri" w:cs="Calibri"/>
          <w:b/>
          <w:bCs/>
        </w:rPr>
      </w:pPr>
      <w:r>
        <w:t xml:space="preserve">W6 8RF </w:t>
      </w:r>
    </w:p>
    <w:p w14:paraId="74935363" w14:textId="77777777" w:rsidR="00724A84" w:rsidRDefault="00724A84" w:rsidP="00531156">
      <w:pPr>
        <w:rPr>
          <w:rFonts w:ascii="Calibri" w:hAnsi="Calibri" w:cs="Calibri"/>
          <w:b/>
          <w:bCs/>
        </w:rPr>
      </w:pPr>
    </w:p>
    <w:p w14:paraId="3591B837" w14:textId="6CAAEEAD" w:rsidR="009A0E31" w:rsidRPr="00DA08DB" w:rsidRDefault="00531156" w:rsidP="00531156">
      <w:pPr>
        <w:rPr>
          <w:rFonts w:ascii="Calibri" w:hAnsi="Calibri" w:cs="Calibri"/>
          <w:sz w:val="20"/>
          <w:szCs w:val="20"/>
        </w:rPr>
      </w:pPr>
      <w:r w:rsidRPr="00DA08DB">
        <w:rPr>
          <w:rFonts w:ascii="Calibri" w:hAnsi="Calibri" w:cs="Calibri"/>
          <w:b/>
          <w:bCs/>
        </w:rPr>
        <w:t>Dr. Cathrina Edwards</w:t>
      </w:r>
      <w:r w:rsidRPr="00DA08DB">
        <w:rPr>
          <w:rFonts w:ascii="Calibri" w:hAnsi="Calibri" w:cs="Calibri"/>
          <w:sz w:val="20"/>
          <w:szCs w:val="20"/>
        </w:rPr>
        <w:t xml:space="preserve"> </w:t>
      </w:r>
    </w:p>
    <w:p w14:paraId="7BB811C6" w14:textId="77777777" w:rsidR="009A0E31" w:rsidRPr="00DA08DB" w:rsidRDefault="009A0E31" w:rsidP="009A0E31">
      <w:pPr>
        <w:rPr>
          <w:rFonts w:ascii="Calibri" w:hAnsi="Calibri" w:cs="Calibri"/>
          <w:sz w:val="20"/>
          <w:szCs w:val="20"/>
        </w:rPr>
      </w:pPr>
      <w:r w:rsidRPr="00DA08DB">
        <w:rPr>
          <w:rFonts w:ascii="Calibri" w:hAnsi="Calibri" w:cs="Calibri"/>
          <w:sz w:val="20"/>
          <w:szCs w:val="20"/>
        </w:rPr>
        <w:t xml:space="preserve">Quadram Institute Bioscience, </w:t>
      </w:r>
    </w:p>
    <w:p w14:paraId="50453DA6" w14:textId="306D239A" w:rsidR="009A0E31" w:rsidRPr="00DA08DB" w:rsidRDefault="009A0E31" w:rsidP="009A0E31">
      <w:pPr>
        <w:rPr>
          <w:rFonts w:ascii="Calibri" w:hAnsi="Calibri" w:cs="Calibri"/>
          <w:sz w:val="20"/>
          <w:szCs w:val="20"/>
        </w:rPr>
      </w:pPr>
      <w:r w:rsidRPr="00DA08DB">
        <w:rPr>
          <w:rFonts w:ascii="Calibri" w:hAnsi="Calibri" w:cs="Calibri"/>
          <w:sz w:val="20"/>
          <w:szCs w:val="20"/>
        </w:rPr>
        <w:t>Norwich Research Park</w:t>
      </w:r>
    </w:p>
    <w:p w14:paraId="430A4DDF" w14:textId="6325663B" w:rsidR="009A0E31" w:rsidRDefault="009A0E31" w:rsidP="009A0E31">
      <w:pPr>
        <w:rPr>
          <w:rFonts w:ascii="Calibri" w:hAnsi="Calibri" w:cs="Calibri"/>
          <w:sz w:val="20"/>
          <w:szCs w:val="20"/>
        </w:rPr>
      </w:pPr>
      <w:r w:rsidRPr="00DA08DB">
        <w:rPr>
          <w:rFonts w:ascii="Calibri" w:hAnsi="Calibri" w:cs="Calibri"/>
          <w:sz w:val="20"/>
          <w:szCs w:val="20"/>
        </w:rPr>
        <w:t>NR4 7U</w:t>
      </w:r>
      <w:r w:rsidR="00681185" w:rsidRPr="00DA08DB">
        <w:rPr>
          <w:rFonts w:ascii="Calibri" w:hAnsi="Calibri" w:cs="Calibri"/>
          <w:sz w:val="20"/>
          <w:szCs w:val="20"/>
        </w:rPr>
        <w:t>Q</w:t>
      </w:r>
    </w:p>
    <w:p w14:paraId="76B2EBCC" w14:textId="45626D3B" w:rsidR="00F45ED6" w:rsidRPr="00F45ED6" w:rsidRDefault="00F45ED6" w:rsidP="009A0E31">
      <w:pPr>
        <w:rPr>
          <w:rFonts w:ascii="Calibri" w:hAnsi="Calibri" w:cs="Calibri"/>
          <w:sz w:val="20"/>
          <w:szCs w:val="20"/>
        </w:rPr>
      </w:pPr>
    </w:p>
    <w:p w14:paraId="7FD414E8" w14:textId="04A74B1E" w:rsidR="00816927" w:rsidRDefault="00816927" w:rsidP="00816927">
      <w:pPr>
        <w:rPr>
          <w:rFonts w:ascii="Calibri" w:hAnsi="Calibri" w:cs="Calibri"/>
          <w:b/>
          <w:bCs/>
        </w:rPr>
      </w:pPr>
      <w:r>
        <w:rPr>
          <w:rFonts w:ascii="Calibri" w:hAnsi="Calibri" w:cs="Calibri"/>
          <w:b/>
          <w:bCs/>
        </w:rPr>
        <w:t xml:space="preserve">Dr. Martina </w:t>
      </w:r>
      <w:r w:rsidRPr="00816927">
        <w:rPr>
          <w:rFonts w:ascii="Calibri" w:hAnsi="Calibri" w:cs="Calibri"/>
          <w:b/>
          <w:bCs/>
        </w:rPr>
        <w:t>Tashkova</w:t>
      </w:r>
    </w:p>
    <w:p w14:paraId="1D5C9797" w14:textId="77777777" w:rsidR="009A0E31" w:rsidRPr="00F73784" w:rsidRDefault="009A0E31" w:rsidP="009A0E31">
      <w:pPr>
        <w:rPr>
          <w:rFonts w:ascii="Calibri" w:hAnsi="Calibri" w:cs="Calibri"/>
          <w:sz w:val="20"/>
          <w:szCs w:val="20"/>
        </w:rPr>
      </w:pPr>
      <w:r w:rsidRPr="00F73784">
        <w:rPr>
          <w:rFonts w:ascii="Calibri" w:hAnsi="Calibri" w:cs="Calibri"/>
          <w:sz w:val="20"/>
          <w:szCs w:val="20"/>
        </w:rPr>
        <w:t>Department of Investigative Medicine,</w:t>
      </w:r>
    </w:p>
    <w:p w14:paraId="04304AD5" w14:textId="77777777" w:rsidR="009A0E31" w:rsidRPr="00F73784" w:rsidRDefault="009A0E31" w:rsidP="009A0E31">
      <w:pPr>
        <w:rPr>
          <w:rFonts w:ascii="Calibri" w:hAnsi="Calibri" w:cs="Calibri"/>
          <w:sz w:val="20"/>
          <w:szCs w:val="20"/>
        </w:rPr>
      </w:pPr>
      <w:r w:rsidRPr="00F73784">
        <w:rPr>
          <w:rFonts w:ascii="Calibri" w:hAnsi="Calibri" w:cs="Calibri"/>
          <w:sz w:val="20"/>
          <w:szCs w:val="20"/>
        </w:rPr>
        <w:t>Hammersmith Hospital Campus, Imperial College,</w:t>
      </w:r>
    </w:p>
    <w:p w14:paraId="4BB39216" w14:textId="00E53050" w:rsidR="009A0E31" w:rsidRPr="00F73784" w:rsidRDefault="009A0E31" w:rsidP="009A0E31">
      <w:pPr>
        <w:rPr>
          <w:rFonts w:ascii="Calibri" w:hAnsi="Calibri" w:cs="Calibri"/>
          <w:sz w:val="20"/>
          <w:szCs w:val="20"/>
        </w:rPr>
      </w:pPr>
      <w:r>
        <w:rPr>
          <w:rFonts w:ascii="Calibri" w:hAnsi="Calibri" w:cs="Calibri"/>
          <w:sz w:val="20"/>
          <w:szCs w:val="20"/>
        </w:rPr>
        <w:t>7</w:t>
      </w:r>
      <w:r w:rsidRPr="00F73784">
        <w:rPr>
          <w:rFonts w:ascii="Calibri" w:hAnsi="Calibri" w:cs="Calibri"/>
          <w:sz w:val="20"/>
          <w:szCs w:val="20"/>
          <w:vertAlign w:val="superscript"/>
        </w:rPr>
        <w:t>th</w:t>
      </w:r>
      <w:r w:rsidRPr="00F73784">
        <w:rPr>
          <w:rFonts w:ascii="Calibri" w:hAnsi="Calibri" w:cs="Calibri"/>
          <w:sz w:val="20"/>
          <w:szCs w:val="20"/>
        </w:rPr>
        <w:t xml:space="preserve"> </w:t>
      </w:r>
      <w:r w:rsidRPr="00531156">
        <w:rPr>
          <w:rFonts w:ascii="Calibri" w:hAnsi="Calibri" w:cs="Calibri"/>
          <w:sz w:val="20"/>
          <w:szCs w:val="20"/>
        </w:rPr>
        <w:t>Floor, Commonwea</w:t>
      </w:r>
      <w:r w:rsidRPr="00F73784">
        <w:rPr>
          <w:rFonts w:ascii="Calibri" w:hAnsi="Calibri" w:cs="Calibri"/>
          <w:sz w:val="20"/>
          <w:szCs w:val="20"/>
        </w:rPr>
        <w:t>lth Building,</w:t>
      </w:r>
    </w:p>
    <w:p w14:paraId="42F8457C" w14:textId="77777777" w:rsidR="009A0E31" w:rsidRPr="00F73784" w:rsidRDefault="009A0E31" w:rsidP="009A0E31">
      <w:pPr>
        <w:rPr>
          <w:rFonts w:ascii="Calibri" w:hAnsi="Calibri" w:cs="Calibri"/>
          <w:sz w:val="20"/>
          <w:szCs w:val="20"/>
        </w:rPr>
      </w:pPr>
      <w:r w:rsidRPr="00F73784">
        <w:rPr>
          <w:rFonts w:ascii="Calibri" w:hAnsi="Calibri" w:cs="Calibri"/>
          <w:sz w:val="20"/>
          <w:szCs w:val="20"/>
        </w:rPr>
        <w:t>Du Cane Road, London,</w:t>
      </w:r>
    </w:p>
    <w:p w14:paraId="56950484" w14:textId="58C5070A" w:rsidR="009A0E31" w:rsidRDefault="009A0E31" w:rsidP="00816927">
      <w:pPr>
        <w:rPr>
          <w:rFonts w:ascii="Calibri" w:hAnsi="Calibri" w:cs="Calibri"/>
          <w:sz w:val="20"/>
          <w:szCs w:val="20"/>
        </w:rPr>
      </w:pPr>
      <w:r w:rsidRPr="00F73784">
        <w:rPr>
          <w:rFonts w:ascii="Calibri" w:hAnsi="Calibri" w:cs="Calibri"/>
          <w:sz w:val="20"/>
          <w:szCs w:val="20"/>
        </w:rPr>
        <w:t>W12 0NN</w:t>
      </w:r>
    </w:p>
    <w:p w14:paraId="4D657E15" w14:textId="6C0556DC" w:rsidR="009111CE" w:rsidRDefault="009111CE" w:rsidP="009A0E31">
      <w:pPr>
        <w:rPr>
          <w:rFonts w:ascii="Calibri" w:hAnsi="Calibri" w:cs="Calibri"/>
          <w:sz w:val="20"/>
          <w:szCs w:val="20"/>
        </w:rPr>
      </w:pPr>
    </w:p>
    <w:p w14:paraId="64174929" w14:textId="77777777" w:rsidR="009A0E31" w:rsidRPr="00F73784" w:rsidRDefault="009A0E31" w:rsidP="009A0E31">
      <w:pPr>
        <w:rPr>
          <w:rFonts w:ascii="Calibri" w:hAnsi="Calibri" w:cs="Calibri"/>
          <w:b/>
          <w:bCs/>
        </w:rPr>
      </w:pPr>
      <w:r w:rsidRPr="00816927">
        <w:rPr>
          <w:rFonts w:ascii="Calibri" w:hAnsi="Calibri" w:cs="Calibri"/>
          <w:b/>
          <w:bCs/>
        </w:rPr>
        <w:lastRenderedPageBreak/>
        <w:t>D</w:t>
      </w:r>
      <w:r>
        <w:rPr>
          <w:rFonts w:ascii="Calibri" w:hAnsi="Calibri" w:cs="Calibri"/>
          <w:b/>
          <w:bCs/>
        </w:rPr>
        <w:t>r. Claire Byrne</w:t>
      </w:r>
    </w:p>
    <w:p w14:paraId="6C5E8634" w14:textId="77777777" w:rsidR="009A0E31" w:rsidRPr="00F73784" w:rsidRDefault="009A0E31" w:rsidP="009A0E31">
      <w:pPr>
        <w:rPr>
          <w:rFonts w:ascii="Calibri" w:hAnsi="Calibri" w:cs="Calibri"/>
          <w:sz w:val="20"/>
          <w:szCs w:val="20"/>
        </w:rPr>
      </w:pPr>
      <w:r w:rsidRPr="00F73784">
        <w:rPr>
          <w:rFonts w:ascii="Calibri" w:hAnsi="Calibri" w:cs="Calibri"/>
          <w:sz w:val="20"/>
          <w:szCs w:val="20"/>
        </w:rPr>
        <w:t>Department of Investigative Medicine,</w:t>
      </w:r>
    </w:p>
    <w:p w14:paraId="014F70B5" w14:textId="77777777" w:rsidR="009A0E31" w:rsidRPr="00F73784" w:rsidRDefault="009A0E31" w:rsidP="009A0E31">
      <w:pPr>
        <w:rPr>
          <w:rFonts w:ascii="Calibri" w:hAnsi="Calibri" w:cs="Calibri"/>
          <w:sz w:val="20"/>
          <w:szCs w:val="20"/>
        </w:rPr>
      </w:pPr>
      <w:r w:rsidRPr="00F73784">
        <w:rPr>
          <w:rFonts w:ascii="Calibri" w:hAnsi="Calibri" w:cs="Calibri"/>
          <w:sz w:val="20"/>
          <w:szCs w:val="20"/>
        </w:rPr>
        <w:t>Hammersmith Hospital Campus, Imperial College,</w:t>
      </w:r>
    </w:p>
    <w:p w14:paraId="5FA36DF3" w14:textId="77777777" w:rsidR="009A0E31" w:rsidRPr="00F73784" w:rsidRDefault="009A0E31" w:rsidP="009A0E31">
      <w:pPr>
        <w:rPr>
          <w:rFonts w:ascii="Calibri" w:hAnsi="Calibri" w:cs="Calibri"/>
          <w:sz w:val="20"/>
          <w:szCs w:val="20"/>
        </w:rPr>
      </w:pPr>
      <w:r>
        <w:rPr>
          <w:rFonts w:ascii="Calibri" w:hAnsi="Calibri" w:cs="Calibri"/>
          <w:sz w:val="20"/>
          <w:szCs w:val="20"/>
        </w:rPr>
        <w:t>7</w:t>
      </w:r>
      <w:r w:rsidRPr="00F73784">
        <w:rPr>
          <w:rFonts w:ascii="Calibri" w:hAnsi="Calibri" w:cs="Calibri"/>
          <w:sz w:val="20"/>
          <w:szCs w:val="20"/>
          <w:vertAlign w:val="superscript"/>
        </w:rPr>
        <w:t>th</w:t>
      </w:r>
      <w:r w:rsidRPr="00F73784">
        <w:rPr>
          <w:rFonts w:ascii="Calibri" w:hAnsi="Calibri" w:cs="Calibri"/>
          <w:sz w:val="20"/>
          <w:szCs w:val="20"/>
        </w:rPr>
        <w:t xml:space="preserve"> Floor, Commonwealth Building,</w:t>
      </w:r>
    </w:p>
    <w:p w14:paraId="1BBDE4D6" w14:textId="77777777" w:rsidR="009A0E31" w:rsidRPr="00F73784" w:rsidRDefault="009A0E31" w:rsidP="009A0E31">
      <w:pPr>
        <w:rPr>
          <w:rFonts w:ascii="Calibri" w:hAnsi="Calibri" w:cs="Calibri"/>
          <w:sz w:val="20"/>
          <w:szCs w:val="20"/>
        </w:rPr>
      </w:pPr>
      <w:r w:rsidRPr="00F73784">
        <w:rPr>
          <w:rFonts w:ascii="Calibri" w:hAnsi="Calibri" w:cs="Calibri"/>
          <w:sz w:val="20"/>
          <w:szCs w:val="20"/>
        </w:rPr>
        <w:t>Du Cane Road, London,</w:t>
      </w:r>
    </w:p>
    <w:p w14:paraId="5F00B7B6" w14:textId="3994B661" w:rsidR="009A0E31" w:rsidRDefault="009A0E31" w:rsidP="009A0E31">
      <w:pPr>
        <w:rPr>
          <w:rFonts w:ascii="Calibri" w:hAnsi="Calibri" w:cs="Calibri"/>
          <w:sz w:val="20"/>
          <w:szCs w:val="20"/>
        </w:rPr>
      </w:pPr>
      <w:r w:rsidRPr="00F73784">
        <w:rPr>
          <w:rFonts w:ascii="Calibri" w:hAnsi="Calibri" w:cs="Calibri"/>
          <w:sz w:val="20"/>
          <w:szCs w:val="20"/>
        </w:rPr>
        <w:t>W12 0NN</w:t>
      </w:r>
    </w:p>
    <w:p w14:paraId="19258B58" w14:textId="505F7C38" w:rsidR="009A0E31" w:rsidRPr="009A0E31" w:rsidRDefault="009A0E31" w:rsidP="009A0E31">
      <w:pPr>
        <w:rPr>
          <w:rFonts w:ascii="Calibri" w:hAnsi="Calibri" w:cs="Calibri"/>
          <w:b/>
          <w:bCs/>
        </w:rPr>
      </w:pPr>
    </w:p>
    <w:p w14:paraId="7A2D5498" w14:textId="0C15A880" w:rsidR="009A0E31" w:rsidRPr="009A0E31" w:rsidRDefault="00DA08DB" w:rsidP="009A0E31">
      <w:pPr>
        <w:rPr>
          <w:rFonts w:ascii="Calibri" w:hAnsi="Calibri" w:cs="Calibri"/>
          <w:b/>
          <w:bCs/>
        </w:rPr>
      </w:pPr>
      <w:r>
        <w:rPr>
          <w:rFonts w:ascii="Calibri" w:hAnsi="Calibri" w:cs="Calibri" w:hint="eastAsia"/>
          <w:b/>
          <w:bCs/>
          <w:lang w:eastAsia="zh-CN"/>
        </w:rPr>
        <w:t>Dr</w:t>
      </w:r>
      <w:r>
        <w:rPr>
          <w:rFonts w:ascii="Calibri" w:hAnsi="Calibri" w:cs="Calibri"/>
          <w:b/>
          <w:bCs/>
        </w:rPr>
        <w:t xml:space="preserve"> </w:t>
      </w:r>
      <w:r w:rsidR="009A0E31" w:rsidRPr="009A0E31">
        <w:rPr>
          <w:rFonts w:ascii="Calibri" w:hAnsi="Calibri" w:cs="Calibri"/>
          <w:b/>
          <w:bCs/>
        </w:rPr>
        <w:t>Katerina Petropoulou</w:t>
      </w:r>
    </w:p>
    <w:p w14:paraId="3A778B30" w14:textId="77777777" w:rsidR="009A0E31" w:rsidRPr="00F73784" w:rsidRDefault="009A0E31" w:rsidP="009A0E31">
      <w:pPr>
        <w:rPr>
          <w:rFonts w:ascii="Calibri" w:hAnsi="Calibri" w:cs="Calibri"/>
          <w:sz w:val="20"/>
          <w:szCs w:val="20"/>
        </w:rPr>
      </w:pPr>
      <w:r w:rsidRPr="00F73784">
        <w:rPr>
          <w:rFonts w:ascii="Calibri" w:hAnsi="Calibri" w:cs="Calibri"/>
          <w:sz w:val="20"/>
          <w:szCs w:val="20"/>
        </w:rPr>
        <w:t>Department of Investigative Medicine,</w:t>
      </w:r>
    </w:p>
    <w:p w14:paraId="17237706" w14:textId="77777777" w:rsidR="009A0E31" w:rsidRPr="00F73784" w:rsidRDefault="009A0E31" w:rsidP="009A0E31">
      <w:pPr>
        <w:rPr>
          <w:rFonts w:ascii="Calibri" w:hAnsi="Calibri" w:cs="Calibri"/>
          <w:sz w:val="20"/>
          <w:szCs w:val="20"/>
        </w:rPr>
      </w:pPr>
      <w:r w:rsidRPr="00F73784">
        <w:rPr>
          <w:rFonts w:ascii="Calibri" w:hAnsi="Calibri" w:cs="Calibri"/>
          <w:sz w:val="20"/>
          <w:szCs w:val="20"/>
        </w:rPr>
        <w:t>Hammersmith Hospital Campus, Imperial College,</w:t>
      </w:r>
    </w:p>
    <w:p w14:paraId="4699D8B4" w14:textId="77777777" w:rsidR="009A0E31" w:rsidRPr="00F73784" w:rsidRDefault="009A0E31" w:rsidP="009A0E31">
      <w:pPr>
        <w:rPr>
          <w:rFonts w:ascii="Calibri" w:hAnsi="Calibri" w:cs="Calibri"/>
          <w:sz w:val="20"/>
          <w:szCs w:val="20"/>
        </w:rPr>
      </w:pPr>
      <w:r>
        <w:rPr>
          <w:rFonts w:ascii="Calibri" w:hAnsi="Calibri" w:cs="Calibri"/>
          <w:sz w:val="20"/>
          <w:szCs w:val="20"/>
        </w:rPr>
        <w:t>7</w:t>
      </w:r>
      <w:r w:rsidRPr="00F73784">
        <w:rPr>
          <w:rFonts w:ascii="Calibri" w:hAnsi="Calibri" w:cs="Calibri"/>
          <w:sz w:val="20"/>
          <w:szCs w:val="20"/>
          <w:vertAlign w:val="superscript"/>
        </w:rPr>
        <w:t>th</w:t>
      </w:r>
      <w:r w:rsidRPr="00F73784">
        <w:rPr>
          <w:rFonts w:ascii="Calibri" w:hAnsi="Calibri" w:cs="Calibri"/>
          <w:sz w:val="20"/>
          <w:szCs w:val="20"/>
        </w:rPr>
        <w:t xml:space="preserve"> Floor, Commonwealth Building,</w:t>
      </w:r>
    </w:p>
    <w:p w14:paraId="171B3BB9" w14:textId="77777777" w:rsidR="009A0E31" w:rsidRPr="00F73784" w:rsidRDefault="009A0E31" w:rsidP="009A0E31">
      <w:pPr>
        <w:rPr>
          <w:rFonts w:ascii="Calibri" w:hAnsi="Calibri" w:cs="Calibri"/>
          <w:sz w:val="20"/>
          <w:szCs w:val="20"/>
        </w:rPr>
      </w:pPr>
      <w:r w:rsidRPr="00F73784">
        <w:rPr>
          <w:rFonts w:ascii="Calibri" w:hAnsi="Calibri" w:cs="Calibri"/>
          <w:sz w:val="20"/>
          <w:szCs w:val="20"/>
        </w:rPr>
        <w:t>Du Cane Road, London,</w:t>
      </w:r>
    </w:p>
    <w:p w14:paraId="0ACEE2E1" w14:textId="77777777" w:rsidR="009A0E31" w:rsidRDefault="009A0E31" w:rsidP="009A0E31">
      <w:pPr>
        <w:rPr>
          <w:rFonts w:ascii="Calibri" w:hAnsi="Calibri" w:cs="Calibri"/>
          <w:sz w:val="20"/>
          <w:szCs w:val="20"/>
        </w:rPr>
      </w:pPr>
      <w:r w:rsidRPr="00F73784">
        <w:rPr>
          <w:rFonts w:ascii="Calibri" w:hAnsi="Calibri" w:cs="Calibri"/>
          <w:sz w:val="20"/>
          <w:szCs w:val="20"/>
        </w:rPr>
        <w:t>W12 0NN</w:t>
      </w:r>
    </w:p>
    <w:p w14:paraId="593CBA7E" w14:textId="3DE28DD5" w:rsidR="00531156" w:rsidRDefault="00531156" w:rsidP="00531156">
      <w:pPr>
        <w:rPr>
          <w:rFonts w:ascii="Calibri" w:hAnsi="Calibri" w:cs="Calibri"/>
          <w:sz w:val="20"/>
          <w:szCs w:val="20"/>
        </w:rPr>
      </w:pPr>
    </w:p>
    <w:p w14:paraId="3767F1C8" w14:textId="3E4B682D" w:rsidR="009A0E31" w:rsidRDefault="00DA08DB" w:rsidP="00531156">
      <w:pPr>
        <w:rPr>
          <w:rFonts w:ascii="Calibri" w:hAnsi="Calibri" w:cs="Calibri"/>
          <w:b/>
          <w:bCs/>
        </w:rPr>
      </w:pPr>
      <w:r>
        <w:rPr>
          <w:rFonts w:ascii="Calibri" w:hAnsi="Calibri" w:cs="Calibri" w:hint="eastAsia"/>
          <w:b/>
          <w:bCs/>
          <w:lang w:eastAsia="zh-CN"/>
        </w:rPr>
        <w:t>Dr</w:t>
      </w:r>
      <w:r>
        <w:rPr>
          <w:rFonts w:ascii="Calibri" w:hAnsi="Calibri" w:cs="Calibri"/>
          <w:b/>
          <w:bCs/>
        </w:rPr>
        <w:t xml:space="preserve"> </w:t>
      </w:r>
      <w:r w:rsidR="009A0E31" w:rsidRPr="009A0E31">
        <w:rPr>
          <w:rFonts w:ascii="Calibri" w:hAnsi="Calibri" w:cs="Calibri"/>
          <w:b/>
          <w:bCs/>
        </w:rPr>
        <w:t>Mingzhu Cai</w:t>
      </w:r>
    </w:p>
    <w:p w14:paraId="63CE8537" w14:textId="77777777" w:rsidR="009A0E31" w:rsidRPr="00F73784" w:rsidRDefault="009A0E31" w:rsidP="009A0E31">
      <w:pPr>
        <w:rPr>
          <w:rFonts w:ascii="Calibri" w:hAnsi="Calibri" w:cs="Calibri"/>
          <w:sz w:val="20"/>
          <w:szCs w:val="20"/>
        </w:rPr>
      </w:pPr>
      <w:r w:rsidRPr="00F73784">
        <w:rPr>
          <w:rFonts w:ascii="Calibri" w:hAnsi="Calibri" w:cs="Calibri"/>
          <w:sz w:val="20"/>
          <w:szCs w:val="20"/>
        </w:rPr>
        <w:t>Department of Investigative Medicine,</w:t>
      </w:r>
    </w:p>
    <w:p w14:paraId="04D9824D" w14:textId="77777777" w:rsidR="009A0E31" w:rsidRPr="00F73784" w:rsidRDefault="009A0E31" w:rsidP="009A0E31">
      <w:pPr>
        <w:rPr>
          <w:rFonts w:ascii="Calibri" w:hAnsi="Calibri" w:cs="Calibri"/>
          <w:sz w:val="20"/>
          <w:szCs w:val="20"/>
        </w:rPr>
      </w:pPr>
      <w:r w:rsidRPr="00F73784">
        <w:rPr>
          <w:rFonts w:ascii="Calibri" w:hAnsi="Calibri" w:cs="Calibri"/>
          <w:sz w:val="20"/>
          <w:szCs w:val="20"/>
        </w:rPr>
        <w:t>Hammersmith Hospital Campus, Imperial College,</w:t>
      </w:r>
    </w:p>
    <w:p w14:paraId="276865FE" w14:textId="77777777" w:rsidR="009A0E31" w:rsidRPr="00F73784" w:rsidRDefault="009A0E31" w:rsidP="009A0E31">
      <w:pPr>
        <w:rPr>
          <w:rFonts w:ascii="Calibri" w:hAnsi="Calibri" w:cs="Calibri"/>
          <w:sz w:val="20"/>
          <w:szCs w:val="20"/>
        </w:rPr>
      </w:pPr>
      <w:r>
        <w:rPr>
          <w:rFonts w:ascii="Calibri" w:hAnsi="Calibri" w:cs="Calibri"/>
          <w:sz w:val="20"/>
          <w:szCs w:val="20"/>
        </w:rPr>
        <w:t>7</w:t>
      </w:r>
      <w:r w:rsidRPr="00F73784">
        <w:rPr>
          <w:rFonts w:ascii="Calibri" w:hAnsi="Calibri" w:cs="Calibri"/>
          <w:sz w:val="20"/>
          <w:szCs w:val="20"/>
          <w:vertAlign w:val="superscript"/>
        </w:rPr>
        <w:t>th</w:t>
      </w:r>
      <w:r w:rsidRPr="00F73784">
        <w:rPr>
          <w:rFonts w:ascii="Calibri" w:hAnsi="Calibri" w:cs="Calibri"/>
          <w:sz w:val="20"/>
          <w:szCs w:val="20"/>
        </w:rPr>
        <w:t xml:space="preserve"> Floor, Commonwealth Building,</w:t>
      </w:r>
    </w:p>
    <w:p w14:paraId="6B1D8694" w14:textId="77777777" w:rsidR="009A0E31" w:rsidRPr="00F73784" w:rsidRDefault="009A0E31" w:rsidP="009A0E31">
      <w:pPr>
        <w:rPr>
          <w:rFonts w:ascii="Calibri" w:hAnsi="Calibri" w:cs="Calibri"/>
          <w:sz w:val="20"/>
          <w:szCs w:val="20"/>
        </w:rPr>
      </w:pPr>
      <w:r w:rsidRPr="00F73784">
        <w:rPr>
          <w:rFonts w:ascii="Calibri" w:hAnsi="Calibri" w:cs="Calibri"/>
          <w:sz w:val="20"/>
          <w:szCs w:val="20"/>
        </w:rPr>
        <w:t>Du Cane Road, London,</w:t>
      </w:r>
    </w:p>
    <w:p w14:paraId="66C0DCA4" w14:textId="77777777" w:rsidR="009A0E31" w:rsidRDefault="009A0E31" w:rsidP="009A0E31">
      <w:pPr>
        <w:rPr>
          <w:rFonts w:ascii="Calibri" w:hAnsi="Calibri" w:cs="Calibri"/>
          <w:sz w:val="20"/>
          <w:szCs w:val="20"/>
        </w:rPr>
      </w:pPr>
      <w:r w:rsidRPr="00F73784">
        <w:rPr>
          <w:rFonts w:ascii="Calibri" w:hAnsi="Calibri" w:cs="Calibri"/>
          <w:sz w:val="20"/>
          <w:szCs w:val="20"/>
        </w:rPr>
        <w:t>W12 0NN</w:t>
      </w:r>
    </w:p>
    <w:p w14:paraId="7B245F31" w14:textId="4109721B" w:rsidR="009A0E31" w:rsidRPr="009A0E31" w:rsidRDefault="00DA08DB" w:rsidP="00531156">
      <w:pPr>
        <w:rPr>
          <w:rFonts w:ascii="Calibri" w:hAnsi="Calibri" w:cs="Calibri"/>
          <w:b/>
          <w:bCs/>
        </w:rPr>
      </w:pPr>
      <w:r>
        <w:rPr>
          <w:rFonts w:ascii="Calibri" w:hAnsi="Calibri" w:cs="Calibri"/>
          <w:b/>
          <w:bCs/>
        </w:rPr>
        <w:br w:type="page"/>
      </w:r>
    </w:p>
    <w:p w14:paraId="0BDD9D59" w14:textId="0CB9D7FA" w:rsidR="009A0E31" w:rsidRDefault="00682031" w:rsidP="00682031">
      <w:pPr>
        <w:rPr>
          <w:rFonts w:ascii="Times New Roman" w:hAnsi="Times New Roman" w:cs="Times New Roman"/>
        </w:rPr>
      </w:pPr>
      <w:r w:rsidRPr="00531156">
        <w:rPr>
          <w:rFonts w:ascii="Times New Roman" w:hAnsi="Times New Roman" w:cs="Times New Roman"/>
        </w:rPr>
        <w:lastRenderedPageBreak/>
        <w:t>Long title:</w:t>
      </w:r>
    </w:p>
    <w:p w14:paraId="018CA4C3" w14:textId="07CAF673" w:rsidR="00682031" w:rsidRDefault="00531156" w:rsidP="00677DD1">
      <w:pPr>
        <w:spacing w:after="0" w:line="240" w:lineRule="auto"/>
        <w:rPr>
          <w:rFonts w:ascii="Calibri" w:eastAsia="Times New Roman" w:hAnsi="Calibri" w:cs="Calibri"/>
          <w:b/>
          <w:bCs/>
          <w:sz w:val="28"/>
          <w:szCs w:val="24"/>
          <w:lang w:eastAsia="en-GB"/>
        </w:rPr>
      </w:pPr>
      <w:r w:rsidRPr="00677DD1">
        <w:rPr>
          <w:rFonts w:ascii="Calibri" w:eastAsia="Times New Roman" w:hAnsi="Calibri" w:cs="Calibri"/>
          <w:b/>
          <w:bCs/>
          <w:sz w:val="28"/>
          <w:szCs w:val="24"/>
          <w:lang w:eastAsia="en-GB"/>
        </w:rPr>
        <w:t>Determining the effect of chickpea tissue-structures on appetite, satiety and gut content along the entire GI tract.</w:t>
      </w:r>
    </w:p>
    <w:p w14:paraId="105D5D37" w14:textId="77777777" w:rsidR="00677DD1" w:rsidRPr="00677DD1" w:rsidRDefault="00677DD1" w:rsidP="00677DD1">
      <w:pPr>
        <w:spacing w:after="0" w:line="240" w:lineRule="auto"/>
        <w:rPr>
          <w:rFonts w:ascii="Calibri" w:eastAsia="Times New Roman" w:hAnsi="Calibri" w:cs="Calibri"/>
          <w:b/>
          <w:bCs/>
          <w:sz w:val="28"/>
          <w:szCs w:val="24"/>
          <w:lang w:eastAsia="en-GB"/>
        </w:rPr>
      </w:pPr>
    </w:p>
    <w:p w14:paraId="3F50C549" w14:textId="77777777" w:rsidR="00677DD1" w:rsidRDefault="00682031" w:rsidP="00682031">
      <w:pPr>
        <w:rPr>
          <w:rFonts w:ascii="Times New Roman" w:hAnsi="Times New Roman" w:cs="Times New Roman"/>
        </w:rPr>
      </w:pPr>
      <w:r w:rsidRPr="00531156">
        <w:rPr>
          <w:rFonts w:ascii="Times New Roman" w:hAnsi="Times New Roman" w:cs="Times New Roman"/>
        </w:rPr>
        <w:t>Short title:</w:t>
      </w:r>
      <w:r w:rsidR="00531156" w:rsidRPr="00531156">
        <w:rPr>
          <w:rFonts w:ascii="Times New Roman" w:hAnsi="Times New Roman" w:cs="Times New Roman"/>
        </w:rPr>
        <w:t xml:space="preserve"> </w:t>
      </w:r>
    </w:p>
    <w:p w14:paraId="18ABEE52" w14:textId="342D8A98" w:rsidR="00682031" w:rsidRPr="00677DD1" w:rsidRDefault="00531156" w:rsidP="00677DD1">
      <w:pPr>
        <w:rPr>
          <w:rFonts w:ascii="Calibri" w:eastAsia="Times New Roman" w:hAnsi="Calibri" w:cs="Calibri"/>
          <w:b/>
          <w:bCs/>
          <w:sz w:val="28"/>
          <w:szCs w:val="24"/>
          <w:lang w:eastAsia="en-GB"/>
        </w:rPr>
      </w:pPr>
      <w:r w:rsidRPr="00677DD1">
        <w:rPr>
          <w:rFonts w:ascii="Calibri" w:eastAsia="Times New Roman" w:hAnsi="Calibri" w:cs="Calibri"/>
          <w:b/>
          <w:bCs/>
          <w:sz w:val="28"/>
          <w:szCs w:val="24"/>
          <w:lang w:eastAsia="en-GB"/>
        </w:rPr>
        <w:t xml:space="preserve">Chickpea tissue-structures and </w:t>
      </w:r>
      <w:r w:rsidR="00677DD1" w:rsidRPr="00677DD1">
        <w:rPr>
          <w:rFonts w:ascii="Calibri" w:eastAsia="Times New Roman" w:hAnsi="Calibri" w:cs="Calibri"/>
          <w:b/>
          <w:bCs/>
          <w:sz w:val="28"/>
          <w:szCs w:val="24"/>
          <w:lang w:eastAsia="en-GB"/>
        </w:rPr>
        <w:t>gut hormone response.</w:t>
      </w:r>
    </w:p>
    <w:p w14:paraId="16E27C4C" w14:textId="3C94A703" w:rsidR="00682031" w:rsidRPr="00677DD1" w:rsidRDefault="00682031" w:rsidP="00682031">
      <w:pPr>
        <w:pBdr>
          <w:top w:val="single" w:sz="4" w:space="1" w:color="auto"/>
          <w:left w:val="single" w:sz="4" w:space="4" w:color="auto"/>
          <w:bottom w:val="single" w:sz="4" w:space="1" w:color="auto"/>
          <w:right w:val="single" w:sz="4" w:space="4" w:color="auto"/>
        </w:pBdr>
        <w:rPr>
          <w:rFonts w:ascii="Times New Roman" w:hAnsi="Times New Roman" w:cs="Times New Roman"/>
          <w:b/>
          <w:bCs/>
          <w:color w:val="000000" w:themeColor="text1"/>
        </w:rPr>
      </w:pPr>
      <w:r w:rsidRPr="00677DD1">
        <w:rPr>
          <w:rFonts w:ascii="Times New Roman" w:hAnsi="Times New Roman" w:cs="Times New Roman"/>
          <w:b/>
          <w:bCs/>
          <w:color w:val="000000" w:themeColor="text1"/>
        </w:rPr>
        <w:t>Study Management Group</w:t>
      </w:r>
    </w:p>
    <w:p w14:paraId="79A5B45A" w14:textId="465DF2A7" w:rsidR="00677DD1" w:rsidRPr="00F73784" w:rsidRDefault="00677DD1" w:rsidP="00677DD1">
      <w:pPr>
        <w:pBdr>
          <w:top w:val="single" w:sz="4" w:space="1" w:color="auto"/>
          <w:left w:val="single" w:sz="4" w:space="4" w:color="auto"/>
          <w:bottom w:val="single" w:sz="4" w:space="1" w:color="auto"/>
          <w:right w:val="single" w:sz="4" w:space="4" w:color="auto"/>
        </w:pBdr>
        <w:tabs>
          <w:tab w:val="left" w:pos="2977"/>
        </w:tabs>
        <w:rPr>
          <w:rFonts w:ascii="Calibri" w:hAnsi="Calibri" w:cs="Calibri"/>
          <w:sz w:val="20"/>
          <w:szCs w:val="20"/>
        </w:rPr>
      </w:pPr>
      <w:r w:rsidRPr="00F73784">
        <w:rPr>
          <w:rFonts w:ascii="Calibri" w:hAnsi="Calibri" w:cs="Calibri"/>
          <w:sz w:val="20"/>
          <w:szCs w:val="20"/>
        </w:rPr>
        <w:t>Chief Investigator</w:t>
      </w:r>
      <w:r w:rsidRPr="00F73784">
        <w:rPr>
          <w:rFonts w:ascii="Calibri" w:hAnsi="Calibri" w:cs="Calibri"/>
          <w:sz w:val="20"/>
          <w:szCs w:val="20"/>
        </w:rPr>
        <w:tab/>
        <w:t>Professor Gary Frost</w:t>
      </w:r>
    </w:p>
    <w:p w14:paraId="52C64558" w14:textId="77777777" w:rsidR="00677DD1" w:rsidRDefault="00677DD1" w:rsidP="00677DD1">
      <w:pPr>
        <w:pBdr>
          <w:top w:val="single" w:sz="4" w:space="1" w:color="auto"/>
          <w:left w:val="single" w:sz="4" w:space="4" w:color="auto"/>
          <w:bottom w:val="single" w:sz="4" w:space="1" w:color="auto"/>
          <w:right w:val="single" w:sz="4" w:space="4" w:color="auto"/>
        </w:pBdr>
        <w:ind w:left="2977" w:hanging="2977"/>
        <w:rPr>
          <w:rFonts w:ascii="Calibri" w:hAnsi="Calibri" w:cs="Calibri"/>
          <w:sz w:val="20"/>
          <w:szCs w:val="20"/>
        </w:rPr>
      </w:pPr>
      <w:r w:rsidRPr="00F73784">
        <w:rPr>
          <w:rFonts w:ascii="Calibri" w:hAnsi="Calibri" w:cs="Calibri"/>
          <w:sz w:val="20"/>
          <w:szCs w:val="20"/>
        </w:rPr>
        <w:t>Co-investigators</w:t>
      </w:r>
      <w:r w:rsidRPr="00F73784">
        <w:rPr>
          <w:rFonts w:ascii="Calibri" w:hAnsi="Calibri" w:cs="Calibri"/>
          <w:sz w:val="20"/>
          <w:szCs w:val="20"/>
        </w:rPr>
        <w:tab/>
      </w:r>
    </w:p>
    <w:p w14:paraId="2D698C21" w14:textId="3BEFC16A" w:rsidR="00724A84" w:rsidRDefault="00724A84" w:rsidP="00724A84">
      <w:pPr>
        <w:pBdr>
          <w:top w:val="single" w:sz="4" w:space="1" w:color="auto"/>
          <w:left w:val="single" w:sz="4" w:space="4" w:color="auto"/>
          <w:bottom w:val="single" w:sz="4" w:space="1" w:color="auto"/>
          <w:right w:val="single" w:sz="4" w:space="4" w:color="auto"/>
        </w:pBdr>
        <w:ind w:left="2977" w:hanging="2977"/>
        <w:rPr>
          <w:rFonts w:ascii="Calibri" w:hAnsi="Calibri" w:cs="Calibri"/>
          <w:sz w:val="20"/>
          <w:szCs w:val="20"/>
        </w:rPr>
      </w:pPr>
      <w:r>
        <w:rPr>
          <w:rFonts w:ascii="Calibri" w:hAnsi="Calibri" w:cs="Calibri"/>
          <w:sz w:val="20"/>
          <w:szCs w:val="20"/>
        </w:rPr>
        <w:t xml:space="preserve">                                                                  </w:t>
      </w:r>
      <w:r w:rsidRPr="0029452B">
        <w:rPr>
          <w:rFonts w:ascii="Calibri" w:hAnsi="Calibri" w:cs="Calibri"/>
          <w:sz w:val="20"/>
          <w:szCs w:val="20"/>
        </w:rPr>
        <w:t>Dr. Dominic Blunt</w:t>
      </w:r>
    </w:p>
    <w:p w14:paraId="07732166" w14:textId="64FB2365" w:rsidR="00FF7C98" w:rsidRDefault="00FF7C98" w:rsidP="00677DD1">
      <w:pPr>
        <w:pBdr>
          <w:top w:val="single" w:sz="4" w:space="1" w:color="auto"/>
          <w:left w:val="single" w:sz="4" w:space="4" w:color="auto"/>
          <w:bottom w:val="single" w:sz="4" w:space="1" w:color="auto"/>
          <w:right w:val="single" w:sz="4" w:space="4" w:color="auto"/>
        </w:pBdr>
        <w:ind w:left="2977" w:hanging="2977"/>
        <w:rPr>
          <w:rFonts w:ascii="Calibri" w:hAnsi="Calibri" w:cs="Calibri"/>
          <w:sz w:val="20"/>
          <w:szCs w:val="20"/>
        </w:rPr>
      </w:pPr>
      <w:r>
        <w:rPr>
          <w:rFonts w:ascii="Calibri" w:hAnsi="Calibri" w:cs="Calibri"/>
          <w:sz w:val="20"/>
          <w:szCs w:val="20"/>
        </w:rPr>
        <w:t xml:space="preserve">                                                                  </w:t>
      </w:r>
      <w:r w:rsidRPr="00677DD1">
        <w:rPr>
          <w:rFonts w:ascii="Calibri" w:hAnsi="Calibri" w:cs="Calibri"/>
          <w:sz w:val="20"/>
          <w:szCs w:val="20"/>
        </w:rPr>
        <w:t>Dr. Cathrina Edwards</w:t>
      </w:r>
    </w:p>
    <w:p w14:paraId="4BAA6183" w14:textId="77777777" w:rsidR="00677DD1" w:rsidRDefault="00677DD1" w:rsidP="00677DD1">
      <w:pPr>
        <w:pBdr>
          <w:top w:val="single" w:sz="4" w:space="1" w:color="auto"/>
          <w:left w:val="single" w:sz="4" w:space="4" w:color="auto"/>
          <w:bottom w:val="single" w:sz="4" w:space="1" w:color="auto"/>
          <w:right w:val="single" w:sz="4" w:space="4" w:color="auto"/>
        </w:pBdr>
        <w:ind w:left="2977" w:hanging="2977"/>
        <w:rPr>
          <w:rFonts w:ascii="Calibri" w:hAnsi="Calibri" w:cs="Calibri"/>
          <w:sz w:val="20"/>
          <w:szCs w:val="20"/>
        </w:rPr>
      </w:pPr>
      <w:r>
        <w:rPr>
          <w:rFonts w:ascii="Calibri" w:hAnsi="Calibri" w:cs="Calibri"/>
          <w:sz w:val="20"/>
          <w:szCs w:val="20"/>
        </w:rPr>
        <w:t xml:space="preserve">                                                                  </w:t>
      </w:r>
      <w:r w:rsidRPr="00677DD1">
        <w:rPr>
          <w:rFonts w:ascii="Calibri" w:hAnsi="Calibri" w:cs="Calibri"/>
          <w:sz w:val="20"/>
          <w:szCs w:val="20"/>
        </w:rPr>
        <w:t>Dr. Martina Tashkova</w:t>
      </w:r>
      <w:r>
        <w:rPr>
          <w:rFonts w:ascii="Calibri" w:hAnsi="Calibri" w:cs="Calibri"/>
          <w:sz w:val="20"/>
          <w:szCs w:val="20"/>
        </w:rPr>
        <w:t xml:space="preserve">   </w:t>
      </w:r>
    </w:p>
    <w:p w14:paraId="6829D7E7" w14:textId="77777777" w:rsidR="00677DD1" w:rsidRPr="00FF7C98" w:rsidRDefault="00677DD1" w:rsidP="00677DD1">
      <w:pPr>
        <w:pBdr>
          <w:top w:val="single" w:sz="4" w:space="1" w:color="auto"/>
          <w:left w:val="single" w:sz="4" w:space="4" w:color="auto"/>
          <w:bottom w:val="single" w:sz="4" w:space="1" w:color="auto"/>
          <w:right w:val="single" w:sz="4" w:space="4" w:color="auto"/>
        </w:pBdr>
        <w:ind w:left="2977" w:hanging="2977"/>
        <w:rPr>
          <w:rFonts w:ascii="Calibri" w:hAnsi="Calibri" w:cs="Calibri"/>
          <w:sz w:val="20"/>
          <w:szCs w:val="20"/>
        </w:rPr>
      </w:pPr>
      <w:r>
        <w:rPr>
          <w:rFonts w:ascii="Calibri" w:hAnsi="Calibri" w:cs="Calibri"/>
          <w:sz w:val="20"/>
          <w:szCs w:val="20"/>
        </w:rPr>
        <w:tab/>
        <w:t>Dr. Claire Byrne</w:t>
      </w:r>
      <w:r w:rsidR="00682031" w:rsidRPr="00FF7C98">
        <w:rPr>
          <w:rFonts w:ascii="Calibri" w:hAnsi="Calibri" w:cs="Calibri"/>
          <w:sz w:val="20"/>
          <w:szCs w:val="20"/>
        </w:rPr>
        <w:tab/>
      </w:r>
      <w:r w:rsidRPr="00FF7C98">
        <w:rPr>
          <w:rFonts w:ascii="Calibri" w:hAnsi="Calibri" w:cs="Calibri"/>
          <w:sz w:val="20"/>
          <w:szCs w:val="20"/>
        </w:rPr>
        <w:t xml:space="preserve">   </w:t>
      </w:r>
    </w:p>
    <w:p w14:paraId="2F958F62" w14:textId="62B0BB4E" w:rsidR="00677DD1" w:rsidRPr="00FF7C98" w:rsidRDefault="00677DD1" w:rsidP="00677DD1">
      <w:pPr>
        <w:pBdr>
          <w:top w:val="single" w:sz="4" w:space="1" w:color="auto"/>
          <w:left w:val="single" w:sz="4" w:space="4" w:color="auto"/>
          <w:bottom w:val="single" w:sz="4" w:space="1" w:color="auto"/>
          <w:right w:val="single" w:sz="4" w:space="4" w:color="auto"/>
        </w:pBdr>
        <w:ind w:left="2977" w:hanging="2977"/>
        <w:rPr>
          <w:rFonts w:ascii="Calibri" w:hAnsi="Calibri" w:cs="Calibri"/>
          <w:sz w:val="20"/>
          <w:szCs w:val="20"/>
        </w:rPr>
      </w:pPr>
      <w:r w:rsidRPr="00FF7C98">
        <w:rPr>
          <w:rFonts w:ascii="Calibri" w:hAnsi="Calibri" w:cs="Calibri"/>
          <w:sz w:val="20"/>
          <w:szCs w:val="20"/>
        </w:rPr>
        <w:t xml:space="preserve">                                                           </w:t>
      </w:r>
      <w:r w:rsidR="00FF7C98">
        <w:rPr>
          <w:rFonts w:ascii="Calibri" w:hAnsi="Calibri" w:cs="Calibri"/>
          <w:sz w:val="20"/>
          <w:szCs w:val="20"/>
        </w:rPr>
        <w:t xml:space="preserve">    </w:t>
      </w:r>
      <w:r w:rsidR="00DA08DB">
        <w:rPr>
          <w:rFonts w:ascii="Calibri" w:hAnsi="Calibri" w:cs="Calibri"/>
          <w:sz w:val="20"/>
          <w:szCs w:val="20"/>
        </w:rPr>
        <w:t xml:space="preserve">  </w:t>
      </w:r>
      <w:r w:rsidR="00FF7C98">
        <w:rPr>
          <w:rFonts w:ascii="Calibri" w:hAnsi="Calibri" w:cs="Calibri"/>
          <w:sz w:val="20"/>
          <w:szCs w:val="20"/>
        </w:rPr>
        <w:t xml:space="preserve"> </w:t>
      </w:r>
      <w:r w:rsidR="00DA08DB">
        <w:rPr>
          <w:rFonts w:ascii="Calibri" w:hAnsi="Calibri" w:cs="Calibri"/>
          <w:sz w:val="20"/>
          <w:szCs w:val="20"/>
        </w:rPr>
        <w:t>Dr.</w:t>
      </w:r>
      <w:r w:rsidRPr="00FF7C98">
        <w:rPr>
          <w:rFonts w:ascii="Calibri" w:hAnsi="Calibri" w:cs="Calibri"/>
          <w:sz w:val="20"/>
          <w:szCs w:val="20"/>
        </w:rPr>
        <w:t xml:space="preserve"> Katerina Petropoulou  </w:t>
      </w:r>
    </w:p>
    <w:p w14:paraId="311E5C5D" w14:textId="5DFB355E" w:rsidR="00682031" w:rsidRPr="00677DD1" w:rsidRDefault="00677DD1" w:rsidP="00677DD1">
      <w:pPr>
        <w:pBdr>
          <w:top w:val="single" w:sz="4" w:space="1" w:color="auto"/>
          <w:left w:val="single" w:sz="4" w:space="4" w:color="auto"/>
          <w:bottom w:val="single" w:sz="4" w:space="1" w:color="auto"/>
          <w:right w:val="single" w:sz="4" w:space="4" w:color="auto"/>
        </w:pBdr>
        <w:ind w:left="2977" w:hanging="2977"/>
        <w:rPr>
          <w:rFonts w:ascii="Calibri" w:hAnsi="Calibri" w:cs="Calibri"/>
          <w:sz w:val="20"/>
          <w:szCs w:val="20"/>
        </w:rPr>
      </w:pPr>
      <w:r w:rsidRPr="00FF7C98">
        <w:rPr>
          <w:rFonts w:ascii="Calibri" w:hAnsi="Calibri" w:cs="Calibri"/>
          <w:sz w:val="20"/>
          <w:szCs w:val="20"/>
        </w:rPr>
        <w:t xml:space="preserve">                                                           </w:t>
      </w:r>
      <w:r w:rsidR="00FF7C98">
        <w:rPr>
          <w:rFonts w:ascii="Calibri" w:hAnsi="Calibri" w:cs="Calibri"/>
          <w:sz w:val="20"/>
          <w:szCs w:val="20"/>
        </w:rPr>
        <w:t xml:space="preserve">      </w:t>
      </w:r>
      <w:r w:rsidRPr="00FF7C98">
        <w:rPr>
          <w:rFonts w:ascii="Calibri" w:hAnsi="Calibri" w:cs="Calibri"/>
          <w:sz w:val="20"/>
          <w:szCs w:val="20"/>
        </w:rPr>
        <w:t xml:space="preserve"> </w:t>
      </w:r>
      <w:r w:rsidR="00DA08DB">
        <w:rPr>
          <w:rFonts w:ascii="Calibri" w:hAnsi="Calibri" w:cs="Calibri"/>
          <w:sz w:val="20"/>
          <w:szCs w:val="20"/>
        </w:rPr>
        <w:t xml:space="preserve">Dr. </w:t>
      </w:r>
      <w:r w:rsidRPr="00FF7C98">
        <w:rPr>
          <w:rFonts w:ascii="Calibri" w:hAnsi="Calibri" w:cs="Calibri"/>
          <w:sz w:val="20"/>
          <w:szCs w:val="20"/>
        </w:rPr>
        <w:t>Mingzhu Cai</w:t>
      </w:r>
    </w:p>
    <w:p w14:paraId="0A02891F" w14:textId="0D175620" w:rsidR="00682031" w:rsidRPr="00463462" w:rsidRDefault="00682031" w:rsidP="00682031">
      <w:pPr>
        <w:rPr>
          <w:rFonts w:ascii="Times New Roman" w:hAnsi="Times New Roman" w:cs="Times New Roman"/>
          <w:b/>
          <w:bCs/>
          <w:sz w:val="20"/>
          <w:szCs w:val="20"/>
        </w:rPr>
      </w:pPr>
    </w:p>
    <w:p w14:paraId="789F8B30" w14:textId="6D869644" w:rsidR="00682031" w:rsidRPr="00463462" w:rsidRDefault="00682031" w:rsidP="00682031">
      <w:pPr>
        <w:pBdr>
          <w:top w:val="single" w:sz="4" w:space="1" w:color="auto"/>
          <w:left w:val="single" w:sz="4" w:space="4" w:color="auto"/>
          <w:bottom w:val="single" w:sz="4" w:space="0" w:color="auto"/>
          <w:right w:val="single" w:sz="4" w:space="4" w:color="auto"/>
        </w:pBdr>
        <w:jc w:val="both"/>
        <w:rPr>
          <w:rFonts w:ascii="Times New Roman" w:hAnsi="Times New Roman" w:cs="Times New Roman"/>
          <w:b/>
          <w:bCs/>
        </w:rPr>
      </w:pPr>
      <w:r w:rsidRPr="00463462">
        <w:rPr>
          <w:rFonts w:ascii="Times New Roman" w:hAnsi="Times New Roman" w:cs="Times New Roman"/>
          <w:b/>
          <w:bCs/>
        </w:rPr>
        <w:t>Sponsor</w:t>
      </w:r>
    </w:p>
    <w:p w14:paraId="58584103" w14:textId="6B158CC8" w:rsidR="00677DD1" w:rsidRPr="00463462" w:rsidRDefault="00682031" w:rsidP="00682031">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0"/>
          <w:szCs w:val="20"/>
        </w:rPr>
      </w:pPr>
      <w:r w:rsidRPr="00463462">
        <w:rPr>
          <w:rFonts w:ascii="Times New Roman" w:hAnsi="Times New Roman" w:cs="Times New Roman"/>
          <w:sz w:val="20"/>
          <w:szCs w:val="20"/>
        </w:rPr>
        <w:t>Imperial College is the main research sponsor for this study. For further information regarding the sponsorship conditions, please contact the Research Governance Manager at:</w:t>
      </w:r>
    </w:p>
    <w:p w14:paraId="77279A48" w14:textId="77777777" w:rsidR="00682031" w:rsidRPr="00463462" w:rsidRDefault="00682031" w:rsidP="00682031">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0"/>
          <w:szCs w:val="20"/>
        </w:rPr>
      </w:pPr>
      <w:r w:rsidRPr="00463462">
        <w:rPr>
          <w:rFonts w:ascii="Times New Roman" w:hAnsi="Times New Roman" w:cs="Times New Roman"/>
          <w:sz w:val="20"/>
          <w:szCs w:val="20"/>
        </w:rPr>
        <w:t>Joint Research Compliance Office</w:t>
      </w:r>
    </w:p>
    <w:p w14:paraId="4556B22B" w14:textId="77777777" w:rsidR="00682031" w:rsidRPr="00463462" w:rsidRDefault="00682031" w:rsidP="00682031">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0"/>
          <w:szCs w:val="20"/>
        </w:rPr>
      </w:pPr>
      <w:r w:rsidRPr="00463462">
        <w:rPr>
          <w:rFonts w:ascii="Times New Roman" w:hAnsi="Times New Roman" w:cs="Times New Roman"/>
          <w:sz w:val="20"/>
          <w:szCs w:val="20"/>
        </w:rPr>
        <w:t>Imperial College London and Imperial College Healthcare NHS Trust</w:t>
      </w:r>
    </w:p>
    <w:p w14:paraId="29FDF8C2" w14:textId="77777777" w:rsidR="00682031" w:rsidRPr="00463462" w:rsidRDefault="00682031" w:rsidP="00682031">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0"/>
          <w:szCs w:val="20"/>
        </w:rPr>
      </w:pPr>
      <w:r w:rsidRPr="00463462">
        <w:rPr>
          <w:rFonts w:ascii="Times New Roman" w:hAnsi="Times New Roman" w:cs="Times New Roman"/>
          <w:sz w:val="20"/>
          <w:szCs w:val="20"/>
        </w:rPr>
        <w:t>Room 215, Level 2, Medical School Building</w:t>
      </w:r>
    </w:p>
    <w:p w14:paraId="0F3CFBDA" w14:textId="77777777" w:rsidR="00682031" w:rsidRPr="00463462" w:rsidRDefault="00682031" w:rsidP="00682031">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0"/>
          <w:szCs w:val="20"/>
        </w:rPr>
      </w:pPr>
      <w:r w:rsidRPr="00463462">
        <w:rPr>
          <w:rFonts w:ascii="Times New Roman" w:hAnsi="Times New Roman" w:cs="Times New Roman"/>
          <w:sz w:val="20"/>
          <w:szCs w:val="20"/>
        </w:rPr>
        <w:t>Norfolk Place</w:t>
      </w:r>
    </w:p>
    <w:p w14:paraId="319697B6" w14:textId="77777777" w:rsidR="00682031" w:rsidRPr="00463462" w:rsidRDefault="00682031" w:rsidP="00682031">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0"/>
          <w:szCs w:val="20"/>
        </w:rPr>
      </w:pPr>
      <w:r w:rsidRPr="00463462">
        <w:rPr>
          <w:rFonts w:ascii="Times New Roman" w:hAnsi="Times New Roman" w:cs="Times New Roman"/>
          <w:sz w:val="20"/>
          <w:szCs w:val="20"/>
        </w:rPr>
        <w:t>London, W2 1PG</w:t>
      </w:r>
    </w:p>
    <w:p w14:paraId="712D42AE" w14:textId="4765B5C2" w:rsidR="00682031" w:rsidRPr="00C07679" w:rsidRDefault="00682031" w:rsidP="00C07679">
      <w:pPr>
        <w:pBdr>
          <w:top w:val="single" w:sz="4" w:space="1" w:color="auto"/>
          <w:left w:val="single" w:sz="4" w:space="4" w:color="auto"/>
          <w:bottom w:val="single" w:sz="4" w:space="0" w:color="auto"/>
          <w:right w:val="single" w:sz="4" w:space="4" w:color="auto"/>
        </w:pBdr>
        <w:jc w:val="center"/>
        <w:rPr>
          <w:rFonts w:ascii="Times New Roman" w:hAnsi="Times New Roman" w:cs="Times New Roman"/>
          <w:sz w:val="20"/>
          <w:szCs w:val="20"/>
          <w:lang w:val="fr-FR"/>
        </w:rPr>
      </w:pPr>
      <w:hyperlink r:id="rId8" w:history="1">
        <w:r w:rsidRPr="00463462">
          <w:rPr>
            <w:rStyle w:val="Hyperlink"/>
            <w:rFonts w:ascii="Times New Roman" w:hAnsi="Times New Roman" w:cs="Times New Roman"/>
            <w:lang w:val="fr-FR"/>
          </w:rPr>
          <w:t>www.imperial.ac.uk/clinicalresearchoffice</w:t>
        </w:r>
      </w:hyperlink>
    </w:p>
    <w:p w14:paraId="70640F5C" w14:textId="77777777" w:rsidR="00682031" w:rsidRPr="00463462" w:rsidRDefault="00682031" w:rsidP="0068203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463462">
        <w:rPr>
          <w:rFonts w:ascii="Times New Roman" w:hAnsi="Times New Roman" w:cs="Times New Roman"/>
          <w:b/>
          <w:bCs/>
        </w:rPr>
        <w:t>PROBLEMS RELATED TO THIS TRIAL SHOULD BE REFERRED TO PROFESSOR GARY FROST</w:t>
      </w:r>
    </w:p>
    <w:p w14:paraId="49AE29E4" w14:textId="77777777" w:rsidR="00682031" w:rsidRPr="00463462" w:rsidRDefault="00682031" w:rsidP="00682031">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hyperlink r:id="rId9" w:history="1">
        <w:r w:rsidRPr="00463462">
          <w:rPr>
            <w:rStyle w:val="Hyperlink"/>
            <w:rFonts w:ascii="Times New Roman" w:hAnsi="Times New Roman" w:cs="Times New Roman"/>
          </w:rPr>
          <w:t>g.frost@imperial.ac.uk</w:t>
        </w:r>
      </w:hyperlink>
    </w:p>
    <w:p w14:paraId="62BA5067" w14:textId="77AA7D2E" w:rsidR="00682031" w:rsidRPr="00463462" w:rsidRDefault="00682031" w:rsidP="00682031">
      <w:pPr>
        <w:jc w:val="both"/>
        <w:rPr>
          <w:rFonts w:ascii="Times New Roman" w:hAnsi="Times New Roman" w:cs="Times New Roman"/>
          <w:b/>
          <w:bCs/>
        </w:rPr>
      </w:pPr>
    </w:p>
    <w:p w14:paraId="20AB7116" w14:textId="77777777" w:rsidR="00682031" w:rsidRPr="00D80C87" w:rsidRDefault="00682031" w:rsidP="00682031">
      <w:pPr>
        <w:pStyle w:val="NormalWeb"/>
        <w:numPr>
          <w:ilvl w:val="0"/>
          <w:numId w:val="3"/>
        </w:numPr>
        <w:spacing w:before="0" w:beforeAutospacing="0" w:after="0" w:afterAutospacing="0"/>
        <w:rPr>
          <w:sz w:val="28"/>
          <w:szCs w:val="28"/>
        </w:rPr>
      </w:pPr>
      <w:r w:rsidRPr="00D80C87">
        <w:rPr>
          <w:sz w:val="28"/>
          <w:szCs w:val="28"/>
        </w:rPr>
        <w:t xml:space="preserve">INTRODUCTION </w:t>
      </w:r>
    </w:p>
    <w:p w14:paraId="6C1E2185" w14:textId="77777777" w:rsidR="00682031" w:rsidRPr="00D80C87" w:rsidRDefault="00682031" w:rsidP="00682031">
      <w:pPr>
        <w:pStyle w:val="NormalWeb"/>
        <w:spacing w:before="0" w:beforeAutospacing="0" w:after="0" w:afterAutospacing="0"/>
        <w:ind w:left="720"/>
        <w:rPr>
          <w:sz w:val="28"/>
          <w:szCs w:val="28"/>
        </w:rPr>
      </w:pPr>
    </w:p>
    <w:p w14:paraId="5AF8E4EC" w14:textId="77777777" w:rsidR="00682031" w:rsidRPr="00D80C87" w:rsidRDefault="00682031" w:rsidP="00682031">
      <w:pPr>
        <w:pStyle w:val="NormalWeb"/>
        <w:numPr>
          <w:ilvl w:val="0"/>
          <w:numId w:val="3"/>
        </w:numPr>
        <w:spacing w:before="0" w:beforeAutospacing="0" w:after="0" w:afterAutospacing="0"/>
        <w:rPr>
          <w:bCs/>
          <w:sz w:val="28"/>
          <w:szCs w:val="28"/>
          <w:lang w:val="en-GB"/>
        </w:rPr>
      </w:pPr>
      <w:r w:rsidRPr="00D80C87">
        <w:rPr>
          <w:bCs/>
          <w:sz w:val="28"/>
          <w:szCs w:val="28"/>
          <w:lang w:val="en-GB"/>
        </w:rPr>
        <w:t>STUDY METHODOLOGY</w:t>
      </w:r>
    </w:p>
    <w:p w14:paraId="19732A72" w14:textId="77777777" w:rsidR="00682031" w:rsidRPr="00D80C87" w:rsidRDefault="00682031" w:rsidP="00682031">
      <w:pPr>
        <w:pStyle w:val="ListParagraph"/>
        <w:rPr>
          <w:bCs/>
          <w:sz w:val="28"/>
          <w:szCs w:val="28"/>
        </w:rPr>
      </w:pPr>
    </w:p>
    <w:p w14:paraId="723022CA" w14:textId="77777777" w:rsidR="00682031" w:rsidRPr="00D80C87" w:rsidRDefault="00682031" w:rsidP="00682031">
      <w:pPr>
        <w:pStyle w:val="NormalWeb"/>
        <w:numPr>
          <w:ilvl w:val="1"/>
          <w:numId w:val="3"/>
        </w:numPr>
        <w:spacing w:before="0" w:beforeAutospacing="0" w:after="0" w:afterAutospacing="0"/>
        <w:rPr>
          <w:bCs/>
          <w:sz w:val="28"/>
          <w:szCs w:val="28"/>
          <w:lang w:val="en-GB"/>
        </w:rPr>
      </w:pPr>
      <w:r w:rsidRPr="00D80C87">
        <w:rPr>
          <w:bCs/>
          <w:sz w:val="28"/>
          <w:szCs w:val="28"/>
          <w:lang w:val="en-GB"/>
        </w:rPr>
        <w:t xml:space="preserve"> </w:t>
      </w:r>
      <w:r w:rsidRPr="00D80C87">
        <w:rPr>
          <w:bCs/>
          <w:sz w:val="28"/>
          <w:szCs w:val="28"/>
        </w:rPr>
        <w:t>STUDY DESIGN</w:t>
      </w:r>
    </w:p>
    <w:p w14:paraId="3BB3953F" w14:textId="0F1CA8CC" w:rsidR="00682031" w:rsidRPr="00D80C87" w:rsidRDefault="00682031" w:rsidP="00682031">
      <w:pPr>
        <w:pStyle w:val="NormalWeb"/>
        <w:spacing w:before="0" w:beforeAutospacing="0" w:after="0" w:afterAutospacing="0"/>
        <w:ind w:left="720"/>
        <w:rPr>
          <w:bCs/>
          <w:sz w:val="28"/>
          <w:szCs w:val="28"/>
          <w:lang w:val="en-GB"/>
        </w:rPr>
      </w:pPr>
      <w:r w:rsidRPr="00D80C87">
        <w:rPr>
          <w:bCs/>
          <w:sz w:val="28"/>
          <w:szCs w:val="28"/>
          <w:lang w:val="en-GB"/>
        </w:rPr>
        <w:t xml:space="preserve">2.1.1. </w:t>
      </w:r>
      <w:r w:rsidR="002B486D">
        <w:rPr>
          <w:bCs/>
          <w:sz w:val="28"/>
          <w:szCs w:val="28"/>
          <w:lang w:val="en-GB"/>
        </w:rPr>
        <w:tab/>
      </w:r>
      <w:r w:rsidRPr="00D80C87">
        <w:rPr>
          <w:bCs/>
          <w:sz w:val="28"/>
          <w:szCs w:val="28"/>
          <w:lang w:val="en-GB"/>
        </w:rPr>
        <w:t>Study Visit 1 – UP</w:t>
      </w:r>
      <w:r>
        <w:rPr>
          <w:bCs/>
          <w:sz w:val="28"/>
          <w:szCs w:val="28"/>
          <w:lang w:val="en-GB"/>
        </w:rPr>
        <w:t>P</w:t>
      </w:r>
      <w:r w:rsidRPr="00D80C87">
        <w:rPr>
          <w:bCs/>
          <w:sz w:val="28"/>
          <w:szCs w:val="28"/>
          <w:lang w:val="en-GB"/>
        </w:rPr>
        <w:t>ER GI</w:t>
      </w:r>
      <w:r>
        <w:rPr>
          <w:bCs/>
          <w:sz w:val="28"/>
          <w:szCs w:val="28"/>
          <w:lang w:val="en-GB"/>
        </w:rPr>
        <w:t xml:space="preserve"> </w:t>
      </w:r>
    </w:p>
    <w:p w14:paraId="73716115" w14:textId="3F34D5D5" w:rsidR="00682031" w:rsidRDefault="00682031" w:rsidP="00682031">
      <w:pPr>
        <w:pStyle w:val="NormalWeb"/>
        <w:spacing w:before="0" w:beforeAutospacing="0" w:after="0" w:afterAutospacing="0"/>
        <w:ind w:firstLine="720"/>
        <w:rPr>
          <w:bCs/>
          <w:sz w:val="28"/>
          <w:szCs w:val="28"/>
          <w:lang w:val="en-GB"/>
        </w:rPr>
      </w:pPr>
      <w:r w:rsidRPr="00D80C87">
        <w:rPr>
          <w:bCs/>
          <w:sz w:val="28"/>
          <w:szCs w:val="28"/>
          <w:lang w:val="en-GB"/>
        </w:rPr>
        <w:t xml:space="preserve">2.1.2. </w:t>
      </w:r>
      <w:r w:rsidR="002B486D">
        <w:rPr>
          <w:bCs/>
          <w:sz w:val="28"/>
          <w:szCs w:val="28"/>
          <w:lang w:val="en-GB"/>
        </w:rPr>
        <w:tab/>
      </w:r>
      <w:r w:rsidRPr="00D80C87">
        <w:rPr>
          <w:bCs/>
          <w:sz w:val="28"/>
          <w:szCs w:val="28"/>
          <w:lang w:val="en-GB"/>
        </w:rPr>
        <w:t>Study Visit 2,3,4 – LOWER GI</w:t>
      </w:r>
      <w:r>
        <w:rPr>
          <w:bCs/>
          <w:sz w:val="28"/>
          <w:szCs w:val="28"/>
          <w:lang w:val="en-GB"/>
        </w:rPr>
        <w:t xml:space="preserve"> </w:t>
      </w:r>
    </w:p>
    <w:p w14:paraId="68FC24A4" w14:textId="5ACE84ED" w:rsidR="00DA08DB" w:rsidRPr="00D80C87" w:rsidRDefault="00DA08DB" w:rsidP="00682031">
      <w:pPr>
        <w:pStyle w:val="NormalWeb"/>
        <w:spacing w:before="0" w:beforeAutospacing="0" w:after="0" w:afterAutospacing="0"/>
        <w:ind w:firstLine="720"/>
        <w:rPr>
          <w:bCs/>
          <w:sz w:val="28"/>
          <w:szCs w:val="28"/>
          <w:lang w:val="en-GB"/>
        </w:rPr>
      </w:pPr>
      <w:r w:rsidRPr="00EF6445">
        <w:rPr>
          <w:bCs/>
          <w:sz w:val="28"/>
          <w:szCs w:val="28"/>
          <w:lang w:val="en-GB"/>
        </w:rPr>
        <w:t>2.1.3.           Study Visit 5- ORAL DIGESTION</w:t>
      </w:r>
    </w:p>
    <w:p w14:paraId="5FA6629B" w14:textId="77777777" w:rsidR="00682031" w:rsidRPr="00D80C87" w:rsidRDefault="00682031" w:rsidP="00682031">
      <w:pPr>
        <w:pStyle w:val="NormalWeb"/>
        <w:spacing w:before="0" w:beforeAutospacing="0" w:after="0" w:afterAutospacing="0"/>
        <w:ind w:firstLine="720"/>
        <w:rPr>
          <w:bCs/>
          <w:sz w:val="28"/>
          <w:szCs w:val="28"/>
          <w:lang w:val="en-GB"/>
        </w:rPr>
      </w:pPr>
    </w:p>
    <w:p w14:paraId="0D21B771" w14:textId="77777777" w:rsidR="00682031" w:rsidRPr="00D80C87" w:rsidRDefault="00682031" w:rsidP="00682031">
      <w:pPr>
        <w:pStyle w:val="NormalWeb"/>
        <w:numPr>
          <w:ilvl w:val="1"/>
          <w:numId w:val="3"/>
        </w:numPr>
        <w:spacing w:before="0" w:beforeAutospacing="0" w:after="0" w:afterAutospacing="0"/>
        <w:rPr>
          <w:bCs/>
          <w:sz w:val="28"/>
          <w:szCs w:val="28"/>
          <w:lang w:val="en-GB"/>
        </w:rPr>
      </w:pPr>
      <w:r w:rsidRPr="00D80C87">
        <w:rPr>
          <w:color w:val="000000" w:themeColor="text1"/>
          <w:sz w:val="28"/>
          <w:szCs w:val="28"/>
        </w:rPr>
        <w:t>INCLUSION/ EXCLUSION CRITERIA</w:t>
      </w:r>
    </w:p>
    <w:p w14:paraId="61872970" w14:textId="77777777" w:rsidR="00682031" w:rsidRPr="00D80C87" w:rsidRDefault="00682031" w:rsidP="00682031">
      <w:pPr>
        <w:pStyle w:val="NormalWeb"/>
        <w:spacing w:before="0" w:beforeAutospacing="0" w:after="0" w:afterAutospacing="0"/>
        <w:ind w:firstLine="720"/>
        <w:rPr>
          <w:sz w:val="28"/>
          <w:szCs w:val="28"/>
          <w:lang w:val="en-GB"/>
        </w:rPr>
      </w:pPr>
    </w:p>
    <w:p w14:paraId="194DA128" w14:textId="77777777" w:rsidR="00682031" w:rsidRPr="00D80C87" w:rsidRDefault="00682031" w:rsidP="00682031">
      <w:pPr>
        <w:pStyle w:val="NormalWeb"/>
        <w:numPr>
          <w:ilvl w:val="0"/>
          <w:numId w:val="3"/>
        </w:numPr>
        <w:spacing w:before="0" w:beforeAutospacing="0" w:after="0" w:afterAutospacing="0"/>
        <w:rPr>
          <w:sz w:val="28"/>
          <w:szCs w:val="28"/>
        </w:rPr>
      </w:pPr>
      <w:r w:rsidRPr="00D80C87">
        <w:rPr>
          <w:sz w:val="28"/>
          <w:szCs w:val="28"/>
        </w:rPr>
        <w:t xml:space="preserve">WITHDRAWL CRITERIA AND ADVERSE EVENTS </w:t>
      </w:r>
    </w:p>
    <w:p w14:paraId="522C2B7C" w14:textId="77777777" w:rsidR="00682031" w:rsidRPr="00D80C87" w:rsidRDefault="00682031" w:rsidP="00682031">
      <w:pPr>
        <w:pStyle w:val="NormalWeb"/>
        <w:spacing w:before="0" w:beforeAutospacing="0" w:after="0" w:afterAutospacing="0"/>
        <w:ind w:left="720"/>
        <w:rPr>
          <w:sz w:val="28"/>
          <w:szCs w:val="28"/>
        </w:rPr>
      </w:pPr>
    </w:p>
    <w:p w14:paraId="038D177B" w14:textId="77777777" w:rsidR="00682031" w:rsidRPr="00D80C87" w:rsidRDefault="00682031" w:rsidP="00682031">
      <w:pPr>
        <w:pStyle w:val="NormalWeb"/>
        <w:numPr>
          <w:ilvl w:val="1"/>
          <w:numId w:val="3"/>
        </w:numPr>
        <w:spacing w:before="0" w:beforeAutospacing="0" w:after="0" w:afterAutospacing="0"/>
        <w:rPr>
          <w:sz w:val="28"/>
          <w:szCs w:val="28"/>
          <w:lang w:val="en-GB"/>
        </w:rPr>
      </w:pPr>
      <w:r w:rsidRPr="00D80C87">
        <w:rPr>
          <w:sz w:val="28"/>
          <w:szCs w:val="28"/>
        </w:rPr>
        <w:t>WITHDRAWL CRITERIA</w:t>
      </w:r>
    </w:p>
    <w:p w14:paraId="56CA7E95" w14:textId="77777777" w:rsidR="00682031" w:rsidRPr="00D80C87" w:rsidRDefault="00682031" w:rsidP="00682031">
      <w:pPr>
        <w:pStyle w:val="NormalWeb"/>
        <w:numPr>
          <w:ilvl w:val="1"/>
          <w:numId w:val="3"/>
        </w:numPr>
        <w:spacing w:before="0" w:beforeAutospacing="0" w:after="0" w:afterAutospacing="0"/>
        <w:rPr>
          <w:sz w:val="28"/>
          <w:szCs w:val="28"/>
          <w:lang w:val="en-GB"/>
        </w:rPr>
      </w:pPr>
      <w:r w:rsidRPr="00D80C87">
        <w:rPr>
          <w:sz w:val="28"/>
          <w:szCs w:val="28"/>
        </w:rPr>
        <w:t>ADVERSE EVENTS</w:t>
      </w:r>
    </w:p>
    <w:p w14:paraId="3166FD1C" w14:textId="77777777" w:rsidR="00682031" w:rsidRPr="00D80C87" w:rsidRDefault="00682031" w:rsidP="00682031">
      <w:pPr>
        <w:pStyle w:val="NormalWeb"/>
        <w:spacing w:before="0" w:beforeAutospacing="0" w:after="0" w:afterAutospacing="0"/>
        <w:ind w:left="1440"/>
        <w:rPr>
          <w:sz w:val="28"/>
          <w:szCs w:val="28"/>
          <w:lang w:val="en-GB"/>
        </w:rPr>
      </w:pPr>
    </w:p>
    <w:p w14:paraId="5708F2FD" w14:textId="77777777" w:rsidR="00682031" w:rsidRPr="00D80C87" w:rsidRDefault="00682031" w:rsidP="00682031">
      <w:pPr>
        <w:pStyle w:val="NormalWeb"/>
        <w:numPr>
          <w:ilvl w:val="0"/>
          <w:numId w:val="3"/>
        </w:numPr>
        <w:spacing w:before="0" w:beforeAutospacing="0" w:after="0" w:afterAutospacing="0"/>
        <w:rPr>
          <w:sz w:val="28"/>
          <w:szCs w:val="28"/>
        </w:rPr>
      </w:pPr>
      <w:r w:rsidRPr="00D80C87">
        <w:rPr>
          <w:sz w:val="28"/>
          <w:szCs w:val="28"/>
        </w:rPr>
        <w:t xml:space="preserve">REPORTING PROCEDURES </w:t>
      </w:r>
    </w:p>
    <w:p w14:paraId="0D5EA942" w14:textId="77777777" w:rsidR="00682031" w:rsidRPr="00D80C87" w:rsidRDefault="00682031" w:rsidP="00682031">
      <w:pPr>
        <w:pStyle w:val="NormalWeb"/>
        <w:spacing w:before="0" w:beforeAutospacing="0" w:after="0" w:afterAutospacing="0"/>
        <w:ind w:left="720"/>
        <w:rPr>
          <w:sz w:val="28"/>
          <w:szCs w:val="28"/>
        </w:rPr>
      </w:pPr>
    </w:p>
    <w:p w14:paraId="038FF82F" w14:textId="77777777" w:rsidR="00682031" w:rsidRPr="00D80C87" w:rsidRDefault="00682031" w:rsidP="00682031">
      <w:pPr>
        <w:pStyle w:val="NormalWeb"/>
        <w:numPr>
          <w:ilvl w:val="1"/>
          <w:numId w:val="3"/>
        </w:numPr>
        <w:spacing w:before="0" w:beforeAutospacing="0" w:after="0" w:afterAutospacing="0"/>
        <w:rPr>
          <w:sz w:val="28"/>
          <w:szCs w:val="28"/>
          <w:lang w:val="en-GB"/>
        </w:rPr>
      </w:pPr>
      <w:r w:rsidRPr="00D80C87">
        <w:rPr>
          <w:sz w:val="28"/>
          <w:szCs w:val="28"/>
          <w:lang w:val="en-GB"/>
        </w:rPr>
        <w:t>NON-SERIOUS AEs</w:t>
      </w:r>
    </w:p>
    <w:p w14:paraId="4530E72F" w14:textId="77777777" w:rsidR="00682031" w:rsidRPr="00D80C87" w:rsidRDefault="00682031" w:rsidP="00682031">
      <w:pPr>
        <w:pStyle w:val="NormalWeb"/>
        <w:numPr>
          <w:ilvl w:val="1"/>
          <w:numId w:val="3"/>
        </w:numPr>
        <w:spacing w:before="0" w:beforeAutospacing="0" w:after="0" w:afterAutospacing="0"/>
        <w:rPr>
          <w:sz w:val="28"/>
          <w:szCs w:val="28"/>
          <w:lang w:val="en-GB"/>
        </w:rPr>
      </w:pPr>
      <w:r w:rsidRPr="00D80C87">
        <w:rPr>
          <w:sz w:val="28"/>
          <w:szCs w:val="28"/>
          <w:lang w:val="en-GB"/>
        </w:rPr>
        <w:t>SERIOUS AEs</w:t>
      </w:r>
    </w:p>
    <w:p w14:paraId="0021D430" w14:textId="77777777" w:rsidR="00682031" w:rsidRPr="00D80C87" w:rsidRDefault="00682031" w:rsidP="00682031">
      <w:pPr>
        <w:pStyle w:val="NormalWeb"/>
        <w:spacing w:before="0" w:beforeAutospacing="0" w:after="0" w:afterAutospacing="0"/>
        <w:rPr>
          <w:sz w:val="28"/>
          <w:szCs w:val="28"/>
        </w:rPr>
      </w:pPr>
    </w:p>
    <w:p w14:paraId="2CD5EE4F" w14:textId="77777777" w:rsidR="00682031" w:rsidRPr="00D80C87" w:rsidRDefault="00682031" w:rsidP="00682031">
      <w:pPr>
        <w:pStyle w:val="NormalWeb"/>
        <w:numPr>
          <w:ilvl w:val="0"/>
          <w:numId w:val="3"/>
        </w:numPr>
        <w:spacing w:before="0" w:beforeAutospacing="0" w:after="0" w:afterAutospacing="0"/>
        <w:rPr>
          <w:sz w:val="28"/>
          <w:szCs w:val="28"/>
        </w:rPr>
      </w:pPr>
      <w:r w:rsidRPr="00D80C87">
        <w:rPr>
          <w:sz w:val="28"/>
          <w:szCs w:val="28"/>
        </w:rPr>
        <w:t>REGULATORY ISSUES</w:t>
      </w:r>
    </w:p>
    <w:p w14:paraId="2624215F" w14:textId="77777777" w:rsidR="00682031" w:rsidRPr="00D80C87" w:rsidRDefault="00682031" w:rsidP="00682031">
      <w:pPr>
        <w:pStyle w:val="NormalWeb"/>
        <w:spacing w:before="0" w:beforeAutospacing="0" w:after="0" w:afterAutospacing="0"/>
        <w:ind w:left="720"/>
        <w:rPr>
          <w:sz w:val="28"/>
          <w:szCs w:val="28"/>
        </w:rPr>
      </w:pPr>
      <w:r w:rsidRPr="00D80C87">
        <w:rPr>
          <w:sz w:val="28"/>
          <w:szCs w:val="28"/>
        </w:rPr>
        <w:t xml:space="preserve"> </w:t>
      </w:r>
    </w:p>
    <w:p w14:paraId="5321051D" w14:textId="77777777" w:rsidR="00682031" w:rsidRPr="00D80C87" w:rsidRDefault="00682031" w:rsidP="00682031">
      <w:pPr>
        <w:pStyle w:val="NormalWeb"/>
        <w:numPr>
          <w:ilvl w:val="1"/>
          <w:numId w:val="3"/>
        </w:numPr>
        <w:spacing w:before="0" w:beforeAutospacing="0" w:after="0" w:afterAutospacing="0"/>
        <w:rPr>
          <w:sz w:val="28"/>
          <w:szCs w:val="28"/>
        </w:rPr>
      </w:pPr>
      <w:r w:rsidRPr="00D80C87">
        <w:rPr>
          <w:sz w:val="28"/>
          <w:szCs w:val="28"/>
        </w:rPr>
        <w:t xml:space="preserve">ETHICS APPROVAL </w:t>
      </w:r>
    </w:p>
    <w:p w14:paraId="5FF9994F" w14:textId="77777777" w:rsidR="00682031" w:rsidRPr="00D80C87" w:rsidRDefault="00682031" w:rsidP="00682031">
      <w:pPr>
        <w:pStyle w:val="NormalWeb"/>
        <w:numPr>
          <w:ilvl w:val="1"/>
          <w:numId w:val="3"/>
        </w:numPr>
        <w:spacing w:before="0" w:beforeAutospacing="0" w:after="0" w:afterAutospacing="0"/>
        <w:rPr>
          <w:sz w:val="28"/>
          <w:szCs w:val="28"/>
        </w:rPr>
      </w:pPr>
      <w:r w:rsidRPr="00D80C87">
        <w:rPr>
          <w:sz w:val="28"/>
          <w:szCs w:val="28"/>
        </w:rPr>
        <w:t xml:space="preserve">CONFIDENTIALITY </w:t>
      </w:r>
    </w:p>
    <w:p w14:paraId="057B65D6" w14:textId="77777777" w:rsidR="00682031" w:rsidRPr="00D80C87" w:rsidRDefault="00682031" w:rsidP="00682031">
      <w:pPr>
        <w:pStyle w:val="NormalWeb"/>
        <w:numPr>
          <w:ilvl w:val="1"/>
          <w:numId w:val="3"/>
        </w:numPr>
        <w:spacing w:before="0" w:beforeAutospacing="0" w:after="0" w:afterAutospacing="0"/>
        <w:rPr>
          <w:sz w:val="28"/>
          <w:szCs w:val="28"/>
        </w:rPr>
      </w:pPr>
      <w:r w:rsidRPr="00D80C87">
        <w:rPr>
          <w:sz w:val="28"/>
          <w:szCs w:val="28"/>
        </w:rPr>
        <w:t>INDEMNITY</w:t>
      </w:r>
    </w:p>
    <w:p w14:paraId="69FE7910" w14:textId="77777777" w:rsidR="00682031" w:rsidRPr="00D80C87" w:rsidRDefault="00682031" w:rsidP="00682031">
      <w:pPr>
        <w:pStyle w:val="NormalWeb"/>
        <w:numPr>
          <w:ilvl w:val="1"/>
          <w:numId w:val="3"/>
        </w:numPr>
        <w:spacing w:before="0" w:beforeAutospacing="0" w:after="0" w:afterAutospacing="0"/>
        <w:rPr>
          <w:sz w:val="28"/>
          <w:szCs w:val="28"/>
        </w:rPr>
      </w:pPr>
      <w:r w:rsidRPr="00D80C87">
        <w:rPr>
          <w:sz w:val="28"/>
          <w:szCs w:val="28"/>
        </w:rPr>
        <w:t xml:space="preserve">SPONSOR </w:t>
      </w:r>
    </w:p>
    <w:p w14:paraId="62774F19" w14:textId="77777777" w:rsidR="00682031" w:rsidRPr="00D80C87" w:rsidRDefault="00682031" w:rsidP="00682031">
      <w:pPr>
        <w:pStyle w:val="NormalWeb"/>
        <w:numPr>
          <w:ilvl w:val="1"/>
          <w:numId w:val="3"/>
        </w:numPr>
        <w:spacing w:before="0" w:beforeAutospacing="0" w:after="0" w:afterAutospacing="0"/>
        <w:rPr>
          <w:sz w:val="28"/>
          <w:szCs w:val="28"/>
        </w:rPr>
      </w:pPr>
      <w:r w:rsidRPr="00D80C87">
        <w:rPr>
          <w:sz w:val="28"/>
          <w:szCs w:val="28"/>
        </w:rPr>
        <w:t xml:space="preserve">FUNDING </w:t>
      </w:r>
    </w:p>
    <w:p w14:paraId="16226EB1" w14:textId="19BA0FE0" w:rsidR="00682031" w:rsidRPr="00D80C87" w:rsidRDefault="00682031" w:rsidP="00682031">
      <w:pPr>
        <w:pStyle w:val="ListParagraph"/>
        <w:numPr>
          <w:ilvl w:val="1"/>
          <w:numId w:val="3"/>
        </w:numPr>
        <w:rPr>
          <w:bCs/>
          <w:sz w:val="28"/>
          <w:szCs w:val="28"/>
        </w:rPr>
      </w:pPr>
      <w:r w:rsidRPr="00D80C87">
        <w:rPr>
          <w:bCs/>
          <w:sz w:val="28"/>
          <w:szCs w:val="28"/>
        </w:rPr>
        <w:t>REIMBURSMENT</w:t>
      </w:r>
      <w:r w:rsidR="00104EA1">
        <w:rPr>
          <w:bCs/>
          <w:sz w:val="28"/>
          <w:szCs w:val="28"/>
        </w:rPr>
        <w:t xml:space="preserve"> AND CONCENT</w:t>
      </w:r>
    </w:p>
    <w:p w14:paraId="41FD3266" w14:textId="77777777" w:rsidR="00682031" w:rsidRPr="00D80C87" w:rsidRDefault="00682031" w:rsidP="00682031">
      <w:pPr>
        <w:pStyle w:val="NormalWeb"/>
        <w:numPr>
          <w:ilvl w:val="1"/>
          <w:numId w:val="3"/>
        </w:numPr>
        <w:spacing w:before="0" w:beforeAutospacing="0" w:after="0" w:afterAutospacing="0"/>
        <w:rPr>
          <w:sz w:val="28"/>
          <w:szCs w:val="28"/>
        </w:rPr>
      </w:pPr>
      <w:r w:rsidRPr="00D80C87">
        <w:rPr>
          <w:sz w:val="28"/>
          <w:szCs w:val="28"/>
        </w:rPr>
        <w:t xml:space="preserve">AUDITS AND INSPECTIONS </w:t>
      </w:r>
    </w:p>
    <w:p w14:paraId="29835271" w14:textId="77777777" w:rsidR="00682031" w:rsidRPr="00D80C87" w:rsidRDefault="00682031" w:rsidP="00682031">
      <w:pPr>
        <w:pStyle w:val="NormalWeb"/>
        <w:spacing w:before="0" w:beforeAutospacing="0" w:after="0" w:afterAutospacing="0"/>
        <w:ind w:left="720"/>
        <w:rPr>
          <w:sz w:val="28"/>
          <w:szCs w:val="28"/>
        </w:rPr>
      </w:pPr>
    </w:p>
    <w:p w14:paraId="2DFE754B" w14:textId="77777777" w:rsidR="00682031" w:rsidRPr="00D80C87" w:rsidRDefault="00682031" w:rsidP="00682031">
      <w:pPr>
        <w:pStyle w:val="NormalWeb"/>
        <w:spacing w:before="0" w:beforeAutospacing="0" w:after="0" w:afterAutospacing="0"/>
        <w:ind w:left="720"/>
        <w:rPr>
          <w:sz w:val="28"/>
          <w:szCs w:val="28"/>
        </w:rPr>
      </w:pPr>
    </w:p>
    <w:p w14:paraId="15E69996" w14:textId="77777777" w:rsidR="00682031" w:rsidRPr="00D80C87" w:rsidRDefault="00682031" w:rsidP="00682031">
      <w:pPr>
        <w:pStyle w:val="NormalWeb"/>
        <w:numPr>
          <w:ilvl w:val="0"/>
          <w:numId w:val="3"/>
        </w:numPr>
        <w:spacing w:before="0" w:beforeAutospacing="0" w:after="0" w:afterAutospacing="0"/>
        <w:rPr>
          <w:sz w:val="28"/>
          <w:szCs w:val="28"/>
        </w:rPr>
      </w:pPr>
      <w:r w:rsidRPr="00D80C87">
        <w:rPr>
          <w:sz w:val="28"/>
          <w:szCs w:val="28"/>
        </w:rPr>
        <w:t xml:space="preserve">PUBLICATION POLICY </w:t>
      </w:r>
    </w:p>
    <w:p w14:paraId="4A9ED314" w14:textId="77777777" w:rsidR="00682031" w:rsidRPr="00D80C87" w:rsidRDefault="00682031" w:rsidP="00682031">
      <w:pPr>
        <w:pStyle w:val="ListParagraph"/>
        <w:rPr>
          <w:sz w:val="28"/>
          <w:szCs w:val="28"/>
        </w:rPr>
      </w:pPr>
    </w:p>
    <w:p w14:paraId="4A1479F6" w14:textId="77777777" w:rsidR="00682031" w:rsidRPr="00D80C87" w:rsidRDefault="00682031" w:rsidP="00682031">
      <w:pPr>
        <w:pStyle w:val="NormalWeb"/>
        <w:spacing w:before="0" w:beforeAutospacing="0" w:after="0" w:afterAutospacing="0"/>
        <w:ind w:left="720"/>
        <w:rPr>
          <w:sz w:val="28"/>
          <w:szCs w:val="28"/>
        </w:rPr>
      </w:pPr>
    </w:p>
    <w:p w14:paraId="0E97A817" w14:textId="77777777" w:rsidR="00682031" w:rsidRPr="002B2A9B" w:rsidRDefault="00682031" w:rsidP="00682031">
      <w:pPr>
        <w:pStyle w:val="NormalWeb"/>
        <w:numPr>
          <w:ilvl w:val="0"/>
          <w:numId w:val="3"/>
        </w:numPr>
        <w:spacing w:before="0" w:beforeAutospacing="0" w:after="0" w:afterAutospacing="0"/>
        <w:rPr>
          <w:sz w:val="28"/>
          <w:szCs w:val="28"/>
        </w:rPr>
      </w:pPr>
      <w:r w:rsidRPr="002B2A9B">
        <w:rPr>
          <w:sz w:val="28"/>
          <w:szCs w:val="28"/>
        </w:rPr>
        <w:t>REFERENCES</w:t>
      </w:r>
    </w:p>
    <w:p w14:paraId="6B182609" w14:textId="77777777" w:rsidR="00682031" w:rsidRPr="002B2A9B" w:rsidRDefault="00682031" w:rsidP="00682031">
      <w:pPr>
        <w:pStyle w:val="NormalWeb"/>
        <w:spacing w:before="0" w:beforeAutospacing="0" w:after="0" w:afterAutospacing="0"/>
        <w:ind w:left="720"/>
        <w:rPr>
          <w:sz w:val="28"/>
          <w:szCs w:val="28"/>
          <w:lang w:val="en-GB"/>
        </w:rPr>
      </w:pPr>
    </w:p>
    <w:p w14:paraId="18782381" w14:textId="77777777" w:rsidR="00682031" w:rsidRPr="002B2A9B" w:rsidRDefault="00682031" w:rsidP="00682031">
      <w:pPr>
        <w:rPr>
          <w:rFonts w:ascii="Times New Roman" w:hAnsi="Times New Roman" w:cs="Times New Roman"/>
          <w:b/>
          <w:bCs/>
        </w:rPr>
      </w:pPr>
    </w:p>
    <w:p w14:paraId="53F6C5A2" w14:textId="77777777" w:rsidR="00682031" w:rsidRPr="002B2A9B" w:rsidRDefault="00682031" w:rsidP="00682031">
      <w:pPr>
        <w:rPr>
          <w:rFonts w:ascii="Times New Roman" w:hAnsi="Times New Roman" w:cs="Times New Roman"/>
          <w:b/>
          <w:bCs/>
        </w:rPr>
      </w:pPr>
    </w:p>
    <w:p w14:paraId="32FEF0B1" w14:textId="77777777" w:rsidR="00682031" w:rsidRPr="002B2A9B" w:rsidRDefault="00682031" w:rsidP="00682031">
      <w:pPr>
        <w:rPr>
          <w:rFonts w:ascii="Times New Roman" w:hAnsi="Times New Roman" w:cs="Times New Roman"/>
          <w:b/>
          <w:bCs/>
        </w:rPr>
      </w:pPr>
    </w:p>
    <w:p w14:paraId="0462BC86" w14:textId="77777777" w:rsidR="004F1BFA" w:rsidRPr="002B2A9B" w:rsidRDefault="004F1BFA" w:rsidP="00FB1071">
      <w:pPr>
        <w:pStyle w:val="NormalWeb"/>
        <w:spacing w:before="0" w:beforeAutospacing="0" w:after="0" w:afterAutospacing="0"/>
        <w:rPr>
          <w:rFonts w:asciiTheme="minorHAnsi" w:hAnsiTheme="minorHAnsi" w:cstheme="minorHAnsi"/>
          <w:sz w:val="22"/>
          <w:szCs w:val="22"/>
          <w:lang w:val="en-GB"/>
        </w:rPr>
      </w:pPr>
    </w:p>
    <w:p w14:paraId="5AE70DC9" w14:textId="13D38F65" w:rsidR="004F1BFA" w:rsidRPr="002B2A9B" w:rsidRDefault="004F1BFA" w:rsidP="00FB1071">
      <w:pPr>
        <w:pStyle w:val="NormalWeb"/>
        <w:spacing w:before="0" w:beforeAutospacing="0" w:after="0" w:afterAutospacing="0"/>
        <w:rPr>
          <w:b/>
          <w:bCs/>
        </w:rPr>
      </w:pPr>
      <w:r w:rsidRPr="002B2A9B">
        <w:rPr>
          <w:b/>
          <w:bCs/>
        </w:rPr>
        <w:t xml:space="preserve">1. INTRODUCTION </w:t>
      </w:r>
    </w:p>
    <w:p w14:paraId="1F9AE1C2" w14:textId="77777777" w:rsidR="00F72401" w:rsidRPr="002B2A9B" w:rsidRDefault="00F72401" w:rsidP="00FB1071">
      <w:pPr>
        <w:pStyle w:val="NormalWeb"/>
        <w:spacing w:before="0" w:beforeAutospacing="0" w:after="0" w:afterAutospacing="0"/>
      </w:pPr>
    </w:p>
    <w:p w14:paraId="1AEB981D" w14:textId="6501191A" w:rsidR="00F72401" w:rsidRPr="002B2A9B" w:rsidRDefault="00F72401" w:rsidP="00F72401">
      <w:pPr>
        <w:jc w:val="both"/>
        <w:rPr>
          <w:rFonts w:ascii="Times New Roman" w:hAnsi="Times New Roman" w:cs="Times New Roman"/>
          <w:color w:val="000000" w:themeColor="text1"/>
          <w:sz w:val="24"/>
          <w:szCs w:val="24"/>
          <w:lang w:eastAsia="en-GB"/>
        </w:rPr>
      </w:pPr>
      <w:r w:rsidRPr="002B2A9B">
        <w:rPr>
          <w:rFonts w:ascii="Times New Roman" w:hAnsi="Times New Roman" w:cs="Times New Roman"/>
          <w:color w:val="000000" w:themeColor="text1"/>
          <w:sz w:val="24"/>
          <w:szCs w:val="24"/>
          <w:lang w:eastAsia="en-GB"/>
        </w:rPr>
        <w:t xml:space="preserve">A number of reports globally demonstrate the rates of obesity and type 2 diabetes continue to increase. It has been estimated that more than 50% of the adult </w:t>
      </w:r>
      <w:r w:rsidR="009F03F4" w:rsidRPr="002B2A9B">
        <w:rPr>
          <w:rFonts w:ascii="Times New Roman" w:hAnsi="Times New Roman" w:cs="Times New Roman"/>
          <w:color w:val="000000" w:themeColor="text1"/>
          <w:sz w:val="24"/>
          <w:szCs w:val="24"/>
          <w:lang w:eastAsia="en-GB"/>
        </w:rPr>
        <w:t xml:space="preserve">population </w:t>
      </w:r>
      <w:r w:rsidRPr="002B2A9B">
        <w:rPr>
          <w:rFonts w:ascii="Times New Roman" w:hAnsi="Times New Roman" w:cs="Times New Roman"/>
          <w:color w:val="000000" w:themeColor="text1"/>
          <w:sz w:val="24"/>
          <w:szCs w:val="24"/>
          <w:lang w:eastAsia="en-GB"/>
        </w:rPr>
        <w:t>are overweight (Wang, 2011) and</w:t>
      </w:r>
      <w:r w:rsidR="009F03F4" w:rsidRPr="002B2A9B">
        <w:rPr>
          <w:rFonts w:ascii="Times New Roman" w:hAnsi="Times New Roman" w:cs="Times New Roman"/>
          <w:color w:val="000000" w:themeColor="text1"/>
          <w:sz w:val="24"/>
          <w:szCs w:val="24"/>
          <w:lang w:eastAsia="en-GB"/>
        </w:rPr>
        <w:t xml:space="preserve"> that</w:t>
      </w:r>
      <w:r w:rsidRPr="002B2A9B">
        <w:rPr>
          <w:rFonts w:ascii="Times New Roman" w:hAnsi="Times New Roman" w:cs="Times New Roman"/>
          <w:color w:val="000000" w:themeColor="text1"/>
          <w:sz w:val="24"/>
          <w:szCs w:val="24"/>
          <w:lang w:eastAsia="en-GB"/>
        </w:rPr>
        <w:t xml:space="preserve"> one </w:t>
      </w:r>
      <w:r w:rsidR="009F03F4" w:rsidRPr="002B2A9B">
        <w:rPr>
          <w:rFonts w:ascii="Times New Roman" w:hAnsi="Times New Roman" w:cs="Times New Roman"/>
          <w:color w:val="000000" w:themeColor="text1"/>
          <w:sz w:val="24"/>
          <w:szCs w:val="24"/>
          <w:lang w:eastAsia="en-GB"/>
        </w:rPr>
        <w:t>in</w:t>
      </w:r>
      <w:r w:rsidRPr="002B2A9B">
        <w:rPr>
          <w:rFonts w:ascii="Times New Roman" w:hAnsi="Times New Roman" w:cs="Times New Roman"/>
          <w:color w:val="000000" w:themeColor="text1"/>
          <w:sz w:val="24"/>
          <w:szCs w:val="24"/>
          <w:lang w:eastAsia="en-GB"/>
        </w:rPr>
        <w:t xml:space="preserve"> 17 people has </w:t>
      </w:r>
      <w:r w:rsidR="009F03F4" w:rsidRPr="002B2A9B">
        <w:rPr>
          <w:rFonts w:ascii="Times New Roman" w:hAnsi="Times New Roman" w:cs="Times New Roman"/>
          <w:color w:val="000000" w:themeColor="text1"/>
          <w:sz w:val="24"/>
          <w:szCs w:val="24"/>
          <w:lang w:eastAsia="en-GB"/>
        </w:rPr>
        <w:t xml:space="preserve">either </w:t>
      </w:r>
      <w:r w:rsidRPr="002B2A9B">
        <w:rPr>
          <w:rFonts w:ascii="Times New Roman" w:hAnsi="Times New Roman" w:cs="Times New Roman"/>
          <w:color w:val="000000" w:themeColor="text1"/>
          <w:sz w:val="24"/>
          <w:szCs w:val="24"/>
          <w:lang w:eastAsia="en-GB"/>
        </w:rPr>
        <w:t xml:space="preserve">diagnosed or undiagnosed diabetes in the UK (Diabetes, U. K, 2014). These </w:t>
      </w:r>
      <w:r w:rsidR="009F03F4" w:rsidRPr="002B2A9B">
        <w:rPr>
          <w:rFonts w:ascii="Times New Roman" w:hAnsi="Times New Roman" w:cs="Times New Roman"/>
          <w:color w:val="000000" w:themeColor="text1"/>
          <w:sz w:val="24"/>
          <w:szCs w:val="24"/>
          <w:lang w:eastAsia="en-GB"/>
        </w:rPr>
        <w:t>statistics</w:t>
      </w:r>
      <w:r w:rsidRPr="002B2A9B">
        <w:rPr>
          <w:rFonts w:ascii="Times New Roman" w:hAnsi="Times New Roman" w:cs="Times New Roman"/>
          <w:color w:val="000000" w:themeColor="text1"/>
          <w:sz w:val="24"/>
          <w:szCs w:val="24"/>
          <w:lang w:eastAsia="en-GB"/>
        </w:rPr>
        <w:t xml:space="preserve"> highlight the importance of the maintenance of a </w:t>
      </w:r>
      <w:r w:rsidR="009F03F4" w:rsidRPr="002B2A9B">
        <w:rPr>
          <w:rFonts w:ascii="Times New Roman" w:hAnsi="Times New Roman" w:cs="Times New Roman"/>
          <w:color w:val="000000" w:themeColor="text1"/>
          <w:sz w:val="24"/>
          <w:szCs w:val="24"/>
          <w:lang w:eastAsia="en-GB"/>
        </w:rPr>
        <w:t>energy balance</w:t>
      </w:r>
      <w:r w:rsidRPr="002B2A9B">
        <w:rPr>
          <w:rFonts w:ascii="Times New Roman" w:hAnsi="Times New Roman" w:cs="Times New Roman"/>
          <w:color w:val="000000" w:themeColor="text1"/>
          <w:sz w:val="24"/>
          <w:szCs w:val="24"/>
          <w:lang w:eastAsia="en-GB"/>
        </w:rPr>
        <w:t xml:space="preserve"> and glucose homeostasis.</w:t>
      </w:r>
    </w:p>
    <w:p w14:paraId="7A6BEDEC" w14:textId="00C3A37B" w:rsidR="00F72401" w:rsidRPr="002B2A9B" w:rsidRDefault="00FD7A91" w:rsidP="00F72401">
      <w:pPr>
        <w:jc w:val="both"/>
        <w:rPr>
          <w:rFonts w:ascii="Times New Roman" w:hAnsi="Times New Roman" w:cs="Times New Roman"/>
          <w:color w:val="000000" w:themeColor="text1"/>
          <w:sz w:val="24"/>
          <w:szCs w:val="24"/>
          <w:lang w:val="en-US"/>
        </w:rPr>
      </w:pPr>
      <w:r w:rsidRPr="002B2A9B">
        <w:rPr>
          <w:rFonts w:ascii="Times New Roman" w:hAnsi="Times New Roman" w:cs="Times New Roman"/>
          <w:color w:val="000000" w:themeColor="text1"/>
          <w:sz w:val="24"/>
          <w:szCs w:val="24"/>
          <w:lang w:eastAsia="en-GB"/>
        </w:rPr>
        <w:t>Chickpea</w:t>
      </w:r>
      <w:r w:rsidR="00535822" w:rsidRPr="002B2A9B">
        <w:rPr>
          <w:rFonts w:ascii="Times New Roman" w:hAnsi="Times New Roman" w:cs="Times New Roman"/>
          <w:color w:val="000000" w:themeColor="text1"/>
          <w:sz w:val="24"/>
          <w:szCs w:val="24"/>
          <w:lang w:eastAsia="en-GB"/>
        </w:rPr>
        <w:t>s are</w:t>
      </w:r>
      <w:r w:rsidRPr="002B2A9B">
        <w:rPr>
          <w:rFonts w:ascii="Times New Roman" w:hAnsi="Times New Roman" w:cs="Times New Roman"/>
          <w:color w:val="000000" w:themeColor="text1"/>
          <w:sz w:val="24"/>
          <w:szCs w:val="24"/>
          <w:lang w:eastAsia="en-GB"/>
        </w:rPr>
        <w:t xml:space="preserve"> an excellent source of high-quality protein</w:t>
      </w:r>
      <w:r w:rsidR="00535822" w:rsidRPr="002B2A9B">
        <w:rPr>
          <w:rFonts w:ascii="Times New Roman" w:hAnsi="Times New Roman" w:cs="Times New Roman"/>
          <w:color w:val="000000" w:themeColor="text1"/>
          <w:sz w:val="24"/>
          <w:szCs w:val="24"/>
          <w:lang w:eastAsia="en-GB"/>
        </w:rPr>
        <w:t xml:space="preserve"> </w:t>
      </w:r>
      <w:r w:rsidRPr="002B2A9B">
        <w:rPr>
          <w:rFonts w:ascii="Times New Roman" w:hAnsi="Times New Roman" w:cs="Times New Roman"/>
          <w:color w:val="000000" w:themeColor="text1"/>
          <w:sz w:val="24"/>
          <w:szCs w:val="24"/>
          <w:lang w:eastAsia="en-GB"/>
        </w:rPr>
        <w:t xml:space="preserve">and dietary fibre. Previous research has reported that chickpea starch is more resistant to digestion in the small intestine, which associates with lower bioavailability of glucose and improved bowel health </w:t>
      </w:r>
      <w:r w:rsidR="00504873" w:rsidRPr="002B2A9B">
        <w:rPr>
          <w:rFonts w:ascii="Times New Roman" w:hAnsi="Times New Roman" w:cs="Times New Roman"/>
          <w:color w:val="000000" w:themeColor="text1"/>
          <w:sz w:val="24"/>
          <w:szCs w:val="24"/>
          <w:lang w:eastAsia="en-GB"/>
        </w:rPr>
        <w:t>(Nestel</w:t>
      </w:r>
      <w:r w:rsidRPr="002B2A9B">
        <w:rPr>
          <w:rFonts w:ascii="Times New Roman" w:hAnsi="Times New Roman" w:cs="Times New Roman"/>
          <w:color w:val="000000" w:themeColor="text1"/>
          <w:sz w:val="24"/>
          <w:szCs w:val="24"/>
          <w:lang w:eastAsia="en-GB"/>
        </w:rPr>
        <w:t>, 2004). It has been demonstrated that a controlled diet with chickpeas results in decreases in plasma glucose and insulin concentration</w:t>
      </w:r>
      <w:r w:rsidR="00504873" w:rsidRPr="002B2A9B">
        <w:rPr>
          <w:rFonts w:ascii="Times New Roman" w:hAnsi="Times New Roman" w:cs="Times New Roman"/>
          <w:color w:val="000000" w:themeColor="text1"/>
          <w:sz w:val="24"/>
          <w:szCs w:val="24"/>
          <w:lang w:eastAsia="en-GB"/>
        </w:rPr>
        <w:t xml:space="preserve"> (Nestel, 2004)</w:t>
      </w:r>
      <w:r w:rsidRPr="002B2A9B">
        <w:rPr>
          <w:rFonts w:ascii="Times New Roman" w:hAnsi="Times New Roman" w:cs="Times New Roman"/>
          <w:color w:val="000000" w:themeColor="text1"/>
          <w:sz w:val="24"/>
          <w:szCs w:val="24"/>
          <w:lang w:eastAsia="en-GB"/>
        </w:rPr>
        <w:t>, as well as reductions in serum total cholesterol (TC) and low-density lipoprotein-cholesterol (LDL-C)</w:t>
      </w:r>
      <w:r w:rsidR="00504873" w:rsidRPr="002B2A9B">
        <w:rPr>
          <w:rFonts w:ascii="Times New Roman" w:hAnsi="Times New Roman" w:cs="Times New Roman"/>
          <w:color w:val="000000" w:themeColor="text1"/>
          <w:sz w:val="24"/>
          <w:szCs w:val="24"/>
          <w:lang w:eastAsia="en-GB"/>
        </w:rPr>
        <w:t xml:space="preserve"> (Pittaway, 2007)</w:t>
      </w:r>
      <w:r w:rsidRPr="002B2A9B">
        <w:rPr>
          <w:rFonts w:ascii="Times New Roman" w:hAnsi="Times New Roman" w:cs="Times New Roman"/>
          <w:color w:val="000000" w:themeColor="text1"/>
          <w:sz w:val="24"/>
          <w:szCs w:val="24"/>
          <w:lang w:eastAsia="en-GB"/>
        </w:rPr>
        <w:t xml:space="preserve">, </w:t>
      </w:r>
      <w:r w:rsidR="00504873" w:rsidRPr="002B2A9B">
        <w:rPr>
          <w:rFonts w:ascii="Times New Roman" w:hAnsi="Times New Roman" w:cs="Times New Roman"/>
          <w:color w:val="000000" w:themeColor="text1"/>
          <w:sz w:val="24"/>
          <w:szCs w:val="24"/>
          <w:lang w:eastAsia="en-GB"/>
        </w:rPr>
        <w:t xml:space="preserve">potentially </w:t>
      </w:r>
      <w:r w:rsidRPr="002B2A9B">
        <w:rPr>
          <w:rFonts w:ascii="Times New Roman" w:hAnsi="Times New Roman" w:cs="Times New Roman"/>
          <w:color w:val="000000" w:themeColor="text1"/>
          <w:sz w:val="24"/>
          <w:szCs w:val="24"/>
          <w:lang w:eastAsia="en-GB"/>
        </w:rPr>
        <w:t>contributing to lower risk of type 2 diabetes and coronary heart disease</w:t>
      </w:r>
      <w:r w:rsidR="00504873" w:rsidRPr="002B2A9B">
        <w:rPr>
          <w:rFonts w:ascii="Times New Roman" w:hAnsi="Times New Roman" w:cs="Times New Roman"/>
          <w:color w:val="000000" w:themeColor="text1"/>
          <w:sz w:val="24"/>
          <w:szCs w:val="24"/>
          <w:lang w:eastAsia="en-GB"/>
        </w:rPr>
        <w:t xml:space="preserve"> (CHD).</w:t>
      </w:r>
      <w:r w:rsidR="00535822" w:rsidRPr="002B2A9B">
        <w:rPr>
          <w:rFonts w:ascii="Times New Roman" w:hAnsi="Times New Roman" w:cs="Times New Roman"/>
          <w:color w:val="000000" w:themeColor="text1"/>
          <w:sz w:val="24"/>
          <w:szCs w:val="24"/>
          <w:lang w:eastAsia="en-GB"/>
        </w:rPr>
        <w:t xml:space="preserve"> </w:t>
      </w:r>
      <w:r w:rsidRPr="002B2A9B">
        <w:rPr>
          <w:rFonts w:ascii="Times New Roman" w:hAnsi="Times New Roman" w:cs="Times New Roman"/>
          <w:color w:val="000000" w:themeColor="text1"/>
          <w:sz w:val="24"/>
          <w:szCs w:val="24"/>
          <w:lang w:eastAsia="en-GB"/>
        </w:rPr>
        <w:t xml:space="preserve">Furthermore, compared to </w:t>
      </w:r>
      <w:r w:rsidR="009F03F4" w:rsidRPr="002B2A9B">
        <w:rPr>
          <w:rFonts w:ascii="Times New Roman" w:hAnsi="Times New Roman" w:cs="Times New Roman"/>
          <w:color w:val="000000" w:themeColor="text1"/>
          <w:sz w:val="24"/>
          <w:szCs w:val="24"/>
          <w:lang w:eastAsia="en-GB"/>
        </w:rPr>
        <w:t xml:space="preserve">a </w:t>
      </w:r>
      <w:r w:rsidRPr="002B2A9B">
        <w:rPr>
          <w:rFonts w:ascii="Times New Roman" w:hAnsi="Times New Roman" w:cs="Times New Roman"/>
          <w:color w:val="000000" w:themeColor="text1"/>
          <w:sz w:val="24"/>
          <w:szCs w:val="24"/>
          <w:lang w:eastAsia="en-GB"/>
        </w:rPr>
        <w:t>wheat-based meal, greater satiety was reported by some participants (</w:t>
      </w:r>
      <w:r w:rsidR="00504873" w:rsidRPr="002B2A9B">
        <w:rPr>
          <w:rFonts w:ascii="Times New Roman" w:hAnsi="Times New Roman" w:cs="Times New Roman"/>
          <w:color w:val="000000" w:themeColor="text1"/>
          <w:sz w:val="24"/>
          <w:szCs w:val="24"/>
          <w:lang w:eastAsia="en-GB"/>
        </w:rPr>
        <w:t>Pittaway, 2007</w:t>
      </w:r>
      <w:r w:rsidRPr="002B2A9B">
        <w:rPr>
          <w:rFonts w:ascii="Times New Roman" w:hAnsi="Times New Roman" w:cs="Times New Roman"/>
          <w:color w:val="000000" w:themeColor="text1"/>
          <w:sz w:val="24"/>
          <w:szCs w:val="24"/>
          <w:lang w:eastAsia="en-GB"/>
        </w:rPr>
        <w:t>; Zafar,</w:t>
      </w:r>
      <w:r w:rsidR="00504873" w:rsidRPr="002B2A9B">
        <w:rPr>
          <w:rFonts w:ascii="Times New Roman" w:hAnsi="Times New Roman" w:cs="Times New Roman"/>
          <w:color w:val="000000" w:themeColor="text1"/>
          <w:sz w:val="24"/>
          <w:szCs w:val="24"/>
          <w:lang w:eastAsia="en-GB"/>
        </w:rPr>
        <w:t xml:space="preserve"> </w:t>
      </w:r>
      <w:r w:rsidRPr="002B2A9B">
        <w:rPr>
          <w:rFonts w:ascii="Times New Roman" w:hAnsi="Times New Roman" w:cs="Times New Roman"/>
          <w:color w:val="000000" w:themeColor="text1"/>
          <w:sz w:val="24"/>
          <w:szCs w:val="24"/>
          <w:lang w:eastAsia="en-GB"/>
        </w:rPr>
        <w:t>2017</w:t>
      </w:r>
      <w:r w:rsidR="00F72401" w:rsidRPr="002B2A9B">
        <w:rPr>
          <w:rFonts w:ascii="Times New Roman" w:hAnsi="Times New Roman" w:cs="Times New Roman"/>
          <w:color w:val="000000" w:themeColor="text1"/>
          <w:sz w:val="24"/>
          <w:szCs w:val="24"/>
          <w:lang w:eastAsia="en-GB"/>
        </w:rPr>
        <w:t xml:space="preserve">), possibly leading to lower energy intake and improved weight control. </w:t>
      </w:r>
      <w:r w:rsidRPr="002B2A9B">
        <w:rPr>
          <w:rFonts w:ascii="Times New Roman" w:hAnsi="Times New Roman" w:cs="Times New Roman"/>
          <w:color w:val="000000" w:themeColor="text1"/>
          <w:sz w:val="24"/>
          <w:szCs w:val="24"/>
          <w:lang w:eastAsia="en-GB"/>
        </w:rPr>
        <w:t xml:space="preserve">However, there has been limited research into chickpea and its potential health benefits </w:t>
      </w:r>
      <w:r w:rsidR="009F03F4" w:rsidRPr="002B2A9B">
        <w:rPr>
          <w:rFonts w:ascii="Times New Roman" w:hAnsi="Times New Roman" w:cs="Times New Roman"/>
          <w:color w:val="000000" w:themeColor="text1"/>
          <w:sz w:val="24"/>
          <w:szCs w:val="24"/>
          <w:lang w:eastAsia="en-GB"/>
        </w:rPr>
        <w:t xml:space="preserve">and the stimulation of </w:t>
      </w:r>
      <w:r w:rsidRPr="002B2A9B">
        <w:rPr>
          <w:rFonts w:ascii="Times New Roman" w:hAnsi="Times New Roman" w:cs="Times New Roman"/>
          <w:color w:val="000000" w:themeColor="text1"/>
          <w:sz w:val="24"/>
          <w:szCs w:val="24"/>
          <w:lang w:eastAsia="en-GB"/>
        </w:rPr>
        <w:t>gut hormone</w:t>
      </w:r>
      <w:r w:rsidR="009F03F4" w:rsidRPr="002B2A9B">
        <w:rPr>
          <w:rFonts w:ascii="Times New Roman" w:hAnsi="Times New Roman" w:cs="Times New Roman"/>
          <w:color w:val="000000" w:themeColor="text1"/>
          <w:sz w:val="24"/>
          <w:szCs w:val="24"/>
          <w:lang w:eastAsia="en-GB"/>
        </w:rPr>
        <w:t xml:space="preserve"> secretion</w:t>
      </w:r>
      <w:r w:rsidRPr="002B2A9B">
        <w:rPr>
          <w:rFonts w:ascii="Times New Roman" w:hAnsi="Times New Roman" w:cs="Times New Roman"/>
          <w:color w:val="000000" w:themeColor="text1"/>
          <w:sz w:val="24"/>
          <w:szCs w:val="24"/>
          <w:lang w:eastAsia="en-GB"/>
        </w:rPr>
        <w:t xml:space="preserve">. </w:t>
      </w:r>
      <w:r w:rsidR="009F03F4" w:rsidRPr="002B2A9B">
        <w:rPr>
          <w:rFonts w:ascii="Times New Roman" w:hAnsi="Times New Roman" w:cs="Times New Roman"/>
          <w:color w:val="000000" w:themeColor="text1"/>
          <w:sz w:val="24"/>
          <w:szCs w:val="24"/>
          <w:lang w:eastAsia="en-GB"/>
        </w:rPr>
        <w:t>Chickpeas are high in r</w:t>
      </w:r>
      <w:r w:rsidRPr="002B2A9B">
        <w:rPr>
          <w:rFonts w:ascii="Times New Roman" w:hAnsi="Times New Roman" w:cs="Times New Roman"/>
          <w:color w:val="000000" w:themeColor="text1"/>
          <w:sz w:val="24"/>
          <w:szCs w:val="24"/>
          <w:lang w:eastAsia="en-GB"/>
        </w:rPr>
        <w:t>esistant starch</w:t>
      </w:r>
      <w:r w:rsidR="009F03F4" w:rsidRPr="002B2A9B">
        <w:rPr>
          <w:rFonts w:ascii="Times New Roman" w:hAnsi="Times New Roman" w:cs="Times New Roman"/>
          <w:color w:val="000000" w:themeColor="text1"/>
          <w:sz w:val="24"/>
          <w:szCs w:val="24"/>
          <w:lang w:eastAsia="en-GB"/>
        </w:rPr>
        <w:t>es</w:t>
      </w:r>
      <w:r w:rsidRPr="002B2A9B">
        <w:rPr>
          <w:rFonts w:ascii="Times New Roman" w:hAnsi="Times New Roman" w:cs="Times New Roman"/>
          <w:color w:val="000000" w:themeColor="text1"/>
          <w:sz w:val="24"/>
          <w:szCs w:val="24"/>
          <w:lang w:eastAsia="en-GB"/>
        </w:rPr>
        <w:t xml:space="preserve"> an</w:t>
      </w:r>
      <w:r w:rsidR="009F03F4" w:rsidRPr="002B2A9B">
        <w:rPr>
          <w:rFonts w:ascii="Times New Roman" w:hAnsi="Times New Roman" w:cs="Times New Roman"/>
          <w:color w:val="000000" w:themeColor="text1"/>
          <w:sz w:val="24"/>
          <w:szCs w:val="24"/>
          <w:lang w:eastAsia="en-GB"/>
        </w:rPr>
        <w:t>d</w:t>
      </w:r>
      <w:r w:rsidRPr="002B2A9B">
        <w:rPr>
          <w:rFonts w:ascii="Times New Roman" w:hAnsi="Times New Roman" w:cs="Times New Roman"/>
          <w:color w:val="000000" w:themeColor="text1"/>
          <w:sz w:val="24"/>
          <w:szCs w:val="24"/>
          <w:lang w:eastAsia="en-GB"/>
        </w:rPr>
        <w:t xml:space="preserve"> protein, </w:t>
      </w:r>
      <w:r w:rsidR="009F03F4" w:rsidRPr="002B2A9B">
        <w:rPr>
          <w:rFonts w:ascii="Times New Roman" w:hAnsi="Times New Roman" w:cs="Times New Roman"/>
          <w:color w:val="000000" w:themeColor="text1"/>
          <w:sz w:val="24"/>
          <w:szCs w:val="24"/>
          <w:lang w:eastAsia="en-GB"/>
        </w:rPr>
        <w:t>and these nutrients</w:t>
      </w:r>
      <w:r w:rsidRPr="002B2A9B">
        <w:rPr>
          <w:rFonts w:ascii="Times New Roman" w:hAnsi="Times New Roman" w:cs="Times New Roman"/>
          <w:color w:val="000000" w:themeColor="text1"/>
          <w:sz w:val="24"/>
          <w:szCs w:val="24"/>
          <w:lang w:eastAsia="en-GB"/>
        </w:rPr>
        <w:t xml:space="preserve"> have been </w:t>
      </w:r>
      <w:r w:rsidR="009F03F4" w:rsidRPr="002B2A9B">
        <w:rPr>
          <w:rFonts w:ascii="Times New Roman" w:hAnsi="Times New Roman" w:cs="Times New Roman"/>
          <w:color w:val="000000" w:themeColor="text1"/>
          <w:sz w:val="24"/>
          <w:szCs w:val="24"/>
          <w:lang w:eastAsia="en-GB"/>
        </w:rPr>
        <w:t>shown</w:t>
      </w:r>
      <w:r w:rsidRPr="002B2A9B">
        <w:rPr>
          <w:rFonts w:ascii="Times New Roman" w:hAnsi="Times New Roman" w:cs="Times New Roman"/>
          <w:color w:val="000000" w:themeColor="text1"/>
          <w:sz w:val="24"/>
          <w:szCs w:val="24"/>
          <w:lang w:eastAsia="en-GB"/>
        </w:rPr>
        <w:t xml:space="preserve"> to stimulate gut hormone</w:t>
      </w:r>
      <w:r w:rsidR="009F03F4" w:rsidRPr="002B2A9B">
        <w:rPr>
          <w:rFonts w:ascii="Times New Roman" w:hAnsi="Times New Roman" w:cs="Times New Roman"/>
          <w:color w:val="000000" w:themeColor="text1"/>
          <w:sz w:val="24"/>
          <w:szCs w:val="24"/>
          <w:lang w:eastAsia="en-GB"/>
        </w:rPr>
        <w:t xml:space="preserve"> secretion, including</w:t>
      </w:r>
      <w:r w:rsidRPr="002B2A9B">
        <w:rPr>
          <w:rFonts w:ascii="Times New Roman" w:hAnsi="Times New Roman" w:cs="Times New Roman"/>
          <w:color w:val="000000" w:themeColor="text1"/>
          <w:sz w:val="24"/>
          <w:szCs w:val="24"/>
          <w:lang w:eastAsia="en-GB"/>
        </w:rPr>
        <w:t xml:space="preserve"> </w:t>
      </w:r>
      <w:r w:rsidR="00535822" w:rsidRPr="002B2A9B">
        <w:rPr>
          <w:rFonts w:ascii="Times New Roman" w:hAnsi="Times New Roman" w:cs="Times New Roman"/>
          <w:color w:val="000000" w:themeColor="text1"/>
          <w:sz w:val="24"/>
          <w:szCs w:val="24"/>
          <w:lang w:eastAsia="en-GB"/>
        </w:rPr>
        <w:t>gastric-inhibitory peptide (</w:t>
      </w:r>
      <w:r w:rsidRPr="002B2A9B">
        <w:rPr>
          <w:rFonts w:ascii="Times New Roman" w:hAnsi="Times New Roman" w:cs="Times New Roman"/>
          <w:color w:val="000000" w:themeColor="text1"/>
          <w:sz w:val="24"/>
          <w:szCs w:val="24"/>
          <w:lang w:eastAsia="en-GB"/>
        </w:rPr>
        <w:t>G</w:t>
      </w:r>
      <w:r w:rsidR="00535822" w:rsidRPr="002B2A9B">
        <w:rPr>
          <w:rFonts w:ascii="Times New Roman" w:hAnsi="Times New Roman" w:cs="Times New Roman"/>
          <w:color w:val="000000" w:themeColor="text1"/>
          <w:sz w:val="24"/>
          <w:szCs w:val="24"/>
          <w:lang w:eastAsia="en-GB"/>
        </w:rPr>
        <w:t>I</w:t>
      </w:r>
      <w:r w:rsidRPr="002B2A9B">
        <w:rPr>
          <w:rFonts w:ascii="Times New Roman" w:hAnsi="Times New Roman" w:cs="Times New Roman"/>
          <w:color w:val="000000" w:themeColor="text1"/>
          <w:sz w:val="24"/>
          <w:szCs w:val="24"/>
          <w:lang w:eastAsia="en-GB"/>
        </w:rPr>
        <w:t>P</w:t>
      </w:r>
      <w:r w:rsidR="00535822" w:rsidRPr="002B2A9B">
        <w:rPr>
          <w:rFonts w:ascii="Times New Roman" w:hAnsi="Times New Roman" w:cs="Times New Roman"/>
          <w:color w:val="000000" w:themeColor="text1"/>
          <w:sz w:val="24"/>
          <w:szCs w:val="24"/>
          <w:lang w:eastAsia="en-GB"/>
        </w:rPr>
        <w:t>)</w:t>
      </w:r>
      <w:r w:rsidRPr="002B2A9B">
        <w:rPr>
          <w:rFonts w:ascii="Times New Roman" w:hAnsi="Times New Roman" w:cs="Times New Roman"/>
          <w:color w:val="000000" w:themeColor="text1"/>
          <w:sz w:val="24"/>
          <w:szCs w:val="24"/>
          <w:lang w:eastAsia="en-GB"/>
        </w:rPr>
        <w:t>,</w:t>
      </w:r>
      <w:r w:rsidR="00535822" w:rsidRPr="002B2A9B">
        <w:rPr>
          <w:rFonts w:ascii="Times New Roman" w:hAnsi="Times New Roman" w:cs="Times New Roman"/>
          <w:color w:val="000000" w:themeColor="text1"/>
          <w:sz w:val="24"/>
          <w:szCs w:val="24"/>
          <w:lang w:eastAsia="en-GB"/>
        </w:rPr>
        <w:t xml:space="preserve"> glucagon-like peptide-1</w:t>
      </w:r>
      <w:r w:rsidRPr="002B2A9B">
        <w:rPr>
          <w:rFonts w:ascii="Times New Roman" w:hAnsi="Times New Roman" w:cs="Times New Roman"/>
          <w:color w:val="000000" w:themeColor="text1"/>
          <w:sz w:val="24"/>
          <w:szCs w:val="24"/>
          <w:lang w:eastAsia="en-GB"/>
        </w:rPr>
        <w:t xml:space="preserve"> </w:t>
      </w:r>
      <w:r w:rsidR="00535822" w:rsidRPr="002B2A9B">
        <w:rPr>
          <w:rFonts w:ascii="Times New Roman" w:hAnsi="Times New Roman" w:cs="Times New Roman"/>
          <w:color w:val="000000" w:themeColor="text1"/>
          <w:sz w:val="24"/>
          <w:szCs w:val="24"/>
          <w:lang w:eastAsia="en-GB"/>
        </w:rPr>
        <w:t>(</w:t>
      </w:r>
      <w:r w:rsidRPr="002B2A9B">
        <w:rPr>
          <w:rFonts w:ascii="Times New Roman" w:hAnsi="Times New Roman" w:cs="Times New Roman"/>
          <w:color w:val="000000" w:themeColor="text1"/>
          <w:sz w:val="24"/>
          <w:szCs w:val="24"/>
          <w:lang w:eastAsia="en-GB"/>
        </w:rPr>
        <w:t>GLP-1</w:t>
      </w:r>
      <w:r w:rsidR="00535822" w:rsidRPr="002B2A9B">
        <w:rPr>
          <w:rFonts w:ascii="Times New Roman" w:hAnsi="Times New Roman" w:cs="Times New Roman"/>
          <w:color w:val="000000" w:themeColor="text1"/>
          <w:sz w:val="24"/>
          <w:szCs w:val="24"/>
          <w:lang w:eastAsia="en-GB"/>
        </w:rPr>
        <w:t>)</w:t>
      </w:r>
      <w:r w:rsidRPr="002B2A9B">
        <w:rPr>
          <w:rFonts w:ascii="Times New Roman" w:hAnsi="Times New Roman" w:cs="Times New Roman"/>
          <w:color w:val="000000" w:themeColor="text1"/>
          <w:sz w:val="24"/>
          <w:szCs w:val="24"/>
          <w:lang w:eastAsia="en-GB"/>
        </w:rPr>
        <w:t xml:space="preserve"> and </w:t>
      </w:r>
      <w:r w:rsidR="00535822" w:rsidRPr="002B2A9B">
        <w:rPr>
          <w:rFonts w:ascii="Times New Roman" w:hAnsi="Times New Roman" w:cs="Times New Roman"/>
          <w:color w:val="000000" w:themeColor="text1"/>
          <w:sz w:val="24"/>
          <w:szCs w:val="24"/>
          <w:lang w:eastAsia="en-GB"/>
        </w:rPr>
        <w:t>peptide YY (</w:t>
      </w:r>
      <w:r w:rsidRPr="002B2A9B">
        <w:rPr>
          <w:rFonts w:ascii="Times New Roman" w:hAnsi="Times New Roman" w:cs="Times New Roman"/>
          <w:color w:val="000000" w:themeColor="text1"/>
          <w:sz w:val="24"/>
          <w:szCs w:val="24"/>
          <w:lang w:eastAsia="en-GB"/>
        </w:rPr>
        <w:t>PYY</w:t>
      </w:r>
      <w:r w:rsidR="00535822" w:rsidRPr="002B2A9B">
        <w:rPr>
          <w:rFonts w:ascii="Times New Roman" w:hAnsi="Times New Roman" w:cs="Times New Roman"/>
          <w:color w:val="000000" w:themeColor="text1"/>
          <w:sz w:val="24"/>
          <w:szCs w:val="24"/>
          <w:lang w:eastAsia="en-GB"/>
        </w:rPr>
        <w:t>)</w:t>
      </w:r>
      <w:r w:rsidRPr="002B2A9B">
        <w:rPr>
          <w:rFonts w:ascii="Times New Roman" w:hAnsi="Times New Roman" w:cs="Times New Roman"/>
          <w:color w:val="000000" w:themeColor="text1"/>
          <w:sz w:val="24"/>
          <w:szCs w:val="24"/>
          <w:lang w:eastAsia="en-GB"/>
        </w:rPr>
        <w:t xml:space="preserve"> that could regulate glucose homeostasis</w:t>
      </w:r>
      <w:r w:rsidR="00F72401" w:rsidRPr="002B2A9B">
        <w:rPr>
          <w:rFonts w:ascii="Times New Roman" w:hAnsi="Times New Roman" w:cs="Times New Roman"/>
          <w:color w:val="000000" w:themeColor="text1"/>
          <w:sz w:val="24"/>
          <w:szCs w:val="24"/>
          <w:lang w:eastAsia="en-GB"/>
        </w:rPr>
        <w:t xml:space="preserve"> (Raben, 1994; Zhou, 2008; Smeets, 2008). </w:t>
      </w:r>
      <w:r w:rsidR="00663B5F" w:rsidRPr="002B2A9B">
        <w:rPr>
          <w:rFonts w:ascii="Times New Roman" w:hAnsi="Times New Roman" w:cs="Times New Roman"/>
          <w:color w:val="000000" w:themeColor="text1"/>
          <w:sz w:val="24"/>
          <w:szCs w:val="24"/>
          <w:lang w:val="en-US" w:eastAsia="en-GB"/>
        </w:rPr>
        <w:t xml:space="preserve">These suggest that further research is needed to investigate the relationship between chickpeas supplementation and </w:t>
      </w:r>
      <w:r w:rsidR="00663B5F" w:rsidRPr="002B2A9B">
        <w:rPr>
          <w:rFonts w:ascii="Times New Roman" w:hAnsi="Times New Roman" w:cs="Times New Roman"/>
          <w:color w:val="000000" w:themeColor="text1"/>
          <w:sz w:val="24"/>
          <w:szCs w:val="24"/>
          <w:lang w:eastAsia="en-GB"/>
        </w:rPr>
        <w:t>gut hormone secretion.</w:t>
      </w:r>
      <w:r w:rsidR="00663B5F" w:rsidRPr="002B2A9B">
        <w:rPr>
          <w:rFonts w:ascii="Times New Roman" w:hAnsi="Times New Roman" w:cs="Times New Roman"/>
          <w:color w:val="000000" w:themeColor="text1"/>
          <w:sz w:val="24"/>
          <w:szCs w:val="24"/>
          <w:lang w:val="en-US" w:eastAsia="en-GB"/>
        </w:rPr>
        <w:t xml:space="preserve"> </w:t>
      </w:r>
    </w:p>
    <w:p w14:paraId="75B058FD" w14:textId="433B20B0" w:rsidR="00FD7A91" w:rsidRPr="002B2A9B" w:rsidRDefault="002A6C23" w:rsidP="00C53A5A">
      <w:pPr>
        <w:jc w:val="both"/>
        <w:rPr>
          <w:rFonts w:ascii="Times New Roman" w:hAnsi="Times New Roman" w:cs="Times New Roman"/>
          <w:color w:val="000000" w:themeColor="text1"/>
          <w:sz w:val="24"/>
          <w:szCs w:val="24"/>
        </w:rPr>
      </w:pPr>
      <w:r w:rsidRPr="002B2A9B">
        <w:rPr>
          <w:rFonts w:ascii="Times New Roman" w:hAnsi="Times New Roman" w:cs="Times New Roman"/>
          <w:color w:val="000000" w:themeColor="text1"/>
          <w:sz w:val="24"/>
          <w:szCs w:val="24"/>
        </w:rPr>
        <w:t>T</w:t>
      </w:r>
      <w:r w:rsidR="00535822" w:rsidRPr="002B2A9B">
        <w:rPr>
          <w:rFonts w:ascii="Times New Roman" w:hAnsi="Times New Roman" w:cs="Times New Roman"/>
          <w:color w:val="000000" w:themeColor="text1"/>
          <w:sz w:val="24"/>
          <w:szCs w:val="24"/>
        </w:rPr>
        <w:t>he m</w:t>
      </w:r>
      <w:r w:rsidR="00FD7A91" w:rsidRPr="002B2A9B">
        <w:rPr>
          <w:rFonts w:ascii="Times New Roman" w:hAnsi="Times New Roman" w:cs="Times New Roman"/>
          <w:color w:val="000000" w:themeColor="text1"/>
          <w:sz w:val="24"/>
          <w:szCs w:val="24"/>
        </w:rPr>
        <w:t xml:space="preserve">icrostructure of plant food, which is </w:t>
      </w:r>
      <w:r w:rsidR="00535822" w:rsidRPr="002B2A9B">
        <w:rPr>
          <w:rFonts w:ascii="Times New Roman" w:hAnsi="Times New Roman" w:cs="Times New Roman"/>
          <w:color w:val="000000" w:themeColor="text1"/>
          <w:sz w:val="24"/>
          <w:szCs w:val="24"/>
        </w:rPr>
        <w:t>alter</w:t>
      </w:r>
      <w:r w:rsidR="00FD7A91" w:rsidRPr="002B2A9B">
        <w:rPr>
          <w:rFonts w:ascii="Times New Roman" w:hAnsi="Times New Roman" w:cs="Times New Roman"/>
          <w:color w:val="000000" w:themeColor="text1"/>
          <w:sz w:val="24"/>
          <w:szCs w:val="24"/>
        </w:rPr>
        <w:t>ed during processing such as grinding, heating or fermentation that could break cellular structure</w:t>
      </w:r>
      <w:r w:rsidR="00F9080F" w:rsidRPr="002B2A9B">
        <w:rPr>
          <w:rFonts w:ascii="Times New Roman" w:hAnsi="Times New Roman" w:cs="Times New Roman"/>
          <w:color w:val="000000" w:themeColor="text1"/>
          <w:sz w:val="24"/>
          <w:szCs w:val="24"/>
        </w:rPr>
        <w:t xml:space="preserve"> and thereby influence Type 1 Resistant Starch content</w:t>
      </w:r>
      <w:r w:rsidR="00FD7A91" w:rsidRPr="002B2A9B">
        <w:rPr>
          <w:rFonts w:ascii="Times New Roman" w:hAnsi="Times New Roman" w:cs="Times New Roman"/>
          <w:color w:val="000000" w:themeColor="text1"/>
          <w:sz w:val="24"/>
          <w:szCs w:val="24"/>
        </w:rPr>
        <w:t>, has been shown to</w:t>
      </w:r>
      <w:r w:rsidR="00F72401" w:rsidRPr="002B2A9B">
        <w:rPr>
          <w:rFonts w:ascii="Times New Roman" w:hAnsi="Times New Roman" w:cs="Times New Roman"/>
          <w:color w:val="000000" w:themeColor="text1"/>
          <w:sz w:val="24"/>
          <w:szCs w:val="24"/>
        </w:rPr>
        <w:t xml:space="preserve"> affect nutrient bioavailability and digestion process </w:t>
      </w:r>
      <w:r w:rsidR="00FD7A91" w:rsidRPr="002B2A9B">
        <w:rPr>
          <w:rFonts w:ascii="Times New Roman" w:hAnsi="Times New Roman" w:cs="Times New Roman"/>
          <w:color w:val="000000" w:themeColor="text1"/>
          <w:sz w:val="24"/>
          <w:szCs w:val="24"/>
        </w:rPr>
        <w:t>(Sensory,</w:t>
      </w:r>
      <w:r w:rsidR="00504873" w:rsidRPr="002B2A9B">
        <w:rPr>
          <w:rFonts w:ascii="Times New Roman" w:hAnsi="Times New Roman" w:cs="Times New Roman"/>
          <w:color w:val="000000" w:themeColor="text1"/>
          <w:sz w:val="24"/>
          <w:szCs w:val="24"/>
        </w:rPr>
        <w:t xml:space="preserve"> </w:t>
      </w:r>
      <w:r w:rsidR="00FD7A91" w:rsidRPr="002B2A9B">
        <w:rPr>
          <w:rFonts w:ascii="Times New Roman" w:hAnsi="Times New Roman" w:cs="Times New Roman"/>
          <w:color w:val="000000" w:themeColor="text1"/>
          <w:sz w:val="24"/>
          <w:szCs w:val="24"/>
        </w:rPr>
        <w:t xml:space="preserve">2014). Thus, this project will improve understanding of the relationship </w:t>
      </w:r>
      <w:r w:rsidR="00F72401" w:rsidRPr="002B2A9B">
        <w:rPr>
          <w:rFonts w:ascii="Times New Roman" w:hAnsi="Times New Roman" w:cs="Times New Roman"/>
          <w:color w:val="000000" w:themeColor="text1"/>
          <w:sz w:val="24"/>
          <w:szCs w:val="24"/>
        </w:rPr>
        <w:t>among food structure ranging in processing, nutrient bioavailability and chickpea-induced release of PYY, GIP and GLP-1.</w:t>
      </w:r>
    </w:p>
    <w:p w14:paraId="5002BD1A" w14:textId="41F41E92" w:rsidR="00C53A5A" w:rsidRPr="002B2A9B" w:rsidRDefault="00671086" w:rsidP="009F03F4">
      <w:pPr>
        <w:rPr>
          <w:rFonts w:ascii="Times New Roman" w:hAnsi="Times New Roman" w:cs="Times New Roman"/>
          <w:sz w:val="24"/>
          <w:szCs w:val="24"/>
        </w:rPr>
      </w:pPr>
      <w:r w:rsidRPr="002B2A9B">
        <w:rPr>
          <w:rFonts w:ascii="Times New Roman" w:hAnsi="Times New Roman" w:cs="Times New Roman"/>
          <w:sz w:val="24"/>
          <w:szCs w:val="24"/>
        </w:rPr>
        <w:t>The present study will combine two different</w:t>
      </w:r>
      <w:r w:rsidR="00C53A5A" w:rsidRPr="002B2A9B">
        <w:rPr>
          <w:rFonts w:ascii="Times New Roman" w:hAnsi="Times New Roman" w:cs="Times New Roman"/>
          <w:sz w:val="24"/>
          <w:szCs w:val="24"/>
        </w:rPr>
        <w:t xml:space="preserve"> method</w:t>
      </w:r>
      <w:r w:rsidR="009F03F4" w:rsidRPr="002B2A9B">
        <w:rPr>
          <w:rFonts w:ascii="Times New Roman" w:hAnsi="Times New Roman" w:cs="Times New Roman"/>
          <w:sz w:val="24"/>
          <w:szCs w:val="24"/>
        </w:rPr>
        <w:t>ologie</w:t>
      </w:r>
      <w:r w:rsidR="00C53A5A" w:rsidRPr="002B2A9B">
        <w:rPr>
          <w:rFonts w:ascii="Times New Roman" w:hAnsi="Times New Roman" w:cs="Times New Roman"/>
          <w:sz w:val="24"/>
          <w:szCs w:val="24"/>
        </w:rPr>
        <w:t>s for sampling from the gastrointestinal tract, which have been used in previous studies by our research group (</w:t>
      </w:r>
      <w:r w:rsidR="009F03F4" w:rsidRPr="002B2A9B">
        <w:rPr>
          <w:rFonts w:ascii="Times New Roman" w:hAnsi="Times New Roman" w:cs="Times New Roman"/>
          <w:sz w:val="24"/>
          <w:szCs w:val="24"/>
        </w:rPr>
        <w:t xml:space="preserve">REC references: </w:t>
      </w:r>
      <w:r w:rsidR="00C53A5A" w:rsidRPr="002B2A9B">
        <w:rPr>
          <w:rFonts w:ascii="Times New Roman" w:hAnsi="Times New Roman" w:cs="Times New Roman"/>
          <w:sz w:val="24"/>
          <w:szCs w:val="24"/>
        </w:rPr>
        <w:t>17/LO/0354, 15/LO/0184).</w:t>
      </w:r>
    </w:p>
    <w:p w14:paraId="5A6A8BF4" w14:textId="08E364D8" w:rsidR="00F72401" w:rsidRPr="002B2A9B" w:rsidRDefault="00F72401" w:rsidP="00F72401">
      <w:pPr>
        <w:jc w:val="both"/>
        <w:rPr>
          <w:rFonts w:ascii="Times New Roman" w:hAnsi="Times New Roman" w:cs="Times New Roman"/>
          <w:color w:val="000000" w:themeColor="text1"/>
          <w:sz w:val="24"/>
          <w:szCs w:val="24"/>
        </w:rPr>
      </w:pPr>
      <w:r w:rsidRPr="002B2A9B">
        <w:rPr>
          <w:rFonts w:ascii="Times New Roman" w:hAnsi="Times New Roman" w:cs="Times New Roman"/>
          <w:color w:val="000000" w:themeColor="text1"/>
          <w:sz w:val="24"/>
          <w:szCs w:val="24"/>
          <w:lang w:eastAsia="en-GB"/>
        </w:rPr>
        <w:t xml:space="preserve">Overall, the </w:t>
      </w:r>
      <w:r w:rsidR="009F03F4" w:rsidRPr="002B2A9B">
        <w:rPr>
          <w:rFonts w:ascii="Times New Roman" w:hAnsi="Times New Roman" w:cs="Times New Roman"/>
          <w:color w:val="000000" w:themeColor="text1"/>
          <w:sz w:val="24"/>
          <w:szCs w:val="24"/>
          <w:lang w:eastAsia="en-GB"/>
        </w:rPr>
        <w:t>aim</w:t>
      </w:r>
      <w:r w:rsidRPr="002B2A9B">
        <w:rPr>
          <w:rFonts w:ascii="Times New Roman" w:hAnsi="Times New Roman" w:cs="Times New Roman"/>
          <w:color w:val="000000" w:themeColor="text1"/>
          <w:sz w:val="24"/>
          <w:szCs w:val="24"/>
          <w:lang w:eastAsia="en-GB"/>
        </w:rPr>
        <w:t xml:space="preserve"> of this study is to investigate the impact of </w:t>
      </w:r>
      <w:r w:rsidR="00F9080F" w:rsidRPr="002B2A9B">
        <w:rPr>
          <w:rFonts w:ascii="Times New Roman" w:hAnsi="Times New Roman" w:cs="Times New Roman"/>
          <w:color w:val="000000" w:themeColor="text1"/>
          <w:sz w:val="24"/>
          <w:szCs w:val="24"/>
          <w:lang w:eastAsia="en-GB"/>
        </w:rPr>
        <w:t xml:space="preserve">different chickpea tissue-structures </w:t>
      </w:r>
      <w:r w:rsidRPr="002B2A9B">
        <w:rPr>
          <w:rFonts w:ascii="Times New Roman" w:hAnsi="Times New Roman" w:cs="Times New Roman"/>
          <w:color w:val="000000" w:themeColor="text1"/>
          <w:sz w:val="24"/>
          <w:szCs w:val="24"/>
          <w:lang w:eastAsia="en-GB"/>
        </w:rPr>
        <w:t xml:space="preserve"> on gut hormone</w:t>
      </w:r>
      <w:r w:rsidR="009F03F4" w:rsidRPr="002B2A9B">
        <w:rPr>
          <w:rFonts w:ascii="Times New Roman" w:hAnsi="Times New Roman" w:cs="Times New Roman"/>
          <w:color w:val="000000" w:themeColor="text1"/>
          <w:sz w:val="24"/>
          <w:szCs w:val="24"/>
          <w:lang w:eastAsia="en-GB"/>
        </w:rPr>
        <w:t xml:space="preserve"> secretion</w:t>
      </w:r>
      <w:r w:rsidRPr="002B2A9B">
        <w:rPr>
          <w:rFonts w:ascii="Times New Roman" w:hAnsi="Times New Roman" w:cs="Times New Roman"/>
          <w:color w:val="000000" w:themeColor="text1"/>
          <w:sz w:val="24"/>
          <w:szCs w:val="24"/>
          <w:lang w:eastAsia="en-GB"/>
        </w:rPr>
        <w:t xml:space="preserve">, thus explaining the chickpeas’ influences on glucose control and satiety reported in previous studies. </w:t>
      </w:r>
    </w:p>
    <w:p w14:paraId="0952C6FE" w14:textId="12AC2756" w:rsidR="00FD7A91" w:rsidRPr="002B2A9B" w:rsidRDefault="00FD7A91" w:rsidP="00FB1071">
      <w:pPr>
        <w:pStyle w:val="NormalWeb"/>
        <w:spacing w:before="0" w:beforeAutospacing="0" w:after="0" w:afterAutospacing="0"/>
        <w:rPr>
          <w:lang w:val="en-GB"/>
        </w:rPr>
      </w:pPr>
    </w:p>
    <w:p w14:paraId="716DD8CB" w14:textId="1E22D9B0" w:rsidR="00682031" w:rsidRPr="002B2A9B" w:rsidRDefault="00682031" w:rsidP="00FB1071">
      <w:pPr>
        <w:pStyle w:val="NormalWeb"/>
        <w:spacing w:before="0" w:beforeAutospacing="0" w:after="0" w:afterAutospacing="0"/>
        <w:rPr>
          <w:lang w:val="en-GB"/>
        </w:rPr>
      </w:pPr>
    </w:p>
    <w:p w14:paraId="3A05E4D1" w14:textId="0F280264" w:rsidR="00682031" w:rsidRPr="002B2A9B" w:rsidRDefault="00682031" w:rsidP="00FB1071">
      <w:pPr>
        <w:pStyle w:val="NormalWeb"/>
        <w:spacing w:before="0" w:beforeAutospacing="0" w:after="0" w:afterAutospacing="0"/>
        <w:rPr>
          <w:lang w:val="en-GB"/>
        </w:rPr>
      </w:pPr>
    </w:p>
    <w:p w14:paraId="0CF06F5A" w14:textId="7EEC8BEF" w:rsidR="00682031" w:rsidRPr="002B2A9B" w:rsidRDefault="00682031" w:rsidP="00FB1071">
      <w:pPr>
        <w:pStyle w:val="NormalWeb"/>
        <w:spacing w:before="0" w:beforeAutospacing="0" w:after="0" w:afterAutospacing="0"/>
        <w:rPr>
          <w:lang w:val="en-GB"/>
        </w:rPr>
      </w:pPr>
    </w:p>
    <w:p w14:paraId="53C15186" w14:textId="226B48FB" w:rsidR="00DA08DB" w:rsidRPr="002B2A9B" w:rsidRDefault="00DA08DB">
      <w:pPr>
        <w:rPr>
          <w:rFonts w:ascii="Times New Roman" w:eastAsia="Times New Roman" w:hAnsi="Times New Roman" w:cs="Times New Roman"/>
          <w:sz w:val="24"/>
          <w:szCs w:val="24"/>
          <w:lang w:eastAsia="bg-BG"/>
        </w:rPr>
      </w:pPr>
      <w:r w:rsidRPr="002B2A9B">
        <w:br w:type="page"/>
      </w:r>
    </w:p>
    <w:p w14:paraId="08DB907D" w14:textId="77777777" w:rsidR="00682031" w:rsidRPr="002B2A9B" w:rsidRDefault="00682031" w:rsidP="00FB1071">
      <w:pPr>
        <w:pStyle w:val="NormalWeb"/>
        <w:spacing w:before="0" w:beforeAutospacing="0" w:after="0" w:afterAutospacing="0"/>
        <w:rPr>
          <w:lang w:val="en-GB"/>
        </w:rPr>
      </w:pPr>
    </w:p>
    <w:p w14:paraId="43B64EA8" w14:textId="77777777" w:rsidR="00FD7A91" w:rsidRPr="002B2A9B" w:rsidRDefault="00FD7A91" w:rsidP="00FB1071">
      <w:pPr>
        <w:pStyle w:val="NormalWeb"/>
        <w:spacing w:before="0" w:beforeAutospacing="0" w:after="0" w:afterAutospacing="0"/>
        <w:rPr>
          <w:lang w:val="en-GB"/>
        </w:rPr>
      </w:pPr>
    </w:p>
    <w:p w14:paraId="3E6A64DC" w14:textId="77777777" w:rsidR="00682031" w:rsidRPr="002B2A9B" w:rsidRDefault="00682031" w:rsidP="00682031">
      <w:pPr>
        <w:pStyle w:val="NormalWeb"/>
        <w:numPr>
          <w:ilvl w:val="0"/>
          <w:numId w:val="5"/>
        </w:numPr>
        <w:spacing w:before="0" w:beforeAutospacing="0" w:after="0" w:afterAutospacing="0"/>
        <w:rPr>
          <w:lang w:val="en-GB"/>
        </w:rPr>
      </w:pPr>
      <w:r w:rsidRPr="002B2A9B">
        <w:rPr>
          <w:b/>
          <w:bCs/>
          <w:lang w:val="en-GB"/>
        </w:rPr>
        <w:t>STUDY METHODOLOGY</w:t>
      </w:r>
    </w:p>
    <w:p w14:paraId="0FE0D118" w14:textId="73D3F815" w:rsidR="00FB1071" w:rsidRPr="002B2A9B" w:rsidRDefault="00FB1071" w:rsidP="002B486D">
      <w:pPr>
        <w:pStyle w:val="NormalWeb"/>
        <w:spacing w:before="0" w:beforeAutospacing="0" w:after="0" w:afterAutospacing="0"/>
      </w:pPr>
    </w:p>
    <w:p w14:paraId="2DEFA0F5" w14:textId="323BE44A" w:rsidR="007327F4" w:rsidRPr="002B2A9B" w:rsidRDefault="007327F4" w:rsidP="00FB1071">
      <w:pPr>
        <w:spacing w:after="0" w:line="240" w:lineRule="auto"/>
        <w:jc w:val="both"/>
        <w:rPr>
          <w:rFonts w:ascii="Times New Roman" w:hAnsi="Times New Roman" w:cs="Times New Roman"/>
          <w:bCs/>
          <w:sz w:val="24"/>
          <w:szCs w:val="24"/>
        </w:rPr>
      </w:pPr>
    </w:p>
    <w:p w14:paraId="3A396421" w14:textId="72EC1402" w:rsidR="007327F4" w:rsidRPr="002B2A9B" w:rsidRDefault="007327F4" w:rsidP="00FB1071">
      <w:pPr>
        <w:spacing w:after="0" w:line="240" w:lineRule="auto"/>
        <w:jc w:val="both"/>
        <w:rPr>
          <w:rFonts w:ascii="Times New Roman" w:hAnsi="Times New Roman" w:cs="Times New Roman"/>
          <w:bCs/>
          <w:sz w:val="24"/>
          <w:szCs w:val="24"/>
          <w:u w:val="single"/>
          <w:lang w:eastAsia="zh-CN"/>
        </w:rPr>
      </w:pPr>
      <w:r w:rsidRPr="002B2A9B">
        <w:rPr>
          <w:rFonts w:ascii="Times New Roman" w:hAnsi="Times New Roman" w:cs="Times New Roman" w:hint="eastAsia"/>
          <w:bCs/>
          <w:sz w:val="24"/>
          <w:szCs w:val="24"/>
          <w:u w:val="single"/>
          <w:lang w:eastAsia="zh-CN"/>
        </w:rPr>
        <w:t>Study</w:t>
      </w:r>
      <w:r w:rsidRPr="002B2A9B">
        <w:rPr>
          <w:rFonts w:ascii="Times New Roman" w:hAnsi="Times New Roman" w:cs="Times New Roman"/>
          <w:bCs/>
          <w:sz w:val="24"/>
          <w:szCs w:val="24"/>
          <w:u w:val="single"/>
        </w:rPr>
        <w:t xml:space="preserve"> </w:t>
      </w:r>
      <w:r w:rsidRPr="002B2A9B">
        <w:rPr>
          <w:rFonts w:ascii="Times New Roman" w:hAnsi="Times New Roman" w:cs="Times New Roman" w:hint="eastAsia"/>
          <w:bCs/>
          <w:sz w:val="24"/>
          <w:szCs w:val="24"/>
          <w:u w:val="single"/>
          <w:lang w:eastAsia="zh-CN"/>
        </w:rPr>
        <w:t>visit</w:t>
      </w:r>
      <w:r w:rsidR="0041614B" w:rsidRPr="002B2A9B">
        <w:rPr>
          <w:rFonts w:ascii="Times New Roman" w:hAnsi="Times New Roman" w:cs="Times New Roman"/>
          <w:bCs/>
          <w:sz w:val="24"/>
          <w:szCs w:val="24"/>
          <w:u w:val="single"/>
          <w:lang w:eastAsia="zh-CN"/>
        </w:rPr>
        <w:t>s</w:t>
      </w:r>
      <w:r w:rsidRPr="002B2A9B">
        <w:rPr>
          <w:rFonts w:ascii="Times New Roman" w:hAnsi="Times New Roman" w:cs="Times New Roman"/>
          <w:bCs/>
          <w:sz w:val="24"/>
          <w:szCs w:val="24"/>
          <w:u w:val="single"/>
        </w:rPr>
        <w:t xml:space="preserve"> </w:t>
      </w:r>
      <w:r w:rsidRPr="002B2A9B">
        <w:rPr>
          <w:rFonts w:ascii="Times New Roman" w:hAnsi="Times New Roman" w:cs="Times New Roman" w:hint="eastAsia"/>
          <w:bCs/>
          <w:sz w:val="24"/>
          <w:szCs w:val="24"/>
          <w:u w:val="single"/>
          <w:lang w:eastAsia="zh-CN"/>
        </w:rPr>
        <w:t>1-4</w:t>
      </w:r>
    </w:p>
    <w:p w14:paraId="65C87BAF" w14:textId="77777777" w:rsidR="004A72A3" w:rsidRPr="002B2A9B" w:rsidRDefault="004A72A3" w:rsidP="00FB1071">
      <w:pPr>
        <w:spacing w:after="0" w:line="240" w:lineRule="auto"/>
        <w:jc w:val="both"/>
        <w:rPr>
          <w:rFonts w:ascii="Times New Roman" w:hAnsi="Times New Roman" w:cs="Times New Roman"/>
          <w:bCs/>
          <w:sz w:val="24"/>
          <w:szCs w:val="24"/>
          <w:u w:val="single"/>
          <w:lang w:eastAsia="zh-CN"/>
        </w:rPr>
      </w:pPr>
    </w:p>
    <w:p w14:paraId="4B9B61A3" w14:textId="77777777" w:rsidR="004A72A3" w:rsidRPr="002B2A9B" w:rsidRDefault="004A72A3" w:rsidP="004A72A3">
      <w:pPr>
        <w:spacing w:after="0" w:line="240" w:lineRule="auto"/>
        <w:jc w:val="both"/>
        <w:rPr>
          <w:rFonts w:ascii="Times New Roman" w:hAnsi="Times New Roman" w:cs="Times New Roman"/>
          <w:bCs/>
          <w:sz w:val="24"/>
          <w:szCs w:val="24"/>
        </w:rPr>
      </w:pPr>
      <w:r w:rsidRPr="002B2A9B">
        <w:rPr>
          <w:rFonts w:ascii="Times New Roman" w:hAnsi="Times New Roman" w:cs="Times New Roman"/>
          <w:b/>
          <w:bCs/>
          <w:sz w:val="24"/>
          <w:szCs w:val="24"/>
        </w:rPr>
        <w:t xml:space="preserve">Participants: </w:t>
      </w:r>
      <w:r w:rsidRPr="002B2A9B">
        <w:rPr>
          <w:rFonts w:ascii="Times New Roman" w:hAnsi="Times New Roman" w:cs="Times New Roman"/>
          <w:bCs/>
          <w:sz w:val="24"/>
          <w:szCs w:val="24"/>
        </w:rPr>
        <w:t>15 healthy male and female volunteers. This is a pilot study in a new area and therefore a formal power calculation is not possible.</w:t>
      </w:r>
    </w:p>
    <w:p w14:paraId="1045EAA9" w14:textId="01036447" w:rsidR="004A72A3" w:rsidRPr="002B2A9B" w:rsidRDefault="004A72A3" w:rsidP="00FB1071">
      <w:pPr>
        <w:spacing w:after="0" w:line="240" w:lineRule="auto"/>
        <w:jc w:val="both"/>
        <w:rPr>
          <w:rFonts w:ascii="Times New Roman" w:hAnsi="Times New Roman" w:cs="Times New Roman"/>
          <w:bCs/>
          <w:sz w:val="24"/>
          <w:szCs w:val="24"/>
          <w:u w:val="single"/>
          <w:lang w:eastAsia="zh-CN"/>
        </w:rPr>
      </w:pPr>
    </w:p>
    <w:p w14:paraId="122EA2DF" w14:textId="77777777" w:rsidR="004A72A3" w:rsidRPr="002B2A9B" w:rsidRDefault="004A72A3" w:rsidP="004A72A3">
      <w:pPr>
        <w:spacing w:after="0" w:line="240" w:lineRule="auto"/>
        <w:jc w:val="both"/>
        <w:rPr>
          <w:rFonts w:ascii="Times New Roman" w:hAnsi="Times New Roman" w:cs="Times New Roman"/>
          <w:bCs/>
          <w:sz w:val="24"/>
          <w:szCs w:val="24"/>
        </w:rPr>
      </w:pPr>
      <w:r w:rsidRPr="002B2A9B">
        <w:rPr>
          <w:rFonts w:ascii="Times New Roman" w:hAnsi="Times New Roman" w:cs="Times New Roman"/>
          <w:b/>
          <w:bCs/>
          <w:sz w:val="24"/>
          <w:szCs w:val="24"/>
        </w:rPr>
        <w:t>Recruitment:</w:t>
      </w:r>
      <w:r w:rsidRPr="002B2A9B">
        <w:rPr>
          <w:rFonts w:ascii="Times New Roman" w:hAnsi="Times New Roman" w:cs="Times New Roman"/>
          <w:bCs/>
          <w:sz w:val="24"/>
          <w:szCs w:val="24"/>
        </w:rPr>
        <w:t xml:space="preserve"> </w:t>
      </w:r>
    </w:p>
    <w:p w14:paraId="7A2AA38C" w14:textId="77777777" w:rsidR="004A72A3" w:rsidRPr="002B2A9B" w:rsidRDefault="004A72A3" w:rsidP="00FB1071">
      <w:pPr>
        <w:spacing w:after="0" w:line="240" w:lineRule="auto"/>
        <w:jc w:val="both"/>
        <w:rPr>
          <w:rFonts w:ascii="Times New Roman" w:hAnsi="Times New Roman" w:cs="Times New Roman"/>
          <w:bCs/>
          <w:sz w:val="24"/>
          <w:szCs w:val="24"/>
          <w:u w:val="single"/>
        </w:rPr>
      </w:pPr>
    </w:p>
    <w:p w14:paraId="1764B68A" w14:textId="7BFD29CC" w:rsidR="00FB1071" w:rsidRPr="002B2A9B" w:rsidRDefault="00FB1071" w:rsidP="00FB1071">
      <w:pPr>
        <w:spacing w:after="0" w:line="240" w:lineRule="auto"/>
        <w:jc w:val="both"/>
        <w:rPr>
          <w:rFonts w:ascii="Times New Roman" w:hAnsi="Times New Roman" w:cs="Times New Roman"/>
          <w:bCs/>
          <w:sz w:val="24"/>
          <w:szCs w:val="24"/>
        </w:rPr>
      </w:pPr>
      <w:r w:rsidRPr="002B2A9B">
        <w:rPr>
          <w:rFonts w:ascii="Times New Roman" w:hAnsi="Times New Roman" w:cs="Times New Roman"/>
          <w:bCs/>
          <w:sz w:val="24"/>
          <w:szCs w:val="24"/>
        </w:rPr>
        <w:t xml:space="preserve">Participants will be recruited </w:t>
      </w:r>
      <w:r w:rsidR="00535822" w:rsidRPr="002B2A9B">
        <w:rPr>
          <w:rFonts w:ascii="Times New Roman" w:hAnsi="Times New Roman" w:cs="Times New Roman"/>
          <w:bCs/>
          <w:sz w:val="24"/>
          <w:szCs w:val="24"/>
        </w:rPr>
        <w:t xml:space="preserve">from existing healthy volunteer databases and </w:t>
      </w:r>
      <w:r w:rsidRPr="002B2A9B">
        <w:rPr>
          <w:rFonts w:ascii="Times New Roman" w:hAnsi="Times New Roman" w:cs="Times New Roman"/>
          <w:bCs/>
          <w:sz w:val="24"/>
          <w:szCs w:val="24"/>
        </w:rPr>
        <w:t>by advertisement in public places. Adverts will be placed in newspapers and put up in public buildings. A contact number on the advert will enable potential participants to contact the research team at Imperial College</w:t>
      </w:r>
      <w:r w:rsidR="009F03F4" w:rsidRPr="002B2A9B">
        <w:rPr>
          <w:rFonts w:ascii="Times New Roman" w:hAnsi="Times New Roman" w:cs="Times New Roman"/>
          <w:bCs/>
          <w:sz w:val="24"/>
          <w:szCs w:val="24"/>
        </w:rPr>
        <w:t xml:space="preserve"> London</w:t>
      </w:r>
      <w:r w:rsidRPr="002B2A9B">
        <w:rPr>
          <w:rFonts w:ascii="Times New Roman" w:hAnsi="Times New Roman" w:cs="Times New Roman"/>
          <w:bCs/>
          <w:sz w:val="24"/>
          <w:szCs w:val="24"/>
        </w:rPr>
        <w:t>. Participation in the study will be entirely voluntary. No undue influence will be exerted by the researchers. Participants will be free to withdraw from the study at any time.</w:t>
      </w:r>
    </w:p>
    <w:p w14:paraId="0DBB7FFD" w14:textId="77777777" w:rsidR="00FB1071" w:rsidRPr="002B2A9B" w:rsidRDefault="00FB1071" w:rsidP="00FB1071">
      <w:pPr>
        <w:spacing w:after="0" w:line="240" w:lineRule="auto"/>
        <w:jc w:val="both"/>
        <w:rPr>
          <w:rFonts w:ascii="Times New Roman" w:hAnsi="Times New Roman" w:cs="Times New Roman"/>
          <w:bCs/>
          <w:sz w:val="24"/>
          <w:szCs w:val="24"/>
        </w:rPr>
      </w:pPr>
    </w:p>
    <w:p w14:paraId="6D29B4B2" w14:textId="4C613D88" w:rsidR="00FB1071" w:rsidRPr="002B2A9B" w:rsidRDefault="00FB1071" w:rsidP="00FB1071">
      <w:pPr>
        <w:spacing w:after="0" w:line="240" w:lineRule="auto"/>
        <w:jc w:val="both"/>
        <w:rPr>
          <w:rFonts w:ascii="Times New Roman" w:hAnsi="Times New Roman" w:cs="Times New Roman"/>
          <w:bCs/>
          <w:sz w:val="24"/>
          <w:szCs w:val="24"/>
        </w:rPr>
      </w:pPr>
      <w:r w:rsidRPr="002B2A9B">
        <w:rPr>
          <w:rFonts w:ascii="Times New Roman" w:hAnsi="Times New Roman" w:cs="Times New Roman"/>
          <w:bCs/>
          <w:sz w:val="24"/>
          <w:szCs w:val="24"/>
        </w:rPr>
        <w:t>Once potential participants have responded to a study advertisement a researcher will arrange a short telephone interview to explain the study. Following this a more formal interview will be arranged in order for the researcher to determine if the potential participant meets the inclusion and exclusion criteria. This also gives the potential participants a chance to ask any questions they may have about the study. Prior to the interview they will have been sent a written participant information sheet by email or by post.</w:t>
      </w:r>
    </w:p>
    <w:p w14:paraId="63C3B918" w14:textId="77777777" w:rsidR="004A72A3" w:rsidRPr="002B2A9B" w:rsidRDefault="004A72A3" w:rsidP="00FB1071">
      <w:pPr>
        <w:spacing w:after="0" w:line="240" w:lineRule="auto"/>
        <w:jc w:val="both"/>
        <w:rPr>
          <w:rFonts w:ascii="Times New Roman" w:hAnsi="Times New Roman" w:cs="Times New Roman"/>
          <w:bCs/>
          <w:sz w:val="24"/>
          <w:szCs w:val="24"/>
        </w:rPr>
      </w:pPr>
    </w:p>
    <w:p w14:paraId="4B52F887" w14:textId="0CBB2037" w:rsidR="007327F4" w:rsidRPr="002B2A9B" w:rsidRDefault="004A72A3" w:rsidP="00FB1071">
      <w:pPr>
        <w:spacing w:after="0" w:line="240" w:lineRule="auto"/>
        <w:jc w:val="both"/>
        <w:rPr>
          <w:rFonts w:ascii="Times New Roman" w:hAnsi="Times New Roman" w:cs="Times New Roman"/>
          <w:bCs/>
          <w:sz w:val="24"/>
          <w:szCs w:val="24"/>
          <w:u w:val="single"/>
          <w:lang w:eastAsia="zh-CN"/>
        </w:rPr>
      </w:pPr>
      <w:r w:rsidRPr="002B2A9B">
        <w:rPr>
          <w:rFonts w:ascii="Times New Roman" w:hAnsi="Times New Roman" w:cs="Times New Roman"/>
          <w:bCs/>
          <w:sz w:val="24"/>
          <w:szCs w:val="24"/>
        </w:rPr>
        <w:t>S</w:t>
      </w:r>
      <w:r w:rsidR="007327F4" w:rsidRPr="002B2A9B">
        <w:rPr>
          <w:rFonts w:ascii="Times New Roman" w:hAnsi="Times New Roman" w:cs="Times New Roman" w:hint="eastAsia"/>
          <w:bCs/>
          <w:sz w:val="24"/>
          <w:szCs w:val="24"/>
          <w:u w:val="single"/>
          <w:lang w:eastAsia="zh-CN"/>
        </w:rPr>
        <w:t>tudy</w:t>
      </w:r>
      <w:r w:rsidR="007327F4" w:rsidRPr="002B2A9B">
        <w:rPr>
          <w:rFonts w:ascii="Times New Roman" w:hAnsi="Times New Roman" w:cs="Times New Roman"/>
          <w:bCs/>
          <w:sz w:val="24"/>
          <w:szCs w:val="24"/>
          <w:u w:val="single"/>
        </w:rPr>
        <w:t xml:space="preserve"> visit 5</w:t>
      </w:r>
    </w:p>
    <w:p w14:paraId="2DA7CE56" w14:textId="70CD14B7" w:rsidR="00EE392A" w:rsidRPr="002B2A9B" w:rsidRDefault="00EE392A" w:rsidP="00FB1071">
      <w:pPr>
        <w:spacing w:after="0" w:line="240" w:lineRule="auto"/>
        <w:jc w:val="both"/>
        <w:rPr>
          <w:rFonts w:ascii="Times New Roman" w:hAnsi="Times New Roman" w:cs="Times New Roman"/>
          <w:bCs/>
          <w:sz w:val="24"/>
          <w:szCs w:val="24"/>
          <w:u w:val="single"/>
        </w:rPr>
      </w:pPr>
    </w:p>
    <w:p w14:paraId="06A0AAEB" w14:textId="7D7391ED" w:rsidR="00EE392A" w:rsidRPr="002B2A9B" w:rsidRDefault="00EE392A" w:rsidP="00EE392A">
      <w:pPr>
        <w:spacing w:after="0" w:line="240" w:lineRule="auto"/>
        <w:jc w:val="both"/>
        <w:rPr>
          <w:rFonts w:ascii="Times New Roman" w:hAnsi="Times New Roman" w:cs="Times New Roman"/>
          <w:bCs/>
          <w:sz w:val="24"/>
          <w:szCs w:val="24"/>
          <w:u w:val="single"/>
        </w:rPr>
      </w:pPr>
      <w:r w:rsidRPr="002B2A9B">
        <w:rPr>
          <w:rFonts w:ascii="Times New Roman" w:hAnsi="Times New Roman" w:cs="Times New Roman"/>
          <w:b/>
          <w:bCs/>
          <w:sz w:val="24"/>
          <w:szCs w:val="24"/>
        </w:rPr>
        <w:t>Recruitment target</w:t>
      </w:r>
      <w:r w:rsidRPr="002B2A9B">
        <w:rPr>
          <w:rFonts w:ascii="Times New Roman" w:hAnsi="Times New Roman" w:cs="Times New Roman"/>
          <w:bCs/>
          <w:sz w:val="24"/>
          <w:szCs w:val="24"/>
        </w:rPr>
        <w:t>: The recruiting target</w:t>
      </w:r>
      <w:r w:rsidR="00AA2B49" w:rsidRPr="002B2A9B">
        <w:rPr>
          <w:rFonts w:ascii="Times New Roman" w:hAnsi="Times New Roman" w:cs="Times New Roman"/>
          <w:bCs/>
          <w:sz w:val="24"/>
          <w:szCs w:val="24"/>
        </w:rPr>
        <w:t xml:space="preserve"> for study visit 5</w:t>
      </w:r>
      <w:r w:rsidRPr="002B2A9B">
        <w:rPr>
          <w:rFonts w:ascii="Times New Roman" w:hAnsi="Times New Roman" w:cs="Times New Roman"/>
          <w:bCs/>
          <w:sz w:val="24"/>
          <w:szCs w:val="24"/>
        </w:rPr>
        <w:t xml:space="preserve"> is 10 participants</w:t>
      </w:r>
      <w:r w:rsidR="00AA2B49" w:rsidRPr="002B2A9B">
        <w:rPr>
          <w:rFonts w:ascii="Times New Roman" w:hAnsi="Times New Roman" w:cs="Times New Roman"/>
          <w:bCs/>
          <w:sz w:val="24"/>
          <w:szCs w:val="24"/>
          <w:lang w:eastAsia="zh-CN"/>
        </w:rPr>
        <w:t xml:space="preserve">. This number has been determined to provide </w:t>
      </w:r>
      <w:r w:rsidRPr="002B2A9B">
        <w:rPr>
          <w:rFonts w:ascii="Times New Roman" w:hAnsi="Times New Roman" w:cs="Times New Roman"/>
          <w:bCs/>
          <w:sz w:val="24"/>
          <w:szCs w:val="24"/>
          <w:lang w:eastAsia="zh-CN"/>
        </w:rPr>
        <w:t>sufficient samples for analyses</w:t>
      </w:r>
      <w:r w:rsidRPr="002B2A9B">
        <w:rPr>
          <w:rFonts w:ascii="Times New Roman" w:hAnsi="Times New Roman" w:cs="Times New Roman"/>
          <w:bCs/>
          <w:sz w:val="24"/>
          <w:szCs w:val="24"/>
        </w:rPr>
        <w:t>.</w:t>
      </w:r>
    </w:p>
    <w:p w14:paraId="1EF559BA" w14:textId="71B5DD19" w:rsidR="00EE392A" w:rsidRPr="002B2A9B" w:rsidRDefault="00EE392A" w:rsidP="00FB1071">
      <w:pPr>
        <w:spacing w:after="0" w:line="240" w:lineRule="auto"/>
        <w:jc w:val="both"/>
        <w:rPr>
          <w:rFonts w:ascii="Times New Roman" w:hAnsi="Times New Roman" w:cs="Times New Roman"/>
          <w:bCs/>
          <w:sz w:val="24"/>
          <w:szCs w:val="24"/>
          <w:u w:val="single"/>
        </w:rPr>
      </w:pPr>
    </w:p>
    <w:p w14:paraId="53056A1C" w14:textId="77777777" w:rsidR="00AA2B49" w:rsidRPr="002B2A9B" w:rsidRDefault="00EE392A" w:rsidP="00EE392A">
      <w:pPr>
        <w:spacing w:after="0" w:line="240" w:lineRule="auto"/>
        <w:jc w:val="both"/>
        <w:rPr>
          <w:rFonts w:ascii="Times New Roman" w:hAnsi="Times New Roman" w:cs="Times New Roman"/>
          <w:b/>
          <w:bCs/>
          <w:sz w:val="24"/>
          <w:szCs w:val="24"/>
        </w:rPr>
      </w:pPr>
      <w:r w:rsidRPr="002B2A9B">
        <w:rPr>
          <w:rFonts w:ascii="Times New Roman" w:hAnsi="Times New Roman" w:cs="Times New Roman"/>
          <w:b/>
          <w:bCs/>
          <w:sz w:val="24"/>
          <w:szCs w:val="24"/>
        </w:rPr>
        <w:t xml:space="preserve">Participant identification and recruitment process:  </w:t>
      </w:r>
    </w:p>
    <w:p w14:paraId="1DB878BC" w14:textId="77777777" w:rsidR="00AA2B49" w:rsidRPr="002B2A9B" w:rsidRDefault="00AA2B49" w:rsidP="00EE392A">
      <w:pPr>
        <w:spacing w:after="0" w:line="240" w:lineRule="auto"/>
        <w:jc w:val="both"/>
        <w:rPr>
          <w:rFonts w:ascii="Times New Roman" w:hAnsi="Times New Roman" w:cs="Times New Roman"/>
          <w:b/>
          <w:bCs/>
          <w:sz w:val="24"/>
          <w:szCs w:val="24"/>
        </w:rPr>
      </w:pPr>
    </w:p>
    <w:p w14:paraId="735F86BA" w14:textId="3E60DA94" w:rsidR="00AA2B49" w:rsidRPr="002B2A9B" w:rsidRDefault="00AA2B49" w:rsidP="00AA2B49">
      <w:pPr>
        <w:pStyle w:val="ListParagraph"/>
        <w:numPr>
          <w:ilvl w:val="0"/>
          <w:numId w:val="7"/>
        </w:numPr>
        <w:jc w:val="both"/>
        <w:rPr>
          <w:b/>
          <w:bCs/>
        </w:rPr>
      </w:pPr>
      <w:r w:rsidRPr="002B2A9B">
        <w:rPr>
          <w:b/>
          <w:bCs/>
        </w:rPr>
        <w:t>From participants who completed study visit 1-4</w:t>
      </w:r>
    </w:p>
    <w:p w14:paraId="1B83CA48" w14:textId="72A9CBE5" w:rsidR="009D1E84" w:rsidRPr="002B2A9B" w:rsidRDefault="00AA2B49" w:rsidP="00FB1071">
      <w:pPr>
        <w:spacing w:after="0" w:line="240" w:lineRule="auto"/>
        <w:jc w:val="both"/>
        <w:rPr>
          <w:rFonts w:ascii="Times New Roman" w:hAnsi="Times New Roman" w:cs="Times New Roman"/>
          <w:bCs/>
          <w:sz w:val="24"/>
          <w:szCs w:val="24"/>
        </w:rPr>
      </w:pPr>
      <w:r w:rsidRPr="002B2A9B">
        <w:rPr>
          <w:rFonts w:ascii="Times New Roman" w:hAnsi="Times New Roman" w:cs="Times New Roman"/>
          <w:bCs/>
          <w:sz w:val="24"/>
          <w:szCs w:val="24"/>
        </w:rPr>
        <w:t>Potential</w:t>
      </w:r>
      <w:r w:rsidR="00EE392A" w:rsidRPr="002B2A9B">
        <w:rPr>
          <w:rFonts w:ascii="Times New Roman" w:hAnsi="Times New Roman" w:cs="Times New Roman"/>
          <w:bCs/>
          <w:sz w:val="24"/>
          <w:szCs w:val="24"/>
        </w:rPr>
        <w:t xml:space="preserve"> participants will be </w:t>
      </w:r>
      <w:r w:rsidRPr="002B2A9B">
        <w:rPr>
          <w:rFonts w:ascii="Times New Roman" w:hAnsi="Times New Roman" w:cs="Times New Roman"/>
          <w:bCs/>
          <w:sz w:val="24"/>
          <w:szCs w:val="24"/>
        </w:rPr>
        <w:t xml:space="preserve">initially </w:t>
      </w:r>
      <w:r w:rsidR="00EE392A" w:rsidRPr="002B2A9B">
        <w:rPr>
          <w:rFonts w:ascii="Times New Roman" w:hAnsi="Times New Roman" w:cs="Times New Roman"/>
          <w:bCs/>
          <w:sz w:val="24"/>
          <w:szCs w:val="24"/>
        </w:rPr>
        <w:t xml:space="preserve">identified </w:t>
      </w:r>
      <w:r w:rsidRPr="002B2A9B">
        <w:rPr>
          <w:rFonts w:ascii="Times New Roman" w:hAnsi="Times New Roman" w:cs="Times New Roman"/>
          <w:bCs/>
          <w:sz w:val="24"/>
          <w:szCs w:val="24"/>
        </w:rPr>
        <w:t>from the</w:t>
      </w:r>
      <w:r w:rsidR="00EE392A" w:rsidRPr="002B2A9B">
        <w:rPr>
          <w:rFonts w:ascii="Times New Roman" w:hAnsi="Times New Roman" w:cs="Times New Roman"/>
          <w:bCs/>
          <w:sz w:val="24"/>
          <w:szCs w:val="24"/>
        </w:rPr>
        <w:t xml:space="preserve"> pool of previous </w:t>
      </w:r>
      <w:r w:rsidRPr="002B2A9B">
        <w:rPr>
          <w:rFonts w:ascii="Times New Roman" w:hAnsi="Times New Roman" w:cs="Times New Roman"/>
          <w:bCs/>
          <w:sz w:val="24"/>
          <w:szCs w:val="24"/>
        </w:rPr>
        <w:t xml:space="preserve">study </w:t>
      </w:r>
      <w:r w:rsidR="00EE392A" w:rsidRPr="002B2A9B">
        <w:rPr>
          <w:rFonts w:ascii="Times New Roman" w:hAnsi="Times New Roman" w:cs="Times New Roman"/>
          <w:bCs/>
          <w:sz w:val="24"/>
          <w:szCs w:val="24"/>
        </w:rPr>
        <w:t xml:space="preserve">subjects who have completed study visits 1-4. </w:t>
      </w:r>
      <w:r w:rsidRPr="002B2A9B">
        <w:rPr>
          <w:rFonts w:ascii="Times New Roman" w:hAnsi="Times New Roman" w:cs="Times New Roman"/>
          <w:bCs/>
          <w:sz w:val="24"/>
          <w:szCs w:val="24"/>
        </w:rPr>
        <w:t xml:space="preserve"> We will assess the eligibility of these potential participants based on the following criteria:</w:t>
      </w:r>
    </w:p>
    <w:p w14:paraId="25DAB2AA" w14:textId="1F133082" w:rsidR="007327F4" w:rsidRPr="002B2A9B" w:rsidRDefault="00AA2B49" w:rsidP="007327F4">
      <w:pPr>
        <w:pStyle w:val="ListParagraph"/>
        <w:numPr>
          <w:ilvl w:val="0"/>
          <w:numId w:val="6"/>
        </w:numPr>
        <w:jc w:val="both"/>
        <w:rPr>
          <w:bCs/>
        </w:rPr>
      </w:pPr>
      <w:r w:rsidRPr="002B2A9B">
        <w:rPr>
          <w:bCs/>
        </w:rPr>
        <w:t>Consent status: we will verify w</w:t>
      </w:r>
      <w:r w:rsidR="007327F4" w:rsidRPr="002B2A9B">
        <w:rPr>
          <w:bCs/>
        </w:rPr>
        <w:t xml:space="preserve">hether </w:t>
      </w:r>
      <w:r w:rsidR="00B26C1A" w:rsidRPr="002B2A9B">
        <w:rPr>
          <w:bCs/>
        </w:rPr>
        <w:t>the subject has</w:t>
      </w:r>
      <w:r w:rsidR="007327F4" w:rsidRPr="002B2A9B">
        <w:rPr>
          <w:bCs/>
        </w:rPr>
        <w:t xml:space="preserve"> consent</w:t>
      </w:r>
      <w:r w:rsidR="00B26C1A" w:rsidRPr="002B2A9B">
        <w:rPr>
          <w:bCs/>
        </w:rPr>
        <w:t>ed</w:t>
      </w:r>
      <w:r w:rsidR="007327F4" w:rsidRPr="002B2A9B">
        <w:rPr>
          <w:bCs/>
        </w:rPr>
        <w:t xml:space="preserve"> to </w:t>
      </w:r>
      <w:r w:rsidRPr="002B2A9B">
        <w:rPr>
          <w:bCs/>
        </w:rPr>
        <w:t xml:space="preserve">be contacted for further visits. This will be conducted by the researchers who initially obtained the consent. </w:t>
      </w:r>
    </w:p>
    <w:p w14:paraId="4A89DD75" w14:textId="6FF6DA74" w:rsidR="007327F4" w:rsidRPr="002B2A9B" w:rsidRDefault="00AA2B49" w:rsidP="007327F4">
      <w:pPr>
        <w:pStyle w:val="ListParagraph"/>
        <w:numPr>
          <w:ilvl w:val="0"/>
          <w:numId w:val="6"/>
        </w:numPr>
        <w:jc w:val="both"/>
        <w:rPr>
          <w:bCs/>
          <w:color w:val="000000" w:themeColor="text1"/>
        </w:rPr>
      </w:pPr>
      <w:r w:rsidRPr="002B2A9B">
        <w:rPr>
          <w:bCs/>
        </w:rPr>
        <w:t>Registration with healthy volunteer dataset: we will confirm w</w:t>
      </w:r>
      <w:r w:rsidR="007327F4" w:rsidRPr="002B2A9B">
        <w:rPr>
          <w:bCs/>
        </w:rPr>
        <w:t xml:space="preserve">hether </w:t>
      </w:r>
      <w:r w:rsidR="00B26C1A" w:rsidRPr="002B2A9B">
        <w:rPr>
          <w:bCs/>
        </w:rPr>
        <w:t>the subject is</w:t>
      </w:r>
      <w:r w:rsidR="007327F4" w:rsidRPr="002B2A9B">
        <w:rPr>
          <w:bCs/>
        </w:rPr>
        <w:t xml:space="preserve"> still</w:t>
      </w:r>
      <w:r w:rsidRPr="002B2A9B">
        <w:rPr>
          <w:bCs/>
        </w:rPr>
        <w:t xml:space="preserve"> listed</w:t>
      </w:r>
      <w:r w:rsidR="0041614B" w:rsidRPr="002B2A9B">
        <w:rPr>
          <w:bCs/>
        </w:rPr>
        <w:t xml:space="preserve"> in</w:t>
      </w:r>
      <w:r w:rsidR="009D1E84" w:rsidRPr="002B2A9B">
        <w:rPr>
          <w:bCs/>
        </w:rPr>
        <w:t xml:space="preserve"> </w:t>
      </w:r>
      <w:r w:rsidR="0041614B" w:rsidRPr="002B2A9B">
        <w:rPr>
          <w:bCs/>
        </w:rPr>
        <w:t xml:space="preserve">the </w:t>
      </w:r>
      <w:r w:rsidR="009D1E84" w:rsidRPr="002B2A9B">
        <w:rPr>
          <w:bCs/>
        </w:rPr>
        <w:t xml:space="preserve">healthy volunteer </w:t>
      </w:r>
      <w:r w:rsidRPr="002B2A9B">
        <w:rPr>
          <w:bCs/>
        </w:rPr>
        <w:t xml:space="preserve">database. This will be carried out </w:t>
      </w:r>
      <w:r w:rsidR="009D1E84" w:rsidRPr="002B2A9B">
        <w:rPr>
          <w:bCs/>
        </w:rPr>
        <w:t xml:space="preserve">by </w:t>
      </w:r>
      <w:r w:rsidR="00B26C1A" w:rsidRPr="002B2A9B">
        <w:rPr>
          <w:bCs/>
          <w:color w:val="000000" w:themeColor="text1"/>
        </w:rPr>
        <w:t xml:space="preserve">administrators </w:t>
      </w:r>
      <w:r w:rsidR="0041614B" w:rsidRPr="002B2A9B">
        <w:rPr>
          <w:bCs/>
          <w:color w:val="000000" w:themeColor="text1"/>
        </w:rPr>
        <w:t xml:space="preserve">from NIHR Imperial Clinical Research Facility </w:t>
      </w:r>
      <w:r w:rsidRPr="002B2A9B">
        <w:rPr>
          <w:bCs/>
          <w:color w:val="000000" w:themeColor="text1"/>
        </w:rPr>
        <w:t>who have</w:t>
      </w:r>
      <w:r w:rsidR="00B26C1A" w:rsidRPr="002B2A9B">
        <w:rPr>
          <w:bCs/>
          <w:color w:val="000000" w:themeColor="text1"/>
        </w:rPr>
        <w:t xml:space="preserve"> access to </w:t>
      </w:r>
      <w:r w:rsidR="00F040E1" w:rsidRPr="002B2A9B">
        <w:rPr>
          <w:bCs/>
          <w:color w:val="000000" w:themeColor="text1"/>
        </w:rPr>
        <w:t>the</w:t>
      </w:r>
      <w:r w:rsidR="001863AA" w:rsidRPr="002B2A9B">
        <w:rPr>
          <w:bCs/>
          <w:color w:val="000000" w:themeColor="text1"/>
        </w:rPr>
        <w:t xml:space="preserve"> database</w:t>
      </w:r>
      <w:r w:rsidRPr="002B2A9B">
        <w:rPr>
          <w:bCs/>
          <w:color w:val="000000" w:themeColor="text1"/>
        </w:rPr>
        <w:t>.</w:t>
      </w:r>
    </w:p>
    <w:p w14:paraId="6C277F36" w14:textId="2D263E6A" w:rsidR="00AA2B49" w:rsidRPr="002B2A9B" w:rsidRDefault="00AA2B49" w:rsidP="00AA2B49">
      <w:pPr>
        <w:jc w:val="both"/>
        <w:rPr>
          <w:bCs/>
          <w:color w:val="000000" w:themeColor="text1"/>
        </w:rPr>
      </w:pPr>
    </w:p>
    <w:p w14:paraId="07E1C01A" w14:textId="1701030D" w:rsidR="00AA2B49" w:rsidRPr="002B2A9B" w:rsidRDefault="00AA2B49" w:rsidP="007327F4">
      <w:pPr>
        <w:jc w:val="both"/>
        <w:rPr>
          <w:rFonts w:ascii="Times New Roman" w:hAnsi="Times New Roman" w:cs="Times New Roman"/>
          <w:bCs/>
          <w:sz w:val="24"/>
          <w:szCs w:val="24"/>
        </w:rPr>
      </w:pPr>
      <w:r w:rsidRPr="002B2A9B">
        <w:rPr>
          <w:rFonts w:ascii="Times New Roman" w:hAnsi="Times New Roman" w:cs="Times New Roman" w:hint="eastAsia"/>
          <w:bCs/>
          <w:sz w:val="24"/>
          <w:szCs w:val="24"/>
        </w:rPr>
        <w:t>Contacting</w:t>
      </w:r>
      <w:r w:rsidRPr="002B2A9B">
        <w:rPr>
          <w:rFonts w:ascii="Times New Roman" w:hAnsi="Times New Roman" w:cs="Times New Roman"/>
          <w:bCs/>
          <w:sz w:val="24"/>
          <w:szCs w:val="24"/>
        </w:rPr>
        <w:t xml:space="preserve"> </w:t>
      </w:r>
      <w:r w:rsidRPr="002B2A9B">
        <w:rPr>
          <w:rFonts w:ascii="Times New Roman" w:hAnsi="Times New Roman" w:cs="Times New Roman" w:hint="eastAsia"/>
          <w:bCs/>
          <w:sz w:val="24"/>
          <w:szCs w:val="24"/>
        </w:rPr>
        <w:t>eligible</w:t>
      </w:r>
      <w:r w:rsidRPr="002B2A9B">
        <w:rPr>
          <w:rFonts w:ascii="Times New Roman" w:hAnsi="Times New Roman" w:cs="Times New Roman"/>
          <w:bCs/>
          <w:sz w:val="24"/>
          <w:szCs w:val="24"/>
        </w:rPr>
        <w:t xml:space="preserve"> </w:t>
      </w:r>
      <w:r w:rsidRPr="002B2A9B">
        <w:rPr>
          <w:rFonts w:ascii="Times New Roman" w:hAnsi="Times New Roman" w:cs="Times New Roman" w:hint="eastAsia"/>
          <w:bCs/>
          <w:sz w:val="24"/>
          <w:szCs w:val="24"/>
        </w:rPr>
        <w:t>participants</w:t>
      </w:r>
      <w:r w:rsidRPr="002B2A9B">
        <w:rPr>
          <w:rFonts w:hint="eastAsia"/>
          <w:bCs/>
          <w:color w:val="000000" w:themeColor="text1"/>
          <w:lang w:eastAsia="zh-CN"/>
        </w:rPr>
        <w:t>：</w:t>
      </w:r>
      <w:r w:rsidRPr="002B2A9B">
        <w:rPr>
          <w:rFonts w:hint="eastAsia"/>
          <w:bCs/>
          <w:color w:val="000000" w:themeColor="text1"/>
          <w:lang w:eastAsia="zh-CN"/>
        </w:rPr>
        <w:t xml:space="preserve"> </w:t>
      </w:r>
      <w:r w:rsidRPr="002B2A9B">
        <w:rPr>
          <w:rFonts w:ascii="Times New Roman" w:hAnsi="Times New Roman" w:cs="Times New Roman"/>
          <w:bCs/>
          <w:sz w:val="24"/>
          <w:szCs w:val="24"/>
        </w:rPr>
        <w:t>only</w:t>
      </w:r>
      <w:r w:rsidR="001A7052" w:rsidRPr="002B2A9B">
        <w:rPr>
          <w:rFonts w:ascii="Times New Roman" w:hAnsi="Times New Roman" w:cs="Times New Roman"/>
          <w:bCs/>
          <w:sz w:val="24"/>
          <w:szCs w:val="24"/>
        </w:rPr>
        <w:t xml:space="preserve"> participants</w:t>
      </w:r>
      <w:r w:rsidR="009D1E84" w:rsidRPr="002B2A9B">
        <w:rPr>
          <w:rFonts w:ascii="Times New Roman" w:hAnsi="Times New Roman" w:cs="Times New Roman"/>
          <w:bCs/>
          <w:sz w:val="24"/>
          <w:szCs w:val="24"/>
        </w:rPr>
        <w:t xml:space="preserve"> who</w:t>
      </w:r>
      <w:r w:rsidR="00B26C1A" w:rsidRPr="002B2A9B">
        <w:rPr>
          <w:rFonts w:ascii="Times New Roman" w:hAnsi="Times New Roman" w:cs="Times New Roman"/>
          <w:bCs/>
          <w:sz w:val="24"/>
          <w:szCs w:val="24"/>
        </w:rPr>
        <w:t xml:space="preserve"> have giv</w:t>
      </w:r>
      <w:r w:rsidR="009D1E84" w:rsidRPr="002B2A9B">
        <w:rPr>
          <w:rFonts w:ascii="Times New Roman" w:hAnsi="Times New Roman" w:cs="Times New Roman"/>
          <w:bCs/>
          <w:sz w:val="24"/>
          <w:szCs w:val="24"/>
        </w:rPr>
        <w:t>e</w:t>
      </w:r>
      <w:r w:rsidR="00B26C1A" w:rsidRPr="002B2A9B">
        <w:rPr>
          <w:rFonts w:ascii="Times New Roman" w:hAnsi="Times New Roman" w:cs="Times New Roman"/>
          <w:bCs/>
          <w:sz w:val="24"/>
          <w:szCs w:val="24"/>
        </w:rPr>
        <w:t xml:space="preserve">n consent </w:t>
      </w:r>
      <w:r w:rsidRPr="002B2A9B">
        <w:rPr>
          <w:rFonts w:ascii="Times New Roman" w:hAnsi="Times New Roman" w:cs="Times New Roman"/>
          <w:bCs/>
          <w:sz w:val="24"/>
          <w:szCs w:val="24"/>
          <w:lang w:eastAsia="zh-CN"/>
        </w:rPr>
        <w:t xml:space="preserve">to be contacted </w:t>
      </w:r>
      <w:r w:rsidR="00B26C1A" w:rsidRPr="002B2A9B">
        <w:rPr>
          <w:rFonts w:ascii="Times New Roman" w:hAnsi="Times New Roman" w:cs="Times New Roman"/>
          <w:bCs/>
          <w:sz w:val="24"/>
          <w:szCs w:val="24"/>
        </w:rPr>
        <w:t>and</w:t>
      </w:r>
      <w:r w:rsidR="001A7052" w:rsidRPr="002B2A9B">
        <w:rPr>
          <w:rFonts w:ascii="Times New Roman" w:hAnsi="Times New Roman" w:cs="Times New Roman"/>
          <w:bCs/>
          <w:sz w:val="24"/>
          <w:szCs w:val="24"/>
        </w:rPr>
        <w:t xml:space="preserve"> </w:t>
      </w:r>
      <w:r w:rsidRPr="002B2A9B">
        <w:rPr>
          <w:rFonts w:ascii="Times New Roman" w:hAnsi="Times New Roman" w:cs="Times New Roman"/>
          <w:bCs/>
          <w:sz w:val="24"/>
          <w:szCs w:val="24"/>
        </w:rPr>
        <w:t xml:space="preserve">are currently </w:t>
      </w:r>
      <w:r w:rsidR="00B26C1A" w:rsidRPr="002B2A9B">
        <w:rPr>
          <w:rFonts w:ascii="Times New Roman" w:hAnsi="Times New Roman" w:cs="Times New Roman"/>
          <w:bCs/>
          <w:sz w:val="24"/>
          <w:szCs w:val="24"/>
        </w:rPr>
        <w:t xml:space="preserve">registered as </w:t>
      </w:r>
      <w:r w:rsidRPr="002B2A9B">
        <w:rPr>
          <w:rFonts w:ascii="Times New Roman" w:hAnsi="Times New Roman" w:cs="Times New Roman"/>
          <w:bCs/>
          <w:sz w:val="24"/>
          <w:szCs w:val="24"/>
        </w:rPr>
        <w:t xml:space="preserve">healthy volunteers will receive an email invitation to participant in </w:t>
      </w:r>
      <w:r w:rsidRPr="002B2A9B">
        <w:rPr>
          <w:rFonts w:ascii="Times New Roman" w:hAnsi="Times New Roman" w:cs="Times New Roman"/>
          <w:bCs/>
          <w:sz w:val="24"/>
          <w:szCs w:val="24"/>
        </w:rPr>
        <w:lastRenderedPageBreak/>
        <w:t xml:space="preserve">the study visit 5. </w:t>
      </w:r>
      <w:r w:rsidR="00EE392A" w:rsidRPr="002B2A9B">
        <w:rPr>
          <w:rFonts w:ascii="Times New Roman" w:hAnsi="Times New Roman" w:cs="Times New Roman"/>
          <w:bCs/>
          <w:sz w:val="24"/>
          <w:szCs w:val="24"/>
        </w:rPr>
        <w:t>Emails will be</w:t>
      </w:r>
      <w:r w:rsidR="004A72A3" w:rsidRPr="002B2A9B">
        <w:rPr>
          <w:rFonts w:ascii="Times New Roman" w:hAnsi="Times New Roman" w:cs="Times New Roman"/>
          <w:bCs/>
          <w:sz w:val="24"/>
          <w:szCs w:val="24"/>
        </w:rPr>
        <w:t xml:space="preserve"> sent by a member from the research</w:t>
      </w:r>
      <w:r w:rsidR="00EE392A" w:rsidRPr="002B2A9B">
        <w:rPr>
          <w:rFonts w:ascii="Times New Roman" w:hAnsi="Times New Roman" w:cs="Times New Roman"/>
          <w:bCs/>
          <w:sz w:val="24"/>
          <w:szCs w:val="24"/>
        </w:rPr>
        <w:t xml:space="preserve"> team as soon as </w:t>
      </w:r>
      <w:r w:rsidRPr="002B2A9B">
        <w:rPr>
          <w:rFonts w:ascii="Times New Roman" w:hAnsi="Times New Roman" w:cs="Times New Roman"/>
          <w:bCs/>
          <w:sz w:val="24"/>
          <w:szCs w:val="24"/>
        </w:rPr>
        <w:t xml:space="preserve">the </w:t>
      </w:r>
      <w:r w:rsidR="00EE392A" w:rsidRPr="002B2A9B">
        <w:rPr>
          <w:rFonts w:ascii="Times New Roman" w:hAnsi="Times New Roman" w:cs="Times New Roman"/>
          <w:bCs/>
          <w:sz w:val="24"/>
          <w:szCs w:val="24"/>
        </w:rPr>
        <w:t xml:space="preserve">amendment is approved. </w:t>
      </w:r>
    </w:p>
    <w:p w14:paraId="0C5EC9CC" w14:textId="69359AED" w:rsidR="001A7052" w:rsidRPr="002B2A9B" w:rsidRDefault="00AA2B49" w:rsidP="007327F4">
      <w:pPr>
        <w:jc w:val="both"/>
        <w:rPr>
          <w:rFonts w:ascii="Times New Roman" w:hAnsi="Times New Roman" w:cs="Times New Roman"/>
          <w:bCs/>
          <w:sz w:val="24"/>
          <w:szCs w:val="24"/>
        </w:rPr>
      </w:pPr>
      <w:r w:rsidRPr="002B2A9B">
        <w:rPr>
          <w:rFonts w:ascii="Times New Roman" w:hAnsi="Times New Roman" w:cs="Times New Roman"/>
          <w:bCs/>
          <w:sz w:val="24"/>
          <w:szCs w:val="24"/>
        </w:rPr>
        <w:t>Accepting of participants: a</w:t>
      </w:r>
      <w:r w:rsidR="001A7052" w:rsidRPr="002B2A9B">
        <w:rPr>
          <w:rFonts w:ascii="Times New Roman" w:hAnsi="Times New Roman" w:cs="Times New Roman"/>
          <w:bCs/>
          <w:sz w:val="24"/>
          <w:szCs w:val="24"/>
        </w:rPr>
        <w:t>ll eligible partici</w:t>
      </w:r>
      <w:r w:rsidR="009D1E84" w:rsidRPr="002B2A9B">
        <w:rPr>
          <w:rFonts w:ascii="Times New Roman" w:hAnsi="Times New Roman" w:cs="Times New Roman"/>
          <w:bCs/>
          <w:sz w:val="24"/>
          <w:szCs w:val="24"/>
        </w:rPr>
        <w:t xml:space="preserve">pants </w:t>
      </w:r>
      <w:r w:rsidRPr="002B2A9B">
        <w:rPr>
          <w:rFonts w:ascii="Times New Roman" w:hAnsi="Times New Roman" w:cs="Times New Roman"/>
          <w:bCs/>
          <w:sz w:val="24"/>
          <w:szCs w:val="24"/>
        </w:rPr>
        <w:t xml:space="preserve">who express willingness </w:t>
      </w:r>
      <w:r w:rsidR="009D1E84" w:rsidRPr="002B2A9B">
        <w:rPr>
          <w:rFonts w:ascii="Times New Roman" w:hAnsi="Times New Roman" w:cs="Times New Roman"/>
          <w:bCs/>
          <w:sz w:val="24"/>
          <w:szCs w:val="24"/>
        </w:rPr>
        <w:t>to take part in the study visit 5 will be accepted</w:t>
      </w:r>
      <w:r w:rsidRPr="002B2A9B">
        <w:rPr>
          <w:rFonts w:ascii="Times New Roman" w:hAnsi="Times New Roman" w:cs="Times New Roman"/>
          <w:bCs/>
          <w:sz w:val="24"/>
          <w:szCs w:val="24"/>
        </w:rPr>
        <w:t xml:space="preserve">, </w:t>
      </w:r>
      <w:r w:rsidR="00EE392A" w:rsidRPr="002B2A9B">
        <w:rPr>
          <w:rFonts w:ascii="Times New Roman" w:hAnsi="Times New Roman" w:cs="Times New Roman"/>
          <w:bCs/>
          <w:sz w:val="24"/>
          <w:szCs w:val="24"/>
        </w:rPr>
        <w:t xml:space="preserve">even if </w:t>
      </w:r>
      <w:r w:rsidRPr="002B2A9B">
        <w:rPr>
          <w:rFonts w:ascii="Times New Roman" w:hAnsi="Times New Roman" w:cs="Times New Roman"/>
          <w:bCs/>
          <w:sz w:val="24"/>
          <w:szCs w:val="24"/>
        </w:rPr>
        <w:t>the number exceeds the target of 10</w:t>
      </w:r>
      <w:r w:rsidR="004A72A3" w:rsidRPr="002B2A9B">
        <w:rPr>
          <w:rFonts w:ascii="Times New Roman" w:hAnsi="Times New Roman" w:cs="Times New Roman"/>
          <w:bCs/>
          <w:sz w:val="24"/>
          <w:szCs w:val="24"/>
        </w:rPr>
        <w:t>.</w:t>
      </w:r>
      <w:r w:rsidRPr="002B2A9B">
        <w:rPr>
          <w:rFonts w:ascii="Times New Roman" w:hAnsi="Times New Roman" w:cs="Times New Roman"/>
          <w:bCs/>
          <w:sz w:val="24"/>
          <w:szCs w:val="24"/>
        </w:rPr>
        <w:t xml:space="preserve"> </w:t>
      </w:r>
    </w:p>
    <w:p w14:paraId="502C7FA2" w14:textId="77777777" w:rsidR="004A72A3" w:rsidRPr="002B2A9B" w:rsidRDefault="00AA2B49" w:rsidP="004A72A3">
      <w:pPr>
        <w:pStyle w:val="ListParagraph"/>
        <w:numPr>
          <w:ilvl w:val="0"/>
          <w:numId w:val="7"/>
        </w:numPr>
        <w:jc w:val="both"/>
        <w:rPr>
          <w:b/>
          <w:bCs/>
          <w:lang w:eastAsia="zh-CN"/>
        </w:rPr>
      </w:pPr>
      <w:r w:rsidRPr="002B2A9B">
        <w:rPr>
          <w:b/>
          <w:bCs/>
          <w:lang w:eastAsia="zh-CN"/>
        </w:rPr>
        <w:t>Recruitment for new participants</w:t>
      </w:r>
    </w:p>
    <w:p w14:paraId="5574F3A4" w14:textId="27854564" w:rsidR="00C550FF" w:rsidRPr="002B2A9B" w:rsidRDefault="004A72A3" w:rsidP="004A72A3">
      <w:pPr>
        <w:jc w:val="both"/>
        <w:rPr>
          <w:rFonts w:ascii="Times New Roman" w:hAnsi="Times New Roman" w:cs="Times New Roman"/>
          <w:bCs/>
          <w:sz w:val="24"/>
          <w:szCs w:val="24"/>
        </w:rPr>
      </w:pPr>
      <w:r w:rsidRPr="002B2A9B">
        <w:rPr>
          <w:rFonts w:ascii="Times New Roman" w:hAnsi="Times New Roman" w:cs="Times New Roman"/>
          <w:bCs/>
          <w:sz w:val="24"/>
          <w:szCs w:val="24"/>
        </w:rPr>
        <w:t>If</w:t>
      </w:r>
      <w:r w:rsidR="00551C3C" w:rsidRPr="002B2A9B">
        <w:rPr>
          <w:rFonts w:ascii="Times New Roman" w:hAnsi="Times New Roman" w:cs="Times New Roman"/>
          <w:bCs/>
          <w:sz w:val="24"/>
          <w:szCs w:val="24"/>
        </w:rPr>
        <w:t xml:space="preserve"> fewer than</w:t>
      </w:r>
      <w:r w:rsidR="00EE392A" w:rsidRPr="002B2A9B">
        <w:rPr>
          <w:rFonts w:ascii="Times New Roman" w:hAnsi="Times New Roman" w:cs="Times New Roman"/>
          <w:bCs/>
          <w:sz w:val="24"/>
          <w:szCs w:val="24"/>
        </w:rPr>
        <w:t xml:space="preserve"> 10 former participants are available </w:t>
      </w:r>
      <w:r w:rsidR="00AA2B49" w:rsidRPr="002B2A9B">
        <w:rPr>
          <w:rFonts w:ascii="Times New Roman" w:hAnsi="Times New Roman" w:cs="Times New Roman"/>
          <w:bCs/>
          <w:sz w:val="24"/>
          <w:szCs w:val="24"/>
        </w:rPr>
        <w:t xml:space="preserve">and willing </w:t>
      </w:r>
      <w:r w:rsidR="00EE392A" w:rsidRPr="002B2A9B">
        <w:rPr>
          <w:rFonts w:ascii="Times New Roman" w:hAnsi="Times New Roman" w:cs="Times New Roman"/>
          <w:bCs/>
          <w:sz w:val="24"/>
          <w:szCs w:val="24"/>
        </w:rPr>
        <w:t xml:space="preserve">to participate, new participants will be recruited from the healthy </w:t>
      </w:r>
      <w:r w:rsidR="00EE392A" w:rsidRPr="002B2A9B">
        <w:rPr>
          <w:rFonts w:ascii="Times New Roman" w:hAnsi="Times New Roman" w:cs="Times New Roman" w:hint="eastAsia"/>
          <w:bCs/>
          <w:sz w:val="24"/>
          <w:szCs w:val="24"/>
        </w:rPr>
        <w:t>volunteer</w:t>
      </w:r>
      <w:r w:rsidR="00EE392A" w:rsidRPr="002B2A9B">
        <w:rPr>
          <w:rFonts w:ascii="Times New Roman" w:hAnsi="Times New Roman" w:cs="Times New Roman"/>
          <w:bCs/>
          <w:sz w:val="24"/>
          <w:szCs w:val="24"/>
        </w:rPr>
        <w:t xml:space="preserve"> d</w:t>
      </w:r>
      <w:r w:rsidR="00EE392A" w:rsidRPr="002B2A9B">
        <w:rPr>
          <w:rFonts w:ascii="Times New Roman" w:hAnsi="Times New Roman" w:cs="Times New Roman" w:hint="eastAsia"/>
          <w:bCs/>
          <w:sz w:val="24"/>
          <w:szCs w:val="24"/>
        </w:rPr>
        <w:t>atabase</w:t>
      </w:r>
      <w:r w:rsidR="00AA2B49" w:rsidRPr="002B2A9B">
        <w:rPr>
          <w:rFonts w:ascii="Times New Roman" w:hAnsi="Times New Roman" w:cs="Times New Roman"/>
          <w:bCs/>
          <w:sz w:val="24"/>
          <w:szCs w:val="24"/>
        </w:rPr>
        <w:t>. These participants will t</w:t>
      </w:r>
      <w:r w:rsidRPr="002B2A9B">
        <w:rPr>
          <w:rFonts w:ascii="Times New Roman" w:hAnsi="Times New Roman" w:cs="Times New Roman"/>
          <w:bCs/>
          <w:sz w:val="24"/>
          <w:szCs w:val="24"/>
        </w:rPr>
        <w:t>ake part in study visit 5 only.</w:t>
      </w:r>
    </w:p>
    <w:p w14:paraId="4059AE62" w14:textId="0A04739F" w:rsidR="004A72A3" w:rsidRPr="002B2A9B" w:rsidRDefault="004A72A3" w:rsidP="004A72A3">
      <w:pPr>
        <w:jc w:val="both"/>
        <w:rPr>
          <w:rFonts w:ascii="Times New Roman" w:hAnsi="Times New Roman" w:cs="Times New Roman"/>
          <w:bCs/>
          <w:sz w:val="24"/>
          <w:szCs w:val="24"/>
        </w:rPr>
      </w:pPr>
      <w:r w:rsidRPr="002B2A9B">
        <w:rPr>
          <w:rFonts w:ascii="Times New Roman" w:hAnsi="Times New Roman" w:cs="Times New Roman"/>
          <w:bCs/>
          <w:sz w:val="24"/>
          <w:szCs w:val="24"/>
        </w:rPr>
        <w:t>All participants, whether former or new, will undergo a thorough informed consent process before participating in study visit 5.</w:t>
      </w:r>
    </w:p>
    <w:p w14:paraId="7405FBCF" w14:textId="77777777" w:rsidR="00FB1071" w:rsidRPr="002B2A9B" w:rsidRDefault="00FB1071" w:rsidP="00FB1071">
      <w:pPr>
        <w:spacing w:after="0" w:line="240" w:lineRule="auto"/>
        <w:jc w:val="both"/>
        <w:rPr>
          <w:rFonts w:ascii="Times New Roman" w:hAnsi="Times New Roman" w:cs="Times New Roman"/>
          <w:bCs/>
          <w:sz w:val="24"/>
          <w:szCs w:val="24"/>
        </w:rPr>
      </w:pPr>
    </w:p>
    <w:p w14:paraId="4DBB6AAF" w14:textId="77777777" w:rsidR="00682031" w:rsidRPr="002B2A9B" w:rsidRDefault="00FB1071" w:rsidP="00682031">
      <w:pPr>
        <w:spacing w:after="0" w:line="240" w:lineRule="auto"/>
        <w:jc w:val="both"/>
        <w:rPr>
          <w:rFonts w:ascii="Times New Roman" w:hAnsi="Times New Roman" w:cs="Times New Roman"/>
          <w:b/>
          <w:bCs/>
          <w:sz w:val="24"/>
          <w:szCs w:val="24"/>
        </w:rPr>
      </w:pPr>
      <w:r w:rsidRPr="002B2A9B">
        <w:rPr>
          <w:rFonts w:ascii="Times New Roman" w:hAnsi="Times New Roman" w:cs="Times New Roman"/>
          <w:b/>
          <w:bCs/>
          <w:sz w:val="24"/>
          <w:szCs w:val="24"/>
        </w:rPr>
        <w:t xml:space="preserve"> </w:t>
      </w:r>
      <w:r w:rsidR="00682031" w:rsidRPr="002B2A9B">
        <w:rPr>
          <w:rFonts w:ascii="Times New Roman" w:hAnsi="Times New Roman" w:cs="Times New Roman"/>
          <w:b/>
          <w:bCs/>
          <w:sz w:val="24"/>
          <w:szCs w:val="24"/>
        </w:rPr>
        <w:t xml:space="preserve"> </w:t>
      </w:r>
      <w:r w:rsidR="00682031" w:rsidRPr="002B2A9B">
        <w:rPr>
          <w:b/>
          <w:bCs/>
        </w:rPr>
        <w:t xml:space="preserve">2.1. </w:t>
      </w:r>
      <w:r w:rsidR="00682031" w:rsidRPr="002B2A9B">
        <w:rPr>
          <w:b/>
          <w:bCs/>
        </w:rPr>
        <w:tab/>
      </w:r>
      <w:r w:rsidR="00682031" w:rsidRPr="002B2A9B">
        <w:rPr>
          <w:rFonts w:ascii="Times New Roman" w:hAnsi="Times New Roman" w:cs="Times New Roman"/>
          <w:b/>
          <w:bCs/>
          <w:sz w:val="24"/>
          <w:szCs w:val="24"/>
        </w:rPr>
        <w:t>STUDY DESIGN</w:t>
      </w:r>
    </w:p>
    <w:p w14:paraId="496935B8" w14:textId="5DAE3FBF" w:rsidR="00FB1071" w:rsidRPr="002B2A9B" w:rsidRDefault="00FB1071" w:rsidP="00682031">
      <w:pPr>
        <w:spacing w:after="0" w:line="240" w:lineRule="auto"/>
        <w:jc w:val="both"/>
        <w:rPr>
          <w:rFonts w:ascii="Times New Roman" w:hAnsi="Times New Roman" w:cs="Times New Roman"/>
          <w:b/>
          <w:bCs/>
          <w:sz w:val="24"/>
          <w:szCs w:val="24"/>
        </w:rPr>
      </w:pPr>
    </w:p>
    <w:p w14:paraId="00D065AC" w14:textId="4558B908" w:rsidR="00DA08DB" w:rsidRPr="002B2A9B" w:rsidRDefault="00DA08DB" w:rsidP="00DA08DB">
      <w:pPr>
        <w:spacing w:after="0" w:line="240" w:lineRule="auto"/>
        <w:jc w:val="both"/>
        <w:rPr>
          <w:rFonts w:ascii="Times New Roman" w:hAnsi="Times New Roman" w:cs="Times New Roman"/>
          <w:b/>
          <w:bCs/>
          <w:sz w:val="24"/>
          <w:szCs w:val="24"/>
        </w:rPr>
      </w:pPr>
      <w:r w:rsidRPr="002B2A9B">
        <w:rPr>
          <w:rFonts w:ascii="Times New Roman" w:hAnsi="Times New Roman" w:cs="Times New Roman"/>
          <w:b/>
          <w:bCs/>
          <w:sz w:val="24"/>
          <w:szCs w:val="24"/>
        </w:rPr>
        <w:t>This study includes five study visits at clinical research facility</w:t>
      </w:r>
    </w:p>
    <w:p w14:paraId="442D10CD" w14:textId="0FEA5487" w:rsidR="00DA08DB" w:rsidRPr="002B2A9B" w:rsidRDefault="00DA08DB" w:rsidP="00DA08DB">
      <w:pPr>
        <w:spacing w:after="0" w:line="240" w:lineRule="auto"/>
        <w:jc w:val="both"/>
        <w:rPr>
          <w:rFonts w:ascii="Times New Roman" w:hAnsi="Times New Roman" w:cs="Times New Roman"/>
          <w:b/>
          <w:bCs/>
          <w:sz w:val="24"/>
          <w:szCs w:val="24"/>
        </w:rPr>
      </w:pPr>
    </w:p>
    <w:p w14:paraId="3A638065" w14:textId="1CA38EBA" w:rsidR="000E4C1F" w:rsidRPr="002B2A9B" w:rsidRDefault="00DA08DB" w:rsidP="000E4C1F">
      <w:pPr>
        <w:spacing w:after="0" w:line="240" w:lineRule="auto"/>
        <w:jc w:val="both"/>
        <w:rPr>
          <w:rFonts w:ascii="Times New Roman" w:hAnsi="Times New Roman" w:cs="Times New Roman"/>
          <w:bCs/>
          <w:sz w:val="24"/>
          <w:szCs w:val="24"/>
        </w:rPr>
      </w:pPr>
      <w:r w:rsidRPr="002B2A9B">
        <w:rPr>
          <w:rFonts w:ascii="Times New Roman" w:hAnsi="Times New Roman" w:cs="Times New Roman"/>
          <w:bCs/>
          <w:sz w:val="24"/>
          <w:szCs w:val="24"/>
        </w:rPr>
        <w:t xml:space="preserve">This </w:t>
      </w:r>
      <w:r w:rsidR="000E4C1F" w:rsidRPr="002B2A9B">
        <w:rPr>
          <w:rFonts w:ascii="Times New Roman" w:hAnsi="Times New Roman" w:cs="Times New Roman"/>
          <w:bCs/>
          <w:sz w:val="24"/>
          <w:szCs w:val="24"/>
        </w:rPr>
        <w:t>will follows a randomized crossover design involving five study visits. Participants will be clinical research facility inpatients for four days on study visit 1, and 3 days on study visit 2,3,4. There will be at least 7 days between visits 2-3 and 3-4.</w:t>
      </w:r>
    </w:p>
    <w:p w14:paraId="49A73496" w14:textId="736CADF6" w:rsidR="000E4C1F" w:rsidRPr="002B2A9B" w:rsidRDefault="000E4C1F" w:rsidP="000E4C1F">
      <w:pPr>
        <w:spacing w:after="0" w:line="240" w:lineRule="auto"/>
        <w:jc w:val="both"/>
        <w:rPr>
          <w:rFonts w:ascii="Times New Roman" w:hAnsi="Times New Roman" w:cs="Times New Roman"/>
          <w:bCs/>
          <w:sz w:val="24"/>
          <w:szCs w:val="24"/>
        </w:rPr>
      </w:pPr>
    </w:p>
    <w:p w14:paraId="0E4AB075" w14:textId="0575C54C" w:rsidR="000E4C1F" w:rsidRPr="002B2A9B" w:rsidRDefault="000E4C1F" w:rsidP="009A2E27">
      <w:pPr>
        <w:spacing w:after="0" w:line="240" w:lineRule="auto"/>
        <w:jc w:val="both"/>
        <w:rPr>
          <w:rFonts w:ascii="Times New Roman" w:hAnsi="Times New Roman" w:cs="Times New Roman"/>
          <w:bCs/>
          <w:sz w:val="24"/>
          <w:szCs w:val="24"/>
        </w:rPr>
      </w:pPr>
      <w:r w:rsidRPr="002B2A9B">
        <w:rPr>
          <w:rFonts w:ascii="Times New Roman" w:hAnsi="Times New Roman" w:cs="Times New Roman"/>
          <w:bCs/>
          <w:sz w:val="24"/>
          <w:szCs w:val="24"/>
        </w:rPr>
        <w:t>The study visit 5 wil</w:t>
      </w:r>
      <w:r w:rsidR="009A2E27" w:rsidRPr="002B2A9B">
        <w:rPr>
          <w:rFonts w:ascii="Times New Roman" w:hAnsi="Times New Roman" w:cs="Times New Roman"/>
          <w:bCs/>
          <w:sz w:val="24"/>
          <w:szCs w:val="24"/>
        </w:rPr>
        <w:t xml:space="preserve">l last for three hours at clinical research facility. </w:t>
      </w:r>
    </w:p>
    <w:p w14:paraId="71FE9F20" w14:textId="77777777" w:rsidR="009A2E27" w:rsidRPr="002B2A9B" w:rsidRDefault="009A2E27" w:rsidP="00FB1071">
      <w:pPr>
        <w:pStyle w:val="NormalWeb"/>
        <w:spacing w:before="0" w:beforeAutospacing="0" w:after="0" w:afterAutospacing="0"/>
        <w:rPr>
          <w:bCs/>
          <w:lang w:val="en-GB"/>
        </w:rPr>
      </w:pPr>
    </w:p>
    <w:p w14:paraId="643EAA9C" w14:textId="1E63B40A" w:rsidR="00FB1071" w:rsidRPr="002B2A9B" w:rsidRDefault="00FB1071" w:rsidP="00FB1071">
      <w:pPr>
        <w:pStyle w:val="NormalWeb"/>
        <w:spacing w:before="0" w:beforeAutospacing="0" w:after="0" w:afterAutospacing="0"/>
      </w:pPr>
      <w:r w:rsidRPr="002B2A9B">
        <w:rPr>
          <w:b/>
          <w:bCs/>
        </w:rPr>
        <w:t xml:space="preserve">Health Screening: </w:t>
      </w:r>
    </w:p>
    <w:p w14:paraId="5324098C" w14:textId="77777777" w:rsidR="00FB1071" w:rsidRPr="002B2A9B" w:rsidRDefault="00FB1071" w:rsidP="00FB1071">
      <w:pPr>
        <w:pStyle w:val="NormalWeb"/>
        <w:spacing w:before="0" w:beforeAutospacing="0" w:after="0" w:afterAutospacing="0"/>
      </w:pPr>
    </w:p>
    <w:p w14:paraId="288F28C3" w14:textId="2BB90094" w:rsidR="00FB1071" w:rsidRPr="009F03F4" w:rsidRDefault="00FB1071" w:rsidP="009A2E27">
      <w:pPr>
        <w:pStyle w:val="NormalWeb"/>
        <w:spacing w:before="0" w:beforeAutospacing="0" w:after="0" w:afterAutospacing="0"/>
        <w:jc w:val="both"/>
      </w:pPr>
      <w:r w:rsidRPr="002B2A9B">
        <w:t xml:space="preserve">Participants will attend the NIHR/Wellcome Trust Imperial Clinical Research Facility at Hammersmith Hospital where their eligibility will be assessed. </w:t>
      </w:r>
      <w:r w:rsidR="00B4053B" w:rsidRPr="002B2A9B">
        <w:rPr>
          <w:lang w:val="en-GB"/>
        </w:rPr>
        <w:t>A pre-screening questionnaire will be done to record the personal information, body composition and medical history.</w:t>
      </w:r>
      <w:r w:rsidRPr="002B2A9B">
        <w:t>They will have a blood test (</w:t>
      </w:r>
      <w:r w:rsidR="003F5354" w:rsidRPr="002B2A9B">
        <w:t>HbA1c</w:t>
      </w:r>
      <w:r w:rsidR="003F5354" w:rsidRPr="002B2A9B">
        <w:rPr>
          <w:lang w:val="en-GB"/>
        </w:rPr>
        <w:t xml:space="preserve">, </w:t>
      </w:r>
      <w:r w:rsidRPr="002B2A9B">
        <w:t>FBC, LFT, U&amp;E and lipids) and height and weight measurements will also be taken. They will also have an electrocardiogram (ECG) and blood pressure will be recorded. All women</w:t>
      </w:r>
      <w:r w:rsidRPr="009F03F4">
        <w:t xml:space="preserve"> of child bearing age will have a pregnancy test. </w:t>
      </w:r>
    </w:p>
    <w:p w14:paraId="171B7FB5" w14:textId="7CA2B62C" w:rsidR="00812F28" w:rsidRDefault="00812F28" w:rsidP="00FB1071">
      <w:pPr>
        <w:pStyle w:val="NormalWeb"/>
        <w:spacing w:before="0" w:beforeAutospacing="0" w:after="0" w:afterAutospacing="0"/>
        <w:rPr>
          <w:b/>
          <w:i/>
          <w:u w:val="single"/>
        </w:rPr>
      </w:pPr>
    </w:p>
    <w:p w14:paraId="43AABBEA" w14:textId="20670EBF" w:rsidR="004F1BFA" w:rsidRPr="009F03F4" w:rsidRDefault="00535822" w:rsidP="00FB1071">
      <w:pPr>
        <w:pStyle w:val="NormalWeb"/>
        <w:spacing w:before="0" w:beforeAutospacing="0" w:after="0" w:afterAutospacing="0"/>
        <w:rPr>
          <w:b/>
          <w:i/>
          <w:u w:val="single"/>
          <w:lang w:val="en-GB"/>
        </w:rPr>
      </w:pPr>
      <w:r w:rsidRPr="00682031">
        <w:rPr>
          <w:b/>
          <w:i/>
          <w:u w:val="single"/>
          <w:lang w:val="en-GB"/>
        </w:rPr>
        <w:t>Study Visit 1</w:t>
      </w:r>
    </w:p>
    <w:p w14:paraId="5364B92D" w14:textId="77777777" w:rsidR="00DA3AAC" w:rsidRPr="00682031" w:rsidRDefault="00DA3AAC" w:rsidP="00FB1071">
      <w:pPr>
        <w:pStyle w:val="NormalWeb"/>
        <w:spacing w:before="0" w:beforeAutospacing="0" w:after="0" w:afterAutospacing="0"/>
      </w:pPr>
    </w:p>
    <w:p w14:paraId="07F7D9C7" w14:textId="535379CF" w:rsidR="00514695" w:rsidRPr="009F03F4" w:rsidRDefault="00514695" w:rsidP="00FB1071">
      <w:pPr>
        <w:pStyle w:val="NormalWeb"/>
        <w:spacing w:before="0" w:beforeAutospacing="0" w:after="0" w:afterAutospacing="0"/>
      </w:pPr>
      <w:r w:rsidRPr="009F03F4">
        <w:t>The day prior to the study visit, the participants will be requested to refrain from strenuous exercise and alcohol</w:t>
      </w:r>
      <w:r w:rsidR="00DA3AAC" w:rsidRPr="00682031">
        <w:rPr>
          <w:lang w:val="en-GB"/>
        </w:rPr>
        <w:t xml:space="preserve"> and to arrive having fasted from the evening before</w:t>
      </w:r>
      <w:r w:rsidRPr="009F03F4">
        <w:t xml:space="preserve">. The following morning participants will be asked to attend the </w:t>
      </w:r>
      <w:r w:rsidR="006E6544">
        <w:t>NIHR</w:t>
      </w:r>
      <w:r w:rsidRPr="009F03F4">
        <w:t xml:space="preserve"> Imperial </w:t>
      </w:r>
      <w:r w:rsidR="00DA3AAC" w:rsidRPr="00682031">
        <w:t xml:space="preserve">Clinical Research Facility </w:t>
      </w:r>
      <w:r w:rsidR="00DA3AAC" w:rsidRPr="00682031">
        <w:rPr>
          <w:lang w:val="en-GB"/>
        </w:rPr>
        <w:t>(</w:t>
      </w:r>
      <w:r w:rsidRPr="009F03F4">
        <w:t>CRF</w:t>
      </w:r>
      <w:r w:rsidR="00DA3AAC" w:rsidRPr="00682031">
        <w:rPr>
          <w:lang w:val="en-GB"/>
        </w:rPr>
        <w:t>)</w:t>
      </w:r>
      <w:r w:rsidRPr="009F03F4">
        <w:t xml:space="preserve"> at Hammersmith Hospital for 4 days</w:t>
      </w:r>
      <w:r w:rsidR="00DA3AAC" w:rsidRPr="00682031">
        <w:rPr>
          <w:lang w:val="en-GB"/>
        </w:rPr>
        <w:t xml:space="preserve"> (</w:t>
      </w:r>
      <w:r w:rsidRPr="009F03F4">
        <w:t>3 nights</w:t>
      </w:r>
      <w:r w:rsidR="00DA3AAC" w:rsidRPr="00682031">
        <w:rPr>
          <w:lang w:val="en-GB"/>
        </w:rPr>
        <w:t>)</w:t>
      </w:r>
      <w:r w:rsidRPr="009F03F4">
        <w:t>.</w:t>
      </w:r>
    </w:p>
    <w:p w14:paraId="4A6A4BA2" w14:textId="3D2EE485" w:rsidR="00FB1071" w:rsidRPr="00682031" w:rsidRDefault="00FB1071" w:rsidP="00FB1071">
      <w:pPr>
        <w:pStyle w:val="NormalWeb"/>
        <w:spacing w:before="0" w:beforeAutospacing="0" w:after="0" w:afterAutospacing="0"/>
      </w:pPr>
    </w:p>
    <w:p w14:paraId="4B0195C9" w14:textId="3A616BB4" w:rsidR="00DA3AAC" w:rsidRDefault="00DA3AAC" w:rsidP="00FB1071">
      <w:pPr>
        <w:pStyle w:val="NormalWeb"/>
        <w:spacing w:before="0" w:beforeAutospacing="0" w:after="0" w:afterAutospacing="0"/>
        <w:rPr>
          <w:b/>
          <w:u w:val="single"/>
          <w:lang w:val="en-GB"/>
        </w:rPr>
      </w:pPr>
      <w:r w:rsidRPr="00682031">
        <w:rPr>
          <w:b/>
          <w:u w:val="single"/>
          <w:lang w:val="en-GB"/>
        </w:rPr>
        <w:t>Day 1</w:t>
      </w:r>
    </w:p>
    <w:p w14:paraId="466DB30E" w14:textId="77777777" w:rsidR="00682031" w:rsidRPr="009F03F4" w:rsidRDefault="00682031" w:rsidP="00FB1071">
      <w:pPr>
        <w:pStyle w:val="NormalWeb"/>
        <w:spacing w:before="0" w:beforeAutospacing="0" w:after="0" w:afterAutospacing="0"/>
        <w:rPr>
          <w:b/>
          <w:u w:val="single"/>
          <w:lang w:val="en-GB"/>
        </w:rPr>
      </w:pPr>
    </w:p>
    <w:p w14:paraId="38D7F0F4" w14:textId="56C3E056" w:rsidR="00671086" w:rsidRPr="009F03F4" w:rsidRDefault="00514695" w:rsidP="00FB1071">
      <w:pPr>
        <w:pStyle w:val="NormalWeb"/>
        <w:spacing w:before="0" w:beforeAutospacing="0" w:after="0" w:afterAutospacing="0"/>
        <w:rPr>
          <w:lang w:val="en-GB"/>
        </w:rPr>
      </w:pPr>
      <w:r w:rsidRPr="009F03F4">
        <w:t xml:space="preserve">Enteral feeding tubes will be placed to allow </w:t>
      </w:r>
      <w:r w:rsidR="006E6544">
        <w:rPr>
          <w:lang w:val="en-GB"/>
        </w:rPr>
        <w:t xml:space="preserve">for </w:t>
      </w:r>
      <w:r w:rsidR="006E6544">
        <w:t>sampling of intestinal</w:t>
      </w:r>
      <w:r w:rsidRPr="009F03F4">
        <w:t xml:space="preserve"> content from the stomach and small intestine</w:t>
      </w:r>
      <w:r w:rsidR="006E6544">
        <w:rPr>
          <w:lang w:val="en-GB"/>
        </w:rPr>
        <w:t xml:space="preserve"> throughout the study visit</w:t>
      </w:r>
      <w:r w:rsidRPr="009F03F4">
        <w:t xml:space="preserve">. The enteral feeding tubes will be placed by a </w:t>
      </w:r>
      <w:r w:rsidR="00671086" w:rsidRPr="00682031">
        <w:rPr>
          <w:lang w:val="en-GB"/>
        </w:rPr>
        <w:t>trained medical professional in the Imperial Clinical Research Facility</w:t>
      </w:r>
      <w:r w:rsidR="00671086" w:rsidRPr="009F03F4">
        <w:t xml:space="preserve"> </w:t>
      </w:r>
      <w:r w:rsidRPr="009F03F4">
        <w:t xml:space="preserve">using the </w:t>
      </w:r>
      <w:r w:rsidRPr="009F03F4">
        <w:lastRenderedPageBreak/>
        <w:t>CORPAK feeding tubes that track the position of the tube during placement without the need for x-rays</w:t>
      </w:r>
      <w:r w:rsidR="00090B95">
        <w:rPr>
          <w:lang w:val="en-GB"/>
        </w:rPr>
        <w:t xml:space="preserve">. This system has been used in previous studies by our research </w:t>
      </w:r>
      <w:r w:rsidR="00090B95" w:rsidRPr="00A2601D">
        <w:rPr>
          <w:lang w:val="en-GB"/>
        </w:rPr>
        <w:t>group (</w:t>
      </w:r>
      <w:r w:rsidR="006E6544" w:rsidRPr="00A2601D">
        <w:rPr>
          <w:lang w:val="en-GB"/>
        </w:rPr>
        <w:t xml:space="preserve">REC Ref: </w:t>
      </w:r>
      <w:r w:rsidR="006E6544" w:rsidRPr="00A2601D">
        <w:t>15/LO/0184</w:t>
      </w:r>
      <w:r w:rsidR="006E6544" w:rsidRPr="00A2601D">
        <w:rPr>
          <w:lang w:val="en-GB"/>
        </w:rPr>
        <w:t>)</w:t>
      </w:r>
      <w:r w:rsidRPr="00A2601D">
        <w:t xml:space="preserve">. These tubes will remain in place for the duration of the 4 day visit. </w:t>
      </w:r>
      <w:r w:rsidR="00671086" w:rsidRPr="00A2601D">
        <w:rPr>
          <w:lang w:val="en-GB"/>
        </w:rPr>
        <w:t>The diet of all participants will be standardised</w:t>
      </w:r>
      <w:r w:rsidR="00DA3AAC" w:rsidRPr="00A2601D">
        <w:rPr>
          <w:lang w:val="en-GB"/>
        </w:rPr>
        <w:t xml:space="preserve"> throughout the visit</w:t>
      </w:r>
      <w:r w:rsidR="00671086" w:rsidRPr="00A2601D">
        <w:rPr>
          <w:lang w:val="en-GB"/>
        </w:rPr>
        <w:t>.</w:t>
      </w:r>
    </w:p>
    <w:p w14:paraId="70398A77" w14:textId="019FBB13" w:rsidR="00671086" w:rsidRPr="00682031" w:rsidRDefault="00671086" w:rsidP="00FB1071">
      <w:pPr>
        <w:pStyle w:val="NormalWeb"/>
        <w:spacing w:before="0" w:beforeAutospacing="0" w:after="0" w:afterAutospacing="0"/>
      </w:pPr>
    </w:p>
    <w:p w14:paraId="67D88378" w14:textId="797AF1AE" w:rsidR="00DA3AAC" w:rsidRDefault="00DA3AAC" w:rsidP="00FB1071">
      <w:pPr>
        <w:pStyle w:val="NormalWeb"/>
        <w:spacing w:before="0" w:beforeAutospacing="0" w:after="0" w:afterAutospacing="0"/>
        <w:rPr>
          <w:b/>
          <w:u w:val="single"/>
          <w:lang w:val="en-GB"/>
        </w:rPr>
      </w:pPr>
      <w:r w:rsidRPr="00682031">
        <w:rPr>
          <w:b/>
          <w:u w:val="single"/>
          <w:lang w:val="en-GB"/>
        </w:rPr>
        <w:t>Day 2-4</w:t>
      </w:r>
    </w:p>
    <w:p w14:paraId="3AC48B67" w14:textId="77777777" w:rsidR="006828E3" w:rsidRPr="006828E3" w:rsidRDefault="006828E3" w:rsidP="00FB1071">
      <w:pPr>
        <w:pStyle w:val="NormalWeb"/>
        <w:spacing w:before="0" w:beforeAutospacing="0" w:after="0" w:afterAutospacing="0"/>
        <w:rPr>
          <w:lang w:val="en-GB"/>
        </w:rPr>
      </w:pPr>
    </w:p>
    <w:p w14:paraId="6AE4635C" w14:textId="5291D20E" w:rsidR="00514695" w:rsidRPr="0082730E" w:rsidRDefault="00671086" w:rsidP="00FB1071">
      <w:pPr>
        <w:pStyle w:val="NormalWeb"/>
        <w:spacing w:before="0" w:beforeAutospacing="0" w:after="0" w:afterAutospacing="0"/>
      </w:pPr>
      <w:r w:rsidRPr="00682031">
        <w:rPr>
          <w:lang w:val="en-GB"/>
        </w:rPr>
        <w:t>On the morning of Day 2</w:t>
      </w:r>
      <w:r w:rsidRPr="0082730E">
        <w:rPr>
          <w:lang w:val="en-GB"/>
        </w:rPr>
        <w:t>, a</w:t>
      </w:r>
      <w:r w:rsidR="00514695" w:rsidRPr="0082730E">
        <w:t xml:space="preserve">n intravenous cannula will be inserted </w:t>
      </w:r>
      <w:r w:rsidRPr="0082730E">
        <w:rPr>
          <w:lang w:val="en-GB"/>
        </w:rPr>
        <w:t>to allow</w:t>
      </w:r>
      <w:r w:rsidR="00514695" w:rsidRPr="0082730E">
        <w:t xml:space="preserve"> for blood sampling</w:t>
      </w:r>
      <w:r w:rsidR="00DA3AAC" w:rsidRPr="0082730E">
        <w:rPr>
          <w:lang w:val="en-GB"/>
        </w:rPr>
        <w:t xml:space="preserve"> and will remain in place for the remainder of the study visit</w:t>
      </w:r>
      <w:r w:rsidR="00514695" w:rsidRPr="0082730E">
        <w:t xml:space="preserve">. </w:t>
      </w:r>
    </w:p>
    <w:p w14:paraId="56C4B4A2" w14:textId="77777777" w:rsidR="00FB1071" w:rsidRPr="0082730E" w:rsidRDefault="00FB1071" w:rsidP="00FB1071">
      <w:pPr>
        <w:pStyle w:val="NormalWeb"/>
        <w:spacing w:before="0" w:beforeAutospacing="0" w:after="0" w:afterAutospacing="0"/>
      </w:pPr>
    </w:p>
    <w:p w14:paraId="78313C01" w14:textId="2199218C" w:rsidR="00DA3AAC" w:rsidRPr="0082730E" w:rsidRDefault="00514695" w:rsidP="00671086">
      <w:pPr>
        <w:pStyle w:val="NormalWeb"/>
        <w:spacing w:before="0" w:beforeAutospacing="0" w:after="0" w:afterAutospacing="0"/>
        <w:rPr>
          <w:lang w:val="en-GB"/>
        </w:rPr>
      </w:pPr>
      <w:r w:rsidRPr="0082730E">
        <w:t>Each morning</w:t>
      </w:r>
      <w:r w:rsidR="00671086" w:rsidRPr="0082730E">
        <w:rPr>
          <w:lang w:val="en-GB"/>
        </w:rPr>
        <w:t>, two</w:t>
      </w:r>
      <w:r w:rsidRPr="0082730E">
        <w:t xml:space="preserve"> fasting blood samples and gastric</w:t>
      </w:r>
      <w:r w:rsidR="00671086" w:rsidRPr="0082730E">
        <w:rPr>
          <w:lang w:val="en-GB"/>
        </w:rPr>
        <w:t xml:space="preserve"> and duodenal</w:t>
      </w:r>
      <w:r w:rsidRPr="0082730E">
        <w:t xml:space="preserve"> samples will be taken </w:t>
      </w:r>
      <w:r w:rsidR="00671086" w:rsidRPr="0082730E">
        <w:rPr>
          <w:lang w:val="en-GB"/>
        </w:rPr>
        <w:t>prior to the test meal</w:t>
      </w:r>
      <w:r w:rsidRPr="0082730E">
        <w:t>.</w:t>
      </w:r>
      <w:r w:rsidR="00DA3AAC" w:rsidRPr="0082730E">
        <w:rPr>
          <w:lang w:val="en-GB"/>
        </w:rPr>
        <w:t xml:space="preserve"> In addition, two baseline subjective a</w:t>
      </w:r>
      <w:r w:rsidR="00DA3AAC" w:rsidRPr="0082730E">
        <w:t>ppetite</w:t>
      </w:r>
      <w:r w:rsidR="00DA3AAC" w:rsidRPr="0082730E">
        <w:rPr>
          <w:lang w:val="en-GB"/>
        </w:rPr>
        <w:t xml:space="preserve"> measures</w:t>
      </w:r>
      <w:r w:rsidR="00DA3AAC" w:rsidRPr="0082730E">
        <w:t>, assessed by visual analogue scale</w:t>
      </w:r>
      <w:r w:rsidR="00DA3AAC" w:rsidRPr="0082730E">
        <w:rPr>
          <w:lang w:val="en-GB"/>
        </w:rPr>
        <w:t>,</w:t>
      </w:r>
      <w:r w:rsidR="00671086" w:rsidRPr="0082730E">
        <w:rPr>
          <w:lang w:val="en-GB"/>
        </w:rPr>
        <w:t xml:space="preserve"> </w:t>
      </w:r>
      <w:r w:rsidR="00DA3AAC" w:rsidRPr="0082730E">
        <w:rPr>
          <w:lang w:val="en-GB"/>
        </w:rPr>
        <w:t>and</w:t>
      </w:r>
      <w:r w:rsidR="006E6544" w:rsidRPr="0082730E">
        <w:rPr>
          <w:lang w:val="en-GB"/>
        </w:rPr>
        <w:t xml:space="preserve"> two baseline</w:t>
      </w:r>
      <w:r w:rsidR="00DA3AAC" w:rsidRPr="0082730E">
        <w:rPr>
          <w:lang w:val="en-GB"/>
        </w:rPr>
        <w:t xml:space="preserve"> breath hydrogen measur</w:t>
      </w:r>
      <w:r w:rsidR="00D01D65" w:rsidRPr="0082730E">
        <w:rPr>
          <w:lang w:val="en-GB"/>
        </w:rPr>
        <w:t>e</w:t>
      </w:r>
      <w:r w:rsidR="00DA3AAC" w:rsidRPr="0082730E">
        <w:rPr>
          <w:lang w:val="en-GB"/>
        </w:rPr>
        <w:t>ments will be collected in real-time using a gastrolyser.</w:t>
      </w:r>
    </w:p>
    <w:p w14:paraId="4E037ADD" w14:textId="77777777" w:rsidR="002B486D" w:rsidRPr="0082730E" w:rsidRDefault="002B486D" w:rsidP="00671086">
      <w:pPr>
        <w:pStyle w:val="NormalWeb"/>
        <w:spacing w:before="0" w:beforeAutospacing="0" w:after="0" w:afterAutospacing="0"/>
        <w:rPr>
          <w:lang w:val="en-GB"/>
        </w:rPr>
      </w:pPr>
    </w:p>
    <w:p w14:paraId="23E69BDE" w14:textId="1D1DE99D" w:rsidR="00D96AAA" w:rsidRPr="0082730E" w:rsidRDefault="006E6544" w:rsidP="00671086">
      <w:pPr>
        <w:pStyle w:val="NormalWeb"/>
        <w:spacing w:before="0" w:beforeAutospacing="0" w:after="0" w:afterAutospacing="0"/>
        <w:rPr>
          <w:i/>
          <w:lang w:val="en-GB"/>
        </w:rPr>
      </w:pPr>
      <w:r w:rsidRPr="0082730E">
        <w:rPr>
          <w:lang w:val="en-GB"/>
        </w:rPr>
        <w:t>Each day, i</w:t>
      </w:r>
      <w:r w:rsidR="00671086" w:rsidRPr="0082730E">
        <w:rPr>
          <w:lang w:val="en-GB"/>
        </w:rPr>
        <w:t>n a random order, p</w:t>
      </w:r>
      <w:r w:rsidR="004F1BFA" w:rsidRPr="0082730E">
        <w:t>articipants will then receive a standard</w:t>
      </w:r>
      <w:r w:rsidRPr="0082730E">
        <w:t>ised breakfast</w:t>
      </w:r>
      <w:r w:rsidR="00781C28" w:rsidRPr="0082730E">
        <w:rPr>
          <w:lang w:val="en-GB"/>
        </w:rPr>
        <w:t xml:space="preserve"> </w:t>
      </w:r>
      <w:r w:rsidR="00B725D5" w:rsidRPr="0082730E">
        <w:rPr>
          <w:lang w:val="en-GB"/>
        </w:rPr>
        <w:t>made from cooked chickpeas with different structures</w:t>
      </w:r>
      <w:r w:rsidR="00671086" w:rsidRPr="0082730E">
        <w:rPr>
          <w:lang w:val="en-GB"/>
        </w:rPr>
        <w:t>:</w:t>
      </w:r>
      <w:r w:rsidR="004F1BFA" w:rsidRPr="0082730E">
        <w:t xml:space="preserve"> </w:t>
      </w:r>
    </w:p>
    <w:p w14:paraId="026ECF79" w14:textId="60149AEA" w:rsidR="004F1BFA" w:rsidRPr="0082730E" w:rsidRDefault="004F1BFA" w:rsidP="00FB1071">
      <w:pPr>
        <w:pStyle w:val="NormalWeb"/>
        <w:spacing w:before="0" w:beforeAutospacing="0" w:after="0" w:afterAutospacing="0"/>
      </w:pPr>
      <w:r w:rsidRPr="0082730E">
        <w:t xml:space="preserve">1. </w:t>
      </w:r>
      <w:r w:rsidR="00B725D5" w:rsidRPr="0082730E">
        <w:rPr>
          <w:lang w:val="en-GB"/>
        </w:rPr>
        <w:t xml:space="preserve">Broken cells from chickpeas </w:t>
      </w:r>
      <w:r w:rsidRPr="0082730E">
        <w:t xml:space="preserve">(control) </w:t>
      </w:r>
    </w:p>
    <w:p w14:paraId="378E880E" w14:textId="1187E04C" w:rsidR="00B725D5" w:rsidRPr="0082730E" w:rsidRDefault="004F1BFA" w:rsidP="00FB1071">
      <w:pPr>
        <w:pStyle w:val="NormalWeb"/>
        <w:spacing w:before="0" w:beforeAutospacing="0" w:after="0" w:afterAutospacing="0"/>
      </w:pPr>
      <w:r w:rsidRPr="0082730E">
        <w:t xml:space="preserve">2. </w:t>
      </w:r>
      <w:r w:rsidR="00B725D5" w:rsidRPr="0082730E">
        <w:rPr>
          <w:lang w:val="en-GB"/>
        </w:rPr>
        <w:t>I</w:t>
      </w:r>
      <w:r w:rsidR="00D96AAA" w:rsidRPr="0082730E">
        <w:t xml:space="preserve">ndividual cells from chickpeas </w:t>
      </w:r>
    </w:p>
    <w:p w14:paraId="30CE06FE" w14:textId="24B47C8F" w:rsidR="004F1BFA" w:rsidRPr="0082730E" w:rsidRDefault="004F1BFA" w:rsidP="00FB1071">
      <w:pPr>
        <w:pStyle w:val="NormalWeb"/>
        <w:spacing w:before="0" w:beforeAutospacing="0" w:after="0" w:afterAutospacing="0"/>
        <w:rPr>
          <w:lang w:val="en-GB"/>
        </w:rPr>
      </w:pPr>
      <w:r w:rsidRPr="0082730E">
        <w:t xml:space="preserve">3. </w:t>
      </w:r>
      <w:r w:rsidR="00B725D5" w:rsidRPr="0082730E">
        <w:rPr>
          <w:lang w:val="en-GB"/>
        </w:rPr>
        <w:t xml:space="preserve">Clusters of cells from chickpeas </w:t>
      </w:r>
    </w:p>
    <w:p w14:paraId="6AEF0D52" w14:textId="77777777" w:rsidR="00FB1071" w:rsidRPr="0082730E" w:rsidRDefault="00FB1071" w:rsidP="00FB1071">
      <w:pPr>
        <w:pStyle w:val="NormalWeb"/>
        <w:spacing w:before="0" w:beforeAutospacing="0" w:after="0" w:afterAutospacing="0"/>
      </w:pPr>
    </w:p>
    <w:p w14:paraId="6FDEF4D4" w14:textId="14213679" w:rsidR="004F1BFA" w:rsidRPr="0082730E" w:rsidRDefault="004F1BFA" w:rsidP="00DA735E">
      <w:pPr>
        <w:jc w:val="both"/>
        <w:rPr>
          <w:rFonts w:ascii="Times New Roman" w:hAnsi="Times New Roman" w:cs="Times New Roman"/>
          <w:bCs/>
          <w:color w:val="000000" w:themeColor="text1"/>
          <w:sz w:val="24"/>
          <w:szCs w:val="24"/>
        </w:rPr>
      </w:pPr>
      <w:r w:rsidRPr="0082730E">
        <w:rPr>
          <w:rFonts w:ascii="Times New Roman" w:eastAsia="Times New Roman" w:hAnsi="Times New Roman" w:cs="Times New Roman"/>
          <w:sz w:val="24"/>
          <w:szCs w:val="24"/>
          <w:lang w:val="bg-BG" w:eastAsia="bg-BG"/>
        </w:rPr>
        <w:t xml:space="preserve">The control </w:t>
      </w:r>
      <w:r w:rsidR="00781C28" w:rsidRPr="0082730E">
        <w:rPr>
          <w:rFonts w:ascii="Times New Roman" w:eastAsia="Times New Roman" w:hAnsi="Times New Roman" w:cs="Times New Roman"/>
          <w:sz w:val="24"/>
          <w:szCs w:val="24"/>
          <w:lang w:val="bg-BG" w:eastAsia="bg-BG"/>
        </w:rPr>
        <w:t xml:space="preserve">breakfast </w:t>
      </w:r>
      <w:r w:rsidRPr="0082730E">
        <w:rPr>
          <w:rFonts w:ascii="Times New Roman" w:eastAsia="Times New Roman" w:hAnsi="Times New Roman" w:cs="Times New Roman"/>
          <w:sz w:val="24"/>
          <w:szCs w:val="24"/>
          <w:lang w:val="bg-BG" w:eastAsia="bg-BG"/>
        </w:rPr>
        <w:t xml:space="preserve">will provide the same </w:t>
      </w:r>
      <w:r w:rsidR="00B05531" w:rsidRPr="0082730E">
        <w:rPr>
          <w:rFonts w:ascii="Times New Roman" w:eastAsia="Times New Roman" w:hAnsi="Times New Roman" w:cs="Times New Roman"/>
          <w:sz w:val="24"/>
          <w:szCs w:val="24"/>
          <w:lang w:val="bg-BG" w:eastAsia="bg-BG"/>
        </w:rPr>
        <w:t>total</w:t>
      </w:r>
      <w:r w:rsidRPr="0082730E">
        <w:rPr>
          <w:rFonts w:ascii="Times New Roman" w:eastAsia="Times New Roman" w:hAnsi="Times New Roman" w:cs="Times New Roman"/>
          <w:sz w:val="24"/>
          <w:szCs w:val="24"/>
          <w:lang w:val="bg-BG" w:eastAsia="bg-BG"/>
        </w:rPr>
        <w:t xml:space="preserve"> starch content as the </w:t>
      </w:r>
      <w:r w:rsidR="00781C28" w:rsidRPr="0082730E">
        <w:rPr>
          <w:rFonts w:ascii="Times New Roman" w:eastAsia="Times New Roman" w:hAnsi="Times New Roman" w:cs="Times New Roman"/>
          <w:sz w:val="24"/>
          <w:szCs w:val="24"/>
          <w:lang w:val="bg-BG" w:eastAsia="bg-BG"/>
        </w:rPr>
        <w:t xml:space="preserve">test </w:t>
      </w:r>
      <w:r w:rsidRPr="0082730E">
        <w:rPr>
          <w:rFonts w:ascii="Times New Roman" w:eastAsia="Times New Roman" w:hAnsi="Times New Roman" w:cs="Times New Roman"/>
          <w:sz w:val="24"/>
          <w:szCs w:val="24"/>
          <w:lang w:val="bg-BG" w:eastAsia="bg-BG"/>
        </w:rPr>
        <w:t>intervention</w:t>
      </w:r>
      <w:r w:rsidR="00B725D5" w:rsidRPr="0082730E">
        <w:rPr>
          <w:rFonts w:ascii="Times New Roman" w:eastAsia="Times New Roman" w:hAnsi="Times New Roman" w:cs="Times New Roman"/>
          <w:sz w:val="24"/>
          <w:szCs w:val="24"/>
          <w:lang w:val="bg-BG" w:eastAsia="bg-BG"/>
        </w:rPr>
        <w:t>s</w:t>
      </w:r>
      <w:r w:rsidRPr="0082730E">
        <w:rPr>
          <w:rFonts w:ascii="Times New Roman" w:eastAsia="Times New Roman" w:hAnsi="Times New Roman" w:cs="Times New Roman"/>
          <w:sz w:val="24"/>
          <w:szCs w:val="24"/>
          <w:lang w:val="bg-BG" w:eastAsia="bg-BG"/>
        </w:rPr>
        <w:t>.</w:t>
      </w:r>
      <w:r w:rsidR="00681185" w:rsidRPr="0082730E">
        <w:rPr>
          <w:rFonts w:ascii="Times New Roman" w:eastAsia="Times New Roman" w:hAnsi="Times New Roman" w:cs="Times New Roman"/>
          <w:sz w:val="24"/>
          <w:szCs w:val="24"/>
          <w:lang w:eastAsia="bg-BG"/>
        </w:rPr>
        <w:t xml:space="preserve"> The chickpea material will be provided by Quadram Institute Bioscience.</w:t>
      </w:r>
      <w:r w:rsidR="008C22DE" w:rsidRPr="0082730E">
        <w:rPr>
          <w:rFonts w:ascii="Times New Roman" w:eastAsia="Times New Roman" w:hAnsi="Times New Roman" w:cs="Times New Roman"/>
          <w:sz w:val="24"/>
          <w:szCs w:val="24"/>
          <w:lang w:val="en-US" w:eastAsia="bg-BG"/>
        </w:rPr>
        <w:t xml:space="preserve">The recipe of the breakfast will be designed by </w:t>
      </w:r>
      <w:r w:rsidR="00A50FE3" w:rsidRPr="0082730E">
        <w:rPr>
          <w:rFonts w:ascii="Times New Roman" w:eastAsia="Times New Roman" w:hAnsi="Times New Roman" w:cs="Times New Roman"/>
          <w:sz w:val="24"/>
          <w:szCs w:val="24"/>
          <w:lang w:val="en-US" w:eastAsia="bg-BG"/>
        </w:rPr>
        <w:t xml:space="preserve">the research group from Imperial College London and </w:t>
      </w:r>
      <w:r w:rsidRPr="0082730E">
        <w:rPr>
          <w:rFonts w:ascii="Times New Roman" w:eastAsia="Times New Roman" w:hAnsi="Times New Roman" w:cs="Times New Roman"/>
          <w:sz w:val="24"/>
          <w:szCs w:val="24"/>
          <w:lang w:val="bg-BG" w:eastAsia="bg-BG"/>
        </w:rPr>
        <w:t xml:space="preserve"> </w:t>
      </w:r>
      <w:r w:rsidR="00A50FE3" w:rsidRPr="0082730E">
        <w:rPr>
          <w:rFonts w:ascii="Times New Roman" w:eastAsia="Times New Roman" w:hAnsi="Times New Roman" w:cs="Times New Roman"/>
          <w:sz w:val="24"/>
          <w:szCs w:val="24"/>
          <w:lang w:val="en-US" w:eastAsia="bg-BG"/>
        </w:rPr>
        <w:t xml:space="preserve">Quadram Institute Bioscience. The </w:t>
      </w:r>
      <w:r w:rsidR="00A50FE3" w:rsidRPr="0082730E">
        <w:rPr>
          <w:rFonts w:ascii="Times New Roman" w:eastAsia="Times New Roman" w:hAnsi="Times New Roman" w:cs="Times New Roman"/>
          <w:sz w:val="24"/>
          <w:szCs w:val="24"/>
          <w:lang w:val="en-US" w:eastAsia="zh-CN"/>
        </w:rPr>
        <w:t>food material will be purchased from</w:t>
      </w:r>
      <w:r w:rsidR="00A50FE3" w:rsidRPr="0082730E">
        <w:t xml:space="preserve"> </w:t>
      </w:r>
      <w:r w:rsidR="00A50FE3" w:rsidRPr="0082730E">
        <w:rPr>
          <w:rFonts w:ascii="Times New Roman" w:eastAsia="Times New Roman" w:hAnsi="Times New Roman" w:cs="Times New Roman"/>
          <w:sz w:val="24"/>
          <w:szCs w:val="24"/>
          <w:lang w:val="en-US" w:eastAsia="zh-CN"/>
        </w:rPr>
        <w:t>Sainsbury's</w:t>
      </w:r>
      <w:r w:rsidR="00681185" w:rsidRPr="0082730E">
        <w:rPr>
          <w:rFonts w:ascii="Times New Roman" w:eastAsia="Times New Roman" w:hAnsi="Times New Roman" w:cs="Times New Roman"/>
          <w:sz w:val="24"/>
          <w:szCs w:val="24"/>
          <w:lang w:val="en-US" w:eastAsia="zh-CN"/>
        </w:rPr>
        <w:t xml:space="preserve"> or another UK food</w:t>
      </w:r>
      <w:r w:rsidR="00AF765C" w:rsidRPr="0082730E">
        <w:rPr>
          <w:rFonts w:ascii="Times New Roman" w:eastAsia="Times New Roman" w:hAnsi="Times New Roman" w:cs="Times New Roman"/>
          <w:sz w:val="24"/>
          <w:szCs w:val="24"/>
          <w:lang w:val="en-US" w:eastAsia="zh-CN"/>
        </w:rPr>
        <w:t xml:space="preserve"> supermarket</w:t>
      </w:r>
      <w:r w:rsidR="00A50FE3" w:rsidRPr="0082730E">
        <w:rPr>
          <w:rFonts w:ascii="Times New Roman" w:eastAsia="Times New Roman" w:hAnsi="Times New Roman" w:cs="Times New Roman"/>
          <w:sz w:val="24"/>
          <w:szCs w:val="24"/>
          <w:lang w:val="en-US" w:eastAsia="zh-CN"/>
        </w:rPr>
        <w:t>.</w:t>
      </w:r>
      <w:r w:rsidR="00A50FE3" w:rsidRPr="0082730E">
        <w:rPr>
          <w:rFonts w:ascii="Times New Roman" w:eastAsia="Times New Roman" w:hAnsi="Times New Roman" w:cs="Times New Roman" w:hint="eastAsia"/>
          <w:sz w:val="24"/>
          <w:szCs w:val="24"/>
          <w:lang w:val="bg-BG" w:eastAsia="zh-CN"/>
        </w:rPr>
        <w:t xml:space="preserve"> </w:t>
      </w:r>
      <w:r w:rsidR="00DA735E" w:rsidRPr="0082730E">
        <w:rPr>
          <w:rFonts w:ascii="Times New Roman" w:eastAsia="Times New Roman" w:hAnsi="Times New Roman" w:cs="Times New Roman"/>
          <w:sz w:val="24"/>
          <w:szCs w:val="24"/>
          <w:lang w:val="bg-BG" w:eastAsia="bg-BG"/>
        </w:rPr>
        <w:t>Volunteers will be</w:t>
      </w:r>
      <w:r w:rsidR="00DA735E" w:rsidRPr="0082730E">
        <w:rPr>
          <w:rFonts w:ascii="Times New Roman" w:hAnsi="Times New Roman" w:cs="Times New Roman"/>
          <w:bCs/>
          <w:color w:val="000000" w:themeColor="text1"/>
          <w:sz w:val="24"/>
          <w:szCs w:val="24"/>
        </w:rPr>
        <w:t xml:space="preserve"> randomized using the 'sealed envelope' website. </w:t>
      </w:r>
    </w:p>
    <w:p w14:paraId="57635489" w14:textId="77777777" w:rsidR="00FB1071" w:rsidRPr="0082730E" w:rsidRDefault="00FB1071" w:rsidP="00FB1071">
      <w:pPr>
        <w:pStyle w:val="NormalWeb"/>
        <w:spacing w:before="0" w:beforeAutospacing="0" w:after="0" w:afterAutospacing="0"/>
      </w:pPr>
    </w:p>
    <w:p w14:paraId="61F1166B" w14:textId="05F60B9A" w:rsidR="00DA3AAC" w:rsidRPr="0082730E" w:rsidRDefault="00DA3AAC" w:rsidP="00D01D65">
      <w:pPr>
        <w:pStyle w:val="NormalWeb"/>
        <w:spacing w:before="0" w:beforeAutospacing="0" w:after="0" w:afterAutospacing="0"/>
        <w:rPr>
          <w:lang w:val="en-GB"/>
        </w:rPr>
      </w:pPr>
      <w:r w:rsidRPr="0082730E">
        <w:rPr>
          <w:lang w:val="en-GB"/>
        </w:rPr>
        <w:t xml:space="preserve">Further </w:t>
      </w:r>
      <w:r w:rsidR="00D01D65" w:rsidRPr="0082730E">
        <w:rPr>
          <w:lang w:val="en-GB"/>
        </w:rPr>
        <w:t xml:space="preserve">blood samples </w:t>
      </w:r>
      <w:r w:rsidRPr="0082730E">
        <w:rPr>
          <w:lang w:val="en-GB"/>
        </w:rPr>
        <w:t>will be collected</w:t>
      </w:r>
      <w:r w:rsidR="004F1BFA" w:rsidRPr="0082730E">
        <w:t xml:space="preserve"> </w:t>
      </w:r>
      <w:r w:rsidRPr="0082730E">
        <w:rPr>
          <w:lang w:val="en-GB"/>
        </w:rPr>
        <w:t>at</w:t>
      </w:r>
      <w:r w:rsidR="004F1BFA" w:rsidRPr="0082730E">
        <w:t xml:space="preserve"> </w:t>
      </w:r>
      <w:r w:rsidR="00812F28" w:rsidRPr="0082730E">
        <w:rPr>
          <w:bCs/>
        </w:rPr>
        <w:t xml:space="preserve">15, 30, </w:t>
      </w:r>
      <w:r w:rsidR="00CA1351" w:rsidRPr="0082730E">
        <w:rPr>
          <w:bCs/>
          <w:lang w:val="en-GB"/>
        </w:rPr>
        <w:t xml:space="preserve">45, </w:t>
      </w:r>
      <w:r w:rsidR="00812F28" w:rsidRPr="0082730E">
        <w:rPr>
          <w:bCs/>
        </w:rPr>
        <w:t>60, 90, 120,</w:t>
      </w:r>
      <w:r w:rsidR="00D01D65" w:rsidRPr="0082730E">
        <w:rPr>
          <w:bCs/>
          <w:lang w:val="en-GB"/>
        </w:rPr>
        <w:t xml:space="preserve"> 150,</w:t>
      </w:r>
      <w:r w:rsidR="00812F28" w:rsidRPr="0082730E">
        <w:rPr>
          <w:bCs/>
        </w:rPr>
        <w:t xml:space="preserve"> 180</w:t>
      </w:r>
      <w:r w:rsidR="00D01D65" w:rsidRPr="0082730E">
        <w:rPr>
          <w:bCs/>
          <w:lang w:val="en-GB"/>
        </w:rPr>
        <w:t xml:space="preserve"> </w:t>
      </w:r>
      <w:r w:rsidR="004F1BFA" w:rsidRPr="0082730E">
        <w:t>min</w:t>
      </w:r>
      <w:r w:rsidR="00D01D65" w:rsidRPr="0082730E">
        <w:rPr>
          <w:lang w:val="en-GB"/>
        </w:rPr>
        <w:t xml:space="preserve"> following the test meal in order</w:t>
      </w:r>
      <w:r w:rsidRPr="0082730E">
        <w:rPr>
          <w:lang w:val="en-GB"/>
        </w:rPr>
        <w:t xml:space="preserve"> </w:t>
      </w:r>
      <w:r w:rsidR="00D01D65" w:rsidRPr="0082730E">
        <w:t>to measure hormones, metabolites and inflammatory signals.</w:t>
      </w:r>
      <w:r w:rsidR="00D01D65" w:rsidRPr="0082730E">
        <w:rPr>
          <w:lang w:val="en-GB"/>
        </w:rPr>
        <w:t xml:space="preserve"> 10</w:t>
      </w:r>
      <w:r w:rsidR="00D01D65" w:rsidRPr="0082730E">
        <w:t xml:space="preserve"> ml of blood will be taken at each blood sample. </w:t>
      </w:r>
      <w:r w:rsidR="00CB68FE" w:rsidRPr="0082730E">
        <w:rPr>
          <w:lang w:val="en-GB"/>
        </w:rPr>
        <w:t xml:space="preserve">300 </w:t>
      </w:r>
      <w:r w:rsidR="00D01D65" w:rsidRPr="0082730E">
        <w:t>ml of blood will be taken during the 4 day study visit.</w:t>
      </w:r>
    </w:p>
    <w:p w14:paraId="0DBA20C6" w14:textId="77777777" w:rsidR="00DA3AAC" w:rsidRPr="0082730E" w:rsidRDefault="00DA3AAC" w:rsidP="00FB1071">
      <w:pPr>
        <w:pStyle w:val="NormalWeb"/>
        <w:spacing w:before="0" w:beforeAutospacing="0" w:after="0" w:afterAutospacing="0"/>
        <w:rPr>
          <w:lang w:val="en-GB"/>
        </w:rPr>
      </w:pPr>
    </w:p>
    <w:p w14:paraId="6D941DC8" w14:textId="4B27C080" w:rsidR="00F133BE" w:rsidRPr="0082730E" w:rsidRDefault="00D01D65" w:rsidP="00D01D65">
      <w:pPr>
        <w:pStyle w:val="NormalWeb"/>
        <w:spacing w:before="0" w:beforeAutospacing="0" w:after="0" w:afterAutospacing="0"/>
      </w:pPr>
      <w:r w:rsidRPr="0082730E">
        <w:rPr>
          <w:lang w:val="en-GB"/>
        </w:rPr>
        <w:t>G</w:t>
      </w:r>
      <w:r w:rsidRPr="0082730E">
        <w:t>astri</w:t>
      </w:r>
      <w:r w:rsidRPr="0082730E">
        <w:rPr>
          <w:lang w:val="en-GB"/>
        </w:rPr>
        <w:t>c and duodenal</w:t>
      </w:r>
      <w:r w:rsidRPr="0082730E">
        <w:t xml:space="preserve"> content will be taken </w:t>
      </w:r>
      <w:r w:rsidRPr="0082730E">
        <w:rPr>
          <w:lang w:val="en-GB"/>
        </w:rPr>
        <w:t>at 15, 30, 45, 60, 75, 90, 105, 120, 135, 150, 165, 180 min</w:t>
      </w:r>
      <w:r w:rsidRPr="0082730E">
        <w:t xml:space="preserve">. Microscopy and metabolomics assessment will be </w:t>
      </w:r>
      <w:r w:rsidR="006E6544" w:rsidRPr="0082730E">
        <w:t>performed</w:t>
      </w:r>
      <w:r w:rsidRPr="0082730E">
        <w:t xml:space="preserve"> to assess the impact of initial digestion on the breakdown of the different </w:t>
      </w:r>
      <w:r w:rsidR="00CA6031" w:rsidRPr="0082730E">
        <w:rPr>
          <w:lang w:val="en-GB"/>
        </w:rPr>
        <w:t>chick</w:t>
      </w:r>
      <w:r w:rsidRPr="0082730E">
        <w:t>pea</w:t>
      </w:r>
      <w:r w:rsidR="00CA6031" w:rsidRPr="0082730E">
        <w:rPr>
          <w:lang w:val="en-GB"/>
        </w:rPr>
        <w:t xml:space="preserve"> structures</w:t>
      </w:r>
      <w:r w:rsidRPr="0082730E">
        <w:t xml:space="preserve">. </w:t>
      </w:r>
    </w:p>
    <w:p w14:paraId="5B629F50" w14:textId="25E641BD" w:rsidR="00F133BE" w:rsidRPr="0082730E" w:rsidRDefault="00F133BE" w:rsidP="00D01D65">
      <w:pPr>
        <w:pStyle w:val="NormalWeb"/>
        <w:spacing w:before="0" w:beforeAutospacing="0" w:after="0" w:afterAutospacing="0"/>
      </w:pPr>
    </w:p>
    <w:p w14:paraId="0D74C0F6" w14:textId="049DC177" w:rsidR="00F133BE" w:rsidRPr="0082730E" w:rsidRDefault="00F133BE" w:rsidP="00D01D65">
      <w:pPr>
        <w:pStyle w:val="NormalWeb"/>
        <w:spacing w:before="0" w:beforeAutospacing="0" w:after="0" w:afterAutospacing="0"/>
        <w:rPr>
          <w:lang w:val="en-GB"/>
        </w:rPr>
      </w:pPr>
      <w:r w:rsidRPr="0082730E">
        <w:rPr>
          <w:lang w:val="en-GB"/>
        </w:rPr>
        <w:t xml:space="preserve">Subjective appetite measures will be collected at </w:t>
      </w:r>
      <w:r w:rsidR="0086482F">
        <w:rPr>
          <w:lang w:val="en-GB"/>
        </w:rPr>
        <w:t>15</w:t>
      </w:r>
      <w:r w:rsidRPr="0082730E">
        <w:rPr>
          <w:lang w:val="en-GB"/>
        </w:rPr>
        <w:t xml:space="preserve">, 30, </w:t>
      </w:r>
      <w:r w:rsidR="0086482F">
        <w:rPr>
          <w:lang w:val="en-GB"/>
        </w:rPr>
        <w:t xml:space="preserve">45, </w:t>
      </w:r>
      <w:r w:rsidRPr="0082730E">
        <w:rPr>
          <w:lang w:val="en-GB"/>
        </w:rPr>
        <w:t>60, 90, 120, 150, 180 min</w:t>
      </w:r>
      <w:r w:rsidR="00104EA1" w:rsidRPr="0082730E">
        <w:rPr>
          <w:lang w:val="en-GB"/>
        </w:rPr>
        <w:t xml:space="preserve"> using VAS questionnaire</w:t>
      </w:r>
      <w:r w:rsidRPr="0082730E">
        <w:rPr>
          <w:lang w:val="en-GB"/>
        </w:rPr>
        <w:t>. Breath hydrogen will be measured a</w:t>
      </w:r>
      <w:r w:rsidR="006E6544" w:rsidRPr="0082730E">
        <w:rPr>
          <w:lang w:val="en-GB"/>
        </w:rPr>
        <w:t>t 0, 60, 120, 180 min.</w:t>
      </w:r>
    </w:p>
    <w:p w14:paraId="197C085A" w14:textId="77777777" w:rsidR="00D01D65" w:rsidRPr="0082730E" w:rsidRDefault="00D01D65" w:rsidP="00D01D65">
      <w:pPr>
        <w:pStyle w:val="NormalWeb"/>
        <w:spacing w:before="0" w:beforeAutospacing="0" w:after="0" w:afterAutospacing="0"/>
      </w:pPr>
    </w:p>
    <w:p w14:paraId="18AEFECA" w14:textId="61A91264" w:rsidR="004F1BFA" w:rsidRPr="0082730E" w:rsidRDefault="004F1BFA" w:rsidP="00FB1071">
      <w:pPr>
        <w:pStyle w:val="NormalWeb"/>
        <w:spacing w:before="0" w:beforeAutospacing="0" w:after="0" w:afterAutospacing="0"/>
      </w:pPr>
      <w:r w:rsidRPr="0082730E">
        <w:t xml:space="preserve">Urine will be collected throughout the study visit to measure metabolite concentrations. Subjects will empty their bladder before the test breakfast and collect all urine thereafter for a period of </w:t>
      </w:r>
      <w:r w:rsidR="00D01D65" w:rsidRPr="0082730E">
        <w:rPr>
          <w:lang w:val="en-GB"/>
        </w:rPr>
        <w:t>180</w:t>
      </w:r>
      <w:r w:rsidR="00D01D65" w:rsidRPr="0082730E">
        <w:t xml:space="preserve"> </w:t>
      </w:r>
      <w:r w:rsidRPr="0082730E">
        <w:t>min. Subjects will be provided with an appropriate measurement container to collect urine.</w:t>
      </w:r>
    </w:p>
    <w:p w14:paraId="0C7137E5" w14:textId="77777777" w:rsidR="00FB1071" w:rsidRPr="0082730E" w:rsidRDefault="00FB1071" w:rsidP="00FB1071">
      <w:pPr>
        <w:pStyle w:val="NormalWeb"/>
        <w:spacing w:before="0" w:beforeAutospacing="0" w:after="0" w:afterAutospacing="0"/>
      </w:pPr>
    </w:p>
    <w:p w14:paraId="09953779" w14:textId="1EA14930" w:rsidR="00F133BE" w:rsidRPr="0082730E" w:rsidRDefault="00F133BE" w:rsidP="00F133BE">
      <w:pPr>
        <w:pStyle w:val="NormalWeb"/>
        <w:spacing w:before="0" w:beforeAutospacing="0" w:after="0" w:afterAutospacing="0"/>
      </w:pPr>
      <w:r w:rsidRPr="0082730E">
        <w:lastRenderedPageBreak/>
        <w:t xml:space="preserve">Following the </w:t>
      </w:r>
      <w:r w:rsidRPr="0082730E">
        <w:rPr>
          <w:lang w:val="en-GB"/>
        </w:rPr>
        <w:t>180</w:t>
      </w:r>
      <w:r w:rsidR="006E6544" w:rsidRPr="0082730E">
        <w:t xml:space="preserve"> min sample</w:t>
      </w:r>
      <w:r w:rsidRPr="0082730E">
        <w:t xml:space="preserve"> on the fourth study day, the enteral tubes and intravenous cannula will be removed and volunteers will be discharged from the Clinical Research Facility.</w:t>
      </w:r>
    </w:p>
    <w:p w14:paraId="2C818AE2" w14:textId="77777777" w:rsidR="00130C74" w:rsidRPr="0082730E" w:rsidRDefault="00130C74" w:rsidP="00F133BE">
      <w:pPr>
        <w:pStyle w:val="NormalWeb"/>
        <w:spacing w:before="0" w:beforeAutospacing="0" w:after="0" w:afterAutospacing="0"/>
      </w:pPr>
    </w:p>
    <w:p w14:paraId="5A24E6FD" w14:textId="6103CDD6" w:rsidR="005B2EBB" w:rsidRPr="0082730E" w:rsidRDefault="00130C74" w:rsidP="00130C74">
      <w:pPr>
        <w:pStyle w:val="NormalWeb"/>
        <w:spacing w:before="0" w:beforeAutospacing="0" w:after="0" w:afterAutospacing="0"/>
      </w:pPr>
      <w:r w:rsidRPr="0082730E">
        <w:t>A lunchtime meal (at 4 h) will be provided in surplus, and dietary intakes recorded such that the participant's ad libitum</w:t>
      </w:r>
      <w:r w:rsidRPr="0082730E">
        <w:rPr>
          <w:lang w:val="en-GB"/>
        </w:rPr>
        <w:t xml:space="preserve"> </w:t>
      </w:r>
      <w:r w:rsidRPr="0082730E">
        <w:t>energy intake can be determined</w:t>
      </w:r>
      <w:r w:rsidR="001448A8" w:rsidRPr="0082730E">
        <w:t>.</w:t>
      </w:r>
      <w:r w:rsidR="001448A8" w:rsidRPr="0082730E">
        <w:rPr>
          <w:lang w:val="en-GB"/>
        </w:rPr>
        <w:t xml:space="preserve"> </w:t>
      </w:r>
      <w:r w:rsidRPr="0082730E">
        <w:t>A fixed dinner-time meal will be provided at 9 h. Water (for the first 4 h) and beverages are provided throughout the day</w:t>
      </w:r>
      <w:r w:rsidRPr="0082730E">
        <w:rPr>
          <w:rFonts w:hint="eastAsia"/>
        </w:rPr>
        <w:t>.</w:t>
      </w:r>
    </w:p>
    <w:p w14:paraId="33FD9A4C" w14:textId="77777777" w:rsidR="00681185" w:rsidRPr="0082730E" w:rsidRDefault="00681185" w:rsidP="00130C74">
      <w:pPr>
        <w:pStyle w:val="NormalWeb"/>
        <w:spacing w:before="0" w:beforeAutospacing="0" w:after="0" w:afterAutospacing="0"/>
      </w:pPr>
    </w:p>
    <w:p w14:paraId="231518D2" w14:textId="596D3072" w:rsidR="00681185" w:rsidRPr="0082730E" w:rsidRDefault="00AF765C" w:rsidP="00130C74">
      <w:pPr>
        <w:pStyle w:val="NormalWeb"/>
        <w:spacing w:before="0" w:beforeAutospacing="0" w:after="0" w:afterAutospacing="0"/>
        <w:rPr>
          <w:lang w:val="en-GB"/>
        </w:rPr>
      </w:pPr>
      <w:r w:rsidRPr="0082730E">
        <w:rPr>
          <w:lang w:val="en-GB"/>
        </w:rPr>
        <w:t>After study visits</w:t>
      </w:r>
      <w:r w:rsidR="00681185" w:rsidRPr="0082730E">
        <w:rPr>
          <w:lang w:val="en-GB"/>
        </w:rPr>
        <w:t xml:space="preserve">, gastric and duodenal samples will be </w:t>
      </w:r>
      <w:r w:rsidRPr="0082730E">
        <w:rPr>
          <w:lang w:val="en-GB"/>
        </w:rPr>
        <w:t>sent to</w:t>
      </w:r>
      <w:r w:rsidR="00681185" w:rsidRPr="0082730E">
        <w:rPr>
          <w:lang w:val="en-GB"/>
        </w:rPr>
        <w:t xml:space="preserve"> Quadram Institute Bioscience </w:t>
      </w:r>
      <w:r w:rsidRPr="0082730E">
        <w:rPr>
          <w:lang w:val="en-GB"/>
        </w:rPr>
        <w:t xml:space="preserve">and stored </w:t>
      </w:r>
      <w:r w:rsidR="00681185" w:rsidRPr="0082730E">
        <w:rPr>
          <w:lang w:val="en-GB"/>
        </w:rPr>
        <w:t>for subsequent analysis.</w:t>
      </w:r>
    </w:p>
    <w:p w14:paraId="21953655" w14:textId="77777777" w:rsidR="00130C74" w:rsidRPr="0082730E" w:rsidRDefault="00130C74" w:rsidP="00130C74">
      <w:pPr>
        <w:pStyle w:val="NormalWeb"/>
        <w:spacing w:before="0" w:beforeAutospacing="0" w:after="0" w:afterAutospacing="0"/>
      </w:pPr>
    </w:p>
    <w:p w14:paraId="54BE6887" w14:textId="69FC6866" w:rsidR="005B2EBB" w:rsidRPr="0082730E" w:rsidRDefault="00F133BE" w:rsidP="005B2EBB">
      <w:pPr>
        <w:spacing w:after="0" w:line="240" w:lineRule="auto"/>
        <w:jc w:val="both"/>
        <w:rPr>
          <w:rFonts w:ascii="Times New Roman" w:hAnsi="Times New Roman" w:cs="Times New Roman"/>
          <w:b/>
          <w:bCs/>
          <w:i/>
          <w:sz w:val="24"/>
          <w:szCs w:val="24"/>
          <w:u w:val="single"/>
        </w:rPr>
      </w:pPr>
      <w:r w:rsidRPr="0082730E">
        <w:rPr>
          <w:rFonts w:ascii="Times New Roman" w:hAnsi="Times New Roman" w:cs="Times New Roman"/>
          <w:b/>
          <w:bCs/>
          <w:i/>
          <w:sz w:val="24"/>
          <w:szCs w:val="24"/>
          <w:u w:val="single"/>
        </w:rPr>
        <w:t>Study V</w:t>
      </w:r>
      <w:r w:rsidR="005B2EBB" w:rsidRPr="0082730E">
        <w:rPr>
          <w:rFonts w:ascii="Times New Roman" w:hAnsi="Times New Roman" w:cs="Times New Roman"/>
          <w:b/>
          <w:bCs/>
          <w:i/>
          <w:sz w:val="24"/>
          <w:szCs w:val="24"/>
          <w:u w:val="single"/>
        </w:rPr>
        <w:t xml:space="preserve">isits </w:t>
      </w:r>
      <w:r w:rsidR="00812F28" w:rsidRPr="0082730E">
        <w:rPr>
          <w:rFonts w:ascii="Times New Roman" w:hAnsi="Times New Roman" w:cs="Times New Roman"/>
          <w:b/>
          <w:bCs/>
          <w:i/>
          <w:sz w:val="24"/>
          <w:szCs w:val="24"/>
          <w:u w:val="single"/>
        </w:rPr>
        <w:t>2,3,4</w:t>
      </w:r>
    </w:p>
    <w:p w14:paraId="133E1335" w14:textId="4F739F49" w:rsidR="001448A8" w:rsidRPr="0082730E" w:rsidRDefault="001448A8" w:rsidP="005B2EBB">
      <w:pPr>
        <w:spacing w:after="0" w:line="240" w:lineRule="auto"/>
        <w:jc w:val="both"/>
        <w:rPr>
          <w:rFonts w:ascii="Times New Roman" w:hAnsi="Times New Roman" w:cs="Times New Roman"/>
          <w:b/>
          <w:bCs/>
          <w:i/>
          <w:sz w:val="24"/>
          <w:szCs w:val="24"/>
          <w:u w:val="single"/>
        </w:rPr>
      </w:pPr>
    </w:p>
    <w:p w14:paraId="21B294DB" w14:textId="13E10F12" w:rsidR="001448A8" w:rsidRPr="0082730E" w:rsidRDefault="001448A8" w:rsidP="001448A8">
      <w:pPr>
        <w:autoSpaceDE w:val="0"/>
        <w:autoSpaceDN w:val="0"/>
        <w:adjustRightInd w:val="0"/>
        <w:spacing w:after="0" w:line="240" w:lineRule="auto"/>
        <w:rPr>
          <w:rFonts w:ascii="Times New Roman" w:eastAsia="Times New Roman" w:hAnsi="Times New Roman" w:cs="Times New Roman"/>
          <w:sz w:val="24"/>
          <w:szCs w:val="24"/>
          <w:lang w:eastAsia="bg-BG"/>
        </w:rPr>
      </w:pPr>
      <w:r w:rsidRPr="0082730E">
        <w:rPr>
          <w:rFonts w:ascii="Times New Roman" w:eastAsia="Times New Roman" w:hAnsi="Times New Roman" w:cs="Times New Roman"/>
          <w:sz w:val="24"/>
          <w:szCs w:val="24"/>
          <w:lang w:val="bg-BG" w:eastAsia="bg-BG"/>
        </w:rPr>
        <w:t>Study Visits 2,3, and 4 are focussed on events occurring in the lower small intestine, and the microbial and metabolic</w:t>
      </w:r>
      <w:r w:rsidRPr="0082730E">
        <w:rPr>
          <w:rFonts w:ascii="Times New Roman" w:eastAsia="Times New Roman" w:hAnsi="Times New Roman" w:cs="Times New Roman"/>
          <w:sz w:val="24"/>
          <w:szCs w:val="24"/>
          <w:lang w:eastAsia="bg-BG"/>
        </w:rPr>
        <w:t xml:space="preserve"> </w:t>
      </w:r>
      <w:r w:rsidRPr="0082730E">
        <w:rPr>
          <w:rFonts w:ascii="Times New Roman" w:eastAsia="Times New Roman" w:hAnsi="Times New Roman" w:cs="Times New Roman"/>
          <w:sz w:val="24"/>
          <w:szCs w:val="24"/>
          <w:lang w:val="bg-BG" w:eastAsia="bg-BG"/>
        </w:rPr>
        <w:t>responses to these events</w:t>
      </w:r>
      <w:r w:rsidRPr="0082730E">
        <w:rPr>
          <w:rFonts w:ascii="Times New Roman" w:eastAsia="Times New Roman" w:hAnsi="Times New Roman" w:cs="Times New Roman"/>
          <w:sz w:val="24"/>
          <w:szCs w:val="24"/>
          <w:lang w:eastAsia="bg-BG"/>
        </w:rPr>
        <w:t>.</w:t>
      </w:r>
    </w:p>
    <w:p w14:paraId="27BCDD1C" w14:textId="77777777" w:rsidR="005B2EBB" w:rsidRPr="0082730E" w:rsidRDefault="005B2EBB" w:rsidP="005B2EBB">
      <w:pPr>
        <w:spacing w:after="0" w:line="240" w:lineRule="auto"/>
        <w:jc w:val="both"/>
        <w:rPr>
          <w:rFonts w:ascii="Times New Roman" w:hAnsi="Times New Roman" w:cs="Times New Roman"/>
          <w:bCs/>
          <w:sz w:val="24"/>
          <w:szCs w:val="24"/>
          <w:lang w:val="bg-BG"/>
        </w:rPr>
      </w:pPr>
    </w:p>
    <w:p w14:paraId="137B3B63" w14:textId="77777777" w:rsidR="005B2EBB" w:rsidRPr="0082730E" w:rsidRDefault="001639FC" w:rsidP="005B2EBB">
      <w:pPr>
        <w:spacing w:after="0" w:line="240" w:lineRule="auto"/>
        <w:jc w:val="both"/>
        <w:rPr>
          <w:rFonts w:ascii="Times New Roman" w:hAnsi="Times New Roman" w:cs="Times New Roman"/>
          <w:b/>
          <w:bCs/>
          <w:sz w:val="24"/>
          <w:szCs w:val="24"/>
          <w:u w:val="single"/>
        </w:rPr>
      </w:pPr>
      <w:r w:rsidRPr="0082730E">
        <w:rPr>
          <w:rFonts w:ascii="Times New Roman" w:hAnsi="Times New Roman" w:cs="Times New Roman"/>
          <w:b/>
          <w:bCs/>
          <w:sz w:val="24"/>
          <w:szCs w:val="24"/>
          <w:u w:val="single"/>
        </w:rPr>
        <w:t>Day 1</w:t>
      </w:r>
    </w:p>
    <w:p w14:paraId="79A211FD" w14:textId="77777777" w:rsidR="00812F28" w:rsidRPr="0082730E" w:rsidRDefault="00812F28" w:rsidP="005B2EBB">
      <w:pPr>
        <w:spacing w:after="0" w:line="240" w:lineRule="auto"/>
        <w:jc w:val="both"/>
        <w:rPr>
          <w:rFonts w:ascii="Times New Roman" w:hAnsi="Times New Roman" w:cs="Times New Roman"/>
          <w:bCs/>
          <w:sz w:val="24"/>
          <w:szCs w:val="24"/>
        </w:rPr>
      </w:pPr>
    </w:p>
    <w:p w14:paraId="59990C9F" w14:textId="227F5DDF" w:rsidR="005B2EBB" w:rsidRPr="009A2E27" w:rsidRDefault="005B2EBB" w:rsidP="009A2E27">
      <w:pPr>
        <w:spacing w:after="0" w:line="240" w:lineRule="auto"/>
        <w:jc w:val="both"/>
        <w:rPr>
          <w:rFonts w:ascii="Times New Roman" w:eastAsia="Times New Roman" w:hAnsi="Times New Roman" w:cs="Times New Roman"/>
          <w:sz w:val="24"/>
          <w:szCs w:val="24"/>
          <w:lang w:val="bg-BG" w:eastAsia="bg-BG"/>
        </w:rPr>
      </w:pPr>
      <w:r w:rsidRPr="009A2E27">
        <w:rPr>
          <w:rFonts w:ascii="Times New Roman" w:eastAsia="Times New Roman" w:hAnsi="Times New Roman" w:cs="Times New Roman"/>
          <w:sz w:val="24"/>
          <w:szCs w:val="24"/>
          <w:lang w:val="bg-BG" w:eastAsia="bg-BG"/>
        </w:rPr>
        <w:t xml:space="preserve">The day prior to each </w:t>
      </w:r>
      <w:r w:rsidR="00724A84" w:rsidRPr="009A2E27">
        <w:rPr>
          <w:rFonts w:ascii="Times New Roman" w:eastAsia="Times New Roman" w:hAnsi="Times New Roman" w:cs="Times New Roman"/>
          <w:sz w:val="24"/>
          <w:szCs w:val="24"/>
          <w:lang w:val="bg-BG" w:eastAsia="bg-BG"/>
        </w:rPr>
        <w:t>3</w:t>
      </w:r>
      <w:r w:rsidRPr="009A2E27">
        <w:rPr>
          <w:rFonts w:ascii="Times New Roman" w:eastAsia="Times New Roman" w:hAnsi="Times New Roman" w:cs="Times New Roman"/>
          <w:sz w:val="24"/>
          <w:szCs w:val="24"/>
          <w:lang w:val="bg-BG" w:eastAsia="bg-BG"/>
        </w:rPr>
        <w:t xml:space="preserve">-day study visit, participants will be requested to refrain from strenuous exercise, caffeine and alcohol. Participants will then be requested to fast overnight (they are allowed to drink water) and will come to the Imaging Department at Charing Cross Hospital for </w:t>
      </w:r>
      <w:r w:rsidR="006E6544" w:rsidRPr="009A2E27">
        <w:rPr>
          <w:rFonts w:ascii="Times New Roman" w:eastAsia="Times New Roman" w:hAnsi="Times New Roman" w:cs="Times New Roman"/>
          <w:sz w:val="24"/>
          <w:szCs w:val="24"/>
          <w:lang w:val="bg-BG" w:eastAsia="bg-BG"/>
        </w:rPr>
        <w:t xml:space="preserve">the </w:t>
      </w:r>
      <w:r w:rsidRPr="009A2E27">
        <w:rPr>
          <w:rFonts w:ascii="Times New Roman" w:eastAsia="Times New Roman" w:hAnsi="Times New Roman" w:cs="Times New Roman"/>
          <w:sz w:val="24"/>
          <w:szCs w:val="24"/>
          <w:lang w:val="bg-BG" w:eastAsia="bg-BG"/>
        </w:rPr>
        <w:t>i</w:t>
      </w:r>
      <w:r w:rsidR="006E6544" w:rsidRPr="009A2E27">
        <w:rPr>
          <w:rFonts w:ascii="Times New Roman" w:eastAsia="Times New Roman" w:hAnsi="Times New Roman" w:cs="Times New Roman"/>
          <w:sz w:val="24"/>
          <w:szCs w:val="24"/>
          <w:lang w:val="bg-BG" w:eastAsia="bg-BG"/>
        </w:rPr>
        <w:t>nsertion of nasoenteric tubes.</w:t>
      </w:r>
      <w:r w:rsidRPr="009A2E27">
        <w:rPr>
          <w:rFonts w:ascii="Times New Roman" w:eastAsia="Times New Roman" w:hAnsi="Times New Roman" w:cs="Times New Roman"/>
          <w:sz w:val="24"/>
          <w:szCs w:val="24"/>
          <w:lang w:val="bg-BG" w:eastAsia="bg-BG"/>
        </w:rPr>
        <w:t xml:space="preserve"> Following the tube insertion, participants will return to </w:t>
      </w:r>
      <w:r w:rsidR="006E6544" w:rsidRPr="009A2E27">
        <w:rPr>
          <w:rFonts w:ascii="Times New Roman" w:eastAsia="Times New Roman" w:hAnsi="Times New Roman" w:cs="Times New Roman"/>
          <w:sz w:val="24"/>
          <w:szCs w:val="24"/>
          <w:lang w:val="bg-BG" w:eastAsia="bg-BG"/>
        </w:rPr>
        <w:t>the NIHR</w:t>
      </w:r>
      <w:r w:rsidRPr="009A2E27">
        <w:rPr>
          <w:rFonts w:ascii="Times New Roman" w:eastAsia="Times New Roman" w:hAnsi="Times New Roman" w:cs="Times New Roman"/>
          <w:sz w:val="24"/>
          <w:szCs w:val="24"/>
          <w:lang w:val="bg-BG" w:eastAsia="bg-BG"/>
        </w:rPr>
        <w:t xml:space="preserve"> Imperial CRF to complete the </w:t>
      </w:r>
      <w:r w:rsidR="00724A84" w:rsidRPr="009A2E27">
        <w:rPr>
          <w:rFonts w:ascii="Times New Roman" w:eastAsia="Times New Roman" w:hAnsi="Times New Roman" w:cs="Times New Roman"/>
          <w:sz w:val="24"/>
          <w:szCs w:val="24"/>
          <w:lang w:val="bg-BG" w:eastAsia="bg-BG"/>
        </w:rPr>
        <w:t>three</w:t>
      </w:r>
      <w:r w:rsidRPr="009A2E27">
        <w:rPr>
          <w:rFonts w:ascii="Times New Roman" w:eastAsia="Times New Roman" w:hAnsi="Times New Roman" w:cs="Times New Roman"/>
          <w:sz w:val="24"/>
          <w:szCs w:val="24"/>
          <w:lang w:val="bg-BG" w:eastAsia="bg-BG"/>
        </w:rPr>
        <w:t xml:space="preserve"> day study. </w:t>
      </w:r>
      <w:r w:rsidR="006E6544" w:rsidRPr="009A2E27">
        <w:rPr>
          <w:rFonts w:ascii="Times New Roman" w:eastAsia="Times New Roman" w:hAnsi="Times New Roman" w:cs="Times New Roman"/>
          <w:sz w:val="24"/>
          <w:szCs w:val="24"/>
          <w:lang w:val="bg-BG" w:eastAsia="bg-BG"/>
        </w:rPr>
        <w:t>They will return to the</w:t>
      </w:r>
      <w:r w:rsidRPr="009A2E27">
        <w:rPr>
          <w:rFonts w:ascii="Times New Roman" w:eastAsia="Times New Roman" w:hAnsi="Times New Roman" w:cs="Times New Roman"/>
          <w:sz w:val="24"/>
          <w:szCs w:val="24"/>
          <w:lang w:val="bg-BG" w:eastAsia="bg-BG"/>
        </w:rPr>
        <w:t xml:space="preserve"> CRF at Hammersmith Hospital in a taxi and will be accompanied by a </w:t>
      </w:r>
      <w:r w:rsidR="00F133BE" w:rsidRPr="009A2E27">
        <w:rPr>
          <w:rFonts w:ascii="Times New Roman" w:eastAsia="Times New Roman" w:hAnsi="Times New Roman" w:cs="Times New Roman"/>
          <w:sz w:val="24"/>
          <w:szCs w:val="24"/>
          <w:lang w:val="bg-BG" w:eastAsia="bg-BG"/>
        </w:rPr>
        <w:t>member of the study team.</w:t>
      </w:r>
      <w:r w:rsidRPr="009A2E27">
        <w:rPr>
          <w:rFonts w:ascii="Times New Roman" w:eastAsia="Times New Roman" w:hAnsi="Times New Roman" w:cs="Times New Roman"/>
          <w:sz w:val="24"/>
          <w:szCs w:val="24"/>
          <w:lang w:val="bg-BG" w:eastAsia="bg-BG"/>
        </w:rPr>
        <w:t xml:space="preserve"> </w:t>
      </w:r>
    </w:p>
    <w:p w14:paraId="5F861763" w14:textId="0AE2C1E5" w:rsidR="005B2EBB" w:rsidRPr="009A2E27" w:rsidRDefault="005B2EBB" w:rsidP="009A2E27">
      <w:pPr>
        <w:spacing w:after="0" w:line="240" w:lineRule="auto"/>
        <w:jc w:val="both"/>
        <w:rPr>
          <w:rFonts w:ascii="Times New Roman" w:eastAsia="Times New Roman" w:hAnsi="Times New Roman" w:cs="Times New Roman"/>
          <w:sz w:val="24"/>
          <w:szCs w:val="24"/>
          <w:lang w:val="bg-BG" w:eastAsia="bg-BG"/>
        </w:rPr>
      </w:pPr>
    </w:p>
    <w:p w14:paraId="363C12D2" w14:textId="5D1715A1" w:rsidR="005B2EBB" w:rsidRPr="009A2E27" w:rsidRDefault="005B2EBB" w:rsidP="009A2E27">
      <w:pPr>
        <w:pStyle w:val="NormalWeb"/>
        <w:spacing w:before="0" w:beforeAutospacing="0" w:after="0" w:afterAutospacing="0"/>
        <w:jc w:val="both"/>
      </w:pPr>
      <w:r w:rsidRPr="0082730E">
        <w:t>On day 1 of the study, all female participants of child bearing age will be asked to provide a urine specimen in order to perform a pregnancy test</w:t>
      </w:r>
      <w:r w:rsidR="006E6544" w:rsidRPr="009A2E27">
        <w:t xml:space="preserve"> prior to placement of the tube</w:t>
      </w:r>
      <w:r w:rsidRPr="0082730E">
        <w:t xml:space="preserve">. A </w:t>
      </w:r>
      <w:r w:rsidR="00F133BE" w:rsidRPr="009A2E27">
        <w:t>nasoenteric</w:t>
      </w:r>
      <w:r w:rsidRPr="0082730E">
        <w:t xml:space="preserve"> tube will then be inserted through the nose, with a small balloon at the terminal end which is inflated and used to carry the tube through the small intestine by peristalsis. Once the tube reaches the terminal ileum, the balloon is deflated and the tube is restrained from additional movement for the rest of the </w:t>
      </w:r>
      <w:r w:rsidR="00724A84" w:rsidRPr="009A2E27">
        <w:t>3</w:t>
      </w:r>
      <w:r w:rsidRPr="0082730E">
        <w:t xml:space="preserve">-day study visit. The tube position will be confirmed by fluoroscopy and administration of diluted barium sulphate. The tubes </w:t>
      </w:r>
      <w:r w:rsidR="1B6BC544" w:rsidRPr="0082730E">
        <w:t>will</w:t>
      </w:r>
      <w:r w:rsidRPr="0082730E">
        <w:t xml:space="preserve"> be inserted at Charing Cross Hospital</w:t>
      </w:r>
      <w:r w:rsidR="2B8739CF" w:rsidRPr="0082730E">
        <w:t xml:space="preserve"> </w:t>
      </w:r>
      <w:r w:rsidR="59E9B3F7" w:rsidRPr="0082730E">
        <w:t>f</w:t>
      </w:r>
      <w:r w:rsidR="1D2941C2" w:rsidRPr="0082730E">
        <w:t xml:space="preserve">ollowing a procedure </w:t>
      </w:r>
      <w:r w:rsidR="59E9B3F7" w:rsidRPr="0082730E">
        <w:t>which ha</w:t>
      </w:r>
      <w:r w:rsidR="7D57672A" w:rsidRPr="0082730E">
        <w:t>s</w:t>
      </w:r>
      <w:r w:rsidR="59E9B3F7" w:rsidRPr="0082730E">
        <w:t xml:space="preserve"> been used</w:t>
      </w:r>
      <w:r w:rsidR="006E6544" w:rsidRPr="009A2E27">
        <w:t xml:space="preserve"> in previous studies by our research group (17/LO/0354</w:t>
      </w:r>
      <w:r w:rsidRPr="009A2E27">
        <w:t>)</w:t>
      </w:r>
      <w:r w:rsidRPr="0082730E">
        <w:t>. Following the tube insertion, participants will travel in a taxi accompanied by</w:t>
      </w:r>
      <w:r w:rsidR="00F133BE" w:rsidRPr="009A2E27">
        <w:t xml:space="preserve"> a </w:t>
      </w:r>
      <w:r w:rsidRPr="009A2E27">
        <w:t>member of the study team</w:t>
      </w:r>
      <w:r w:rsidRPr="0082730E">
        <w:t xml:space="preserve"> to the NIHR/Wellcome Trust Imperial CRF to complete the four day study </w:t>
      </w:r>
      <w:r w:rsidR="00F133BE" w:rsidRPr="009A2E27">
        <w:t>visit</w:t>
      </w:r>
      <w:r w:rsidR="59E9B3F7" w:rsidRPr="009A2E27">
        <w:t>.</w:t>
      </w:r>
    </w:p>
    <w:p w14:paraId="39AAE4AC" w14:textId="77777777" w:rsidR="001639FC" w:rsidRPr="009A2E27" w:rsidRDefault="001639FC" w:rsidP="009A2E27">
      <w:pPr>
        <w:pStyle w:val="NormalWeb"/>
        <w:spacing w:before="0" w:beforeAutospacing="0" w:after="0" w:afterAutospacing="0"/>
        <w:jc w:val="both"/>
      </w:pPr>
    </w:p>
    <w:p w14:paraId="28A2BEDD" w14:textId="11460303" w:rsidR="00F133BE" w:rsidRPr="009A2E27" w:rsidRDefault="00F133BE" w:rsidP="009A2E27">
      <w:pPr>
        <w:jc w:val="both"/>
        <w:rPr>
          <w:rFonts w:ascii="Times New Roman" w:eastAsia="Times New Roman" w:hAnsi="Times New Roman" w:cs="Times New Roman"/>
          <w:sz w:val="24"/>
          <w:szCs w:val="24"/>
          <w:lang w:val="bg-BG" w:eastAsia="bg-BG"/>
        </w:rPr>
      </w:pPr>
      <w:r w:rsidRPr="009A2E27">
        <w:rPr>
          <w:rFonts w:ascii="Times New Roman" w:eastAsia="Times New Roman" w:hAnsi="Times New Roman" w:cs="Times New Roman"/>
          <w:sz w:val="24"/>
          <w:szCs w:val="24"/>
          <w:lang w:val="bg-BG" w:eastAsia="bg-BG"/>
        </w:rPr>
        <w:t xml:space="preserve">During these 3 separate study visits, volunteers will be provided with </w:t>
      </w:r>
      <w:r w:rsidR="00F9080F" w:rsidRPr="009A2E27">
        <w:rPr>
          <w:rFonts w:ascii="Times New Roman" w:eastAsia="Times New Roman" w:hAnsi="Times New Roman" w:cs="Times New Roman"/>
          <w:sz w:val="24"/>
          <w:szCs w:val="24"/>
          <w:lang w:val="bg-BG" w:eastAsia="bg-BG"/>
        </w:rPr>
        <w:t xml:space="preserve">chickpea-enriched </w:t>
      </w:r>
      <w:r w:rsidRPr="009A2E27">
        <w:rPr>
          <w:rFonts w:ascii="Times New Roman" w:eastAsia="Times New Roman" w:hAnsi="Times New Roman" w:cs="Times New Roman"/>
          <w:sz w:val="24"/>
          <w:szCs w:val="24"/>
          <w:lang w:val="bg-BG" w:eastAsia="bg-BG"/>
        </w:rPr>
        <w:t xml:space="preserve">diets differing in </w:t>
      </w:r>
      <w:r w:rsidR="00F9080F" w:rsidRPr="009A2E27">
        <w:rPr>
          <w:rFonts w:ascii="Times New Roman" w:eastAsia="Times New Roman" w:hAnsi="Times New Roman" w:cs="Times New Roman"/>
          <w:sz w:val="24"/>
          <w:szCs w:val="24"/>
          <w:lang w:val="bg-BG" w:eastAsia="bg-BG"/>
        </w:rPr>
        <w:t xml:space="preserve">which the structure of the </w:t>
      </w:r>
      <w:r w:rsidRPr="009A2E27">
        <w:rPr>
          <w:rFonts w:ascii="Times New Roman" w:eastAsia="Times New Roman" w:hAnsi="Times New Roman" w:cs="Times New Roman"/>
          <w:sz w:val="24"/>
          <w:szCs w:val="24"/>
          <w:lang w:val="bg-BG" w:eastAsia="bg-BG"/>
        </w:rPr>
        <w:t xml:space="preserve">chickpea </w:t>
      </w:r>
      <w:r w:rsidR="00F9080F" w:rsidRPr="009A2E27">
        <w:rPr>
          <w:rFonts w:ascii="Times New Roman" w:eastAsia="Times New Roman" w:hAnsi="Times New Roman" w:cs="Times New Roman"/>
          <w:sz w:val="24"/>
          <w:szCs w:val="24"/>
          <w:lang w:val="bg-BG" w:eastAsia="bg-BG"/>
        </w:rPr>
        <w:t>component differs</w:t>
      </w:r>
      <w:r w:rsidRPr="009A2E27">
        <w:rPr>
          <w:rFonts w:ascii="Times New Roman" w:eastAsia="Times New Roman" w:hAnsi="Times New Roman" w:cs="Times New Roman"/>
          <w:sz w:val="24"/>
          <w:szCs w:val="24"/>
          <w:lang w:val="bg-BG" w:eastAsia="bg-BG"/>
        </w:rPr>
        <w:t>.</w:t>
      </w:r>
      <w:r w:rsidR="00AF765C" w:rsidRPr="009A2E27">
        <w:rPr>
          <w:rFonts w:ascii="Times New Roman" w:eastAsia="Times New Roman" w:hAnsi="Times New Roman" w:cs="Times New Roman"/>
          <w:sz w:val="24"/>
          <w:szCs w:val="24"/>
          <w:lang w:val="bg-BG" w:eastAsia="bg-BG"/>
        </w:rPr>
        <w:t xml:space="preserve"> The chickpea material will be provided by Quadram Institute Bioscience.</w:t>
      </w:r>
      <w:r w:rsidR="00DA735E" w:rsidRPr="009A2E27">
        <w:rPr>
          <w:rFonts w:ascii="Times New Roman" w:eastAsia="Times New Roman" w:hAnsi="Times New Roman" w:cs="Times New Roman"/>
          <w:sz w:val="24"/>
          <w:szCs w:val="24"/>
          <w:lang w:val="bg-BG" w:eastAsia="bg-BG"/>
        </w:rPr>
        <w:t xml:space="preserve"> </w:t>
      </w:r>
      <w:r w:rsidR="00A50FE3" w:rsidRPr="009A2E27">
        <w:rPr>
          <w:rFonts w:ascii="Times New Roman" w:eastAsia="Times New Roman" w:hAnsi="Times New Roman" w:cs="Times New Roman"/>
          <w:sz w:val="24"/>
          <w:szCs w:val="24"/>
          <w:lang w:val="bg-BG" w:eastAsia="bg-BG"/>
        </w:rPr>
        <w:t>The recipe of the diet will be designed by the research group from Imperial College London and Quadram Institute Bioscience. The food material will be purchased from Sainsbury's</w:t>
      </w:r>
      <w:r w:rsidR="00AF765C" w:rsidRPr="009A2E27">
        <w:rPr>
          <w:rFonts w:ascii="Times New Roman" w:eastAsia="Times New Roman" w:hAnsi="Times New Roman" w:cs="Times New Roman"/>
          <w:sz w:val="24"/>
          <w:szCs w:val="24"/>
          <w:lang w:val="bg-BG" w:eastAsia="bg-BG"/>
        </w:rPr>
        <w:t xml:space="preserve"> or another UK food supermarket</w:t>
      </w:r>
      <w:r w:rsidR="00A50FE3" w:rsidRPr="0082730E">
        <w:rPr>
          <w:rFonts w:ascii="Times New Roman" w:eastAsia="Times New Roman" w:hAnsi="Times New Roman" w:cs="Times New Roman" w:hint="eastAsia"/>
          <w:sz w:val="24"/>
          <w:szCs w:val="24"/>
          <w:lang w:val="bg-BG" w:eastAsia="bg-BG"/>
        </w:rPr>
        <w:t xml:space="preserve"> </w:t>
      </w:r>
      <w:r w:rsidR="00DA735E" w:rsidRPr="009A2E27">
        <w:rPr>
          <w:rFonts w:ascii="Times New Roman" w:eastAsia="Times New Roman" w:hAnsi="Times New Roman" w:cs="Times New Roman"/>
          <w:sz w:val="24"/>
          <w:szCs w:val="24"/>
          <w:lang w:val="bg-BG" w:eastAsia="bg-BG"/>
        </w:rPr>
        <w:t>Each visit, i</w:t>
      </w:r>
      <w:r w:rsidR="00C53A5A" w:rsidRPr="009A2E27">
        <w:rPr>
          <w:rFonts w:ascii="Times New Roman" w:eastAsia="Times New Roman" w:hAnsi="Times New Roman" w:cs="Times New Roman"/>
          <w:sz w:val="24"/>
          <w:szCs w:val="24"/>
          <w:lang w:val="bg-BG" w:eastAsia="bg-BG"/>
        </w:rPr>
        <w:t>n a randomised order, volunteers will receive</w:t>
      </w:r>
      <w:r w:rsidR="00DA735E" w:rsidRPr="009A2E27">
        <w:rPr>
          <w:rFonts w:ascii="Times New Roman" w:eastAsia="Times New Roman" w:hAnsi="Times New Roman" w:cs="Times New Roman"/>
          <w:sz w:val="24"/>
          <w:szCs w:val="24"/>
          <w:lang w:val="bg-BG" w:eastAsia="bg-BG"/>
        </w:rPr>
        <w:t xml:space="preserve"> </w:t>
      </w:r>
      <w:r w:rsidR="00F9080F" w:rsidRPr="009A2E27">
        <w:rPr>
          <w:rFonts w:ascii="Times New Roman" w:eastAsia="Times New Roman" w:hAnsi="Times New Roman" w:cs="Times New Roman"/>
          <w:sz w:val="24"/>
          <w:szCs w:val="24"/>
          <w:lang w:val="bg-BG" w:eastAsia="bg-BG"/>
        </w:rPr>
        <w:t xml:space="preserve">a </w:t>
      </w:r>
      <w:r w:rsidR="0004467C" w:rsidRPr="009A2E27">
        <w:rPr>
          <w:rFonts w:ascii="Times New Roman" w:eastAsia="Times New Roman" w:hAnsi="Times New Roman" w:cs="Times New Roman"/>
          <w:sz w:val="24"/>
          <w:szCs w:val="24"/>
          <w:lang w:val="bg-BG" w:eastAsia="bg-BG"/>
        </w:rPr>
        <w:t xml:space="preserve">standardised </w:t>
      </w:r>
      <w:r w:rsidR="00F9080F" w:rsidRPr="009A2E27">
        <w:rPr>
          <w:rFonts w:ascii="Times New Roman" w:eastAsia="Times New Roman" w:hAnsi="Times New Roman" w:cs="Times New Roman"/>
          <w:sz w:val="24"/>
          <w:szCs w:val="24"/>
          <w:lang w:val="bg-BG" w:eastAsia="bg-BG"/>
        </w:rPr>
        <w:t>low-</w:t>
      </w:r>
      <w:r w:rsidR="0004467C" w:rsidRPr="009A2E27">
        <w:rPr>
          <w:rFonts w:ascii="Times New Roman" w:eastAsia="Times New Roman" w:hAnsi="Times New Roman" w:cs="Times New Roman"/>
          <w:sz w:val="24"/>
          <w:szCs w:val="24"/>
          <w:lang w:val="bg-BG" w:eastAsia="bg-BG"/>
        </w:rPr>
        <w:t xml:space="preserve">fibre background diet supplemented with </w:t>
      </w:r>
      <w:r w:rsidR="00DA735E" w:rsidRPr="009A2E27">
        <w:rPr>
          <w:rFonts w:ascii="Times New Roman" w:eastAsia="Times New Roman" w:hAnsi="Times New Roman" w:cs="Times New Roman"/>
          <w:sz w:val="24"/>
          <w:szCs w:val="24"/>
          <w:lang w:val="bg-BG" w:eastAsia="bg-BG"/>
        </w:rPr>
        <w:t>one of the following</w:t>
      </w:r>
      <w:r w:rsidR="00C53A5A" w:rsidRPr="009A2E27">
        <w:rPr>
          <w:rFonts w:ascii="Times New Roman" w:eastAsia="Times New Roman" w:hAnsi="Times New Roman" w:cs="Times New Roman"/>
          <w:sz w:val="24"/>
          <w:szCs w:val="24"/>
          <w:lang w:val="bg-BG" w:eastAsia="bg-BG"/>
        </w:rPr>
        <w:t xml:space="preserve">: </w:t>
      </w:r>
    </w:p>
    <w:p w14:paraId="0948873E" w14:textId="14804AB9" w:rsidR="00C53A5A" w:rsidRPr="0082730E" w:rsidRDefault="00C53A5A" w:rsidP="00C53A5A">
      <w:pPr>
        <w:pStyle w:val="NormalWeb"/>
        <w:spacing w:before="0" w:beforeAutospacing="0" w:after="0" w:afterAutospacing="0"/>
      </w:pPr>
      <w:r w:rsidRPr="0082730E">
        <w:t xml:space="preserve">1. </w:t>
      </w:r>
      <w:r w:rsidR="00CA6031" w:rsidRPr="0082730E">
        <w:rPr>
          <w:lang w:val="en-GB"/>
        </w:rPr>
        <w:t>broken cells from chickpeas</w:t>
      </w:r>
      <w:r w:rsidRPr="0082730E">
        <w:t xml:space="preserve"> (control) </w:t>
      </w:r>
    </w:p>
    <w:p w14:paraId="3E78FB36" w14:textId="77777777" w:rsidR="00C53A5A" w:rsidRPr="0082730E" w:rsidRDefault="00C53A5A" w:rsidP="00C53A5A">
      <w:pPr>
        <w:pStyle w:val="NormalWeb"/>
        <w:spacing w:before="0" w:beforeAutospacing="0" w:after="0" w:afterAutospacing="0"/>
      </w:pPr>
      <w:r w:rsidRPr="0082730E">
        <w:lastRenderedPageBreak/>
        <w:t xml:space="preserve">2. individual cells from chickpeas </w:t>
      </w:r>
    </w:p>
    <w:p w14:paraId="29B8C34B" w14:textId="35CCB9A1" w:rsidR="00C53A5A" w:rsidRPr="0082730E" w:rsidRDefault="00C53A5A" w:rsidP="002B486D">
      <w:pPr>
        <w:pStyle w:val="NormalWeb"/>
        <w:spacing w:before="0" w:beforeAutospacing="0" w:after="0" w:afterAutospacing="0"/>
      </w:pPr>
      <w:r w:rsidRPr="0082730E">
        <w:t>3. chickpea cell clusters</w:t>
      </w:r>
    </w:p>
    <w:p w14:paraId="09FA2404" w14:textId="1A309A6E" w:rsidR="002B486D" w:rsidRPr="0082730E" w:rsidRDefault="002B486D" w:rsidP="002B486D">
      <w:pPr>
        <w:pStyle w:val="NormalWeb"/>
        <w:spacing w:before="0" w:beforeAutospacing="0" w:after="0" w:afterAutospacing="0"/>
        <w:rPr>
          <w:lang w:val="en-GB"/>
        </w:rPr>
      </w:pPr>
    </w:p>
    <w:p w14:paraId="69130841" w14:textId="004C31F8" w:rsidR="00F9080F" w:rsidRPr="0082730E" w:rsidRDefault="00F9080F" w:rsidP="002B486D">
      <w:pPr>
        <w:pStyle w:val="NormalWeb"/>
        <w:spacing w:before="0" w:beforeAutospacing="0" w:after="0" w:afterAutospacing="0"/>
        <w:rPr>
          <w:lang w:val="en-GB"/>
        </w:rPr>
      </w:pPr>
    </w:p>
    <w:p w14:paraId="6C1360EA" w14:textId="7D1069DE" w:rsidR="001639FC" w:rsidRPr="002B2A9B" w:rsidRDefault="001639FC" w:rsidP="001639FC">
      <w:pPr>
        <w:jc w:val="both"/>
        <w:rPr>
          <w:rFonts w:ascii="Times New Roman" w:hAnsi="Times New Roman" w:cs="Times New Roman"/>
          <w:sz w:val="24"/>
          <w:szCs w:val="24"/>
        </w:rPr>
      </w:pPr>
      <w:r w:rsidRPr="002B2A9B">
        <w:rPr>
          <w:rFonts w:ascii="Times New Roman" w:hAnsi="Times New Roman" w:cs="Times New Roman"/>
          <w:bCs/>
          <w:sz w:val="24"/>
          <w:szCs w:val="24"/>
        </w:rPr>
        <w:t xml:space="preserve">Volunteers will be fed one of the diets over the </w:t>
      </w:r>
      <w:r w:rsidR="00724A84" w:rsidRPr="002B2A9B">
        <w:rPr>
          <w:rFonts w:ascii="Times New Roman" w:hAnsi="Times New Roman" w:cs="Times New Roman"/>
          <w:bCs/>
          <w:sz w:val="24"/>
          <w:szCs w:val="24"/>
        </w:rPr>
        <w:t>3</w:t>
      </w:r>
      <w:r w:rsidRPr="002B2A9B">
        <w:rPr>
          <w:rFonts w:ascii="Times New Roman" w:hAnsi="Times New Roman" w:cs="Times New Roman"/>
          <w:bCs/>
          <w:sz w:val="24"/>
          <w:szCs w:val="24"/>
        </w:rPr>
        <w:t xml:space="preserve">-day study period. The diet will start </w:t>
      </w:r>
      <w:r w:rsidR="00DA735E" w:rsidRPr="002B2A9B">
        <w:rPr>
          <w:rFonts w:ascii="Times New Roman" w:hAnsi="Times New Roman" w:cs="Times New Roman"/>
          <w:bCs/>
          <w:sz w:val="24"/>
          <w:szCs w:val="24"/>
        </w:rPr>
        <w:t xml:space="preserve">following the tube placement </w:t>
      </w:r>
      <w:r w:rsidRPr="002B2A9B">
        <w:rPr>
          <w:rFonts w:ascii="Times New Roman" w:hAnsi="Times New Roman" w:cs="Times New Roman"/>
          <w:bCs/>
          <w:sz w:val="24"/>
          <w:szCs w:val="24"/>
        </w:rPr>
        <w:t xml:space="preserve">on Day 1 and end on Day </w:t>
      </w:r>
      <w:r w:rsidR="00724A84" w:rsidRPr="002B2A9B">
        <w:rPr>
          <w:rFonts w:ascii="Times New Roman" w:hAnsi="Times New Roman" w:cs="Times New Roman"/>
          <w:bCs/>
          <w:sz w:val="24"/>
          <w:szCs w:val="24"/>
        </w:rPr>
        <w:t>3</w:t>
      </w:r>
      <w:r w:rsidRPr="002B2A9B">
        <w:rPr>
          <w:rFonts w:ascii="Times New Roman" w:hAnsi="Times New Roman" w:cs="Times New Roman"/>
          <w:bCs/>
          <w:sz w:val="24"/>
          <w:szCs w:val="24"/>
        </w:rPr>
        <w:t xml:space="preserve">. </w:t>
      </w:r>
      <w:r w:rsidR="00DA735E" w:rsidRPr="002B2A9B">
        <w:rPr>
          <w:rFonts w:ascii="Times New Roman" w:hAnsi="Times New Roman" w:cs="Times New Roman"/>
          <w:bCs/>
          <w:color w:val="000000" w:themeColor="text1"/>
          <w:sz w:val="24"/>
          <w:szCs w:val="24"/>
        </w:rPr>
        <w:t xml:space="preserve">Volunteers will also be asked to collect a stool sample on each day of the </w:t>
      </w:r>
      <w:r w:rsidR="00724A84" w:rsidRPr="002B2A9B">
        <w:rPr>
          <w:rFonts w:ascii="Times New Roman" w:hAnsi="Times New Roman" w:cs="Times New Roman"/>
          <w:bCs/>
          <w:color w:val="000000" w:themeColor="text1"/>
          <w:sz w:val="24"/>
          <w:szCs w:val="24"/>
        </w:rPr>
        <w:t>3</w:t>
      </w:r>
      <w:r w:rsidR="00DA735E" w:rsidRPr="002B2A9B">
        <w:rPr>
          <w:rFonts w:ascii="Times New Roman" w:hAnsi="Times New Roman" w:cs="Times New Roman"/>
          <w:bCs/>
          <w:color w:val="000000" w:themeColor="text1"/>
          <w:sz w:val="24"/>
          <w:szCs w:val="24"/>
        </w:rPr>
        <w:t>-day study period.</w:t>
      </w:r>
    </w:p>
    <w:p w14:paraId="6EFBA134" w14:textId="77777777" w:rsidR="00C53A5A" w:rsidRPr="002B2A9B" w:rsidRDefault="00C53A5A" w:rsidP="00C53A5A">
      <w:pPr>
        <w:jc w:val="both"/>
        <w:rPr>
          <w:rFonts w:ascii="Times New Roman" w:hAnsi="Times New Roman" w:cs="Times New Roman"/>
          <w:bCs/>
          <w:color w:val="000000" w:themeColor="text1"/>
          <w:sz w:val="24"/>
          <w:szCs w:val="24"/>
        </w:rPr>
      </w:pPr>
      <w:r w:rsidRPr="002B2A9B">
        <w:rPr>
          <w:rFonts w:ascii="Times New Roman" w:hAnsi="Times New Roman" w:cs="Times New Roman"/>
          <w:bCs/>
          <w:color w:val="000000" w:themeColor="text1"/>
          <w:sz w:val="24"/>
          <w:szCs w:val="24"/>
        </w:rPr>
        <w:t xml:space="preserve">Volunteers will be randomized using the 'sealed envelope' website. </w:t>
      </w:r>
    </w:p>
    <w:p w14:paraId="0FD2969B" w14:textId="79BA6A72" w:rsidR="00C53A5A" w:rsidRPr="002B2A9B" w:rsidRDefault="00C53A5A" w:rsidP="00C53A5A">
      <w:pPr>
        <w:jc w:val="both"/>
        <w:rPr>
          <w:rFonts w:ascii="Times New Roman" w:hAnsi="Times New Roman" w:cs="Times New Roman"/>
          <w:color w:val="000000" w:themeColor="text1"/>
          <w:sz w:val="24"/>
          <w:szCs w:val="24"/>
        </w:rPr>
      </w:pPr>
      <w:r w:rsidRPr="002B2A9B">
        <w:rPr>
          <w:rFonts w:ascii="Times New Roman" w:hAnsi="Times New Roman" w:cs="Times New Roman"/>
          <w:bCs/>
          <w:color w:val="000000" w:themeColor="text1"/>
          <w:sz w:val="24"/>
          <w:szCs w:val="24"/>
        </w:rPr>
        <w:t xml:space="preserve">Ileal sample collection will start </w:t>
      </w:r>
      <w:r w:rsidRPr="002B2A9B">
        <w:rPr>
          <w:rFonts w:ascii="Times New Roman" w:hAnsi="Times New Roman" w:cs="Times New Roman"/>
          <w:b/>
          <w:bCs/>
          <w:color w:val="000000" w:themeColor="text1"/>
          <w:sz w:val="24"/>
          <w:szCs w:val="24"/>
          <w:u w:val="single"/>
        </w:rPr>
        <w:t xml:space="preserve">on day </w:t>
      </w:r>
      <w:r w:rsidR="00724A84" w:rsidRPr="002B2A9B">
        <w:rPr>
          <w:rFonts w:ascii="Times New Roman" w:hAnsi="Times New Roman" w:cs="Times New Roman"/>
          <w:b/>
          <w:bCs/>
          <w:color w:val="000000" w:themeColor="text1"/>
          <w:sz w:val="24"/>
          <w:szCs w:val="24"/>
          <w:u w:val="single"/>
        </w:rPr>
        <w:t>2</w:t>
      </w:r>
      <w:r w:rsidRPr="002B2A9B">
        <w:rPr>
          <w:rFonts w:ascii="Times New Roman" w:hAnsi="Times New Roman" w:cs="Times New Roman"/>
          <w:bCs/>
          <w:color w:val="000000" w:themeColor="text1"/>
          <w:sz w:val="24"/>
          <w:szCs w:val="24"/>
        </w:rPr>
        <w:t xml:space="preserve">, with </w:t>
      </w:r>
      <w:r w:rsidR="00DA735E" w:rsidRPr="002B2A9B">
        <w:rPr>
          <w:rFonts w:ascii="Times New Roman" w:hAnsi="Times New Roman" w:cs="Times New Roman"/>
          <w:bCs/>
          <w:color w:val="000000" w:themeColor="text1"/>
          <w:sz w:val="24"/>
          <w:szCs w:val="24"/>
        </w:rPr>
        <w:t>two baseline samples take</w:t>
      </w:r>
      <w:r w:rsidRPr="002B2A9B">
        <w:rPr>
          <w:rFonts w:ascii="Times New Roman" w:hAnsi="Times New Roman" w:cs="Times New Roman"/>
          <w:bCs/>
          <w:color w:val="000000" w:themeColor="text1"/>
          <w:sz w:val="24"/>
          <w:szCs w:val="24"/>
        </w:rPr>
        <w:t>n before breakfast and 60, 120, 180, 240, 300, 360, 420 and 480 min after breakfast for metabolomic analysis, which will include 1H NMR spectroscopy, ultra-</w:t>
      </w:r>
      <w:r w:rsidR="00DA735E" w:rsidRPr="002B2A9B">
        <w:rPr>
          <w:rFonts w:ascii="Times New Roman" w:hAnsi="Times New Roman" w:cs="Times New Roman"/>
          <w:bCs/>
          <w:color w:val="000000" w:themeColor="text1"/>
          <w:sz w:val="24"/>
          <w:szCs w:val="24"/>
        </w:rPr>
        <w:t>performance LC-MS and GC-MS,</w:t>
      </w:r>
      <w:r w:rsidRPr="002B2A9B">
        <w:rPr>
          <w:rFonts w:ascii="Times New Roman" w:hAnsi="Times New Roman" w:cs="Times New Roman"/>
          <w:bCs/>
          <w:color w:val="000000" w:themeColor="text1"/>
          <w:sz w:val="24"/>
          <w:szCs w:val="24"/>
        </w:rPr>
        <w:t xml:space="preserve"> microbiological analysis</w:t>
      </w:r>
      <w:r w:rsidR="00DA735E" w:rsidRPr="002B2A9B">
        <w:rPr>
          <w:rFonts w:ascii="Times New Roman" w:hAnsi="Times New Roman" w:cs="Times New Roman"/>
          <w:bCs/>
          <w:color w:val="000000" w:themeColor="text1"/>
          <w:sz w:val="24"/>
          <w:szCs w:val="24"/>
        </w:rPr>
        <w:t xml:space="preserve"> and for microscopy</w:t>
      </w:r>
      <w:r w:rsidRPr="002B2A9B">
        <w:rPr>
          <w:rFonts w:ascii="Times New Roman" w:hAnsi="Times New Roman" w:cs="Times New Roman"/>
          <w:bCs/>
          <w:color w:val="000000" w:themeColor="text1"/>
          <w:sz w:val="24"/>
          <w:szCs w:val="24"/>
        </w:rPr>
        <w:t xml:space="preserve">. </w:t>
      </w:r>
    </w:p>
    <w:p w14:paraId="66231343" w14:textId="58DD6851" w:rsidR="00DA735E" w:rsidRPr="002B2A9B" w:rsidRDefault="00C53A5A" w:rsidP="00C53A5A">
      <w:pPr>
        <w:jc w:val="both"/>
        <w:rPr>
          <w:rFonts w:ascii="Times New Roman" w:hAnsi="Times New Roman" w:cs="Times New Roman"/>
          <w:bCs/>
          <w:color w:val="000000" w:themeColor="text1"/>
          <w:sz w:val="24"/>
          <w:szCs w:val="24"/>
        </w:rPr>
      </w:pPr>
      <w:r w:rsidRPr="002B2A9B">
        <w:rPr>
          <w:rFonts w:ascii="Times New Roman" w:hAnsi="Times New Roman" w:cs="Times New Roman"/>
          <w:b/>
          <w:bCs/>
          <w:color w:val="000000" w:themeColor="text1"/>
          <w:sz w:val="24"/>
          <w:szCs w:val="24"/>
          <w:u w:val="single"/>
        </w:rPr>
        <w:t xml:space="preserve">On day </w:t>
      </w:r>
      <w:r w:rsidR="00724A84" w:rsidRPr="002B2A9B">
        <w:rPr>
          <w:rFonts w:ascii="Times New Roman" w:hAnsi="Times New Roman" w:cs="Times New Roman"/>
          <w:b/>
          <w:bCs/>
          <w:color w:val="000000" w:themeColor="text1"/>
          <w:sz w:val="24"/>
          <w:szCs w:val="24"/>
          <w:u w:val="single"/>
        </w:rPr>
        <w:t>3</w:t>
      </w:r>
      <w:r w:rsidRPr="002B2A9B">
        <w:rPr>
          <w:rFonts w:ascii="Times New Roman" w:hAnsi="Times New Roman" w:cs="Times New Roman"/>
          <w:bCs/>
          <w:color w:val="000000" w:themeColor="text1"/>
          <w:sz w:val="24"/>
          <w:szCs w:val="24"/>
        </w:rPr>
        <w:t xml:space="preserve">, ileal samples will be collected as described on day </w:t>
      </w:r>
      <w:r w:rsidR="00724A84" w:rsidRPr="002B2A9B">
        <w:rPr>
          <w:rFonts w:ascii="Times New Roman" w:hAnsi="Times New Roman" w:cs="Times New Roman"/>
          <w:bCs/>
          <w:color w:val="000000" w:themeColor="text1"/>
          <w:sz w:val="24"/>
          <w:szCs w:val="24"/>
        </w:rPr>
        <w:t>2</w:t>
      </w:r>
      <w:r w:rsidRPr="002B2A9B">
        <w:rPr>
          <w:rFonts w:ascii="Times New Roman" w:hAnsi="Times New Roman" w:cs="Times New Roman"/>
          <w:bCs/>
          <w:color w:val="000000" w:themeColor="text1"/>
          <w:sz w:val="24"/>
          <w:szCs w:val="24"/>
        </w:rPr>
        <w:t xml:space="preserve"> and will be matched with blood sampling and visual analogue scales (VAS) to assess appetite responses. An intravenous cannula will be inserted on the morning of day </w:t>
      </w:r>
      <w:r w:rsidR="00A10AB0" w:rsidRPr="002B2A9B">
        <w:rPr>
          <w:rFonts w:ascii="Times New Roman" w:hAnsi="Times New Roman" w:cs="Times New Roman"/>
          <w:bCs/>
          <w:color w:val="000000" w:themeColor="text1"/>
          <w:sz w:val="24"/>
          <w:szCs w:val="24"/>
        </w:rPr>
        <w:t>3</w:t>
      </w:r>
      <w:r w:rsidRPr="002B2A9B">
        <w:rPr>
          <w:rFonts w:ascii="Times New Roman" w:hAnsi="Times New Roman" w:cs="Times New Roman"/>
          <w:bCs/>
          <w:color w:val="000000" w:themeColor="text1"/>
          <w:sz w:val="24"/>
          <w:szCs w:val="24"/>
        </w:rPr>
        <w:t xml:space="preserve"> and </w:t>
      </w:r>
      <w:r w:rsidR="00DA735E" w:rsidRPr="002B2A9B">
        <w:rPr>
          <w:rFonts w:ascii="Times New Roman" w:hAnsi="Times New Roman" w:cs="Times New Roman"/>
          <w:bCs/>
          <w:color w:val="000000" w:themeColor="text1"/>
          <w:sz w:val="24"/>
          <w:szCs w:val="24"/>
        </w:rPr>
        <w:t>two fasting blood samples</w:t>
      </w:r>
      <w:r w:rsidRPr="002B2A9B">
        <w:rPr>
          <w:rFonts w:ascii="Times New Roman" w:hAnsi="Times New Roman" w:cs="Times New Roman"/>
          <w:bCs/>
          <w:color w:val="000000" w:themeColor="text1"/>
          <w:sz w:val="24"/>
          <w:szCs w:val="24"/>
        </w:rPr>
        <w:t xml:space="preserve"> will be collected</w:t>
      </w:r>
      <w:r w:rsidR="00DA735E" w:rsidRPr="002B2A9B">
        <w:rPr>
          <w:rFonts w:ascii="Times New Roman" w:hAnsi="Times New Roman" w:cs="Times New Roman"/>
          <w:bCs/>
          <w:color w:val="000000" w:themeColor="text1"/>
          <w:sz w:val="24"/>
          <w:szCs w:val="24"/>
        </w:rPr>
        <w:t xml:space="preserve"> before breakfast</w:t>
      </w:r>
      <w:r w:rsidRPr="002B2A9B">
        <w:rPr>
          <w:rFonts w:ascii="Times New Roman" w:hAnsi="Times New Roman" w:cs="Times New Roman"/>
          <w:bCs/>
          <w:color w:val="000000" w:themeColor="text1"/>
          <w:sz w:val="24"/>
          <w:szCs w:val="24"/>
        </w:rPr>
        <w:t>. After breakfast</w:t>
      </w:r>
      <w:r w:rsidR="00DA735E" w:rsidRPr="002B2A9B">
        <w:rPr>
          <w:rFonts w:ascii="Times New Roman" w:hAnsi="Times New Roman" w:cs="Times New Roman"/>
          <w:bCs/>
          <w:color w:val="000000" w:themeColor="text1"/>
          <w:sz w:val="24"/>
          <w:szCs w:val="24"/>
        </w:rPr>
        <w:t>,</w:t>
      </w:r>
      <w:r w:rsidRPr="002B2A9B">
        <w:rPr>
          <w:rFonts w:ascii="Times New Roman" w:hAnsi="Times New Roman" w:cs="Times New Roman"/>
          <w:bCs/>
          <w:color w:val="000000" w:themeColor="text1"/>
          <w:sz w:val="24"/>
          <w:szCs w:val="24"/>
        </w:rPr>
        <w:t xml:space="preserve"> blood samples will be collected at 60, 120, 180, 240, 300, 360, 420 and 480 min to measure hormones and metabolites. 100 ml (10 × 10 ml) will be collected throughout each study visit. </w:t>
      </w:r>
      <w:r w:rsidR="00DA735E" w:rsidRPr="002B2A9B">
        <w:rPr>
          <w:rFonts w:ascii="Times New Roman" w:hAnsi="Times New Roman" w:cs="Times New Roman"/>
          <w:bCs/>
          <w:color w:val="000000" w:themeColor="text1"/>
          <w:sz w:val="24"/>
          <w:szCs w:val="24"/>
        </w:rPr>
        <w:t>At each time point, v</w:t>
      </w:r>
      <w:r w:rsidRPr="002B2A9B">
        <w:rPr>
          <w:rFonts w:ascii="Times New Roman" w:hAnsi="Times New Roman" w:cs="Times New Roman"/>
          <w:bCs/>
          <w:color w:val="000000" w:themeColor="text1"/>
          <w:sz w:val="24"/>
          <w:szCs w:val="24"/>
        </w:rPr>
        <w:t xml:space="preserve">olunteers will be asked to complete VAS to assess subjective feelings of hunger, fullness and nausea. Breath hydrogen concentrations will also be measured at the same time. </w:t>
      </w:r>
    </w:p>
    <w:p w14:paraId="6F6636AF" w14:textId="40F7C497" w:rsidR="00C53A5A" w:rsidRPr="002B2A9B" w:rsidRDefault="00DA735E" w:rsidP="00C53A5A">
      <w:pPr>
        <w:jc w:val="both"/>
        <w:rPr>
          <w:rFonts w:ascii="Times New Roman" w:hAnsi="Times New Roman" w:cs="Times New Roman"/>
          <w:bCs/>
          <w:color w:val="000000" w:themeColor="text1"/>
          <w:sz w:val="24"/>
          <w:szCs w:val="24"/>
        </w:rPr>
      </w:pPr>
      <w:r w:rsidRPr="002B2A9B">
        <w:rPr>
          <w:rFonts w:ascii="Times New Roman" w:hAnsi="Times New Roman" w:cs="Times New Roman"/>
          <w:bCs/>
          <w:color w:val="000000" w:themeColor="text1"/>
          <w:sz w:val="24"/>
          <w:szCs w:val="24"/>
        </w:rPr>
        <w:t xml:space="preserve">At the end of day </w:t>
      </w:r>
      <w:r w:rsidR="00724A84" w:rsidRPr="002B2A9B">
        <w:rPr>
          <w:rFonts w:ascii="Times New Roman" w:hAnsi="Times New Roman" w:cs="Times New Roman"/>
          <w:bCs/>
          <w:color w:val="000000" w:themeColor="text1"/>
          <w:sz w:val="24"/>
          <w:szCs w:val="24"/>
        </w:rPr>
        <w:t>3</w:t>
      </w:r>
      <w:r w:rsidRPr="002B2A9B">
        <w:rPr>
          <w:rFonts w:ascii="Times New Roman" w:hAnsi="Times New Roman" w:cs="Times New Roman"/>
          <w:bCs/>
          <w:color w:val="000000" w:themeColor="text1"/>
          <w:sz w:val="24"/>
          <w:szCs w:val="24"/>
        </w:rPr>
        <w:t xml:space="preserve">, the cannula and the nasoenteric tube will be removed. </w:t>
      </w:r>
      <w:r w:rsidR="00C53A5A" w:rsidRPr="002B2A9B">
        <w:rPr>
          <w:rFonts w:ascii="Times New Roman" w:hAnsi="Times New Roman" w:cs="Times New Roman"/>
          <w:bCs/>
          <w:color w:val="000000" w:themeColor="text1"/>
          <w:sz w:val="24"/>
          <w:szCs w:val="24"/>
        </w:rPr>
        <w:t>It is expected that the majority of participants will have the naso-enteric tubes removed through the nose at the CRF Unit. If more than mild discomfort seems likely to be caused by the removal of the tube, they will be transported to Charing Cross Hospital in a taxi accompanied by a trained medical professional and will have the tube removed under fluoroscopy, or the nasal end of the tube will be cut and the rest of the tube will be allowed to pass rectally.</w:t>
      </w:r>
    </w:p>
    <w:p w14:paraId="3F4CCD96" w14:textId="107A786A" w:rsidR="00C53A5A" w:rsidRPr="002B2A9B" w:rsidRDefault="00C53A5A" w:rsidP="00C53A5A">
      <w:pPr>
        <w:jc w:val="both"/>
        <w:rPr>
          <w:rFonts w:ascii="Times New Roman" w:hAnsi="Times New Roman" w:cs="Times New Roman"/>
          <w:color w:val="000000" w:themeColor="text1"/>
          <w:sz w:val="24"/>
          <w:szCs w:val="24"/>
        </w:rPr>
      </w:pPr>
      <w:r w:rsidRPr="002B2A9B">
        <w:rPr>
          <w:rFonts w:ascii="Times New Roman" w:hAnsi="Times New Roman" w:cs="Times New Roman"/>
          <w:color w:val="000000" w:themeColor="text1"/>
          <w:sz w:val="24"/>
          <w:szCs w:val="24"/>
        </w:rPr>
        <w:t>Collected tissue samples stored may be used in future ethically approved studies.</w:t>
      </w:r>
    </w:p>
    <w:p w14:paraId="080B811C" w14:textId="0A9A3D81" w:rsidR="00AF765C" w:rsidRPr="002B2A9B" w:rsidRDefault="00AF765C" w:rsidP="00AF765C">
      <w:pPr>
        <w:pStyle w:val="NormalWeb"/>
        <w:spacing w:before="0" w:beforeAutospacing="0" w:after="0" w:afterAutospacing="0"/>
        <w:rPr>
          <w:lang w:val="en-GB"/>
        </w:rPr>
      </w:pPr>
      <w:r w:rsidRPr="002B2A9B">
        <w:rPr>
          <w:lang w:val="en-GB"/>
        </w:rPr>
        <w:t>After study visits, ileum and stool samples will be sent to Quadram Institute Bioscience and stored for subsequent analysis.</w:t>
      </w:r>
    </w:p>
    <w:p w14:paraId="3A7A7C9E" w14:textId="2CCFCB56" w:rsidR="00AF765C" w:rsidRPr="002B2A9B" w:rsidRDefault="00AF765C" w:rsidP="00C53A5A">
      <w:pPr>
        <w:jc w:val="both"/>
        <w:rPr>
          <w:rFonts w:ascii="Times New Roman" w:hAnsi="Times New Roman" w:cs="Times New Roman"/>
          <w:color w:val="000000" w:themeColor="text1"/>
          <w:sz w:val="24"/>
          <w:szCs w:val="24"/>
        </w:rPr>
      </w:pPr>
    </w:p>
    <w:p w14:paraId="3AB87D48" w14:textId="3FD2A5C0" w:rsidR="0082730E" w:rsidRPr="002B2A9B" w:rsidRDefault="0082730E" w:rsidP="00C53A5A">
      <w:pPr>
        <w:jc w:val="both"/>
        <w:rPr>
          <w:rFonts w:ascii="Times New Roman" w:hAnsi="Times New Roman" w:cs="Times New Roman"/>
          <w:b/>
          <w:i/>
          <w:color w:val="000000" w:themeColor="text1"/>
          <w:sz w:val="24"/>
          <w:szCs w:val="24"/>
        </w:rPr>
      </w:pPr>
      <w:r w:rsidRPr="002B2A9B">
        <w:rPr>
          <w:rFonts w:ascii="Times New Roman" w:hAnsi="Times New Roman" w:cs="Times New Roman"/>
          <w:b/>
          <w:i/>
          <w:color w:val="000000" w:themeColor="text1"/>
          <w:sz w:val="24"/>
          <w:szCs w:val="24"/>
        </w:rPr>
        <w:t>Study Visit 5</w:t>
      </w:r>
    </w:p>
    <w:p w14:paraId="3A21DC6B" w14:textId="78F3696B" w:rsidR="0082730E" w:rsidRPr="002B2A9B" w:rsidRDefault="0082730E" w:rsidP="00C53A5A">
      <w:pPr>
        <w:jc w:val="both"/>
        <w:rPr>
          <w:rFonts w:ascii="Times New Roman" w:hAnsi="Times New Roman" w:cs="Times New Roman"/>
          <w:bCs/>
          <w:color w:val="000000" w:themeColor="text1"/>
          <w:sz w:val="24"/>
          <w:szCs w:val="24"/>
        </w:rPr>
      </w:pPr>
      <w:r w:rsidRPr="002B2A9B">
        <w:rPr>
          <w:rFonts w:ascii="Times New Roman" w:hAnsi="Times New Roman" w:cs="Times New Roman"/>
          <w:bCs/>
          <w:color w:val="000000" w:themeColor="text1"/>
          <w:sz w:val="24"/>
          <w:szCs w:val="24"/>
        </w:rPr>
        <w:t xml:space="preserve">The study will </w:t>
      </w:r>
      <w:r w:rsidR="009A2E27" w:rsidRPr="002B2A9B">
        <w:rPr>
          <w:rFonts w:ascii="Times New Roman" w:hAnsi="Times New Roman" w:cs="Times New Roman"/>
          <w:bCs/>
          <w:color w:val="000000" w:themeColor="text1"/>
          <w:sz w:val="24"/>
          <w:szCs w:val="24"/>
        </w:rPr>
        <w:t>investigate</w:t>
      </w:r>
      <w:r w:rsidR="00481A6D" w:rsidRPr="002B2A9B">
        <w:rPr>
          <w:rFonts w:ascii="Times New Roman" w:hAnsi="Times New Roman" w:cs="Times New Roman"/>
          <w:bCs/>
          <w:color w:val="000000" w:themeColor="text1"/>
          <w:sz w:val="24"/>
          <w:szCs w:val="24"/>
        </w:rPr>
        <w:t xml:space="preserve"> the </w:t>
      </w:r>
      <w:r w:rsidR="009A2E27" w:rsidRPr="002B2A9B">
        <w:rPr>
          <w:rFonts w:ascii="Times New Roman" w:hAnsi="Times New Roman" w:cs="Times New Roman"/>
          <w:bCs/>
          <w:color w:val="000000" w:themeColor="text1"/>
          <w:sz w:val="24"/>
          <w:szCs w:val="24"/>
        </w:rPr>
        <w:t>oral digestion events</w:t>
      </w:r>
      <w:r w:rsidRPr="002B2A9B">
        <w:rPr>
          <w:rFonts w:ascii="Times New Roman" w:hAnsi="Times New Roman" w:cs="Times New Roman"/>
          <w:bCs/>
          <w:color w:val="000000" w:themeColor="text1"/>
          <w:sz w:val="24"/>
          <w:szCs w:val="24"/>
        </w:rPr>
        <w:t>. Participa</w:t>
      </w:r>
      <w:r w:rsidR="009A2E27" w:rsidRPr="002B2A9B">
        <w:rPr>
          <w:rFonts w:ascii="Times New Roman" w:hAnsi="Times New Roman" w:cs="Times New Roman"/>
          <w:bCs/>
          <w:color w:val="000000" w:themeColor="text1"/>
          <w:sz w:val="24"/>
          <w:szCs w:val="24"/>
        </w:rPr>
        <w:t>nts will be instructed to chew portions</w:t>
      </w:r>
      <w:r w:rsidRPr="002B2A9B">
        <w:rPr>
          <w:rFonts w:ascii="Times New Roman" w:hAnsi="Times New Roman" w:cs="Times New Roman"/>
          <w:bCs/>
          <w:color w:val="000000" w:themeColor="text1"/>
          <w:sz w:val="24"/>
          <w:szCs w:val="24"/>
        </w:rPr>
        <w:t xml:space="preserve"> of chickpea meals (</w:t>
      </w:r>
      <w:r w:rsidR="009A2E27" w:rsidRPr="002B2A9B">
        <w:rPr>
          <w:rFonts w:ascii="Times New Roman" w:hAnsi="Times New Roman" w:cs="Times New Roman"/>
          <w:bCs/>
          <w:color w:val="000000" w:themeColor="text1"/>
          <w:sz w:val="24"/>
          <w:szCs w:val="24"/>
        </w:rPr>
        <w:t xml:space="preserve">as listed </w:t>
      </w:r>
      <w:r w:rsidR="00481A6D" w:rsidRPr="002B2A9B">
        <w:rPr>
          <w:rFonts w:ascii="Times New Roman" w:hAnsi="Times New Roman" w:cs="Times New Roman"/>
          <w:bCs/>
          <w:color w:val="000000" w:themeColor="text1"/>
          <w:sz w:val="24"/>
          <w:szCs w:val="24"/>
        </w:rPr>
        <w:t xml:space="preserve">below, </w:t>
      </w:r>
      <w:r w:rsidR="009A2E27" w:rsidRPr="002B2A9B">
        <w:rPr>
          <w:rFonts w:ascii="Times New Roman" w:hAnsi="Times New Roman" w:cs="Times New Roman"/>
          <w:bCs/>
          <w:color w:val="000000" w:themeColor="text1"/>
          <w:sz w:val="24"/>
          <w:szCs w:val="24"/>
        </w:rPr>
        <w:t>consistent with</w:t>
      </w:r>
      <w:r w:rsidR="00481A6D" w:rsidRPr="002B2A9B">
        <w:rPr>
          <w:rFonts w:ascii="Times New Roman" w:hAnsi="Times New Roman" w:cs="Times New Roman"/>
          <w:bCs/>
          <w:color w:val="000000" w:themeColor="text1"/>
          <w:sz w:val="24"/>
          <w:szCs w:val="24"/>
        </w:rPr>
        <w:t xml:space="preserve"> study visit 1-4</w:t>
      </w:r>
      <w:r w:rsidRPr="002B2A9B">
        <w:rPr>
          <w:rFonts w:ascii="Times New Roman" w:hAnsi="Times New Roman" w:cs="Times New Roman"/>
          <w:bCs/>
          <w:color w:val="000000" w:themeColor="text1"/>
          <w:sz w:val="24"/>
          <w:szCs w:val="24"/>
        </w:rPr>
        <w:t>) in a randomised order and split it out.</w:t>
      </w:r>
    </w:p>
    <w:p w14:paraId="39060A1C" w14:textId="77777777" w:rsidR="0082730E" w:rsidRPr="002B2A9B" w:rsidRDefault="0082730E" w:rsidP="0082730E">
      <w:pPr>
        <w:pStyle w:val="NormalWeb"/>
        <w:spacing w:before="0" w:beforeAutospacing="0" w:after="0" w:afterAutospacing="0"/>
      </w:pPr>
      <w:r w:rsidRPr="002B2A9B">
        <w:t xml:space="preserve">1. </w:t>
      </w:r>
      <w:r w:rsidRPr="002B2A9B">
        <w:rPr>
          <w:lang w:val="en-GB"/>
        </w:rPr>
        <w:t xml:space="preserve">Broken cells from chickpeas </w:t>
      </w:r>
      <w:r w:rsidRPr="002B2A9B">
        <w:t xml:space="preserve">(control) </w:t>
      </w:r>
    </w:p>
    <w:p w14:paraId="37BE9F67" w14:textId="77777777" w:rsidR="0082730E" w:rsidRPr="002B2A9B" w:rsidRDefault="0082730E" w:rsidP="0082730E">
      <w:pPr>
        <w:pStyle w:val="NormalWeb"/>
        <w:spacing w:before="0" w:beforeAutospacing="0" w:after="0" w:afterAutospacing="0"/>
      </w:pPr>
      <w:r w:rsidRPr="002B2A9B">
        <w:t xml:space="preserve">2. </w:t>
      </w:r>
      <w:r w:rsidRPr="002B2A9B">
        <w:rPr>
          <w:lang w:val="en-GB"/>
        </w:rPr>
        <w:t>I</w:t>
      </w:r>
      <w:r w:rsidRPr="002B2A9B">
        <w:t xml:space="preserve">ndividual cells from chickpeas </w:t>
      </w:r>
    </w:p>
    <w:p w14:paraId="26F5F3FB" w14:textId="77777777" w:rsidR="0082730E" w:rsidRPr="002B2A9B" w:rsidRDefault="0082730E" w:rsidP="0082730E">
      <w:pPr>
        <w:pStyle w:val="NormalWeb"/>
        <w:spacing w:before="0" w:beforeAutospacing="0" w:after="0" w:afterAutospacing="0"/>
        <w:rPr>
          <w:lang w:val="en-GB"/>
        </w:rPr>
      </w:pPr>
      <w:r w:rsidRPr="002B2A9B">
        <w:lastRenderedPageBreak/>
        <w:t xml:space="preserve">3. </w:t>
      </w:r>
      <w:r w:rsidRPr="002B2A9B">
        <w:rPr>
          <w:lang w:val="en-GB"/>
        </w:rPr>
        <w:t xml:space="preserve">Clusters of cells from chickpeas </w:t>
      </w:r>
    </w:p>
    <w:p w14:paraId="2C08243C" w14:textId="77777777" w:rsidR="0082730E" w:rsidRPr="002B2A9B" w:rsidRDefault="0082730E" w:rsidP="00C53A5A">
      <w:pPr>
        <w:jc w:val="both"/>
        <w:rPr>
          <w:rFonts w:ascii="Times New Roman" w:hAnsi="Times New Roman" w:cs="Times New Roman"/>
          <w:b/>
          <w:i/>
          <w:color w:val="000000" w:themeColor="text1"/>
          <w:sz w:val="24"/>
          <w:szCs w:val="24"/>
        </w:rPr>
      </w:pPr>
    </w:p>
    <w:p w14:paraId="1243A08E" w14:textId="1D87C2C3" w:rsidR="0082730E" w:rsidRDefault="0082730E" w:rsidP="00C53A5A">
      <w:pPr>
        <w:jc w:val="both"/>
        <w:rPr>
          <w:rFonts w:ascii="Times New Roman" w:hAnsi="Times New Roman" w:cs="Times New Roman"/>
          <w:color w:val="000000" w:themeColor="text1"/>
          <w:sz w:val="24"/>
          <w:szCs w:val="24"/>
        </w:rPr>
      </w:pPr>
      <w:r w:rsidRPr="002B2A9B">
        <w:rPr>
          <w:rFonts w:ascii="Times New Roman" w:hAnsi="Times New Roman" w:cs="Times New Roman"/>
          <w:color w:val="000000" w:themeColor="text1"/>
          <w:sz w:val="24"/>
          <w:szCs w:val="24"/>
        </w:rPr>
        <w:t>The post-chewing food samples will be collected to analyse nutrient release and the breakdown of structure during oral digestion. These findings</w:t>
      </w:r>
      <w:r w:rsidR="009A2E27" w:rsidRPr="002B2A9B">
        <w:rPr>
          <w:rFonts w:ascii="Times New Roman" w:hAnsi="Times New Roman" w:cs="Times New Roman"/>
          <w:color w:val="000000" w:themeColor="text1"/>
          <w:sz w:val="24"/>
          <w:szCs w:val="24"/>
        </w:rPr>
        <w:t>,</w:t>
      </w:r>
      <w:r w:rsidRPr="002B2A9B">
        <w:rPr>
          <w:rFonts w:ascii="Times New Roman" w:hAnsi="Times New Roman" w:cs="Times New Roman"/>
          <w:color w:val="000000" w:themeColor="text1"/>
          <w:sz w:val="24"/>
          <w:szCs w:val="24"/>
        </w:rPr>
        <w:t xml:space="preserve"> combined wi</w:t>
      </w:r>
      <w:r w:rsidR="009A2E27" w:rsidRPr="002B2A9B">
        <w:rPr>
          <w:rFonts w:ascii="Times New Roman" w:hAnsi="Times New Roman" w:cs="Times New Roman"/>
          <w:color w:val="000000" w:themeColor="text1"/>
          <w:sz w:val="24"/>
          <w:szCs w:val="24"/>
        </w:rPr>
        <w:t xml:space="preserve">th our previous investigations into </w:t>
      </w:r>
      <w:r w:rsidRPr="002B2A9B">
        <w:rPr>
          <w:rFonts w:ascii="Times New Roman" w:hAnsi="Times New Roman" w:cs="Times New Roman"/>
          <w:color w:val="000000" w:themeColor="text1"/>
          <w:sz w:val="24"/>
          <w:szCs w:val="24"/>
        </w:rPr>
        <w:t>gastric and intestinal digestion</w:t>
      </w:r>
      <w:r w:rsidR="009A2E27" w:rsidRPr="002B2A9B">
        <w:rPr>
          <w:rFonts w:ascii="Times New Roman" w:hAnsi="Times New Roman" w:cs="Times New Roman"/>
          <w:color w:val="000000" w:themeColor="text1"/>
          <w:sz w:val="24"/>
          <w:szCs w:val="24"/>
        </w:rPr>
        <w:t>, will provide us an enhanced understanding of</w:t>
      </w:r>
      <w:r w:rsidRPr="002B2A9B">
        <w:rPr>
          <w:rFonts w:ascii="Times New Roman" w:hAnsi="Times New Roman" w:cs="Times New Roman"/>
          <w:color w:val="000000" w:themeColor="text1"/>
          <w:sz w:val="24"/>
          <w:szCs w:val="24"/>
        </w:rPr>
        <w:t xml:space="preserve"> how food structure </w:t>
      </w:r>
      <w:r w:rsidR="009A2E27" w:rsidRPr="002B2A9B">
        <w:rPr>
          <w:rFonts w:ascii="Times New Roman" w:hAnsi="Times New Roman" w:cs="Times New Roman"/>
          <w:color w:val="000000" w:themeColor="text1"/>
          <w:sz w:val="24"/>
          <w:szCs w:val="24"/>
        </w:rPr>
        <w:t xml:space="preserve">affects </w:t>
      </w:r>
      <w:r w:rsidRPr="002B2A9B">
        <w:rPr>
          <w:rFonts w:ascii="Times New Roman" w:hAnsi="Times New Roman" w:cs="Times New Roman"/>
          <w:color w:val="000000" w:themeColor="text1"/>
          <w:sz w:val="24"/>
          <w:szCs w:val="24"/>
        </w:rPr>
        <w:t>human digestion and metabolism.</w:t>
      </w:r>
    </w:p>
    <w:p w14:paraId="25BF880A" w14:textId="77777777" w:rsidR="0082730E" w:rsidRPr="00682031" w:rsidRDefault="0082730E" w:rsidP="00C53A5A">
      <w:pPr>
        <w:jc w:val="both"/>
        <w:rPr>
          <w:rFonts w:ascii="Times New Roman" w:hAnsi="Times New Roman" w:cs="Times New Roman"/>
          <w:color w:val="000000" w:themeColor="text1"/>
          <w:sz w:val="24"/>
          <w:szCs w:val="24"/>
        </w:rPr>
      </w:pPr>
    </w:p>
    <w:p w14:paraId="01F2EE87" w14:textId="77777777" w:rsidR="00682031" w:rsidRPr="00682031" w:rsidRDefault="00682031" w:rsidP="00682031">
      <w:pPr>
        <w:jc w:val="both"/>
        <w:rPr>
          <w:rFonts w:ascii="Times New Roman" w:hAnsi="Times New Roman" w:cs="Times New Roman"/>
          <w:b/>
          <w:color w:val="000000" w:themeColor="text1"/>
          <w:sz w:val="24"/>
          <w:szCs w:val="24"/>
        </w:rPr>
      </w:pPr>
      <w:r w:rsidRPr="00682031">
        <w:rPr>
          <w:rFonts w:ascii="Times New Roman" w:hAnsi="Times New Roman" w:cs="Times New Roman"/>
          <w:b/>
          <w:color w:val="000000" w:themeColor="text1"/>
          <w:sz w:val="24"/>
          <w:szCs w:val="24"/>
        </w:rPr>
        <w:t>2.2.</w:t>
      </w:r>
      <w:r w:rsidRPr="00682031">
        <w:rPr>
          <w:rFonts w:ascii="Times New Roman" w:hAnsi="Times New Roman" w:cs="Times New Roman"/>
          <w:b/>
          <w:color w:val="000000" w:themeColor="text1"/>
          <w:sz w:val="24"/>
          <w:szCs w:val="24"/>
        </w:rPr>
        <w:tab/>
        <w:t xml:space="preserve">INCLUSION/ EXCLUSION CRITERIA </w:t>
      </w:r>
    </w:p>
    <w:p w14:paraId="5FB5747A" w14:textId="77777777" w:rsidR="00682031" w:rsidRPr="00682031" w:rsidRDefault="00682031" w:rsidP="00682031">
      <w:pPr>
        <w:jc w:val="both"/>
        <w:rPr>
          <w:rFonts w:ascii="Times New Roman" w:hAnsi="Times New Roman" w:cs="Times New Roman"/>
          <w:b/>
          <w:color w:val="000000" w:themeColor="text1"/>
          <w:sz w:val="24"/>
          <w:szCs w:val="24"/>
          <w:u w:val="single"/>
        </w:rPr>
      </w:pPr>
    </w:p>
    <w:p w14:paraId="4F425872" w14:textId="77777777" w:rsidR="00682031" w:rsidRPr="00682031" w:rsidRDefault="00682031" w:rsidP="00682031">
      <w:pPr>
        <w:pStyle w:val="NormalWeb"/>
        <w:spacing w:before="0" w:beforeAutospacing="0" w:after="0" w:afterAutospacing="0"/>
        <w:rPr>
          <w:i/>
          <w:u w:val="single"/>
        </w:rPr>
      </w:pPr>
      <w:r w:rsidRPr="00682031">
        <w:rPr>
          <w:i/>
          <w:u w:val="single"/>
        </w:rPr>
        <w:t xml:space="preserve">Inclusion criteria: </w:t>
      </w:r>
    </w:p>
    <w:p w14:paraId="3F47DC04" w14:textId="77777777" w:rsidR="00682031" w:rsidRPr="00682031" w:rsidRDefault="00682031" w:rsidP="00682031">
      <w:pPr>
        <w:pStyle w:val="NormalWeb"/>
        <w:spacing w:before="0" w:beforeAutospacing="0" w:after="0" w:afterAutospacing="0"/>
        <w:rPr>
          <w:i/>
          <w:u w:val="single"/>
        </w:rPr>
      </w:pPr>
    </w:p>
    <w:p w14:paraId="0AD9C991" w14:textId="77777777" w:rsidR="00B4053B" w:rsidRDefault="00B4053B" w:rsidP="00B4053B">
      <w:pPr>
        <w:pStyle w:val="NormalWeb"/>
        <w:spacing w:before="0" w:beforeAutospacing="0" w:after="0" w:afterAutospacing="0"/>
      </w:pPr>
      <w:r>
        <w:t xml:space="preserve">• Male or female </w:t>
      </w:r>
    </w:p>
    <w:p w14:paraId="60167480" w14:textId="77777777" w:rsidR="00B4053B" w:rsidRDefault="00B4053B" w:rsidP="00B4053B">
      <w:pPr>
        <w:pStyle w:val="NormalWeb"/>
        <w:spacing w:before="0" w:beforeAutospacing="0" w:after="0" w:afterAutospacing="0"/>
      </w:pPr>
      <w:r>
        <w:t xml:space="preserve">• Age between 18-65 years (inclusive) </w:t>
      </w:r>
    </w:p>
    <w:p w14:paraId="58802E83" w14:textId="77777777" w:rsidR="00B4053B" w:rsidRDefault="00B4053B" w:rsidP="00B4053B">
      <w:pPr>
        <w:pStyle w:val="NormalWeb"/>
        <w:spacing w:before="0" w:beforeAutospacing="0" w:after="0" w:afterAutospacing="0"/>
      </w:pPr>
      <w:r>
        <w:t xml:space="preserve">• Body mass index (BMI) of 18-30   kg/m2 </w:t>
      </w:r>
    </w:p>
    <w:p w14:paraId="7C548EA3" w14:textId="48853387" w:rsidR="00B4053B" w:rsidRPr="00682031" w:rsidRDefault="00B4053B" w:rsidP="00B4053B">
      <w:pPr>
        <w:pStyle w:val="NormalWeb"/>
        <w:spacing w:before="0" w:beforeAutospacing="0" w:after="0" w:afterAutospacing="0"/>
      </w:pPr>
      <w:r>
        <w:t>• Willingness and ability to give written informed consent and willingness and ability to understand, to participate and to comply with the study requirements</w:t>
      </w:r>
    </w:p>
    <w:p w14:paraId="56492DB8" w14:textId="77777777" w:rsidR="00682031" w:rsidRDefault="00682031" w:rsidP="00682031">
      <w:pPr>
        <w:pStyle w:val="NormalWeb"/>
        <w:spacing w:before="0" w:beforeAutospacing="0" w:after="0" w:afterAutospacing="0"/>
        <w:rPr>
          <w:i/>
          <w:u w:val="single"/>
        </w:rPr>
      </w:pPr>
    </w:p>
    <w:p w14:paraId="771B8974" w14:textId="684FBE6C" w:rsidR="00682031" w:rsidRPr="00682031" w:rsidRDefault="00682031" w:rsidP="00682031">
      <w:pPr>
        <w:pStyle w:val="NormalWeb"/>
        <w:spacing w:before="0" w:beforeAutospacing="0" w:after="0" w:afterAutospacing="0"/>
        <w:rPr>
          <w:i/>
          <w:u w:val="single"/>
        </w:rPr>
      </w:pPr>
      <w:r w:rsidRPr="00682031">
        <w:rPr>
          <w:i/>
          <w:u w:val="single"/>
        </w:rPr>
        <w:t xml:space="preserve">Exclusion criteria: </w:t>
      </w:r>
    </w:p>
    <w:p w14:paraId="76751069" w14:textId="77777777" w:rsidR="00682031" w:rsidRPr="00682031" w:rsidRDefault="00682031" w:rsidP="00682031">
      <w:pPr>
        <w:pStyle w:val="NormalWeb"/>
        <w:spacing w:before="0" w:beforeAutospacing="0" w:after="0" w:afterAutospacing="0"/>
        <w:rPr>
          <w:i/>
          <w:u w:val="single"/>
        </w:rPr>
      </w:pPr>
    </w:p>
    <w:p w14:paraId="684C9769" w14:textId="77777777" w:rsidR="00B4053B" w:rsidRDefault="00B4053B" w:rsidP="00B4053B">
      <w:pPr>
        <w:pStyle w:val="NormalWeb"/>
        <w:spacing w:before="0" w:beforeAutospacing="0" w:after="0" w:afterAutospacing="0"/>
      </w:pPr>
      <w:r>
        <w:t xml:space="preserve">• Abnormal ECG </w:t>
      </w:r>
    </w:p>
    <w:p w14:paraId="5D597ACC" w14:textId="77777777" w:rsidR="00B4053B" w:rsidRDefault="00B4053B" w:rsidP="00B4053B">
      <w:pPr>
        <w:pStyle w:val="NormalWeb"/>
        <w:spacing w:before="0" w:beforeAutospacing="0" w:after="0" w:afterAutospacing="0"/>
      </w:pPr>
      <w:r>
        <w:t xml:space="preserve">• Screening blood results outside of normal reference values </w:t>
      </w:r>
    </w:p>
    <w:p w14:paraId="4CC8D447" w14:textId="77777777" w:rsidR="00B4053B" w:rsidRDefault="00B4053B" w:rsidP="00B4053B">
      <w:pPr>
        <w:pStyle w:val="NormalWeb"/>
        <w:spacing w:before="0" w:beforeAutospacing="0" w:after="0" w:afterAutospacing="0"/>
      </w:pPr>
      <w:r>
        <w:t xml:space="preserve">• Weight change of ≥ 5kg in the preceding 2 months </w:t>
      </w:r>
    </w:p>
    <w:p w14:paraId="4F847E69" w14:textId="77777777" w:rsidR="00B4053B" w:rsidRDefault="00B4053B" w:rsidP="00B4053B">
      <w:pPr>
        <w:pStyle w:val="NormalWeb"/>
        <w:spacing w:before="0" w:beforeAutospacing="0" w:after="0" w:afterAutospacing="0"/>
      </w:pPr>
      <w:r>
        <w:t xml:space="preserve">• Current smokers </w:t>
      </w:r>
    </w:p>
    <w:p w14:paraId="28F25B16" w14:textId="77777777" w:rsidR="00B4053B" w:rsidRDefault="00B4053B" w:rsidP="00B4053B">
      <w:pPr>
        <w:pStyle w:val="NormalWeb"/>
        <w:spacing w:before="0" w:beforeAutospacing="0" w:after="0" w:afterAutospacing="0"/>
      </w:pPr>
      <w:r>
        <w:t>• History of substance abuse and/or excess alcohol intake • Pregnancy • Diabetes • Cardiovascular disease</w:t>
      </w:r>
    </w:p>
    <w:p w14:paraId="749D25C5" w14:textId="77777777" w:rsidR="00B4053B" w:rsidRDefault="00B4053B" w:rsidP="00B4053B">
      <w:pPr>
        <w:pStyle w:val="NormalWeb"/>
        <w:spacing w:before="0" w:beforeAutospacing="0" w:after="0" w:afterAutospacing="0"/>
      </w:pPr>
      <w:r>
        <w:t xml:space="preserve">• Cancer </w:t>
      </w:r>
    </w:p>
    <w:p w14:paraId="4BBEDB0B" w14:textId="77777777" w:rsidR="00B4053B" w:rsidRDefault="00B4053B" w:rsidP="00B4053B">
      <w:pPr>
        <w:pStyle w:val="NormalWeb"/>
        <w:spacing w:before="0" w:beforeAutospacing="0" w:after="0" w:afterAutospacing="0"/>
      </w:pPr>
      <w:r>
        <w:t xml:space="preserve">• Gastrointestinal disease e.g. inflammatory bowel disease or irritable bowel syndrome </w:t>
      </w:r>
    </w:p>
    <w:p w14:paraId="73E62529" w14:textId="77777777" w:rsidR="00B4053B" w:rsidRDefault="00B4053B" w:rsidP="00B4053B">
      <w:pPr>
        <w:pStyle w:val="NormalWeb"/>
        <w:spacing w:before="0" w:beforeAutospacing="0" w:after="0" w:afterAutospacing="0"/>
      </w:pPr>
      <w:r>
        <w:t xml:space="preserve">• Kidney disease </w:t>
      </w:r>
    </w:p>
    <w:p w14:paraId="5F2C92E0" w14:textId="77777777" w:rsidR="00B4053B" w:rsidRDefault="00B4053B" w:rsidP="00B4053B">
      <w:pPr>
        <w:pStyle w:val="NormalWeb"/>
        <w:spacing w:before="0" w:beforeAutospacing="0" w:after="0" w:afterAutospacing="0"/>
      </w:pPr>
      <w:r>
        <w:t xml:space="preserve">• Liver disease </w:t>
      </w:r>
    </w:p>
    <w:p w14:paraId="4C0B7451" w14:textId="77777777" w:rsidR="00B4053B" w:rsidRDefault="00B4053B" w:rsidP="00B4053B">
      <w:pPr>
        <w:pStyle w:val="NormalWeb"/>
        <w:spacing w:before="0" w:beforeAutospacing="0" w:after="0" w:afterAutospacing="0"/>
      </w:pPr>
      <w:r>
        <w:t xml:space="preserve">• Pancreatitis </w:t>
      </w:r>
    </w:p>
    <w:p w14:paraId="6E7A1234" w14:textId="77777777" w:rsidR="00B4053B" w:rsidRDefault="00B4053B" w:rsidP="00B4053B">
      <w:pPr>
        <w:pStyle w:val="NormalWeb"/>
        <w:spacing w:before="0" w:beforeAutospacing="0" w:after="0" w:afterAutospacing="0"/>
      </w:pPr>
      <w:r>
        <w:t xml:space="preserve">• Started new medication within the last 3 months likely to interfere with energy metabolism, appetite regulation and hormonal balance, including: anti-inflammatory drugs or steroids, antibiotics, androgens, phenytoin, erythromycin or thyroid hormones. </w:t>
      </w:r>
    </w:p>
    <w:p w14:paraId="5C19395E" w14:textId="77777777" w:rsidR="00B4053B" w:rsidRDefault="00B4053B" w:rsidP="00B4053B">
      <w:pPr>
        <w:pStyle w:val="NormalWeb"/>
        <w:spacing w:before="0" w:beforeAutospacing="0" w:after="0" w:afterAutospacing="0"/>
      </w:pPr>
      <w:r>
        <w:t xml:space="preserve">• Participation in a research study in the 12 week period prior to entering this study. </w:t>
      </w:r>
    </w:p>
    <w:p w14:paraId="32AC272E" w14:textId="4EBABB51" w:rsidR="00B4053B" w:rsidRPr="00682031" w:rsidRDefault="00B4053B" w:rsidP="00B4053B">
      <w:pPr>
        <w:pStyle w:val="NormalWeb"/>
        <w:spacing w:before="0" w:beforeAutospacing="0" w:after="0" w:afterAutospacing="0"/>
      </w:pPr>
      <w:r>
        <w:t>• Any blood donation within the 12 week period prior to entering this study</w:t>
      </w:r>
    </w:p>
    <w:p w14:paraId="6DD4F98E" w14:textId="77777777" w:rsidR="00682031" w:rsidRPr="00682031" w:rsidRDefault="00682031" w:rsidP="00682031">
      <w:pPr>
        <w:pStyle w:val="NormalWeb"/>
        <w:spacing w:before="0" w:beforeAutospacing="0" w:after="0" w:afterAutospacing="0"/>
      </w:pPr>
    </w:p>
    <w:p w14:paraId="1E76ACC2" w14:textId="77777777" w:rsidR="00682031" w:rsidRPr="00682031" w:rsidRDefault="00682031" w:rsidP="00682031">
      <w:pPr>
        <w:pStyle w:val="NormalWeb"/>
        <w:spacing w:before="0" w:beforeAutospacing="0" w:after="0" w:afterAutospacing="0"/>
      </w:pPr>
      <w:r w:rsidRPr="00682031">
        <w:t xml:space="preserve">Any participants with the above conditions would already have an altered pattern of hormones and inflammatory molecules because of their disease process and would therefore give us confounding or misleading results. </w:t>
      </w:r>
    </w:p>
    <w:p w14:paraId="49CE3ECE" w14:textId="77777777" w:rsidR="00682031" w:rsidRPr="00682031" w:rsidRDefault="00682031" w:rsidP="00682031">
      <w:pPr>
        <w:pStyle w:val="NormalWeb"/>
        <w:spacing w:before="0" w:beforeAutospacing="0" w:after="0" w:afterAutospacing="0"/>
      </w:pPr>
    </w:p>
    <w:p w14:paraId="084C44BF" w14:textId="77777777" w:rsidR="00682031" w:rsidRPr="00682031" w:rsidRDefault="00682031" w:rsidP="00682031">
      <w:pPr>
        <w:pStyle w:val="NormalWeb"/>
        <w:spacing w:before="0" w:beforeAutospacing="0" w:after="0" w:afterAutospacing="0"/>
      </w:pPr>
      <w:r w:rsidRPr="00682031">
        <w:t>Support of number of volunteers: This is a pilot study in a new area and therefore a power calculation is not possible.</w:t>
      </w:r>
    </w:p>
    <w:p w14:paraId="70F61A0B" w14:textId="77777777" w:rsidR="00682031" w:rsidRPr="00682031" w:rsidRDefault="00682031" w:rsidP="00682031">
      <w:pPr>
        <w:pStyle w:val="NormalWeb"/>
        <w:spacing w:before="0" w:beforeAutospacing="0" w:after="0" w:afterAutospacing="0"/>
      </w:pPr>
    </w:p>
    <w:p w14:paraId="74C7CA5B" w14:textId="2FAAF42E" w:rsidR="00311FAE" w:rsidRPr="00682031" w:rsidRDefault="00311FAE" w:rsidP="00682031">
      <w:pPr>
        <w:pStyle w:val="NormalWeb"/>
        <w:spacing w:before="0" w:beforeAutospacing="0" w:after="0" w:afterAutospacing="0"/>
      </w:pPr>
    </w:p>
    <w:p w14:paraId="605DFD8D" w14:textId="77777777" w:rsidR="00682031" w:rsidRPr="00682031" w:rsidRDefault="00682031" w:rsidP="00682031">
      <w:pPr>
        <w:pStyle w:val="NormalWeb"/>
        <w:spacing w:before="0" w:beforeAutospacing="0" w:after="0" w:afterAutospacing="0"/>
      </w:pPr>
    </w:p>
    <w:p w14:paraId="10D4F992" w14:textId="77777777" w:rsidR="00682031" w:rsidRPr="00682031" w:rsidRDefault="00682031" w:rsidP="00682031">
      <w:pPr>
        <w:pStyle w:val="NormalWeb"/>
        <w:numPr>
          <w:ilvl w:val="0"/>
          <w:numId w:val="4"/>
        </w:numPr>
        <w:spacing w:before="0" w:beforeAutospacing="0" w:after="0" w:afterAutospacing="0"/>
        <w:rPr>
          <w:b/>
        </w:rPr>
      </w:pPr>
      <w:r w:rsidRPr="00682031">
        <w:rPr>
          <w:b/>
        </w:rPr>
        <w:t xml:space="preserve">WITHDRAWL CRITERIA AND ADVERSE EVENTS </w:t>
      </w:r>
    </w:p>
    <w:p w14:paraId="5577065E" w14:textId="77777777" w:rsidR="00682031" w:rsidRPr="00682031" w:rsidRDefault="00682031" w:rsidP="00682031">
      <w:pPr>
        <w:spacing w:after="0" w:line="240" w:lineRule="auto"/>
        <w:rPr>
          <w:rFonts w:ascii="Times New Roman" w:hAnsi="Times New Roman" w:cs="Times New Roman"/>
          <w:b/>
          <w:bCs/>
          <w:sz w:val="24"/>
          <w:szCs w:val="24"/>
        </w:rPr>
      </w:pPr>
    </w:p>
    <w:p w14:paraId="523C240E" w14:textId="77777777" w:rsidR="00682031" w:rsidRPr="00682031" w:rsidRDefault="00682031" w:rsidP="00682031">
      <w:pPr>
        <w:pStyle w:val="ListParagraph"/>
        <w:numPr>
          <w:ilvl w:val="1"/>
          <w:numId w:val="4"/>
        </w:numPr>
        <w:rPr>
          <w:b/>
          <w:bCs/>
        </w:rPr>
      </w:pPr>
      <w:r w:rsidRPr="00682031">
        <w:rPr>
          <w:b/>
          <w:bCs/>
        </w:rPr>
        <w:t>WITHDRAWAL CRITERIA</w:t>
      </w:r>
    </w:p>
    <w:p w14:paraId="68401A1B" w14:textId="77777777" w:rsidR="00682031" w:rsidRPr="00682031" w:rsidRDefault="00682031" w:rsidP="00682031">
      <w:pPr>
        <w:spacing w:after="0" w:line="240" w:lineRule="auto"/>
        <w:rPr>
          <w:rFonts w:ascii="Times New Roman" w:hAnsi="Times New Roman" w:cs="Times New Roman"/>
          <w:b/>
          <w:bCs/>
          <w:sz w:val="24"/>
          <w:szCs w:val="24"/>
        </w:rPr>
      </w:pPr>
    </w:p>
    <w:p w14:paraId="7E3662A9" w14:textId="77777777" w:rsidR="00682031" w:rsidRPr="00682031" w:rsidRDefault="00682031" w:rsidP="00682031">
      <w:pPr>
        <w:spacing w:after="0" w:line="240" w:lineRule="auto"/>
        <w:jc w:val="both"/>
        <w:rPr>
          <w:rFonts w:ascii="Times New Roman" w:hAnsi="Times New Roman" w:cs="Times New Roman"/>
          <w:sz w:val="24"/>
          <w:szCs w:val="24"/>
        </w:rPr>
      </w:pPr>
      <w:r w:rsidRPr="00682031">
        <w:rPr>
          <w:rFonts w:ascii="Times New Roman" w:hAnsi="Times New Roman" w:cs="Times New Roman"/>
          <w:sz w:val="24"/>
          <w:szCs w:val="24"/>
        </w:rPr>
        <w:t>The safety of the study participants takes priority. Any significant adverse event (as assessed by the researchers) will halt the study and the ethics committee and sponsor will be informed as per standard protocol. All adverse events will be recorded and investigators will review each adverse event as it arises. In addition, participants will be free to withdraw at any time and are not required to give a reason.</w:t>
      </w:r>
    </w:p>
    <w:p w14:paraId="0773D9F8" w14:textId="77777777" w:rsidR="00682031" w:rsidRPr="00682031" w:rsidRDefault="00682031" w:rsidP="00682031">
      <w:pPr>
        <w:spacing w:after="0" w:line="240" w:lineRule="auto"/>
        <w:ind w:left="142"/>
        <w:rPr>
          <w:rFonts w:ascii="Times New Roman" w:hAnsi="Times New Roman" w:cs="Times New Roman"/>
          <w:b/>
          <w:bCs/>
          <w:sz w:val="24"/>
          <w:szCs w:val="24"/>
        </w:rPr>
      </w:pPr>
    </w:p>
    <w:p w14:paraId="027DBA37" w14:textId="77777777" w:rsidR="00682031" w:rsidRPr="00682031" w:rsidRDefault="00682031" w:rsidP="00682031">
      <w:pPr>
        <w:pStyle w:val="ListParagraph"/>
        <w:numPr>
          <w:ilvl w:val="1"/>
          <w:numId w:val="4"/>
        </w:numPr>
        <w:rPr>
          <w:b/>
          <w:bCs/>
        </w:rPr>
      </w:pPr>
      <w:r w:rsidRPr="00682031">
        <w:rPr>
          <w:b/>
          <w:bCs/>
        </w:rPr>
        <w:t>ADVERSE EVENTS</w:t>
      </w:r>
    </w:p>
    <w:p w14:paraId="2C5D8F85" w14:textId="77777777" w:rsidR="00682031" w:rsidRPr="00682031" w:rsidRDefault="00682031" w:rsidP="00682031">
      <w:pPr>
        <w:spacing w:after="0" w:line="240" w:lineRule="auto"/>
        <w:ind w:left="426"/>
        <w:jc w:val="both"/>
        <w:rPr>
          <w:rFonts w:ascii="Times New Roman" w:hAnsi="Times New Roman" w:cs="Times New Roman"/>
          <w:b/>
          <w:bCs/>
          <w:sz w:val="24"/>
          <w:szCs w:val="24"/>
        </w:rPr>
      </w:pPr>
    </w:p>
    <w:p w14:paraId="1C57BC5C" w14:textId="77777777" w:rsidR="00682031" w:rsidRPr="00682031" w:rsidRDefault="00682031" w:rsidP="00682031">
      <w:pPr>
        <w:spacing w:after="0" w:line="240" w:lineRule="auto"/>
        <w:jc w:val="both"/>
        <w:rPr>
          <w:rFonts w:ascii="Times New Roman" w:hAnsi="Times New Roman" w:cs="Times New Roman"/>
          <w:sz w:val="24"/>
          <w:szCs w:val="24"/>
        </w:rPr>
      </w:pPr>
      <w:r w:rsidRPr="00682031">
        <w:rPr>
          <w:rFonts w:ascii="Times New Roman" w:hAnsi="Times New Roman" w:cs="Times New Roman"/>
          <w:b/>
          <w:bCs/>
          <w:sz w:val="24"/>
          <w:szCs w:val="24"/>
        </w:rPr>
        <w:t xml:space="preserve">Adverse Event (AE): </w:t>
      </w:r>
      <w:r w:rsidRPr="00682031">
        <w:rPr>
          <w:rFonts w:ascii="Times New Roman" w:hAnsi="Times New Roman" w:cs="Times New Roman"/>
          <w:sz w:val="24"/>
          <w:szCs w:val="24"/>
        </w:rPr>
        <w:t>Any untoward medical occurrence in a patient or clinical study subject.</w:t>
      </w:r>
    </w:p>
    <w:p w14:paraId="6CE1D422" w14:textId="77777777" w:rsidR="00682031" w:rsidRPr="00682031" w:rsidRDefault="00682031" w:rsidP="00682031">
      <w:pPr>
        <w:spacing w:after="0" w:line="240" w:lineRule="auto"/>
        <w:ind w:left="426"/>
        <w:jc w:val="both"/>
        <w:rPr>
          <w:rFonts w:ascii="Times New Roman" w:hAnsi="Times New Roman" w:cs="Times New Roman"/>
          <w:b/>
          <w:bCs/>
          <w:sz w:val="24"/>
          <w:szCs w:val="24"/>
        </w:rPr>
      </w:pPr>
    </w:p>
    <w:p w14:paraId="2E941DD4" w14:textId="77777777" w:rsidR="00682031" w:rsidRPr="00682031" w:rsidRDefault="00682031" w:rsidP="00682031">
      <w:pPr>
        <w:spacing w:after="0" w:line="240" w:lineRule="auto"/>
        <w:jc w:val="both"/>
        <w:rPr>
          <w:rFonts w:ascii="Times New Roman" w:hAnsi="Times New Roman" w:cs="Times New Roman"/>
          <w:sz w:val="24"/>
          <w:szCs w:val="24"/>
        </w:rPr>
      </w:pPr>
      <w:r w:rsidRPr="00682031">
        <w:rPr>
          <w:rFonts w:ascii="Times New Roman" w:hAnsi="Times New Roman" w:cs="Times New Roman"/>
          <w:b/>
          <w:bCs/>
          <w:sz w:val="24"/>
          <w:szCs w:val="24"/>
        </w:rPr>
        <w:t xml:space="preserve">Serious Adverse Event (SAE): </w:t>
      </w:r>
      <w:r w:rsidRPr="00682031">
        <w:rPr>
          <w:rFonts w:ascii="Times New Roman" w:hAnsi="Times New Roman" w:cs="Times New Roman"/>
          <w:sz w:val="24"/>
          <w:szCs w:val="24"/>
        </w:rPr>
        <w:t>Any untoward and unexpected medical occurrence that:</w:t>
      </w:r>
    </w:p>
    <w:p w14:paraId="03492310" w14:textId="77777777" w:rsidR="00682031" w:rsidRPr="00682031" w:rsidRDefault="00682031" w:rsidP="00682031">
      <w:pPr>
        <w:numPr>
          <w:ilvl w:val="0"/>
          <w:numId w:val="1"/>
        </w:numPr>
        <w:spacing w:after="0" w:line="240" w:lineRule="auto"/>
        <w:ind w:firstLine="0"/>
        <w:jc w:val="both"/>
        <w:rPr>
          <w:rFonts w:ascii="Times New Roman" w:hAnsi="Times New Roman" w:cs="Times New Roman"/>
          <w:sz w:val="24"/>
          <w:szCs w:val="24"/>
        </w:rPr>
      </w:pPr>
      <w:r w:rsidRPr="00682031">
        <w:rPr>
          <w:rFonts w:ascii="Times New Roman" w:hAnsi="Times New Roman" w:cs="Times New Roman"/>
          <w:sz w:val="24"/>
          <w:szCs w:val="24"/>
        </w:rPr>
        <w:t>results in death</w:t>
      </w:r>
    </w:p>
    <w:p w14:paraId="27D2D682" w14:textId="77777777" w:rsidR="00682031" w:rsidRPr="00682031" w:rsidRDefault="00682031" w:rsidP="00682031">
      <w:pPr>
        <w:numPr>
          <w:ilvl w:val="0"/>
          <w:numId w:val="1"/>
        </w:numPr>
        <w:spacing w:after="0" w:line="240" w:lineRule="auto"/>
        <w:ind w:firstLine="0"/>
        <w:jc w:val="both"/>
        <w:rPr>
          <w:rFonts w:ascii="Times New Roman" w:hAnsi="Times New Roman" w:cs="Times New Roman"/>
          <w:sz w:val="24"/>
          <w:szCs w:val="24"/>
        </w:rPr>
      </w:pPr>
      <w:r w:rsidRPr="00682031">
        <w:rPr>
          <w:rFonts w:ascii="Times New Roman" w:hAnsi="Times New Roman" w:cs="Times New Roman"/>
          <w:sz w:val="24"/>
          <w:szCs w:val="24"/>
        </w:rPr>
        <w:t>is life- threatening – refers to an event in which the subject was at risk of death at the time of the event; it does not refer to an event which hypothetically might have caused death if it was more severe.</w:t>
      </w:r>
    </w:p>
    <w:p w14:paraId="5E7C0DD2" w14:textId="77777777" w:rsidR="00682031" w:rsidRPr="00682031" w:rsidRDefault="00682031" w:rsidP="00682031">
      <w:pPr>
        <w:numPr>
          <w:ilvl w:val="0"/>
          <w:numId w:val="1"/>
        </w:numPr>
        <w:spacing w:after="0" w:line="240" w:lineRule="auto"/>
        <w:ind w:firstLine="0"/>
        <w:jc w:val="both"/>
        <w:rPr>
          <w:rFonts w:ascii="Times New Roman" w:hAnsi="Times New Roman" w:cs="Times New Roman"/>
          <w:sz w:val="24"/>
          <w:szCs w:val="24"/>
        </w:rPr>
      </w:pPr>
      <w:r w:rsidRPr="00682031">
        <w:rPr>
          <w:rFonts w:ascii="Times New Roman" w:hAnsi="Times New Roman" w:cs="Times New Roman"/>
          <w:sz w:val="24"/>
          <w:szCs w:val="24"/>
        </w:rPr>
        <w:t>requires hospitalisation, or prolongation of existing inpatients’ hospitalisation.</w:t>
      </w:r>
    </w:p>
    <w:p w14:paraId="582B24E7" w14:textId="77777777" w:rsidR="00682031" w:rsidRPr="00682031" w:rsidRDefault="00682031" w:rsidP="00682031">
      <w:pPr>
        <w:numPr>
          <w:ilvl w:val="0"/>
          <w:numId w:val="1"/>
        </w:numPr>
        <w:spacing w:after="0" w:line="240" w:lineRule="auto"/>
        <w:ind w:firstLine="0"/>
        <w:jc w:val="both"/>
        <w:rPr>
          <w:rFonts w:ascii="Times New Roman" w:hAnsi="Times New Roman" w:cs="Times New Roman"/>
          <w:sz w:val="24"/>
          <w:szCs w:val="24"/>
        </w:rPr>
      </w:pPr>
      <w:r w:rsidRPr="00682031">
        <w:rPr>
          <w:rFonts w:ascii="Times New Roman" w:hAnsi="Times New Roman" w:cs="Times New Roman"/>
          <w:sz w:val="24"/>
          <w:szCs w:val="24"/>
        </w:rPr>
        <w:t>results in persistent or significant disability or incapacity</w:t>
      </w:r>
    </w:p>
    <w:p w14:paraId="0A33962D" w14:textId="77777777" w:rsidR="00682031" w:rsidRPr="00682031" w:rsidRDefault="00682031" w:rsidP="00682031">
      <w:pPr>
        <w:numPr>
          <w:ilvl w:val="0"/>
          <w:numId w:val="1"/>
        </w:numPr>
        <w:spacing w:after="0" w:line="240" w:lineRule="auto"/>
        <w:ind w:firstLine="0"/>
        <w:jc w:val="both"/>
        <w:rPr>
          <w:rFonts w:ascii="Times New Roman" w:hAnsi="Times New Roman" w:cs="Times New Roman"/>
          <w:sz w:val="24"/>
          <w:szCs w:val="24"/>
        </w:rPr>
      </w:pPr>
      <w:r w:rsidRPr="00682031">
        <w:rPr>
          <w:rFonts w:ascii="Times New Roman" w:hAnsi="Times New Roman" w:cs="Times New Roman"/>
          <w:sz w:val="24"/>
          <w:szCs w:val="24"/>
        </w:rPr>
        <w:t>is a congenital abnormality or birth defect</w:t>
      </w:r>
    </w:p>
    <w:p w14:paraId="7814F12B" w14:textId="77777777" w:rsidR="00682031" w:rsidRPr="00682031" w:rsidRDefault="00682031" w:rsidP="00682031">
      <w:pPr>
        <w:spacing w:after="0" w:line="240" w:lineRule="auto"/>
        <w:ind w:left="426"/>
        <w:jc w:val="both"/>
        <w:rPr>
          <w:rFonts w:ascii="Times New Roman" w:hAnsi="Times New Roman" w:cs="Times New Roman"/>
          <w:sz w:val="24"/>
          <w:szCs w:val="24"/>
        </w:rPr>
      </w:pPr>
    </w:p>
    <w:p w14:paraId="567500FF" w14:textId="77777777" w:rsidR="00682031" w:rsidRPr="00682031" w:rsidRDefault="00682031" w:rsidP="00682031">
      <w:pPr>
        <w:spacing w:after="0" w:line="240" w:lineRule="auto"/>
        <w:jc w:val="both"/>
        <w:rPr>
          <w:rFonts w:ascii="Times New Roman" w:hAnsi="Times New Roman" w:cs="Times New Roman"/>
          <w:sz w:val="24"/>
          <w:szCs w:val="24"/>
        </w:rPr>
      </w:pPr>
      <w:r w:rsidRPr="00682031">
        <w:rPr>
          <w:rFonts w:ascii="Times New Roman" w:hAnsi="Times New Roman" w:cs="Times New Roman"/>
          <w:sz w:val="24"/>
          <w:szCs w:val="24"/>
        </w:rPr>
        <w:t>Medical judgement should be exercised in deciding whether an AE is serious in other situations. Important AEs that are not immediately life threatening or do not result in death or hospitalisation but may jeopardise the subject or may require intervention to prevent one of the other outcomes listed in the definition above, should also be considered serious.</w:t>
      </w:r>
    </w:p>
    <w:p w14:paraId="61B41292" w14:textId="77777777" w:rsidR="00682031" w:rsidRPr="00682031" w:rsidRDefault="00682031" w:rsidP="00682031">
      <w:pPr>
        <w:spacing w:after="0" w:line="240" w:lineRule="auto"/>
        <w:rPr>
          <w:rFonts w:ascii="Times New Roman" w:hAnsi="Times New Roman" w:cs="Times New Roman"/>
          <w:b/>
          <w:bCs/>
          <w:sz w:val="24"/>
          <w:szCs w:val="24"/>
        </w:rPr>
      </w:pPr>
    </w:p>
    <w:p w14:paraId="5439665F" w14:textId="77777777" w:rsidR="00682031" w:rsidRPr="00682031" w:rsidRDefault="00682031" w:rsidP="00682031">
      <w:pPr>
        <w:pStyle w:val="ListParagraph"/>
        <w:numPr>
          <w:ilvl w:val="0"/>
          <w:numId w:val="4"/>
        </w:numPr>
        <w:rPr>
          <w:b/>
          <w:bCs/>
        </w:rPr>
      </w:pPr>
      <w:r w:rsidRPr="00682031">
        <w:rPr>
          <w:b/>
          <w:bCs/>
        </w:rPr>
        <w:t>REPORTING PROCEDURES</w:t>
      </w:r>
    </w:p>
    <w:p w14:paraId="3919239A" w14:textId="77777777" w:rsidR="00682031" w:rsidRPr="00682031" w:rsidRDefault="00682031" w:rsidP="00682031">
      <w:pPr>
        <w:spacing w:after="0" w:line="240" w:lineRule="auto"/>
        <w:rPr>
          <w:rFonts w:ascii="Times New Roman" w:hAnsi="Times New Roman" w:cs="Times New Roman"/>
          <w:b/>
          <w:bCs/>
          <w:sz w:val="24"/>
          <w:szCs w:val="24"/>
        </w:rPr>
      </w:pPr>
    </w:p>
    <w:p w14:paraId="1477A3AA" w14:textId="77777777" w:rsidR="00682031" w:rsidRPr="00682031" w:rsidRDefault="00682031" w:rsidP="00682031">
      <w:pPr>
        <w:spacing w:after="0" w:line="240" w:lineRule="auto"/>
        <w:jc w:val="both"/>
        <w:rPr>
          <w:rFonts w:ascii="Times New Roman" w:hAnsi="Times New Roman" w:cs="Times New Roman"/>
          <w:sz w:val="24"/>
          <w:szCs w:val="24"/>
        </w:rPr>
      </w:pPr>
      <w:r w:rsidRPr="00682031">
        <w:rPr>
          <w:rFonts w:ascii="Times New Roman" w:hAnsi="Times New Roman" w:cs="Times New Roman"/>
          <w:sz w:val="24"/>
          <w:szCs w:val="24"/>
        </w:rPr>
        <w:t>All adverse events should be reported. Depending on the nature of the event the reporting procedures below should be followed. Any questions concerning adverse event reporting should be directed to the Chief Investigator in the first instance.</w:t>
      </w:r>
    </w:p>
    <w:p w14:paraId="4CCE66A1" w14:textId="77777777" w:rsidR="00682031" w:rsidRPr="00682031" w:rsidRDefault="00682031" w:rsidP="00682031">
      <w:pPr>
        <w:spacing w:after="0" w:line="240" w:lineRule="auto"/>
        <w:jc w:val="both"/>
        <w:rPr>
          <w:rFonts w:ascii="Times New Roman" w:hAnsi="Times New Roman" w:cs="Times New Roman"/>
          <w:b/>
          <w:bCs/>
          <w:sz w:val="24"/>
          <w:szCs w:val="24"/>
        </w:rPr>
      </w:pPr>
    </w:p>
    <w:p w14:paraId="25441F55" w14:textId="77777777" w:rsidR="00682031" w:rsidRPr="00682031" w:rsidRDefault="00682031" w:rsidP="00682031">
      <w:pPr>
        <w:pStyle w:val="ListParagraph"/>
        <w:numPr>
          <w:ilvl w:val="1"/>
          <w:numId w:val="4"/>
        </w:numPr>
        <w:jc w:val="both"/>
        <w:rPr>
          <w:b/>
          <w:bCs/>
        </w:rPr>
      </w:pPr>
      <w:r w:rsidRPr="00682031">
        <w:rPr>
          <w:b/>
          <w:bCs/>
        </w:rPr>
        <w:t xml:space="preserve"> Non-serious AEs</w:t>
      </w:r>
    </w:p>
    <w:p w14:paraId="4172C87C" w14:textId="77777777" w:rsidR="00682031" w:rsidRPr="00682031" w:rsidRDefault="00682031" w:rsidP="00682031">
      <w:pPr>
        <w:spacing w:after="0" w:line="240" w:lineRule="auto"/>
        <w:jc w:val="both"/>
        <w:rPr>
          <w:rFonts w:ascii="Times New Roman" w:hAnsi="Times New Roman" w:cs="Times New Roman"/>
          <w:sz w:val="24"/>
          <w:szCs w:val="24"/>
        </w:rPr>
      </w:pPr>
      <w:r w:rsidRPr="00682031">
        <w:rPr>
          <w:rFonts w:ascii="Times New Roman" w:hAnsi="Times New Roman" w:cs="Times New Roman"/>
          <w:sz w:val="24"/>
          <w:szCs w:val="24"/>
        </w:rPr>
        <w:t>All such events, whether expected or not, should be recorded.</w:t>
      </w:r>
    </w:p>
    <w:p w14:paraId="6B821742" w14:textId="77777777" w:rsidR="00682031" w:rsidRPr="00682031" w:rsidRDefault="00682031" w:rsidP="00682031">
      <w:pPr>
        <w:spacing w:after="0" w:line="240" w:lineRule="auto"/>
        <w:jc w:val="both"/>
        <w:rPr>
          <w:rFonts w:ascii="Times New Roman" w:hAnsi="Times New Roman" w:cs="Times New Roman"/>
          <w:b/>
          <w:bCs/>
          <w:sz w:val="24"/>
          <w:szCs w:val="24"/>
        </w:rPr>
      </w:pPr>
    </w:p>
    <w:p w14:paraId="78C3337D" w14:textId="77777777" w:rsidR="00682031" w:rsidRPr="00682031" w:rsidRDefault="00682031" w:rsidP="00682031">
      <w:pPr>
        <w:pStyle w:val="ListParagraph"/>
        <w:numPr>
          <w:ilvl w:val="1"/>
          <w:numId w:val="4"/>
        </w:numPr>
        <w:jc w:val="both"/>
        <w:rPr>
          <w:b/>
          <w:bCs/>
        </w:rPr>
      </w:pPr>
      <w:r w:rsidRPr="00682031">
        <w:rPr>
          <w:b/>
          <w:bCs/>
        </w:rPr>
        <w:t xml:space="preserve"> Serious AEs (SEAs)</w:t>
      </w:r>
    </w:p>
    <w:p w14:paraId="739B2DA1" w14:textId="426BFA7E" w:rsidR="00682031" w:rsidRPr="00FF7C98" w:rsidRDefault="00682031" w:rsidP="00682031">
      <w:pPr>
        <w:spacing w:after="0" w:line="240" w:lineRule="auto"/>
        <w:jc w:val="both"/>
        <w:rPr>
          <w:rFonts w:ascii="Times New Roman" w:hAnsi="Times New Roman" w:cs="Times New Roman"/>
          <w:sz w:val="24"/>
          <w:szCs w:val="24"/>
        </w:rPr>
      </w:pPr>
      <w:r w:rsidRPr="00682031">
        <w:rPr>
          <w:rFonts w:ascii="Times New Roman" w:hAnsi="Times New Roman" w:cs="Times New Roman"/>
          <w:sz w:val="24"/>
          <w:szCs w:val="24"/>
        </w:rPr>
        <w:t xml:space="preserve">An SAE form should be completed </w:t>
      </w:r>
      <w:r w:rsidRPr="00FF7C98">
        <w:rPr>
          <w:rFonts w:ascii="Times New Roman" w:hAnsi="Times New Roman" w:cs="Times New Roman"/>
          <w:sz w:val="24"/>
          <w:szCs w:val="24"/>
        </w:rPr>
        <w:t xml:space="preserve">and </w:t>
      </w:r>
      <w:r w:rsidR="00FF7C98" w:rsidRPr="00FF7C98">
        <w:rPr>
          <w:rFonts w:ascii="Times New Roman" w:hAnsi="Times New Roman" w:cs="Times New Roman"/>
          <w:sz w:val="24"/>
          <w:szCs w:val="24"/>
        </w:rPr>
        <w:t>emailed</w:t>
      </w:r>
      <w:r w:rsidRPr="00FF7C98">
        <w:rPr>
          <w:rFonts w:ascii="Times New Roman" w:hAnsi="Times New Roman" w:cs="Times New Roman"/>
          <w:sz w:val="24"/>
          <w:szCs w:val="24"/>
        </w:rPr>
        <w:t xml:space="preserve"> to the Chief Investigator within 24 h. However, relapse, death and hospitalisations for elective treatment of a pre-existing condition do not need reporting as SAEs.</w:t>
      </w:r>
    </w:p>
    <w:p w14:paraId="233276FF" w14:textId="374FE124" w:rsidR="00682031" w:rsidRDefault="00682031" w:rsidP="00682031">
      <w:pPr>
        <w:spacing w:after="0" w:line="240" w:lineRule="auto"/>
        <w:jc w:val="both"/>
        <w:rPr>
          <w:rFonts w:ascii="Times New Roman" w:hAnsi="Times New Roman" w:cs="Times New Roman"/>
          <w:sz w:val="24"/>
          <w:szCs w:val="24"/>
        </w:rPr>
      </w:pPr>
      <w:r w:rsidRPr="00FF7C98">
        <w:rPr>
          <w:rFonts w:ascii="Times New Roman" w:hAnsi="Times New Roman" w:cs="Times New Roman"/>
          <w:sz w:val="24"/>
          <w:szCs w:val="24"/>
        </w:rPr>
        <w:t xml:space="preserve">All SAEs should be reported to the </w:t>
      </w:r>
      <w:r w:rsidR="00FF7C98" w:rsidRPr="00FF7C98">
        <w:rPr>
          <w:rFonts w:ascii="Times New Roman" w:hAnsi="Times New Roman" w:cs="Times New Roman"/>
          <w:sz w:val="24"/>
          <w:szCs w:val="24"/>
        </w:rPr>
        <w:t xml:space="preserve">XXXX </w:t>
      </w:r>
      <w:r w:rsidRPr="00FF7C98">
        <w:rPr>
          <w:rFonts w:ascii="Times New Roman" w:hAnsi="Times New Roman" w:cs="Times New Roman"/>
          <w:sz w:val="24"/>
          <w:szCs w:val="24"/>
        </w:rPr>
        <w:t>Research</w:t>
      </w:r>
      <w:r w:rsidRPr="00682031">
        <w:rPr>
          <w:rFonts w:ascii="Times New Roman" w:hAnsi="Times New Roman" w:cs="Times New Roman"/>
          <w:sz w:val="24"/>
          <w:szCs w:val="24"/>
        </w:rPr>
        <w:t xml:space="preserve"> Ethics Committee where in the opinion of the Chief Investigator the event was:</w:t>
      </w:r>
    </w:p>
    <w:p w14:paraId="60BFA54D" w14:textId="77777777" w:rsidR="004E1650" w:rsidRPr="00682031" w:rsidRDefault="004E1650" w:rsidP="00682031">
      <w:pPr>
        <w:spacing w:after="0" w:line="240" w:lineRule="auto"/>
        <w:jc w:val="both"/>
        <w:rPr>
          <w:rFonts w:ascii="Times New Roman" w:hAnsi="Times New Roman" w:cs="Times New Roman"/>
          <w:sz w:val="24"/>
          <w:szCs w:val="24"/>
        </w:rPr>
      </w:pPr>
    </w:p>
    <w:p w14:paraId="620BD1B4" w14:textId="77777777" w:rsidR="00682031" w:rsidRPr="00682031" w:rsidRDefault="00682031" w:rsidP="00682031">
      <w:pPr>
        <w:numPr>
          <w:ilvl w:val="0"/>
          <w:numId w:val="2"/>
        </w:numPr>
        <w:spacing w:after="0" w:line="240" w:lineRule="auto"/>
        <w:ind w:firstLine="0"/>
        <w:jc w:val="both"/>
        <w:rPr>
          <w:rFonts w:ascii="Times New Roman" w:hAnsi="Times New Roman" w:cs="Times New Roman"/>
          <w:sz w:val="24"/>
          <w:szCs w:val="24"/>
        </w:rPr>
      </w:pPr>
      <w:r w:rsidRPr="00682031">
        <w:rPr>
          <w:rFonts w:ascii="Times New Roman" w:hAnsi="Times New Roman" w:cs="Times New Roman"/>
          <w:sz w:val="24"/>
          <w:szCs w:val="24"/>
        </w:rPr>
        <w:t>‘related’, i.e. resulted from the administration of any of the research procedures; and</w:t>
      </w:r>
    </w:p>
    <w:p w14:paraId="7A78C1A6" w14:textId="77777777" w:rsidR="00682031" w:rsidRPr="00682031" w:rsidRDefault="00682031" w:rsidP="00682031">
      <w:pPr>
        <w:numPr>
          <w:ilvl w:val="0"/>
          <w:numId w:val="2"/>
        </w:numPr>
        <w:spacing w:after="0" w:line="240" w:lineRule="auto"/>
        <w:ind w:firstLine="0"/>
        <w:jc w:val="both"/>
        <w:rPr>
          <w:rFonts w:ascii="Times New Roman" w:hAnsi="Times New Roman" w:cs="Times New Roman"/>
          <w:sz w:val="24"/>
          <w:szCs w:val="24"/>
        </w:rPr>
      </w:pPr>
      <w:r w:rsidRPr="00682031">
        <w:rPr>
          <w:rFonts w:ascii="Times New Roman" w:hAnsi="Times New Roman" w:cs="Times New Roman"/>
          <w:sz w:val="24"/>
          <w:szCs w:val="24"/>
        </w:rPr>
        <w:t>‘unexpected’, i.e. an event that is not listed in the protocol as an expected occurrence.</w:t>
      </w:r>
    </w:p>
    <w:p w14:paraId="05AA06A7" w14:textId="77777777" w:rsidR="00682031" w:rsidRPr="00682031" w:rsidRDefault="00682031" w:rsidP="00682031">
      <w:pPr>
        <w:spacing w:after="0" w:line="240" w:lineRule="auto"/>
        <w:jc w:val="both"/>
        <w:rPr>
          <w:rFonts w:ascii="Times New Roman" w:hAnsi="Times New Roman" w:cs="Times New Roman"/>
          <w:sz w:val="24"/>
          <w:szCs w:val="24"/>
        </w:rPr>
      </w:pPr>
    </w:p>
    <w:p w14:paraId="66CDE632" w14:textId="77777777" w:rsidR="00682031" w:rsidRPr="00682031" w:rsidRDefault="00682031" w:rsidP="00682031">
      <w:pPr>
        <w:spacing w:after="0" w:line="240" w:lineRule="auto"/>
        <w:jc w:val="both"/>
        <w:rPr>
          <w:rFonts w:ascii="Times New Roman" w:hAnsi="Times New Roman" w:cs="Times New Roman"/>
          <w:sz w:val="24"/>
          <w:szCs w:val="24"/>
        </w:rPr>
      </w:pPr>
      <w:r w:rsidRPr="00682031">
        <w:rPr>
          <w:rFonts w:ascii="Times New Roman" w:hAnsi="Times New Roman" w:cs="Times New Roman"/>
          <w:sz w:val="24"/>
          <w:szCs w:val="24"/>
        </w:rPr>
        <w:t>Reports of related and unexpected SAEs should be submitted within 15 days of the Chief Investigator becoming aware of the event, using the NRES SAE form.</w:t>
      </w:r>
    </w:p>
    <w:p w14:paraId="0404E87B" w14:textId="77777777" w:rsidR="00682031" w:rsidRPr="00682031" w:rsidRDefault="00682031" w:rsidP="00682031">
      <w:pPr>
        <w:spacing w:after="0" w:line="240" w:lineRule="auto"/>
        <w:jc w:val="both"/>
        <w:rPr>
          <w:rFonts w:ascii="Times New Roman" w:hAnsi="Times New Roman" w:cs="Times New Roman"/>
          <w:sz w:val="24"/>
          <w:szCs w:val="24"/>
        </w:rPr>
      </w:pPr>
    </w:p>
    <w:p w14:paraId="4B5761C4" w14:textId="77777777" w:rsidR="00682031" w:rsidRPr="00682031" w:rsidRDefault="00682031" w:rsidP="00682031">
      <w:pPr>
        <w:spacing w:after="0" w:line="240" w:lineRule="auto"/>
        <w:jc w:val="both"/>
        <w:rPr>
          <w:rFonts w:ascii="Times New Roman" w:hAnsi="Times New Roman" w:cs="Times New Roman"/>
          <w:sz w:val="24"/>
          <w:szCs w:val="24"/>
        </w:rPr>
      </w:pPr>
      <w:r w:rsidRPr="00682031">
        <w:rPr>
          <w:rFonts w:ascii="Times New Roman" w:hAnsi="Times New Roman" w:cs="Times New Roman"/>
          <w:sz w:val="24"/>
          <w:szCs w:val="24"/>
        </w:rPr>
        <w:t>Local investigators should report any SAEs to the sponsor and their Local Research Ethics Committee and/ or Research and Development Office.</w:t>
      </w:r>
    </w:p>
    <w:p w14:paraId="724E870C" w14:textId="77777777" w:rsidR="00682031" w:rsidRPr="00682031" w:rsidRDefault="00682031" w:rsidP="00682031">
      <w:pPr>
        <w:tabs>
          <w:tab w:val="left" w:pos="2671"/>
        </w:tabs>
        <w:spacing w:after="0" w:line="240" w:lineRule="auto"/>
        <w:rPr>
          <w:rFonts w:ascii="Times New Roman" w:hAnsi="Times New Roman" w:cs="Times New Roman"/>
          <w:b/>
          <w:bCs/>
          <w:sz w:val="24"/>
          <w:szCs w:val="24"/>
        </w:rPr>
      </w:pPr>
      <w:r w:rsidRPr="00682031">
        <w:rPr>
          <w:rFonts w:ascii="Times New Roman" w:hAnsi="Times New Roman" w:cs="Times New Roman"/>
          <w:b/>
          <w:bCs/>
          <w:sz w:val="24"/>
          <w:szCs w:val="24"/>
        </w:rPr>
        <w:tab/>
      </w:r>
    </w:p>
    <w:p w14:paraId="143A3FC5" w14:textId="04FE49EF" w:rsidR="00682031" w:rsidRPr="00682031" w:rsidRDefault="00682031" w:rsidP="00682031">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p>
    <w:p w14:paraId="19AD1FB7" w14:textId="77777777" w:rsidR="00682031" w:rsidRPr="00682031" w:rsidRDefault="00682031" w:rsidP="00682031">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bCs/>
          <w:sz w:val="24"/>
          <w:szCs w:val="24"/>
        </w:rPr>
      </w:pPr>
      <w:r w:rsidRPr="00682031">
        <w:rPr>
          <w:rFonts w:ascii="Times New Roman" w:hAnsi="Times New Roman" w:cs="Times New Roman"/>
          <w:b/>
          <w:bCs/>
          <w:sz w:val="24"/>
          <w:szCs w:val="24"/>
        </w:rPr>
        <w:t>Contact details for reporting SAEs</w:t>
      </w:r>
    </w:p>
    <w:p w14:paraId="21A67D55" w14:textId="65848321" w:rsidR="00682031" w:rsidRPr="00682031" w:rsidRDefault="00FF7C98" w:rsidP="00682031">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bCs/>
          <w:sz w:val="24"/>
          <w:szCs w:val="24"/>
        </w:rPr>
      </w:pPr>
      <w:r>
        <w:rPr>
          <w:rFonts w:ascii="Times New Roman" w:hAnsi="Times New Roman" w:cs="Times New Roman"/>
          <w:b/>
          <w:bCs/>
          <w:sz w:val="24"/>
          <w:szCs w:val="24"/>
        </w:rPr>
        <w:t>Email g.frost@imperial.ac.uk</w:t>
      </w:r>
      <w:r w:rsidR="00682031" w:rsidRPr="00682031">
        <w:rPr>
          <w:rFonts w:ascii="Times New Roman" w:hAnsi="Times New Roman" w:cs="Times New Roman"/>
          <w:b/>
          <w:bCs/>
          <w:sz w:val="24"/>
          <w:szCs w:val="24"/>
        </w:rPr>
        <w:t>, attention Professor Gary Frost</w:t>
      </w:r>
    </w:p>
    <w:p w14:paraId="0B22F528" w14:textId="77777777" w:rsidR="00682031" w:rsidRPr="00682031" w:rsidRDefault="00682031" w:rsidP="00682031">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bCs/>
          <w:sz w:val="24"/>
          <w:szCs w:val="24"/>
        </w:rPr>
      </w:pPr>
      <w:r w:rsidRPr="00682031">
        <w:rPr>
          <w:rFonts w:ascii="Times New Roman" w:hAnsi="Times New Roman" w:cs="Times New Roman"/>
          <w:b/>
          <w:bCs/>
          <w:sz w:val="24"/>
          <w:szCs w:val="24"/>
        </w:rPr>
        <w:t>Please send SAE forms to Professor Gary Frost</w:t>
      </w:r>
    </w:p>
    <w:p w14:paraId="5723B9C0" w14:textId="77777777" w:rsidR="00682031" w:rsidRPr="00682031" w:rsidRDefault="00682031" w:rsidP="00682031">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bCs/>
          <w:sz w:val="24"/>
          <w:szCs w:val="24"/>
        </w:rPr>
      </w:pPr>
      <w:r w:rsidRPr="00682031">
        <w:rPr>
          <w:rFonts w:ascii="Times New Roman" w:hAnsi="Times New Roman" w:cs="Times New Roman"/>
          <w:b/>
          <w:bCs/>
          <w:sz w:val="24"/>
          <w:szCs w:val="24"/>
        </w:rPr>
        <w:t>Tel: 020 838 33242 (Mon to Fri 09.00- 17.00)</w:t>
      </w:r>
    </w:p>
    <w:p w14:paraId="1099D9C3" w14:textId="77777777" w:rsidR="00682031" w:rsidRPr="00682031" w:rsidRDefault="00682031" w:rsidP="00682031">
      <w:pPr>
        <w:pStyle w:val="NormalWeb"/>
        <w:pBdr>
          <w:top w:val="single" w:sz="4" w:space="1" w:color="auto"/>
          <w:left w:val="single" w:sz="4" w:space="4" w:color="auto"/>
          <w:bottom w:val="single" w:sz="4" w:space="1" w:color="auto"/>
          <w:right w:val="single" w:sz="4" w:space="4" w:color="auto"/>
        </w:pBdr>
        <w:spacing w:before="0" w:beforeAutospacing="0" w:after="0" w:afterAutospacing="0"/>
      </w:pPr>
    </w:p>
    <w:p w14:paraId="7943CD9A" w14:textId="77777777" w:rsidR="00682031" w:rsidRPr="00682031" w:rsidRDefault="00682031" w:rsidP="00682031">
      <w:pPr>
        <w:pStyle w:val="NormalWeb"/>
        <w:spacing w:before="0" w:beforeAutospacing="0" w:after="0" w:afterAutospacing="0"/>
      </w:pPr>
    </w:p>
    <w:p w14:paraId="39337CE4" w14:textId="77777777" w:rsidR="00682031" w:rsidRPr="00682031" w:rsidRDefault="00682031" w:rsidP="00682031">
      <w:pPr>
        <w:pStyle w:val="NormalWeb"/>
        <w:numPr>
          <w:ilvl w:val="0"/>
          <w:numId w:val="4"/>
        </w:numPr>
        <w:spacing w:before="0" w:beforeAutospacing="0" w:after="0" w:afterAutospacing="0"/>
        <w:rPr>
          <w:b/>
        </w:rPr>
      </w:pPr>
      <w:r w:rsidRPr="00682031">
        <w:rPr>
          <w:b/>
        </w:rPr>
        <w:t xml:space="preserve">REGULATORY ISSUES </w:t>
      </w:r>
    </w:p>
    <w:p w14:paraId="074AF8B2" w14:textId="77777777" w:rsidR="00682031" w:rsidRPr="00682031" w:rsidRDefault="00682031" w:rsidP="00682031">
      <w:pPr>
        <w:pStyle w:val="NormalWeb"/>
        <w:spacing w:before="0" w:beforeAutospacing="0" w:after="0" w:afterAutospacing="0"/>
        <w:rPr>
          <w:b/>
        </w:rPr>
      </w:pPr>
    </w:p>
    <w:p w14:paraId="62336B2D" w14:textId="77777777" w:rsidR="00682031" w:rsidRPr="00682031" w:rsidRDefault="00682031" w:rsidP="00682031">
      <w:pPr>
        <w:pStyle w:val="NormalWeb"/>
        <w:numPr>
          <w:ilvl w:val="1"/>
          <w:numId w:val="4"/>
        </w:numPr>
        <w:spacing w:before="0" w:beforeAutospacing="0" w:after="0" w:afterAutospacing="0"/>
        <w:rPr>
          <w:b/>
        </w:rPr>
      </w:pPr>
      <w:r w:rsidRPr="00682031">
        <w:rPr>
          <w:b/>
          <w:lang w:val="en-GB"/>
        </w:rPr>
        <w:t xml:space="preserve"> </w:t>
      </w:r>
      <w:r w:rsidRPr="00682031">
        <w:rPr>
          <w:b/>
        </w:rPr>
        <w:t xml:space="preserve">ETHICS APPROVAL </w:t>
      </w:r>
    </w:p>
    <w:p w14:paraId="69A3851F" w14:textId="77777777" w:rsidR="00682031" w:rsidRPr="00682031" w:rsidRDefault="00682031" w:rsidP="00682031">
      <w:pPr>
        <w:pStyle w:val="NormalWeb"/>
        <w:spacing w:before="0" w:beforeAutospacing="0" w:after="0" w:afterAutospacing="0"/>
        <w:rPr>
          <w:b/>
        </w:rPr>
      </w:pPr>
    </w:p>
    <w:p w14:paraId="72248139" w14:textId="4656F8BE" w:rsidR="00682031" w:rsidRDefault="00130C74" w:rsidP="00682031">
      <w:pPr>
        <w:pStyle w:val="NormalWeb"/>
        <w:spacing w:before="0" w:beforeAutospacing="0" w:after="0" w:afterAutospacing="0"/>
        <w:rPr>
          <w:color w:val="000000"/>
        </w:rPr>
      </w:pPr>
      <w:r>
        <w:rPr>
          <w:color w:val="000000"/>
        </w:rPr>
        <w:t>The Chief Investigator has obtained approval from the HRA and Research Ethics Committee.  The study must also receive confirmation of capacity and capability from each participating NHS Trust before accepting participants into the study. The study will be conducted in accordance with the recommendations for physicians involved in research on human subjects adopted by the 18th World Medical Assembly, Helsinki 1964 and later revisions</w:t>
      </w:r>
    </w:p>
    <w:p w14:paraId="1191726F" w14:textId="77777777" w:rsidR="00130C74" w:rsidRPr="00682031" w:rsidRDefault="00130C74" w:rsidP="00682031">
      <w:pPr>
        <w:pStyle w:val="NormalWeb"/>
        <w:spacing w:before="0" w:beforeAutospacing="0" w:after="0" w:afterAutospacing="0"/>
      </w:pPr>
    </w:p>
    <w:p w14:paraId="4333FC64" w14:textId="77777777" w:rsidR="00682031" w:rsidRPr="00682031" w:rsidRDefault="00682031" w:rsidP="00682031">
      <w:pPr>
        <w:pStyle w:val="NormalWeb"/>
        <w:spacing w:before="0" w:beforeAutospacing="0" w:after="0" w:afterAutospacing="0"/>
      </w:pPr>
    </w:p>
    <w:p w14:paraId="3C665236" w14:textId="77777777" w:rsidR="00682031" w:rsidRPr="00682031" w:rsidRDefault="00682031" w:rsidP="00682031">
      <w:pPr>
        <w:pStyle w:val="NormalWeb"/>
        <w:numPr>
          <w:ilvl w:val="1"/>
          <w:numId w:val="4"/>
        </w:numPr>
        <w:spacing w:before="0" w:beforeAutospacing="0" w:after="0" w:afterAutospacing="0"/>
        <w:rPr>
          <w:b/>
        </w:rPr>
      </w:pPr>
      <w:r w:rsidRPr="00682031">
        <w:rPr>
          <w:b/>
          <w:lang w:val="en-GB"/>
        </w:rPr>
        <w:t xml:space="preserve">  </w:t>
      </w:r>
      <w:r w:rsidRPr="00682031">
        <w:rPr>
          <w:b/>
        </w:rPr>
        <w:t xml:space="preserve">CONFIDENTIALITY </w:t>
      </w:r>
    </w:p>
    <w:p w14:paraId="0D229F24" w14:textId="14E96DD3" w:rsidR="00130C74" w:rsidRDefault="00682031" w:rsidP="00130C74">
      <w:pPr>
        <w:pStyle w:val="NormalWeb"/>
        <w:spacing w:after="0"/>
      </w:pPr>
      <w:r w:rsidRPr="00682031">
        <w:t xml:space="preserve">The Chief Investigator will preserve the confidentiality of participants in the study and is registered under the Data Protection Act. </w:t>
      </w:r>
      <w:r w:rsidR="00130C74">
        <w:t>The Principal Investigator will preserve the confidentiality of participants taking part in the study and is registered under the Data Protection Act 2018. Signed consent forms will be kept in a locked filing cabinet in a locked office</w:t>
      </w:r>
      <w:r w:rsidR="00B74DB2" w:rsidRPr="00B74DB2">
        <w:t xml:space="preserve"> in the Section of Investigative Medicine, Imperial College London.</w:t>
      </w:r>
      <w:r w:rsidR="00B74DB2">
        <w:rPr>
          <w:lang w:val="en-US"/>
        </w:rPr>
        <w:t xml:space="preserve"> </w:t>
      </w:r>
      <w:r w:rsidR="00130C74">
        <w:t>These forms will contain the participant names and an individual study code.  All other data will contain the individual study code and no other participant identifying information. This will make data anonymous.</w:t>
      </w:r>
    </w:p>
    <w:p w14:paraId="30A2BD39" w14:textId="15D97778" w:rsidR="00682031" w:rsidRPr="00130C74" w:rsidRDefault="00130C74" w:rsidP="00130C74">
      <w:pPr>
        <w:pStyle w:val="NormalWeb"/>
        <w:spacing w:before="0" w:beforeAutospacing="0" w:after="0" w:afterAutospacing="0"/>
        <w:rPr>
          <w:lang w:val="en-GB"/>
        </w:rPr>
      </w:pPr>
      <w:r>
        <w:t>Anonymised data will securely forward to researchers in the Food Innovation Health Programme at Quadram Institute Bioscience</w:t>
      </w:r>
      <w:r>
        <w:rPr>
          <w:lang w:val="en-GB"/>
        </w:rPr>
        <w:t xml:space="preserve">,located at </w:t>
      </w:r>
      <w:r w:rsidRPr="00130C74">
        <w:rPr>
          <w:lang w:val="en-GB"/>
        </w:rPr>
        <w:t>Norwich Research Park, Colney Ln, Norwich NR4 7UA</w:t>
      </w:r>
      <w:r>
        <w:rPr>
          <w:lang w:val="en-GB"/>
        </w:rPr>
        <w:t xml:space="preserve">, </w:t>
      </w:r>
      <w:r>
        <w:t>after a non-disclosure agreement specific to this study is signed</w:t>
      </w:r>
    </w:p>
    <w:p w14:paraId="6E41FFAF" w14:textId="77777777" w:rsidR="00682031" w:rsidRPr="00130C74" w:rsidRDefault="00682031" w:rsidP="00682031">
      <w:pPr>
        <w:pStyle w:val="NormalWeb"/>
        <w:spacing w:before="0" w:beforeAutospacing="0" w:after="0" w:afterAutospacing="0"/>
        <w:rPr>
          <w:lang w:val="en-GB"/>
        </w:rPr>
      </w:pPr>
    </w:p>
    <w:p w14:paraId="74FABD74" w14:textId="77777777" w:rsidR="00682031" w:rsidRPr="00682031" w:rsidRDefault="00682031" w:rsidP="00682031">
      <w:pPr>
        <w:pStyle w:val="NormalWeb"/>
        <w:numPr>
          <w:ilvl w:val="1"/>
          <w:numId w:val="4"/>
        </w:numPr>
        <w:spacing w:before="0" w:beforeAutospacing="0" w:after="0" w:afterAutospacing="0"/>
        <w:rPr>
          <w:b/>
        </w:rPr>
      </w:pPr>
      <w:r w:rsidRPr="00682031">
        <w:rPr>
          <w:b/>
          <w:lang w:val="en-GB"/>
        </w:rPr>
        <w:t xml:space="preserve">  </w:t>
      </w:r>
      <w:r w:rsidRPr="00682031">
        <w:rPr>
          <w:b/>
        </w:rPr>
        <w:t xml:space="preserve">INDEMNITY </w:t>
      </w:r>
    </w:p>
    <w:p w14:paraId="52430619" w14:textId="77777777" w:rsidR="00682031" w:rsidRPr="00682031" w:rsidRDefault="00682031" w:rsidP="00682031">
      <w:pPr>
        <w:pStyle w:val="NormalWeb"/>
        <w:spacing w:before="0" w:beforeAutospacing="0" w:after="0" w:afterAutospacing="0"/>
        <w:rPr>
          <w:b/>
        </w:rPr>
      </w:pPr>
    </w:p>
    <w:p w14:paraId="704DC9C4" w14:textId="77777777" w:rsidR="00682031" w:rsidRPr="00682031" w:rsidRDefault="00682031" w:rsidP="00682031">
      <w:pPr>
        <w:pStyle w:val="NormalWeb"/>
        <w:spacing w:before="0" w:beforeAutospacing="0" w:after="0" w:afterAutospacing="0"/>
      </w:pPr>
      <w:r w:rsidRPr="00682031">
        <w:t xml:space="preserve">Imperial College holds negligent harm and non-negligent harm insurance policies, which apply to this study. </w:t>
      </w:r>
    </w:p>
    <w:p w14:paraId="7342587D" w14:textId="77777777" w:rsidR="00682031" w:rsidRPr="00682031" w:rsidRDefault="00682031" w:rsidP="00682031">
      <w:pPr>
        <w:pStyle w:val="NormalWeb"/>
        <w:spacing w:before="0" w:beforeAutospacing="0" w:after="0" w:afterAutospacing="0"/>
      </w:pPr>
    </w:p>
    <w:p w14:paraId="5349B004" w14:textId="77777777" w:rsidR="00682031" w:rsidRPr="00682031" w:rsidRDefault="00682031" w:rsidP="00682031">
      <w:pPr>
        <w:pStyle w:val="NormalWeb"/>
        <w:numPr>
          <w:ilvl w:val="1"/>
          <w:numId w:val="4"/>
        </w:numPr>
        <w:spacing w:before="0" w:beforeAutospacing="0" w:after="0" w:afterAutospacing="0"/>
        <w:rPr>
          <w:b/>
        </w:rPr>
      </w:pPr>
      <w:r w:rsidRPr="00682031">
        <w:rPr>
          <w:b/>
          <w:lang w:val="en-GB"/>
        </w:rPr>
        <w:t xml:space="preserve">  </w:t>
      </w:r>
      <w:r w:rsidRPr="00682031">
        <w:rPr>
          <w:b/>
        </w:rPr>
        <w:t xml:space="preserve">SPONSOR </w:t>
      </w:r>
    </w:p>
    <w:p w14:paraId="4CF265FD" w14:textId="77777777" w:rsidR="00682031" w:rsidRPr="00682031" w:rsidRDefault="00682031" w:rsidP="00682031">
      <w:pPr>
        <w:pStyle w:val="NormalWeb"/>
        <w:spacing w:before="0" w:beforeAutospacing="0" w:after="0" w:afterAutospacing="0"/>
        <w:rPr>
          <w:b/>
          <w:lang w:val="en-GB"/>
        </w:rPr>
      </w:pPr>
    </w:p>
    <w:p w14:paraId="0A3F8144" w14:textId="77777777" w:rsidR="00682031" w:rsidRPr="00682031" w:rsidRDefault="00682031" w:rsidP="00682031">
      <w:pPr>
        <w:jc w:val="both"/>
        <w:rPr>
          <w:rFonts w:ascii="Times New Roman" w:hAnsi="Times New Roman" w:cs="Times New Roman"/>
          <w:sz w:val="24"/>
          <w:szCs w:val="24"/>
        </w:rPr>
      </w:pPr>
      <w:r w:rsidRPr="00682031">
        <w:rPr>
          <w:rFonts w:ascii="Times New Roman" w:hAnsi="Times New Roman" w:cs="Times New Roman"/>
          <w:sz w:val="24"/>
          <w:szCs w:val="24"/>
        </w:rPr>
        <w:t>Imperial College London will act as the main sponsor for this study. Delegated responsibilities will be assigned to the NHS trusts taking part in this study.</w:t>
      </w:r>
    </w:p>
    <w:p w14:paraId="414EC5D3" w14:textId="77777777" w:rsidR="00682031" w:rsidRPr="00682031" w:rsidRDefault="00682031" w:rsidP="00682031">
      <w:pPr>
        <w:pStyle w:val="NormalWeb"/>
        <w:spacing w:before="0" w:beforeAutospacing="0" w:after="0" w:afterAutospacing="0"/>
      </w:pPr>
    </w:p>
    <w:p w14:paraId="1B6AD370" w14:textId="6C5DEDC8" w:rsidR="00CA6031" w:rsidRDefault="00682031" w:rsidP="00CA6031">
      <w:pPr>
        <w:pStyle w:val="NormalWeb"/>
        <w:numPr>
          <w:ilvl w:val="1"/>
          <w:numId w:val="4"/>
        </w:numPr>
        <w:spacing w:before="0" w:beforeAutospacing="0" w:after="0" w:afterAutospacing="0"/>
        <w:rPr>
          <w:b/>
        </w:rPr>
      </w:pPr>
      <w:r w:rsidRPr="00682031">
        <w:rPr>
          <w:b/>
          <w:lang w:val="en-GB"/>
        </w:rPr>
        <w:t xml:space="preserve">  </w:t>
      </w:r>
      <w:r w:rsidRPr="00311FAE">
        <w:rPr>
          <w:b/>
        </w:rPr>
        <w:t>FUNDING</w:t>
      </w:r>
      <w:r w:rsidRPr="00682031">
        <w:rPr>
          <w:b/>
        </w:rPr>
        <w:t xml:space="preserve"> </w:t>
      </w:r>
    </w:p>
    <w:p w14:paraId="6A7807BE" w14:textId="77777777" w:rsidR="00384061" w:rsidRDefault="00384061" w:rsidP="00384061">
      <w:pPr>
        <w:pStyle w:val="NormalWeb"/>
        <w:spacing w:before="0" w:beforeAutospacing="0" w:after="0" w:afterAutospacing="0"/>
        <w:ind w:left="720"/>
        <w:rPr>
          <w:b/>
        </w:rPr>
      </w:pPr>
    </w:p>
    <w:p w14:paraId="0F40C5E6" w14:textId="550C676F" w:rsidR="00CA6031" w:rsidRDefault="00CA6031" w:rsidP="004C47E3">
      <w:pPr>
        <w:pStyle w:val="NormalWeb"/>
        <w:spacing w:before="0" w:beforeAutospacing="0" w:after="0" w:afterAutospacing="0"/>
        <w:jc w:val="both"/>
      </w:pPr>
      <w:r w:rsidRPr="00384061">
        <w:t>The study is funded by a BBSRC Strategic Programme Grant (</w:t>
      </w:r>
      <w:r w:rsidR="00384061" w:rsidRPr="00384061">
        <w:t xml:space="preserve">BB/R012512/1) </w:t>
      </w:r>
      <w:r w:rsidRPr="00384061">
        <w:t>awarded to the Quadram Institute Bioscience</w:t>
      </w:r>
      <w:r w:rsidR="00E53531" w:rsidRPr="00384061">
        <w:t xml:space="preserve"> (QIB). Prof. Gary Frost is a Principal Investigator within the QIB Food Innovation and Health Programme (lead PI: Prof. Richard Mithen) and has been allocated funds (</w:t>
      </w:r>
      <w:r w:rsidR="00384061" w:rsidRPr="00384061">
        <w:t>£688,179)</w:t>
      </w:r>
      <w:r w:rsidR="00384061">
        <w:rPr>
          <w:lang w:val="en-GB"/>
        </w:rPr>
        <w:t xml:space="preserve"> </w:t>
      </w:r>
      <w:r w:rsidR="00E53531" w:rsidRPr="00384061">
        <w:t xml:space="preserve">for completion of this study. </w:t>
      </w:r>
      <w:r w:rsidRPr="00384061">
        <w:t xml:space="preserve"> </w:t>
      </w:r>
    </w:p>
    <w:p w14:paraId="7DA8D535" w14:textId="7FE5F287" w:rsidR="00682031" w:rsidRDefault="00682031" w:rsidP="00682031">
      <w:pPr>
        <w:pStyle w:val="NormalWeb"/>
        <w:spacing w:before="0" w:beforeAutospacing="0" w:after="0" w:afterAutospacing="0"/>
        <w:rPr>
          <w:b/>
        </w:rPr>
      </w:pPr>
    </w:p>
    <w:p w14:paraId="51085E12" w14:textId="77777777" w:rsidR="00682031" w:rsidRPr="00682031" w:rsidRDefault="00682031" w:rsidP="00682031">
      <w:pPr>
        <w:pStyle w:val="NormalWeb"/>
        <w:spacing w:before="0" w:beforeAutospacing="0" w:after="0" w:afterAutospacing="0"/>
        <w:rPr>
          <w:b/>
        </w:rPr>
      </w:pPr>
    </w:p>
    <w:p w14:paraId="490DB048" w14:textId="72316CAC" w:rsidR="00682031" w:rsidRPr="00A2601D" w:rsidRDefault="00682031" w:rsidP="00682031">
      <w:pPr>
        <w:pStyle w:val="ListParagraph"/>
        <w:numPr>
          <w:ilvl w:val="1"/>
          <w:numId w:val="4"/>
        </w:numPr>
        <w:rPr>
          <w:b/>
          <w:bCs/>
        </w:rPr>
      </w:pPr>
      <w:r w:rsidRPr="00682031">
        <w:rPr>
          <w:b/>
          <w:bCs/>
        </w:rPr>
        <w:t xml:space="preserve">  </w:t>
      </w:r>
      <w:r w:rsidRPr="00A2601D">
        <w:rPr>
          <w:b/>
          <w:bCs/>
        </w:rPr>
        <w:t>REIMBURSMENT</w:t>
      </w:r>
      <w:r w:rsidR="00104EA1">
        <w:rPr>
          <w:b/>
          <w:bCs/>
        </w:rPr>
        <w:t xml:space="preserve"> AND CONSENT</w:t>
      </w:r>
    </w:p>
    <w:p w14:paraId="6C02F160" w14:textId="3D5EF511" w:rsidR="00104EA1" w:rsidRDefault="00104EA1" w:rsidP="009A2E27">
      <w:pPr>
        <w:pStyle w:val="NormalWeb"/>
        <w:spacing w:after="0"/>
        <w:jc w:val="both"/>
        <w:rPr>
          <w:lang w:val="en-GB"/>
        </w:rPr>
      </w:pPr>
      <w:r w:rsidRPr="00104EA1">
        <w:t>Recruitment posters will be placed on Imperial College London campuses and Imperial College Healthcare NHS Trust Sites (South Kensington, Hammersmith Hospital, Cha</w:t>
      </w:r>
      <w:r>
        <w:t>ring Cross,St. Mary’s</w:t>
      </w:r>
      <w:r>
        <w:rPr>
          <w:lang w:val="en-GB"/>
        </w:rPr>
        <w:t xml:space="preserve"> </w:t>
      </w:r>
      <w:r w:rsidRPr="00104EA1">
        <w:t>and Queen Charlotte’s Hospital).  </w:t>
      </w:r>
      <w:r>
        <w:rPr>
          <w:lang w:val="en-GB"/>
        </w:rPr>
        <w:t xml:space="preserve">Adverts may also be placed in newspapers or magazines, or on the Imperial College Healthcare NHS Trust Internet Homepage and will use the same text as that used on the recruitment poster, although layout may vary. </w:t>
      </w:r>
    </w:p>
    <w:p w14:paraId="6F28F05E" w14:textId="2B80A7BC" w:rsidR="00104EA1" w:rsidRPr="00384061" w:rsidRDefault="00104EA1" w:rsidP="009A2E27">
      <w:pPr>
        <w:pStyle w:val="NormalWeb"/>
        <w:spacing w:after="0"/>
        <w:jc w:val="both"/>
        <w:rPr>
          <w:lang w:val="en-GB"/>
        </w:rPr>
      </w:pPr>
      <w:r w:rsidRPr="00104EA1">
        <w:t xml:space="preserve">Written and informed consent will be taken by a member of the research team who </w:t>
      </w:r>
      <w:r>
        <w:t>has</w:t>
      </w:r>
      <w:r w:rsidRPr="00104EA1">
        <w:t xml:space="preserve"> experience in obtaining informed consent. Those participants who agree to take part will be asked to sign a consent form before</w:t>
      </w:r>
      <w:r>
        <w:rPr>
          <w:color w:val="000000"/>
          <w:sz w:val="22"/>
          <w:szCs w:val="22"/>
        </w:rPr>
        <w:t xml:space="preserve"> any study procedure is started</w:t>
      </w:r>
      <w:r>
        <w:rPr>
          <w:color w:val="000000"/>
          <w:sz w:val="22"/>
          <w:szCs w:val="22"/>
          <w:lang w:val="en-GB"/>
        </w:rPr>
        <w:t xml:space="preserve">. </w:t>
      </w:r>
      <w:r w:rsidRPr="00104EA1">
        <w:rPr>
          <w:lang w:val="en-GB"/>
        </w:rPr>
        <w:t>Participation in the study will be entirely voluntary. No undue influence will be exerted by the researchers. Participants will be free to withdraw from the study at any time.</w:t>
      </w:r>
    </w:p>
    <w:p w14:paraId="23475549" w14:textId="0C5127F7" w:rsidR="00104EA1" w:rsidRDefault="00104EA1" w:rsidP="009A2E27">
      <w:pPr>
        <w:pStyle w:val="NormalWeb"/>
        <w:spacing w:before="0" w:beforeAutospacing="0" w:after="0" w:afterAutospacing="0"/>
        <w:jc w:val="both"/>
        <w:rPr>
          <w:lang w:val="en-GB"/>
        </w:rPr>
      </w:pPr>
      <w:r w:rsidRPr="00384061">
        <w:t>Participants will not be paid for taking part in this study to avoid any possible feelings of coer</w:t>
      </w:r>
      <w:r>
        <w:t>cion. However, in recompense fo</w:t>
      </w:r>
      <w:r w:rsidRPr="00384061">
        <w:t xml:space="preserve">r travel expenses, loss of earnings and the significant burden of repeated trips to the hospital, £10 for the screening visit and £500 </w:t>
      </w:r>
      <w:r w:rsidR="00724A84">
        <w:t>for</w:t>
      </w:r>
      <w:r w:rsidR="00724A84" w:rsidRPr="00384061">
        <w:t xml:space="preserve"> study </w:t>
      </w:r>
      <w:r w:rsidR="00724A84">
        <w:rPr>
          <w:lang w:val="en-GB"/>
        </w:rPr>
        <w:t xml:space="preserve">visit 1, </w:t>
      </w:r>
      <w:r w:rsidR="00724A84" w:rsidRPr="00384061">
        <w:t>£</w:t>
      </w:r>
      <w:r w:rsidR="009A2E27">
        <w:rPr>
          <w:lang w:val="en-GB"/>
        </w:rPr>
        <w:t>350 for study visit 2,3, and 4</w:t>
      </w:r>
      <w:r w:rsidR="0082730E">
        <w:rPr>
          <w:lang w:val="en-GB"/>
        </w:rPr>
        <w:t xml:space="preserve">, </w:t>
      </w:r>
      <w:r w:rsidR="0082730E" w:rsidRPr="002B2A9B">
        <w:rPr>
          <w:lang w:val="en-GB"/>
        </w:rPr>
        <w:t xml:space="preserve">and </w:t>
      </w:r>
      <w:r w:rsidR="0082730E" w:rsidRPr="002B2A9B">
        <w:t>£</w:t>
      </w:r>
      <w:r w:rsidR="0082730E" w:rsidRPr="002B2A9B">
        <w:rPr>
          <w:lang w:val="en-GB"/>
        </w:rPr>
        <w:t>50 for study visit 5</w:t>
      </w:r>
      <w:r w:rsidR="00724A84" w:rsidRPr="002B2A9B">
        <w:rPr>
          <w:lang w:val="en-GB"/>
        </w:rPr>
        <w:t xml:space="preserve"> </w:t>
      </w:r>
      <w:r w:rsidRPr="002B2A9B">
        <w:t>will</w:t>
      </w:r>
      <w:r w:rsidRPr="00384061">
        <w:t xml:space="preserve"> be made available for participants. This amount also reflects similar expense payments offered in previous studies by our research group</w:t>
      </w:r>
      <w:r>
        <w:rPr>
          <w:lang w:val="en-GB"/>
        </w:rPr>
        <w:t>.</w:t>
      </w:r>
    </w:p>
    <w:p w14:paraId="2C67B9D2" w14:textId="353E7742" w:rsidR="00682031" w:rsidRDefault="00682031" w:rsidP="00682031">
      <w:pPr>
        <w:pStyle w:val="NormalWeb"/>
        <w:spacing w:before="0" w:beforeAutospacing="0" w:after="0" w:afterAutospacing="0"/>
        <w:rPr>
          <w:rFonts w:eastAsiaTheme="minorHAnsi"/>
          <w:b/>
          <w:bCs/>
          <w:lang w:val="en-GB" w:eastAsia="en-US"/>
        </w:rPr>
      </w:pPr>
    </w:p>
    <w:p w14:paraId="50B8D4B2" w14:textId="77777777" w:rsidR="004E1650" w:rsidRPr="00682031" w:rsidRDefault="004E1650" w:rsidP="00682031">
      <w:pPr>
        <w:pStyle w:val="NormalWeb"/>
        <w:spacing w:before="0" w:beforeAutospacing="0" w:after="0" w:afterAutospacing="0"/>
      </w:pPr>
    </w:p>
    <w:p w14:paraId="2250688F" w14:textId="77777777" w:rsidR="00682031" w:rsidRPr="00682031" w:rsidRDefault="00682031" w:rsidP="00682031">
      <w:pPr>
        <w:pStyle w:val="NormalWeb"/>
        <w:numPr>
          <w:ilvl w:val="1"/>
          <w:numId w:val="4"/>
        </w:numPr>
        <w:spacing w:before="0" w:beforeAutospacing="0" w:after="0" w:afterAutospacing="0"/>
        <w:rPr>
          <w:b/>
        </w:rPr>
      </w:pPr>
      <w:r w:rsidRPr="00682031">
        <w:rPr>
          <w:b/>
          <w:lang w:val="en-GB"/>
        </w:rPr>
        <w:t xml:space="preserve"> </w:t>
      </w:r>
      <w:r w:rsidRPr="00682031">
        <w:rPr>
          <w:b/>
        </w:rPr>
        <w:t xml:space="preserve">AUDITS AND INSPECTIONS </w:t>
      </w:r>
    </w:p>
    <w:p w14:paraId="01C8036E" w14:textId="77777777" w:rsidR="00682031" w:rsidRPr="00682031" w:rsidRDefault="00682031" w:rsidP="00682031">
      <w:pPr>
        <w:pStyle w:val="NormalWeb"/>
        <w:spacing w:before="0" w:beforeAutospacing="0" w:after="0" w:afterAutospacing="0"/>
        <w:rPr>
          <w:b/>
        </w:rPr>
      </w:pPr>
    </w:p>
    <w:p w14:paraId="15E4D485" w14:textId="57FBD409" w:rsidR="00682031" w:rsidRPr="00130C74" w:rsidRDefault="00682031" w:rsidP="00682031">
      <w:pPr>
        <w:pStyle w:val="NormalWeb"/>
        <w:spacing w:before="0" w:beforeAutospacing="0" w:after="0" w:afterAutospacing="0"/>
      </w:pPr>
      <w:r w:rsidRPr="00682031">
        <w:lastRenderedPageBreak/>
        <w:t xml:space="preserve">The study may be subject to inspection and audit by Imperial College London under their remit as sponsor and other regulatory bodies to ensure adherence to GCP and </w:t>
      </w:r>
      <w:r w:rsidR="00130C74">
        <w:t>T</w:t>
      </w:r>
      <w:r w:rsidR="00130C74" w:rsidRPr="00130C74">
        <w:t>he UK Policy Frame Work for Health and Social Care Research</w:t>
      </w:r>
    </w:p>
    <w:p w14:paraId="58DEE973" w14:textId="77777777" w:rsidR="00130C74" w:rsidRPr="00130C74" w:rsidRDefault="00130C74" w:rsidP="00682031">
      <w:pPr>
        <w:pStyle w:val="NormalWeb"/>
        <w:spacing w:before="0" w:beforeAutospacing="0" w:after="0" w:afterAutospacing="0"/>
        <w:rPr>
          <w:lang w:val="en-GB"/>
        </w:rPr>
      </w:pPr>
    </w:p>
    <w:p w14:paraId="06B9C02C" w14:textId="77777777" w:rsidR="00682031" w:rsidRPr="00682031" w:rsidRDefault="00682031" w:rsidP="00682031">
      <w:pPr>
        <w:pStyle w:val="NormalWeb"/>
        <w:numPr>
          <w:ilvl w:val="0"/>
          <w:numId w:val="4"/>
        </w:numPr>
        <w:spacing w:before="0" w:beforeAutospacing="0" w:after="0" w:afterAutospacing="0"/>
        <w:rPr>
          <w:b/>
        </w:rPr>
      </w:pPr>
      <w:r w:rsidRPr="00682031">
        <w:rPr>
          <w:b/>
        </w:rPr>
        <w:t xml:space="preserve">PUBLICATION POLICY </w:t>
      </w:r>
    </w:p>
    <w:p w14:paraId="1F0E00E6" w14:textId="4A0774A9" w:rsidR="00682031" w:rsidRPr="00682031" w:rsidRDefault="00682031" w:rsidP="00130C74">
      <w:pPr>
        <w:pStyle w:val="NormalWeb"/>
        <w:spacing w:before="0" w:beforeAutospacing="0" w:after="0" w:afterAutospacing="0"/>
      </w:pPr>
      <w:r w:rsidRPr="00682031">
        <w:t>The findings of the research will be published in an open-access, peer-reviewed journal.</w:t>
      </w:r>
      <w:r w:rsidR="00130C74" w:rsidRPr="00130C74">
        <w:rPr>
          <w:color w:val="000000"/>
        </w:rPr>
        <w:t xml:space="preserve"> </w:t>
      </w:r>
      <w:r w:rsidRPr="00682031">
        <w:t xml:space="preserve">In addition we will be collaborating with patient groups and professional groups to disseminate the findings via multiple media channels such as patient association publications, print and broadcast media. </w:t>
      </w:r>
      <w:r w:rsidR="00130C74">
        <w:rPr>
          <w:color w:val="000000"/>
        </w:rPr>
        <w:t>No participants identifiable data will be included</w:t>
      </w:r>
      <w:r w:rsidR="00130C74">
        <w:rPr>
          <w:color w:val="000000"/>
          <w:lang w:val="en-GB"/>
        </w:rPr>
        <w:t>.</w:t>
      </w:r>
    </w:p>
    <w:p w14:paraId="774531C5" w14:textId="77777777" w:rsidR="00682031" w:rsidRPr="00682031" w:rsidRDefault="00682031" w:rsidP="00682031">
      <w:pPr>
        <w:pStyle w:val="NormalWeb"/>
        <w:spacing w:before="0" w:beforeAutospacing="0" w:after="0" w:afterAutospacing="0"/>
      </w:pPr>
    </w:p>
    <w:p w14:paraId="349357F1" w14:textId="77777777" w:rsidR="00682031" w:rsidRPr="00682031" w:rsidRDefault="00682031" w:rsidP="00682031">
      <w:pPr>
        <w:pStyle w:val="NormalWeb"/>
        <w:numPr>
          <w:ilvl w:val="0"/>
          <w:numId w:val="4"/>
        </w:numPr>
        <w:spacing w:before="0" w:beforeAutospacing="0" w:after="0" w:afterAutospacing="0"/>
        <w:rPr>
          <w:b/>
        </w:rPr>
      </w:pPr>
      <w:r w:rsidRPr="00682031">
        <w:rPr>
          <w:b/>
        </w:rPr>
        <w:t xml:space="preserve">REFERENCES </w:t>
      </w:r>
    </w:p>
    <w:p w14:paraId="622B3D9A" w14:textId="11EC8315" w:rsidR="004F1BFA" w:rsidRPr="009F03F4" w:rsidRDefault="004F1BFA" w:rsidP="00FB1071">
      <w:pPr>
        <w:spacing w:after="0" w:line="240" w:lineRule="auto"/>
        <w:rPr>
          <w:rFonts w:ascii="Times New Roman" w:hAnsi="Times New Roman" w:cs="Times New Roman"/>
          <w:sz w:val="24"/>
          <w:szCs w:val="24"/>
        </w:rPr>
      </w:pPr>
    </w:p>
    <w:p w14:paraId="308DAB80" w14:textId="77777777" w:rsidR="00F72401" w:rsidRPr="00682031" w:rsidRDefault="00F72401" w:rsidP="00FB1071">
      <w:pPr>
        <w:spacing w:after="0" w:line="240" w:lineRule="auto"/>
        <w:rPr>
          <w:rFonts w:ascii="Times New Roman" w:hAnsi="Times New Roman" w:cs="Times New Roman"/>
          <w:color w:val="222222"/>
          <w:sz w:val="24"/>
          <w:szCs w:val="24"/>
          <w:shd w:val="clear" w:color="auto" w:fill="FFFFFF"/>
        </w:rPr>
      </w:pPr>
    </w:p>
    <w:p w14:paraId="396D6A43" w14:textId="4772A652" w:rsidR="00504873" w:rsidRPr="00682031" w:rsidRDefault="00F72401" w:rsidP="00FB1071">
      <w:pPr>
        <w:spacing w:after="0" w:line="240" w:lineRule="auto"/>
        <w:rPr>
          <w:rFonts w:ascii="Times New Roman" w:hAnsi="Times New Roman" w:cs="Times New Roman"/>
          <w:color w:val="222222"/>
          <w:sz w:val="24"/>
          <w:szCs w:val="24"/>
          <w:shd w:val="clear" w:color="auto" w:fill="FFFFFF"/>
        </w:rPr>
      </w:pPr>
      <w:r w:rsidRPr="00682031">
        <w:rPr>
          <w:rFonts w:ascii="Times New Roman" w:hAnsi="Times New Roman" w:cs="Times New Roman"/>
          <w:color w:val="222222"/>
          <w:sz w:val="24"/>
          <w:szCs w:val="24"/>
          <w:shd w:val="clear" w:color="auto" w:fill="FFFFFF"/>
        </w:rPr>
        <w:t>Diabetes, U. K. (2014). Diabetes: facts and stats. </w:t>
      </w:r>
      <w:r w:rsidRPr="00682031">
        <w:rPr>
          <w:rFonts w:ascii="Times New Roman" w:hAnsi="Times New Roman" w:cs="Times New Roman"/>
          <w:i/>
          <w:iCs/>
          <w:color w:val="222222"/>
          <w:sz w:val="24"/>
          <w:szCs w:val="24"/>
          <w:shd w:val="clear" w:color="auto" w:fill="FFFFFF"/>
        </w:rPr>
        <w:t>Diabetes UK</w:t>
      </w:r>
      <w:r w:rsidRPr="00682031">
        <w:rPr>
          <w:rFonts w:ascii="Times New Roman" w:hAnsi="Times New Roman" w:cs="Times New Roman"/>
          <w:color w:val="222222"/>
          <w:sz w:val="24"/>
          <w:szCs w:val="24"/>
          <w:shd w:val="clear" w:color="auto" w:fill="FFFFFF"/>
        </w:rPr>
        <w:t>, </w:t>
      </w:r>
      <w:r w:rsidRPr="00682031">
        <w:rPr>
          <w:rFonts w:ascii="Times New Roman" w:hAnsi="Times New Roman" w:cs="Times New Roman"/>
          <w:i/>
          <w:iCs/>
          <w:color w:val="222222"/>
          <w:sz w:val="24"/>
          <w:szCs w:val="24"/>
          <w:shd w:val="clear" w:color="auto" w:fill="FFFFFF"/>
        </w:rPr>
        <w:t>3</w:t>
      </w:r>
      <w:r w:rsidRPr="00682031">
        <w:rPr>
          <w:rFonts w:ascii="Times New Roman" w:hAnsi="Times New Roman" w:cs="Times New Roman"/>
          <w:color w:val="222222"/>
          <w:sz w:val="24"/>
          <w:szCs w:val="24"/>
          <w:shd w:val="clear" w:color="auto" w:fill="FFFFFF"/>
        </w:rPr>
        <w:t>, 1-21.</w:t>
      </w:r>
      <w:r w:rsidR="00504873" w:rsidRPr="009F03F4">
        <w:rPr>
          <w:rFonts w:ascii="Times New Roman" w:hAnsi="Times New Roman" w:cs="Times New Roman"/>
          <w:color w:val="222222"/>
          <w:sz w:val="24"/>
          <w:szCs w:val="24"/>
          <w:shd w:val="clear" w:color="auto" w:fill="FFFFFF"/>
        </w:rPr>
        <w:t>Nestel, P., Cehun, M., &amp; Chronopoulos, A. (2004). Effects of long-term consumption and single meals of chickpeas on plasma glucose, insulin, and triacylglycerol concentrations. </w:t>
      </w:r>
      <w:r w:rsidR="00504873" w:rsidRPr="009F03F4">
        <w:rPr>
          <w:rFonts w:ascii="Times New Roman" w:hAnsi="Times New Roman" w:cs="Times New Roman"/>
          <w:i/>
          <w:iCs/>
          <w:color w:val="222222"/>
          <w:sz w:val="24"/>
          <w:szCs w:val="24"/>
          <w:shd w:val="clear" w:color="auto" w:fill="FFFFFF"/>
        </w:rPr>
        <w:t>The American journal of clinical nutrition</w:t>
      </w:r>
      <w:r w:rsidR="00504873" w:rsidRPr="009F03F4">
        <w:rPr>
          <w:rFonts w:ascii="Times New Roman" w:hAnsi="Times New Roman" w:cs="Times New Roman"/>
          <w:color w:val="222222"/>
          <w:sz w:val="24"/>
          <w:szCs w:val="24"/>
          <w:shd w:val="clear" w:color="auto" w:fill="FFFFFF"/>
        </w:rPr>
        <w:t>, </w:t>
      </w:r>
      <w:r w:rsidR="00504873" w:rsidRPr="009F03F4">
        <w:rPr>
          <w:rFonts w:ascii="Times New Roman" w:hAnsi="Times New Roman" w:cs="Times New Roman"/>
          <w:i/>
          <w:iCs/>
          <w:color w:val="222222"/>
          <w:sz w:val="24"/>
          <w:szCs w:val="24"/>
          <w:shd w:val="clear" w:color="auto" w:fill="FFFFFF"/>
        </w:rPr>
        <w:t>79</w:t>
      </w:r>
      <w:r w:rsidR="00504873" w:rsidRPr="009F03F4">
        <w:rPr>
          <w:rFonts w:ascii="Times New Roman" w:hAnsi="Times New Roman" w:cs="Times New Roman"/>
          <w:color w:val="222222"/>
          <w:sz w:val="24"/>
          <w:szCs w:val="24"/>
          <w:shd w:val="clear" w:color="auto" w:fill="FFFFFF"/>
        </w:rPr>
        <w:t>(3), 390-395.</w:t>
      </w:r>
    </w:p>
    <w:p w14:paraId="14637EF8" w14:textId="77777777" w:rsidR="002A6C23" w:rsidRPr="009F03F4" w:rsidRDefault="002A6C23" w:rsidP="00FB1071">
      <w:pPr>
        <w:spacing w:after="0" w:line="240" w:lineRule="auto"/>
        <w:rPr>
          <w:rFonts w:ascii="Times New Roman" w:hAnsi="Times New Roman" w:cs="Times New Roman"/>
          <w:sz w:val="24"/>
          <w:szCs w:val="24"/>
        </w:rPr>
      </w:pPr>
    </w:p>
    <w:p w14:paraId="28D31BDC" w14:textId="77777777" w:rsidR="002A6C23" w:rsidRPr="00682031" w:rsidRDefault="002A6C23" w:rsidP="00504873">
      <w:pPr>
        <w:rPr>
          <w:rFonts w:ascii="Times New Roman" w:hAnsi="Times New Roman" w:cs="Times New Roman"/>
          <w:color w:val="222222"/>
          <w:sz w:val="24"/>
          <w:szCs w:val="24"/>
          <w:shd w:val="clear" w:color="auto" w:fill="FFFFFF"/>
        </w:rPr>
      </w:pPr>
      <w:r w:rsidRPr="00682031">
        <w:rPr>
          <w:rFonts w:ascii="Times New Roman" w:hAnsi="Times New Roman" w:cs="Times New Roman"/>
          <w:color w:val="222222"/>
          <w:sz w:val="24"/>
          <w:szCs w:val="24"/>
          <w:shd w:val="clear" w:color="auto" w:fill="FFFFFF"/>
        </w:rPr>
        <w:t>Nestel, P., Cehun, M., &amp; Chronopoulos, A. (2004). Effects of long-term consumption and single meals of chickpeas on plasma glucose, insulin, and triacylglycerol concentrations. </w:t>
      </w:r>
      <w:r w:rsidRPr="00682031">
        <w:rPr>
          <w:rFonts w:ascii="Times New Roman" w:hAnsi="Times New Roman" w:cs="Times New Roman"/>
          <w:i/>
          <w:iCs/>
          <w:color w:val="222222"/>
          <w:sz w:val="24"/>
          <w:szCs w:val="24"/>
          <w:shd w:val="clear" w:color="auto" w:fill="FFFFFF"/>
        </w:rPr>
        <w:t>The American journal of clinical nutrition</w:t>
      </w:r>
      <w:r w:rsidRPr="00682031">
        <w:rPr>
          <w:rFonts w:ascii="Times New Roman" w:hAnsi="Times New Roman" w:cs="Times New Roman"/>
          <w:color w:val="222222"/>
          <w:sz w:val="24"/>
          <w:szCs w:val="24"/>
          <w:shd w:val="clear" w:color="auto" w:fill="FFFFFF"/>
        </w:rPr>
        <w:t>, </w:t>
      </w:r>
      <w:r w:rsidRPr="00682031">
        <w:rPr>
          <w:rFonts w:ascii="Times New Roman" w:hAnsi="Times New Roman" w:cs="Times New Roman"/>
          <w:i/>
          <w:iCs/>
          <w:color w:val="222222"/>
          <w:sz w:val="24"/>
          <w:szCs w:val="24"/>
          <w:shd w:val="clear" w:color="auto" w:fill="FFFFFF"/>
        </w:rPr>
        <w:t>79</w:t>
      </w:r>
      <w:r w:rsidRPr="00682031">
        <w:rPr>
          <w:rFonts w:ascii="Times New Roman" w:hAnsi="Times New Roman" w:cs="Times New Roman"/>
          <w:color w:val="222222"/>
          <w:sz w:val="24"/>
          <w:szCs w:val="24"/>
          <w:shd w:val="clear" w:color="auto" w:fill="FFFFFF"/>
        </w:rPr>
        <w:t>(3), 390-395.</w:t>
      </w:r>
    </w:p>
    <w:p w14:paraId="40CC99F4" w14:textId="45B41695" w:rsidR="00504873" w:rsidRPr="009F03F4" w:rsidRDefault="00504873" w:rsidP="00504873">
      <w:pPr>
        <w:rPr>
          <w:rFonts w:ascii="Times New Roman" w:hAnsi="Times New Roman" w:cs="Times New Roman"/>
          <w:color w:val="222222"/>
          <w:sz w:val="24"/>
          <w:szCs w:val="24"/>
          <w:shd w:val="clear" w:color="auto" w:fill="FFFFFF"/>
        </w:rPr>
      </w:pPr>
      <w:r w:rsidRPr="009F03F4">
        <w:rPr>
          <w:rFonts w:ascii="Times New Roman" w:hAnsi="Times New Roman" w:cs="Times New Roman"/>
          <w:color w:val="222222"/>
          <w:sz w:val="24"/>
          <w:szCs w:val="24"/>
          <w:shd w:val="clear" w:color="auto" w:fill="FFFFFF"/>
        </w:rPr>
        <w:t>Pittaway, J. K., Ahuja, K. D., Robertson, I. K., &amp; Ball, M. J. (2007). Effects of a controlled diet supplemented with chickpeas on serum lipids, glucose tolerance, satiety and bowel function. </w:t>
      </w:r>
      <w:r w:rsidRPr="009F03F4">
        <w:rPr>
          <w:rFonts w:ascii="Times New Roman" w:hAnsi="Times New Roman" w:cs="Times New Roman"/>
          <w:i/>
          <w:iCs/>
          <w:color w:val="222222"/>
          <w:sz w:val="24"/>
          <w:szCs w:val="24"/>
          <w:shd w:val="clear" w:color="auto" w:fill="FFFFFF"/>
        </w:rPr>
        <w:t>Journal of the American College of Nutrition</w:t>
      </w:r>
      <w:r w:rsidRPr="009F03F4">
        <w:rPr>
          <w:rFonts w:ascii="Times New Roman" w:hAnsi="Times New Roman" w:cs="Times New Roman"/>
          <w:color w:val="222222"/>
          <w:sz w:val="24"/>
          <w:szCs w:val="24"/>
          <w:shd w:val="clear" w:color="auto" w:fill="FFFFFF"/>
        </w:rPr>
        <w:t>, </w:t>
      </w:r>
      <w:r w:rsidRPr="009F03F4">
        <w:rPr>
          <w:rFonts w:ascii="Times New Roman" w:hAnsi="Times New Roman" w:cs="Times New Roman"/>
          <w:i/>
          <w:iCs/>
          <w:color w:val="222222"/>
          <w:sz w:val="24"/>
          <w:szCs w:val="24"/>
          <w:shd w:val="clear" w:color="auto" w:fill="FFFFFF"/>
        </w:rPr>
        <w:t>26</w:t>
      </w:r>
      <w:r w:rsidRPr="009F03F4">
        <w:rPr>
          <w:rFonts w:ascii="Times New Roman" w:hAnsi="Times New Roman" w:cs="Times New Roman"/>
          <w:color w:val="222222"/>
          <w:sz w:val="24"/>
          <w:szCs w:val="24"/>
          <w:shd w:val="clear" w:color="auto" w:fill="FFFFFF"/>
        </w:rPr>
        <w:t>(4), 334-340.</w:t>
      </w:r>
    </w:p>
    <w:p w14:paraId="132C61D6" w14:textId="77777777" w:rsidR="002A6C23" w:rsidRPr="00682031" w:rsidRDefault="002A6C23" w:rsidP="002A6C23">
      <w:pPr>
        <w:rPr>
          <w:rFonts w:ascii="Times New Roman" w:hAnsi="Times New Roman" w:cs="Times New Roman"/>
          <w:color w:val="222222"/>
          <w:sz w:val="24"/>
          <w:szCs w:val="24"/>
          <w:shd w:val="clear" w:color="auto" w:fill="FFFFFF"/>
          <w:lang w:val="en-US"/>
        </w:rPr>
      </w:pPr>
      <w:r w:rsidRPr="00682031">
        <w:rPr>
          <w:rFonts w:ascii="Times New Roman" w:hAnsi="Times New Roman" w:cs="Times New Roman"/>
          <w:color w:val="222222"/>
          <w:sz w:val="24"/>
          <w:szCs w:val="24"/>
          <w:shd w:val="clear" w:color="auto" w:fill="FFFFFF"/>
          <w:lang w:val="en-US"/>
        </w:rPr>
        <w:t>Raben, A., Tagliabue, A., Christensen, N. J., Madsen, J., Holst, J. J., &amp; Astrup, A. (1994). Resistant starch: the effect on postprandial glycemia, hormonal response, and satiety. </w:t>
      </w:r>
      <w:r w:rsidRPr="00682031">
        <w:rPr>
          <w:rFonts w:ascii="Times New Roman" w:hAnsi="Times New Roman" w:cs="Times New Roman"/>
          <w:i/>
          <w:iCs/>
          <w:color w:val="222222"/>
          <w:sz w:val="24"/>
          <w:szCs w:val="24"/>
          <w:shd w:val="clear" w:color="auto" w:fill="FFFFFF"/>
          <w:lang w:val="en-US"/>
        </w:rPr>
        <w:t>The American journal of clinical nutrition</w:t>
      </w:r>
      <w:r w:rsidRPr="00682031">
        <w:rPr>
          <w:rFonts w:ascii="Times New Roman" w:hAnsi="Times New Roman" w:cs="Times New Roman"/>
          <w:color w:val="222222"/>
          <w:sz w:val="24"/>
          <w:szCs w:val="24"/>
          <w:shd w:val="clear" w:color="auto" w:fill="FFFFFF"/>
          <w:lang w:val="en-US"/>
        </w:rPr>
        <w:t>, </w:t>
      </w:r>
      <w:r w:rsidRPr="00682031">
        <w:rPr>
          <w:rFonts w:ascii="Times New Roman" w:hAnsi="Times New Roman" w:cs="Times New Roman"/>
          <w:i/>
          <w:iCs/>
          <w:color w:val="222222"/>
          <w:sz w:val="24"/>
          <w:szCs w:val="24"/>
          <w:shd w:val="clear" w:color="auto" w:fill="FFFFFF"/>
          <w:lang w:val="en-US"/>
        </w:rPr>
        <w:t>60</w:t>
      </w:r>
      <w:r w:rsidRPr="00682031">
        <w:rPr>
          <w:rFonts w:ascii="Times New Roman" w:hAnsi="Times New Roman" w:cs="Times New Roman"/>
          <w:color w:val="222222"/>
          <w:sz w:val="24"/>
          <w:szCs w:val="24"/>
          <w:shd w:val="clear" w:color="auto" w:fill="FFFFFF"/>
          <w:lang w:val="en-US"/>
        </w:rPr>
        <w:t>(4), 544-551.</w:t>
      </w:r>
    </w:p>
    <w:p w14:paraId="667E91D0" w14:textId="7404482F" w:rsidR="00504873" w:rsidRPr="00682031" w:rsidRDefault="00504873" w:rsidP="00504873">
      <w:pPr>
        <w:rPr>
          <w:rFonts w:ascii="Times New Roman" w:hAnsi="Times New Roman" w:cs="Times New Roman"/>
          <w:color w:val="222222"/>
          <w:sz w:val="24"/>
          <w:szCs w:val="24"/>
          <w:shd w:val="clear" w:color="auto" w:fill="FFFFFF"/>
        </w:rPr>
      </w:pPr>
      <w:r w:rsidRPr="009F03F4">
        <w:rPr>
          <w:rFonts w:ascii="Times New Roman" w:hAnsi="Times New Roman" w:cs="Times New Roman"/>
          <w:color w:val="222222"/>
          <w:sz w:val="24"/>
          <w:szCs w:val="24"/>
          <w:shd w:val="clear" w:color="auto" w:fill="FFFFFF"/>
        </w:rPr>
        <w:t>Sensoy, I. (2014). A review on the relationship between food structure, processing, and bioavailability. </w:t>
      </w:r>
      <w:r w:rsidRPr="009F03F4">
        <w:rPr>
          <w:rFonts w:ascii="Times New Roman" w:hAnsi="Times New Roman" w:cs="Times New Roman"/>
          <w:i/>
          <w:iCs/>
          <w:color w:val="222222"/>
          <w:sz w:val="24"/>
          <w:szCs w:val="24"/>
          <w:shd w:val="clear" w:color="auto" w:fill="FFFFFF"/>
        </w:rPr>
        <w:t>Critical reviews in food science and nutrition</w:t>
      </w:r>
      <w:r w:rsidRPr="009F03F4">
        <w:rPr>
          <w:rFonts w:ascii="Times New Roman" w:hAnsi="Times New Roman" w:cs="Times New Roman"/>
          <w:color w:val="222222"/>
          <w:sz w:val="24"/>
          <w:szCs w:val="24"/>
          <w:shd w:val="clear" w:color="auto" w:fill="FFFFFF"/>
        </w:rPr>
        <w:t>, </w:t>
      </w:r>
      <w:r w:rsidRPr="009F03F4">
        <w:rPr>
          <w:rFonts w:ascii="Times New Roman" w:hAnsi="Times New Roman" w:cs="Times New Roman"/>
          <w:i/>
          <w:iCs/>
          <w:color w:val="222222"/>
          <w:sz w:val="24"/>
          <w:szCs w:val="24"/>
          <w:shd w:val="clear" w:color="auto" w:fill="FFFFFF"/>
        </w:rPr>
        <w:t>54</w:t>
      </w:r>
      <w:r w:rsidRPr="009F03F4">
        <w:rPr>
          <w:rFonts w:ascii="Times New Roman" w:hAnsi="Times New Roman" w:cs="Times New Roman"/>
          <w:color w:val="222222"/>
          <w:sz w:val="24"/>
          <w:szCs w:val="24"/>
          <w:shd w:val="clear" w:color="auto" w:fill="FFFFFF"/>
        </w:rPr>
        <w:t>(7), 902-909.</w:t>
      </w:r>
    </w:p>
    <w:p w14:paraId="724B4232" w14:textId="7E396108" w:rsidR="002A6C23" w:rsidRPr="00682031" w:rsidRDefault="002A6C23" w:rsidP="002A6C23">
      <w:pPr>
        <w:rPr>
          <w:rFonts w:ascii="Times New Roman" w:hAnsi="Times New Roman" w:cs="Times New Roman"/>
          <w:color w:val="222222"/>
          <w:sz w:val="24"/>
          <w:szCs w:val="24"/>
          <w:shd w:val="clear" w:color="auto" w:fill="FFFFFF"/>
          <w:lang w:val="en-US"/>
        </w:rPr>
      </w:pPr>
      <w:r w:rsidRPr="00682031">
        <w:rPr>
          <w:rFonts w:ascii="Times New Roman" w:hAnsi="Times New Roman" w:cs="Times New Roman"/>
          <w:color w:val="222222"/>
          <w:sz w:val="24"/>
          <w:szCs w:val="24"/>
          <w:shd w:val="clear" w:color="auto" w:fill="FFFFFF"/>
          <w:lang w:val="en-US"/>
        </w:rPr>
        <w:t>Smeets, A. J., Soenen, S., Luscombe-Marsh, N. D., Ueland,  &amp; Westerterp-Plantenga, M. S. (2008). Energy expenditure, satiety, and plasma ghrelin, glucagon-like peptide 1, and peptide tyrosine-tyrosine concentrations following a single high-protein lunch. </w:t>
      </w:r>
      <w:r w:rsidRPr="00682031">
        <w:rPr>
          <w:rFonts w:ascii="Times New Roman" w:hAnsi="Times New Roman" w:cs="Times New Roman"/>
          <w:i/>
          <w:iCs/>
          <w:color w:val="222222"/>
          <w:sz w:val="24"/>
          <w:szCs w:val="24"/>
          <w:shd w:val="clear" w:color="auto" w:fill="FFFFFF"/>
          <w:lang w:val="en-US"/>
        </w:rPr>
        <w:t>The Journal of nutrition</w:t>
      </w:r>
      <w:r w:rsidRPr="00682031">
        <w:rPr>
          <w:rFonts w:ascii="Times New Roman" w:hAnsi="Times New Roman" w:cs="Times New Roman"/>
          <w:color w:val="222222"/>
          <w:sz w:val="24"/>
          <w:szCs w:val="24"/>
          <w:shd w:val="clear" w:color="auto" w:fill="FFFFFF"/>
          <w:lang w:val="en-US"/>
        </w:rPr>
        <w:t>, </w:t>
      </w:r>
      <w:r w:rsidRPr="00682031">
        <w:rPr>
          <w:rFonts w:ascii="Times New Roman" w:hAnsi="Times New Roman" w:cs="Times New Roman"/>
          <w:i/>
          <w:iCs/>
          <w:color w:val="222222"/>
          <w:sz w:val="24"/>
          <w:szCs w:val="24"/>
          <w:shd w:val="clear" w:color="auto" w:fill="FFFFFF"/>
          <w:lang w:val="en-US"/>
        </w:rPr>
        <w:t>138</w:t>
      </w:r>
      <w:r w:rsidRPr="00682031">
        <w:rPr>
          <w:rFonts w:ascii="Times New Roman" w:hAnsi="Times New Roman" w:cs="Times New Roman"/>
          <w:color w:val="222222"/>
          <w:sz w:val="24"/>
          <w:szCs w:val="24"/>
          <w:shd w:val="clear" w:color="auto" w:fill="FFFFFF"/>
          <w:lang w:val="en-US"/>
        </w:rPr>
        <w:t>(4), 698-702.</w:t>
      </w:r>
    </w:p>
    <w:p w14:paraId="2C673B1C" w14:textId="113E2CC8" w:rsidR="00F72401" w:rsidRPr="009F03F4" w:rsidRDefault="00F72401" w:rsidP="00504873">
      <w:pPr>
        <w:rPr>
          <w:rFonts w:ascii="Times New Roman" w:hAnsi="Times New Roman" w:cs="Times New Roman"/>
          <w:i/>
          <w:iCs/>
          <w:color w:val="222222"/>
          <w:sz w:val="24"/>
          <w:szCs w:val="24"/>
          <w:shd w:val="clear" w:color="auto" w:fill="FFFFFF"/>
        </w:rPr>
      </w:pPr>
      <w:r w:rsidRPr="009F03F4">
        <w:rPr>
          <w:rFonts w:ascii="Times New Roman" w:hAnsi="Times New Roman" w:cs="Times New Roman"/>
          <w:color w:val="222222"/>
          <w:sz w:val="24"/>
          <w:szCs w:val="24"/>
          <w:shd w:val="clear" w:color="auto" w:fill="FFFFFF"/>
        </w:rPr>
        <w:t>Wang, Y. C., McPherson, K., Marsh, T., Gortmaker, S. L., &amp; Brown, M. (2011). Health and economic burden of the projected obesity trends in the USA and the UK.</w:t>
      </w:r>
      <w:r w:rsidRPr="00682031">
        <w:rPr>
          <w:rFonts w:ascii="Times New Roman" w:hAnsi="Times New Roman" w:cs="Times New Roman"/>
          <w:color w:val="222222"/>
          <w:sz w:val="24"/>
          <w:szCs w:val="24"/>
          <w:shd w:val="clear" w:color="auto" w:fill="FFFFFF"/>
        </w:rPr>
        <w:t> </w:t>
      </w:r>
      <w:r w:rsidRPr="009F03F4">
        <w:rPr>
          <w:rFonts w:ascii="Times New Roman" w:hAnsi="Times New Roman" w:cs="Times New Roman"/>
          <w:i/>
          <w:iCs/>
          <w:color w:val="222222"/>
          <w:sz w:val="24"/>
          <w:szCs w:val="24"/>
          <w:shd w:val="clear" w:color="auto" w:fill="FFFFFF"/>
        </w:rPr>
        <w:t>The Lancet, 378(9793), 815-825.</w:t>
      </w:r>
    </w:p>
    <w:p w14:paraId="573C049E" w14:textId="489417A2" w:rsidR="00504873" w:rsidRPr="00682031" w:rsidRDefault="00504873" w:rsidP="00504873">
      <w:pPr>
        <w:rPr>
          <w:rFonts w:ascii="Times New Roman" w:hAnsi="Times New Roman" w:cs="Times New Roman"/>
          <w:color w:val="222222"/>
          <w:sz w:val="24"/>
          <w:szCs w:val="24"/>
          <w:shd w:val="clear" w:color="auto" w:fill="FFFFFF"/>
        </w:rPr>
      </w:pPr>
      <w:r w:rsidRPr="009F03F4">
        <w:rPr>
          <w:rFonts w:ascii="Times New Roman" w:hAnsi="Times New Roman" w:cs="Times New Roman"/>
          <w:color w:val="222222"/>
          <w:sz w:val="24"/>
          <w:szCs w:val="24"/>
          <w:shd w:val="clear" w:color="auto" w:fill="FFFFFF"/>
        </w:rPr>
        <w:t>Zafar, T. A., &amp; Kabir, Y. (2017). Chickpeas suppress postprandial blood glucose concentration, and appetite and reduce energy intake at the next meal. </w:t>
      </w:r>
      <w:r w:rsidRPr="009F03F4">
        <w:rPr>
          <w:rFonts w:ascii="Times New Roman" w:hAnsi="Times New Roman" w:cs="Times New Roman"/>
          <w:i/>
          <w:iCs/>
          <w:color w:val="222222"/>
          <w:sz w:val="24"/>
          <w:szCs w:val="24"/>
          <w:shd w:val="clear" w:color="auto" w:fill="FFFFFF"/>
        </w:rPr>
        <w:t>Journal of food science and technology</w:t>
      </w:r>
      <w:r w:rsidRPr="009F03F4">
        <w:rPr>
          <w:rFonts w:ascii="Times New Roman" w:hAnsi="Times New Roman" w:cs="Times New Roman"/>
          <w:color w:val="222222"/>
          <w:sz w:val="24"/>
          <w:szCs w:val="24"/>
          <w:shd w:val="clear" w:color="auto" w:fill="FFFFFF"/>
        </w:rPr>
        <w:t>, </w:t>
      </w:r>
      <w:r w:rsidRPr="009F03F4">
        <w:rPr>
          <w:rFonts w:ascii="Times New Roman" w:hAnsi="Times New Roman" w:cs="Times New Roman"/>
          <w:i/>
          <w:iCs/>
          <w:color w:val="222222"/>
          <w:sz w:val="24"/>
          <w:szCs w:val="24"/>
          <w:shd w:val="clear" w:color="auto" w:fill="FFFFFF"/>
        </w:rPr>
        <w:t>54</w:t>
      </w:r>
      <w:r w:rsidRPr="009F03F4">
        <w:rPr>
          <w:rFonts w:ascii="Times New Roman" w:hAnsi="Times New Roman" w:cs="Times New Roman"/>
          <w:color w:val="222222"/>
          <w:sz w:val="24"/>
          <w:szCs w:val="24"/>
          <w:shd w:val="clear" w:color="auto" w:fill="FFFFFF"/>
        </w:rPr>
        <w:t>(4), 987-994.</w:t>
      </w:r>
    </w:p>
    <w:p w14:paraId="4DEAB21F" w14:textId="4C377D9C" w:rsidR="00F72401" w:rsidRPr="00682031" w:rsidRDefault="00F72401" w:rsidP="00F72401">
      <w:pPr>
        <w:rPr>
          <w:rFonts w:ascii="Times New Roman" w:hAnsi="Times New Roman" w:cs="Times New Roman"/>
          <w:color w:val="222222"/>
          <w:sz w:val="24"/>
          <w:szCs w:val="24"/>
          <w:shd w:val="clear" w:color="auto" w:fill="FFFFFF"/>
          <w:lang w:val="en-US"/>
        </w:rPr>
      </w:pPr>
      <w:r w:rsidRPr="00682031">
        <w:rPr>
          <w:rFonts w:ascii="Times New Roman" w:hAnsi="Times New Roman" w:cs="Times New Roman"/>
          <w:color w:val="222222"/>
          <w:sz w:val="24"/>
          <w:szCs w:val="24"/>
          <w:shd w:val="clear" w:color="auto" w:fill="FFFFFF"/>
          <w:lang w:val="en-US"/>
        </w:rPr>
        <w:lastRenderedPageBreak/>
        <w:t>Zhou, J., Martin, R. J., Tulley, R. T., Raggio, A. M., McCutcheon, K. L., Shen, L., ... &amp; Keenan, M. J. (2008). Dietary resistant starch upregulates total GLP-1 and PYY in a sustained day-long manner through fermentation in rodents. </w:t>
      </w:r>
      <w:r w:rsidRPr="00682031">
        <w:rPr>
          <w:rFonts w:ascii="Times New Roman" w:hAnsi="Times New Roman" w:cs="Times New Roman"/>
          <w:i/>
          <w:iCs/>
          <w:color w:val="222222"/>
          <w:sz w:val="24"/>
          <w:szCs w:val="24"/>
          <w:shd w:val="clear" w:color="auto" w:fill="FFFFFF"/>
          <w:lang w:val="en-US"/>
        </w:rPr>
        <w:t>American Journal of Physiology-Endocrinology and Metabolism</w:t>
      </w:r>
      <w:r w:rsidRPr="00682031">
        <w:rPr>
          <w:rFonts w:ascii="Times New Roman" w:hAnsi="Times New Roman" w:cs="Times New Roman"/>
          <w:color w:val="222222"/>
          <w:sz w:val="24"/>
          <w:szCs w:val="24"/>
          <w:shd w:val="clear" w:color="auto" w:fill="FFFFFF"/>
          <w:lang w:val="en-US"/>
        </w:rPr>
        <w:t>, </w:t>
      </w:r>
      <w:r w:rsidRPr="00682031">
        <w:rPr>
          <w:rFonts w:ascii="Times New Roman" w:hAnsi="Times New Roman" w:cs="Times New Roman"/>
          <w:i/>
          <w:iCs/>
          <w:color w:val="222222"/>
          <w:sz w:val="24"/>
          <w:szCs w:val="24"/>
          <w:shd w:val="clear" w:color="auto" w:fill="FFFFFF"/>
          <w:lang w:val="en-US"/>
        </w:rPr>
        <w:t>295</w:t>
      </w:r>
      <w:r w:rsidRPr="00682031">
        <w:rPr>
          <w:rFonts w:ascii="Times New Roman" w:hAnsi="Times New Roman" w:cs="Times New Roman"/>
          <w:color w:val="222222"/>
          <w:sz w:val="24"/>
          <w:szCs w:val="24"/>
          <w:shd w:val="clear" w:color="auto" w:fill="FFFFFF"/>
          <w:lang w:val="en-US"/>
        </w:rPr>
        <w:t>(5), E1160-E1166.</w:t>
      </w:r>
    </w:p>
    <w:p w14:paraId="6443BF78" w14:textId="77777777" w:rsidR="00F72401" w:rsidRPr="009F03F4" w:rsidRDefault="00F72401" w:rsidP="00504873">
      <w:pPr>
        <w:rPr>
          <w:rFonts w:ascii="Times New Roman" w:hAnsi="Times New Roman" w:cs="Times New Roman"/>
          <w:color w:val="222222"/>
          <w:sz w:val="24"/>
          <w:szCs w:val="24"/>
          <w:shd w:val="clear" w:color="auto" w:fill="FFFFFF"/>
        </w:rPr>
      </w:pPr>
    </w:p>
    <w:sectPr w:rsidR="00F72401" w:rsidRPr="009F03F4" w:rsidSect="006E37B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5E0D" w14:textId="77777777" w:rsidR="00E74398" w:rsidRDefault="00E74398" w:rsidP="001448A8">
      <w:pPr>
        <w:spacing w:after="0" w:line="240" w:lineRule="auto"/>
      </w:pPr>
      <w:r>
        <w:separator/>
      </w:r>
    </w:p>
  </w:endnote>
  <w:endnote w:type="continuationSeparator" w:id="0">
    <w:p w14:paraId="1D810FBA" w14:textId="77777777" w:rsidR="00E74398" w:rsidRDefault="00E74398" w:rsidP="001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2D26" w14:textId="4A5E310F" w:rsidR="00EF4DDC" w:rsidRDefault="00EF4DDC" w:rsidP="00EF4DDC">
    <w:pPr>
      <w:tabs>
        <w:tab w:val="center" w:pos="4513"/>
        <w:tab w:val="right" w:pos="9026"/>
      </w:tabs>
      <w:autoSpaceDE w:val="0"/>
      <w:autoSpaceDN w:val="0"/>
      <w:adjustRightInd w:val="0"/>
      <w:spacing w:after="0" w:line="240" w:lineRule="auto"/>
      <w:jc w:val="both"/>
      <w:rPr>
        <w:rFonts w:ascii="Arial" w:hAnsi="Arial" w:cs="Arial"/>
        <w:b/>
        <w:bCs/>
      </w:rPr>
    </w:pPr>
    <w:r>
      <w:rPr>
        <w:noProof/>
        <w:lang w:eastAsia="zh-CN"/>
      </w:rPr>
      <mc:AlternateContent>
        <mc:Choice Requires="wps">
          <w:drawing>
            <wp:inline distT="0" distB="0" distL="0" distR="0" wp14:anchorId="6C9BCFDC" wp14:editId="7D56FEB5">
              <wp:extent cx="1536065" cy="54102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606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6B4956" id="Rectangle 1" o:spid="_x0000_s1026" style="width:120.95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" filled="f" stroked="f">
              <o:lock v:ext="edit" aspectratio="t"/>
              <w10:anchorlock/>
            </v:rect>
          </w:pict>
        </mc:Fallback>
      </mc:AlternateContent>
    </w:r>
    <w:r>
      <w:rPr>
        <w:rFonts w:ascii="Arial" w:hAnsi="Arial" w:cs="Arial"/>
        <w:b/>
        <w:bCs/>
      </w:rPr>
      <w:t xml:space="preserve">                                                                         </w:t>
    </w:r>
    <w:r w:rsidRPr="002B2A9B">
      <w:rPr>
        <w:rFonts w:ascii="Arial" w:hAnsi="Arial" w:cs="Arial"/>
        <w:b/>
        <w:bCs/>
      </w:rPr>
      <w:t xml:space="preserve">Version </w:t>
    </w:r>
    <w:r w:rsidRPr="002B2A9B">
      <w:rPr>
        <w:rFonts w:ascii="DengXian" w:eastAsia="DengXian" w:hAnsi="DengXian" w:cs="Arial"/>
        <w:b/>
        <w:bCs/>
        <w:lang w:eastAsia="zh-CN"/>
      </w:rPr>
      <w:t>8</w:t>
    </w:r>
    <w:r w:rsidRPr="002B2A9B">
      <w:rPr>
        <w:rFonts w:ascii="Arial" w:hAnsi="Arial" w:cs="Arial"/>
        <w:b/>
        <w:bCs/>
      </w:rPr>
      <w:t xml:space="preserve"> – 1</w:t>
    </w:r>
    <w:r w:rsidRPr="002B2A9B">
      <w:rPr>
        <w:rFonts w:ascii="Arial" w:hAnsi="Arial" w:cs="Arial"/>
        <w:b/>
        <w:bCs/>
        <w:lang w:eastAsia="zh-CN"/>
      </w:rPr>
      <w:t>10923</w:t>
    </w:r>
    <w:r>
      <w:rPr>
        <w:rFonts w:ascii="Arial" w:hAnsi="Arial" w:cs="Arial"/>
        <w:b/>
        <w:bCs/>
      </w:rPr>
      <w:t xml:space="preserve"> </w:t>
    </w:r>
  </w:p>
  <w:p w14:paraId="0D0AD8F5" w14:textId="77777777" w:rsidR="00EF4DDC" w:rsidRDefault="00EF4DDC" w:rsidP="00EF4DDC">
    <w:pPr>
      <w:tabs>
        <w:tab w:val="center" w:pos="4513"/>
        <w:tab w:val="right" w:pos="9026"/>
      </w:tabs>
      <w:autoSpaceDE w:val="0"/>
      <w:autoSpaceDN w:val="0"/>
      <w:adjustRightInd w:val="0"/>
      <w:spacing w:after="0" w:line="240" w:lineRule="auto"/>
      <w:jc w:val="both"/>
      <w:rPr>
        <w:rFonts w:ascii="Arial" w:hAnsi="Arial" w:cs="Arial"/>
        <w:b/>
        <w:bCs/>
      </w:rPr>
    </w:pPr>
    <w:r>
      <w:rPr>
        <w:rFonts w:ascii="Arial" w:hAnsi="Arial" w:cs="Arial"/>
        <w:b/>
        <w:bCs/>
      </w:rPr>
      <w:tab/>
      <w:t xml:space="preserve">                                                                                                            IRAS ID: 256533</w:t>
    </w:r>
  </w:p>
  <w:p w14:paraId="6A8FCA7E" w14:textId="64E64111" w:rsidR="00EF4DDC" w:rsidRDefault="00EF4DDC">
    <w:pPr>
      <w:pStyle w:val="Footer"/>
    </w:pPr>
  </w:p>
  <w:p w14:paraId="2859A579" w14:textId="77777777" w:rsidR="00AA2B49" w:rsidRDefault="00AA2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7DD6" w14:textId="77777777" w:rsidR="00E74398" w:rsidRDefault="00E74398" w:rsidP="001448A8">
      <w:pPr>
        <w:spacing w:after="0" w:line="240" w:lineRule="auto"/>
      </w:pPr>
      <w:r>
        <w:separator/>
      </w:r>
    </w:p>
  </w:footnote>
  <w:footnote w:type="continuationSeparator" w:id="0">
    <w:p w14:paraId="6BCE9D62" w14:textId="77777777" w:rsidR="00E74398" w:rsidRDefault="00E74398" w:rsidP="00144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19F"/>
    <w:multiLevelType w:val="multilevel"/>
    <w:tmpl w:val="B866CD18"/>
    <w:lvl w:ilvl="0">
      <w:start w:val="3"/>
      <w:numFmt w:val="decimal"/>
      <w:lvlText w:val="%1."/>
      <w:lvlJc w:val="left"/>
      <w:pPr>
        <w:ind w:left="1080" w:hanging="360"/>
      </w:pPr>
      <w:rPr>
        <w:rFonts w:hint="default"/>
      </w:rPr>
    </w:lvl>
    <w:lvl w:ilvl="1">
      <w:start w:val="1"/>
      <w:numFmt w:val="decimal"/>
      <w:lvlText w:val="%1.%2."/>
      <w:lvlJc w:val="left"/>
      <w:pPr>
        <w:ind w:left="108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8FC2474"/>
    <w:multiLevelType w:val="hybridMultilevel"/>
    <w:tmpl w:val="17E871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4AD4996"/>
    <w:multiLevelType w:val="hybridMultilevel"/>
    <w:tmpl w:val="F7867ACC"/>
    <w:lvl w:ilvl="0" w:tplc="6778F1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D50C21"/>
    <w:multiLevelType w:val="multilevel"/>
    <w:tmpl w:val="9DA42FC0"/>
    <w:lvl w:ilvl="0">
      <w:start w:val="1"/>
      <w:numFmt w:val="decimal"/>
      <w:lvlText w:val="%1."/>
      <w:lvlJc w:val="left"/>
      <w:pPr>
        <w:ind w:left="720" w:hanging="360"/>
      </w:pPr>
      <w:rPr>
        <w:rFonts w:hint="default"/>
      </w:rPr>
    </w:lvl>
    <w:lvl w:ilvl="1">
      <w:start w:val="1"/>
      <w:numFmt w:val="decimal"/>
      <w:lvlText w:val="%1.%2."/>
      <w:lvlJc w:val="left"/>
      <w:pPr>
        <w:ind w:left="1440" w:hanging="72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49B018A2"/>
    <w:multiLevelType w:val="hybridMultilevel"/>
    <w:tmpl w:val="68FA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D79CD"/>
    <w:multiLevelType w:val="hybridMultilevel"/>
    <w:tmpl w:val="F87075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520422EE"/>
    <w:multiLevelType w:val="hybridMultilevel"/>
    <w:tmpl w:val="9D3C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6531237">
    <w:abstractNumId w:val="5"/>
  </w:num>
  <w:num w:numId="2" w16cid:durableId="1933129035">
    <w:abstractNumId w:val="4"/>
  </w:num>
  <w:num w:numId="3" w16cid:durableId="1526479991">
    <w:abstractNumId w:val="3"/>
  </w:num>
  <w:num w:numId="4" w16cid:durableId="380712108">
    <w:abstractNumId w:val="0"/>
  </w:num>
  <w:num w:numId="5" w16cid:durableId="1790539973">
    <w:abstractNumId w:val="1"/>
  </w:num>
  <w:num w:numId="6" w16cid:durableId="1977487349">
    <w:abstractNumId w:val="6"/>
  </w:num>
  <w:num w:numId="7" w16cid:durableId="23479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BFA"/>
    <w:rsid w:val="000018CE"/>
    <w:rsid w:val="000021B9"/>
    <w:rsid w:val="000026E6"/>
    <w:rsid w:val="00002C4B"/>
    <w:rsid w:val="00004C31"/>
    <w:rsid w:val="000057DB"/>
    <w:rsid w:val="000109C6"/>
    <w:rsid w:val="000156CC"/>
    <w:rsid w:val="00021EB5"/>
    <w:rsid w:val="0002259C"/>
    <w:rsid w:val="00026127"/>
    <w:rsid w:val="00031AE2"/>
    <w:rsid w:val="00033184"/>
    <w:rsid w:val="00035DDC"/>
    <w:rsid w:val="00035FC0"/>
    <w:rsid w:val="00041293"/>
    <w:rsid w:val="0004298F"/>
    <w:rsid w:val="0004467C"/>
    <w:rsid w:val="00047B44"/>
    <w:rsid w:val="00050431"/>
    <w:rsid w:val="00050E9D"/>
    <w:rsid w:val="00050FEF"/>
    <w:rsid w:val="00051A14"/>
    <w:rsid w:val="00057F6E"/>
    <w:rsid w:val="00060AFC"/>
    <w:rsid w:val="00060C2E"/>
    <w:rsid w:val="00067F4C"/>
    <w:rsid w:val="000717A3"/>
    <w:rsid w:val="0007228E"/>
    <w:rsid w:val="00077126"/>
    <w:rsid w:val="00081062"/>
    <w:rsid w:val="00090B95"/>
    <w:rsid w:val="0009121E"/>
    <w:rsid w:val="0009232B"/>
    <w:rsid w:val="0009295A"/>
    <w:rsid w:val="000933C5"/>
    <w:rsid w:val="000933DF"/>
    <w:rsid w:val="000944DC"/>
    <w:rsid w:val="00094DB8"/>
    <w:rsid w:val="00095DFA"/>
    <w:rsid w:val="000A219C"/>
    <w:rsid w:val="000B18C5"/>
    <w:rsid w:val="000B4339"/>
    <w:rsid w:val="000B62B0"/>
    <w:rsid w:val="000C0AF1"/>
    <w:rsid w:val="000C3614"/>
    <w:rsid w:val="000C4450"/>
    <w:rsid w:val="000C5604"/>
    <w:rsid w:val="000D1C03"/>
    <w:rsid w:val="000D278E"/>
    <w:rsid w:val="000D5931"/>
    <w:rsid w:val="000D6F3F"/>
    <w:rsid w:val="000E01AA"/>
    <w:rsid w:val="000E4C1F"/>
    <w:rsid w:val="000E5518"/>
    <w:rsid w:val="000E5D17"/>
    <w:rsid w:val="000F0C7D"/>
    <w:rsid w:val="000F2139"/>
    <w:rsid w:val="000F3AA2"/>
    <w:rsid w:val="000F3EB9"/>
    <w:rsid w:val="000F6430"/>
    <w:rsid w:val="0010117C"/>
    <w:rsid w:val="001042D2"/>
    <w:rsid w:val="00104EA1"/>
    <w:rsid w:val="001059CA"/>
    <w:rsid w:val="00106969"/>
    <w:rsid w:val="001077BE"/>
    <w:rsid w:val="0011033D"/>
    <w:rsid w:val="00112D34"/>
    <w:rsid w:val="00112DB4"/>
    <w:rsid w:val="001209DE"/>
    <w:rsid w:val="001212A0"/>
    <w:rsid w:val="0012573B"/>
    <w:rsid w:val="001276E8"/>
    <w:rsid w:val="00130B72"/>
    <w:rsid w:val="00130C74"/>
    <w:rsid w:val="001347DC"/>
    <w:rsid w:val="00134807"/>
    <w:rsid w:val="00135A2A"/>
    <w:rsid w:val="00140B46"/>
    <w:rsid w:val="00142665"/>
    <w:rsid w:val="0014486E"/>
    <w:rsid w:val="001448A8"/>
    <w:rsid w:val="00157956"/>
    <w:rsid w:val="00160AC4"/>
    <w:rsid w:val="00160B70"/>
    <w:rsid w:val="00160EB3"/>
    <w:rsid w:val="00161714"/>
    <w:rsid w:val="00162A20"/>
    <w:rsid w:val="001639FC"/>
    <w:rsid w:val="00167A98"/>
    <w:rsid w:val="001720BF"/>
    <w:rsid w:val="00172C37"/>
    <w:rsid w:val="00173154"/>
    <w:rsid w:val="00173442"/>
    <w:rsid w:val="001744BA"/>
    <w:rsid w:val="00175F5F"/>
    <w:rsid w:val="001767A6"/>
    <w:rsid w:val="00182494"/>
    <w:rsid w:val="001863AA"/>
    <w:rsid w:val="001879FD"/>
    <w:rsid w:val="00190329"/>
    <w:rsid w:val="001935A7"/>
    <w:rsid w:val="0019486A"/>
    <w:rsid w:val="00196374"/>
    <w:rsid w:val="00196ECB"/>
    <w:rsid w:val="001A2B98"/>
    <w:rsid w:val="001A6051"/>
    <w:rsid w:val="001A7052"/>
    <w:rsid w:val="001A7E01"/>
    <w:rsid w:val="001B2EDE"/>
    <w:rsid w:val="001B483E"/>
    <w:rsid w:val="001C31D3"/>
    <w:rsid w:val="001D5998"/>
    <w:rsid w:val="001D60FF"/>
    <w:rsid w:val="001D7438"/>
    <w:rsid w:val="001E13D7"/>
    <w:rsid w:val="001E19F9"/>
    <w:rsid w:val="001E2E5F"/>
    <w:rsid w:val="001E5E61"/>
    <w:rsid w:val="001E7A4E"/>
    <w:rsid w:val="001F1181"/>
    <w:rsid w:val="001F11CD"/>
    <w:rsid w:val="001F6452"/>
    <w:rsid w:val="001F7511"/>
    <w:rsid w:val="002013B3"/>
    <w:rsid w:val="00202F13"/>
    <w:rsid w:val="00202F82"/>
    <w:rsid w:val="00203091"/>
    <w:rsid w:val="0021137C"/>
    <w:rsid w:val="0021189E"/>
    <w:rsid w:val="00217BC1"/>
    <w:rsid w:val="00220D01"/>
    <w:rsid w:val="002218DA"/>
    <w:rsid w:val="002301CA"/>
    <w:rsid w:val="0023216F"/>
    <w:rsid w:val="00232B0E"/>
    <w:rsid w:val="00232BC5"/>
    <w:rsid w:val="00236F56"/>
    <w:rsid w:val="00237A91"/>
    <w:rsid w:val="00241FBE"/>
    <w:rsid w:val="00245178"/>
    <w:rsid w:val="00246F8E"/>
    <w:rsid w:val="00251B55"/>
    <w:rsid w:val="0025629C"/>
    <w:rsid w:val="0026119F"/>
    <w:rsid w:val="002621C4"/>
    <w:rsid w:val="002625A2"/>
    <w:rsid w:val="002632E2"/>
    <w:rsid w:val="00264111"/>
    <w:rsid w:val="00264EB8"/>
    <w:rsid w:val="0027341B"/>
    <w:rsid w:val="00273DAF"/>
    <w:rsid w:val="002744BB"/>
    <w:rsid w:val="002810B7"/>
    <w:rsid w:val="00285466"/>
    <w:rsid w:val="0028630D"/>
    <w:rsid w:val="00290430"/>
    <w:rsid w:val="00290813"/>
    <w:rsid w:val="00290D1F"/>
    <w:rsid w:val="00290F2A"/>
    <w:rsid w:val="002951C3"/>
    <w:rsid w:val="0029635C"/>
    <w:rsid w:val="00297FB6"/>
    <w:rsid w:val="002A2190"/>
    <w:rsid w:val="002A3FF0"/>
    <w:rsid w:val="002A42EC"/>
    <w:rsid w:val="002A4B7D"/>
    <w:rsid w:val="002A4DE9"/>
    <w:rsid w:val="002A5EBA"/>
    <w:rsid w:val="002A6AE4"/>
    <w:rsid w:val="002A6C23"/>
    <w:rsid w:val="002A6F39"/>
    <w:rsid w:val="002A6FBC"/>
    <w:rsid w:val="002B0F84"/>
    <w:rsid w:val="002B2A9B"/>
    <w:rsid w:val="002B486D"/>
    <w:rsid w:val="002C3306"/>
    <w:rsid w:val="002D475B"/>
    <w:rsid w:val="002D5A4F"/>
    <w:rsid w:val="002D5C3E"/>
    <w:rsid w:val="002D6059"/>
    <w:rsid w:val="002D6D3B"/>
    <w:rsid w:val="002D766D"/>
    <w:rsid w:val="002D79BF"/>
    <w:rsid w:val="002E1C5E"/>
    <w:rsid w:val="002E1D9A"/>
    <w:rsid w:val="002E33EB"/>
    <w:rsid w:val="002E451F"/>
    <w:rsid w:val="002E529C"/>
    <w:rsid w:val="002F0C7B"/>
    <w:rsid w:val="002F737D"/>
    <w:rsid w:val="00300C0E"/>
    <w:rsid w:val="00305D48"/>
    <w:rsid w:val="0030600B"/>
    <w:rsid w:val="00311FAE"/>
    <w:rsid w:val="003155A0"/>
    <w:rsid w:val="0031596C"/>
    <w:rsid w:val="00317B89"/>
    <w:rsid w:val="0032050C"/>
    <w:rsid w:val="00320C86"/>
    <w:rsid w:val="00322511"/>
    <w:rsid w:val="00322FD1"/>
    <w:rsid w:val="00326DA7"/>
    <w:rsid w:val="003308D7"/>
    <w:rsid w:val="00331785"/>
    <w:rsid w:val="003319C8"/>
    <w:rsid w:val="003341A0"/>
    <w:rsid w:val="00334760"/>
    <w:rsid w:val="003353F5"/>
    <w:rsid w:val="00343788"/>
    <w:rsid w:val="0034550D"/>
    <w:rsid w:val="00347C78"/>
    <w:rsid w:val="00351A61"/>
    <w:rsid w:val="0035244B"/>
    <w:rsid w:val="00357D37"/>
    <w:rsid w:val="00361F27"/>
    <w:rsid w:val="00362B21"/>
    <w:rsid w:val="00362C28"/>
    <w:rsid w:val="00363766"/>
    <w:rsid w:val="00364ED6"/>
    <w:rsid w:val="003657F7"/>
    <w:rsid w:val="003662F1"/>
    <w:rsid w:val="003674E2"/>
    <w:rsid w:val="003678F6"/>
    <w:rsid w:val="00367B71"/>
    <w:rsid w:val="0037001C"/>
    <w:rsid w:val="00370BA1"/>
    <w:rsid w:val="003739FF"/>
    <w:rsid w:val="00373AE7"/>
    <w:rsid w:val="00374C4F"/>
    <w:rsid w:val="00374E83"/>
    <w:rsid w:val="003767D3"/>
    <w:rsid w:val="003771DA"/>
    <w:rsid w:val="00382EAF"/>
    <w:rsid w:val="003832CB"/>
    <w:rsid w:val="00383EEB"/>
    <w:rsid w:val="00384061"/>
    <w:rsid w:val="00384A3E"/>
    <w:rsid w:val="00385BE4"/>
    <w:rsid w:val="0038663F"/>
    <w:rsid w:val="00386B5C"/>
    <w:rsid w:val="00387195"/>
    <w:rsid w:val="00394552"/>
    <w:rsid w:val="00397625"/>
    <w:rsid w:val="003A09B2"/>
    <w:rsid w:val="003A10C9"/>
    <w:rsid w:val="003A16BF"/>
    <w:rsid w:val="003A1A83"/>
    <w:rsid w:val="003B2110"/>
    <w:rsid w:val="003B4EF9"/>
    <w:rsid w:val="003B7DA3"/>
    <w:rsid w:val="003C109C"/>
    <w:rsid w:val="003C79B4"/>
    <w:rsid w:val="003D38CA"/>
    <w:rsid w:val="003D3FAA"/>
    <w:rsid w:val="003D41FB"/>
    <w:rsid w:val="003D6A24"/>
    <w:rsid w:val="003D7A7C"/>
    <w:rsid w:val="003D7B64"/>
    <w:rsid w:val="003E29B9"/>
    <w:rsid w:val="003E4320"/>
    <w:rsid w:val="003E4EB6"/>
    <w:rsid w:val="003E5861"/>
    <w:rsid w:val="003E7968"/>
    <w:rsid w:val="003F09B2"/>
    <w:rsid w:val="003F0C6A"/>
    <w:rsid w:val="003F2C78"/>
    <w:rsid w:val="003F5354"/>
    <w:rsid w:val="003F56FA"/>
    <w:rsid w:val="003F6497"/>
    <w:rsid w:val="003F76A9"/>
    <w:rsid w:val="00402276"/>
    <w:rsid w:val="00403ED3"/>
    <w:rsid w:val="00403FB6"/>
    <w:rsid w:val="0040591D"/>
    <w:rsid w:val="00410AFC"/>
    <w:rsid w:val="00411465"/>
    <w:rsid w:val="004149F4"/>
    <w:rsid w:val="00415D6A"/>
    <w:rsid w:val="0041614B"/>
    <w:rsid w:val="0041784F"/>
    <w:rsid w:val="0042376D"/>
    <w:rsid w:val="00424E75"/>
    <w:rsid w:val="00427984"/>
    <w:rsid w:val="004311E6"/>
    <w:rsid w:val="00431F13"/>
    <w:rsid w:val="00434574"/>
    <w:rsid w:val="004345FB"/>
    <w:rsid w:val="004360DE"/>
    <w:rsid w:val="004372A8"/>
    <w:rsid w:val="00441367"/>
    <w:rsid w:val="004423A7"/>
    <w:rsid w:val="0044323D"/>
    <w:rsid w:val="00443AE2"/>
    <w:rsid w:val="0044465A"/>
    <w:rsid w:val="0044543D"/>
    <w:rsid w:val="00445602"/>
    <w:rsid w:val="00445D5F"/>
    <w:rsid w:val="004461A3"/>
    <w:rsid w:val="004469A6"/>
    <w:rsid w:val="0044740D"/>
    <w:rsid w:val="00451A2D"/>
    <w:rsid w:val="00452DE4"/>
    <w:rsid w:val="00453379"/>
    <w:rsid w:val="00453A71"/>
    <w:rsid w:val="00454A8F"/>
    <w:rsid w:val="004557B4"/>
    <w:rsid w:val="00456696"/>
    <w:rsid w:val="00461092"/>
    <w:rsid w:val="00461FCA"/>
    <w:rsid w:val="004620EB"/>
    <w:rsid w:val="0046593A"/>
    <w:rsid w:val="0046625C"/>
    <w:rsid w:val="0046707C"/>
    <w:rsid w:val="004709ED"/>
    <w:rsid w:val="00472296"/>
    <w:rsid w:val="004729E4"/>
    <w:rsid w:val="00474A06"/>
    <w:rsid w:val="00475AE8"/>
    <w:rsid w:val="00475D46"/>
    <w:rsid w:val="0047618A"/>
    <w:rsid w:val="00476819"/>
    <w:rsid w:val="004803D2"/>
    <w:rsid w:val="00481962"/>
    <w:rsid w:val="00481A6D"/>
    <w:rsid w:val="00482C5D"/>
    <w:rsid w:val="004832A6"/>
    <w:rsid w:val="004840E3"/>
    <w:rsid w:val="00485285"/>
    <w:rsid w:val="00485B0E"/>
    <w:rsid w:val="0049059F"/>
    <w:rsid w:val="004906F4"/>
    <w:rsid w:val="004932FF"/>
    <w:rsid w:val="00493B4F"/>
    <w:rsid w:val="00497876"/>
    <w:rsid w:val="004A06B9"/>
    <w:rsid w:val="004A1472"/>
    <w:rsid w:val="004A1692"/>
    <w:rsid w:val="004A1705"/>
    <w:rsid w:val="004A380C"/>
    <w:rsid w:val="004A3EC9"/>
    <w:rsid w:val="004A72A3"/>
    <w:rsid w:val="004B04A9"/>
    <w:rsid w:val="004B11D9"/>
    <w:rsid w:val="004B13AE"/>
    <w:rsid w:val="004B1946"/>
    <w:rsid w:val="004B3B50"/>
    <w:rsid w:val="004B41CE"/>
    <w:rsid w:val="004B42BC"/>
    <w:rsid w:val="004B536D"/>
    <w:rsid w:val="004B590B"/>
    <w:rsid w:val="004C1CD3"/>
    <w:rsid w:val="004C47E3"/>
    <w:rsid w:val="004D0DB5"/>
    <w:rsid w:val="004D27FB"/>
    <w:rsid w:val="004D2BD0"/>
    <w:rsid w:val="004D3476"/>
    <w:rsid w:val="004E0A1A"/>
    <w:rsid w:val="004E1650"/>
    <w:rsid w:val="004E1DF8"/>
    <w:rsid w:val="004E236D"/>
    <w:rsid w:val="004E634E"/>
    <w:rsid w:val="004E661D"/>
    <w:rsid w:val="004F0E0C"/>
    <w:rsid w:val="004F1BFA"/>
    <w:rsid w:val="004F308B"/>
    <w:rsid w:val="004F4416"/>
    <w:rsid w:val="004F464E"/>
    <w:rsid w:val="00500485"/>
    <w:rsid w:val="005024DF"/>
    <w:rsid w:val="00503B35"/>
    <w:rsid w:val="00504433"/>
    <w:rsid w:val="00504873"/>
    <w:rsid w:val="00514695"/>
    <w:rsid w:val="0051571C"/>
    <w:rsid w:val="00516AFA"/>
    <w:rsid w:val="0051728B"/>
    <w:rsid w:val="0052365C"/>
    <w:rsid w:val="005245CC"/>
    <w:rsid w:val="0052725F"/>
    <w:rsid w:val="00527F63"/>
    <w:rsid w:val="00527FB0"/>
    <w:rsid w:val="00531156"/>
    <w:rsid w:val="0053331F"/>
    <w:rsid w:val="00533FB9"/>
    <w:rsid w:val="00535410"/>
    <w:rsid w:val="005355ED"/>
    <w:rsid w:val="00535822"/>
    <w:rsid w:val="00540A2E"/>
    <w:rsid w:val="00540F7F"/>
    <w:rsid w:val="00542BC5"/>
    <w:rsid w:val="0054354F"/>
    <w:rsid w:val="00545C33"/>
    <w:rsid w:val="00545E0E"/>
    <w:rsid w:val="00546799"/>
    <w:rsid w:val="0055056B"/>
    <w:rsid w:val="0055130C"/>
    <w:rsid w:val="00551C3C"/>
    <w:rsid w:val="00552D6E"/>
    <w:rsid w:val="005531D3"/>
    <w:rsid w:val="005532F0"/>
    <w:rsid w:val="005534EE"/>
    <w:rsid w:val="00564241"/>
    <w:rsid w:val="00570676"/>
    <w:rsid w:val="00577BE8"/>
    <w:rsid w:val="00577C92"/>
    <w:rsid w:val="00580B36"/>
    <w:rsid w:val="00580F5F"/>
    <w:rsid w:val="00582C3F"/>
    <w:rsid w:val="005867D2"/>
    <w:rsid w:val="0058733F"/>
    <w:rsid w:val="00594D08"/>
    <w:rsid w:val="005A13B0"/>
    <w:rsid w:val="005A6463"/>
    <w:rsid w:val="005A70BA"/>
    <w:rsid w:val="005B114E"/>
    <w:rsid w:val="005B2EBB"/>
    <w:rsid w:val="005B355E"/>
    <w:rsid w:val="005B381F"/>
    <w:rsid w:val="005B489C"/>
    <w:rsid w:val="005B4FC7"/>
    <w:rsid w:val="005B6C2D"/>
    <w:rsid w:val="005B7E5C"/>
    <w:rsid w:val="005B7FD7"/>
    <w:rsid w:val="005C3C07"/>
    <w:rsid w:val="005C5ED4"/>
    <w:rsid w:val="005D0982"/>
    <w:rsid w:val="005D0E9E"/>
    <w:rsid w:val="005D1481"/>
    <w:rsid w:val="005D67FD"/>
    <w:rsid w:val="005E0C78"/>
    <w:rsid w:val="005E165B"/>
    <w:rsid w:val="005E19E6"/>
    <w:rsid w:val="005E1F65"/>
    <w:rsid w:val="005E389E"/>
    <w:rsid w:val="005F064F"/>
    <w:rsid w:val="005F1319"/>
    <w:rsid w:val="005F24B4"/>
    <w:rsid w:val="005F26D1"/>
    <w:rsid w:val="005F3837"/>
    <w:rsid w:val="005F6BDC"/>
    <w:rsid w:val="005F76F5"/>
    <w:rsid w:val="0060039A"/>
    <w:rsid w:val="00602CBE"/>
    <w:rsid w:val="00603C45"/>
    <w:rsid w:val="00603E47"/>
    <w:rsid w:val="006062BF"/>
    <w:rsid w:val="00607CC3"/>
    <w:rsid w:val="006110AA"/>
    <w:rsid w:val="0061337D"/>
    <w:rsid w:val="006139EE"/>
    <w:rsid w:val="00614225"/>
    <w:rsid w:val="00615112"/>
    <w:rsid w:val="006206B7"/>
    <w:rsid w:val="00620FE5"/>
    <w:rsid w:val="00622183"/>
    <w:rsid w:val="00625849"/>
    <w:rsid w:val="00626CE1"/>
    <w:rsid w:val="0063029D"/>
    <w:rsid w:val="00631B57"/>
    <w:rsid w:val="006326B5"/>
    <w:rsid w:val="00633539"/>
    <w:rsid w:val="0063427E"/>
    <w:rsid w:val="00637454"/>
    <w:rsid w:val="0064051C"/>
    <w:rsid w:val="006468E0"/>
    <w:rsid w:val="0064693B"/>
    <w:rsid w:val="006514AD"/>
    <w:rsid w:val="00653502"/>
    <w:rsid w:val="00654921"/>
    <w:rsid w:val="00654FF5"/>
    <w:rsid w:val="0065791C"/>
    <w:rsid w:val="0066196C"/>
    <w:rsid w:val="00662DA7"/>
    <w:rsid w:val="0066360B"/>
    <w:rsid w:val="00663B5F"/>
    <w:rsid w:val="0066408A"/>
    <w:rsid w:val="0066547E"/>
    <w:rsid w:val="00671086"/>
    <w:rsid w:val="0067729A"/>
    <w:rsid w:val="00677DD1"/>
    <w:rsid w:val="00681185"/>
    <w:rsid w:val="006819CB"/>
    <w:rsid w:val="00682031"/>
    <w:rsid w:val="006828E3"/>
    <w:rsid w:val="00683B53"/>
    <w:rsid w:val="006867E7"/>
    <w:rsid w:val="00690B7D"/>
    <w:rsid w:val="00690B93"/>
    <w:rsid w:val="00690E49"/>
    <w:rsid w:val="00692CF7"/>
    <w:rsid w:val="006942AF"/>
    <w:rsid w:val="0069526B"/>
    <w:rsid w:val="00696E92"/>
    <w:rsid w:val="006A0E89"/>
    <w:rsid w:val="006A0F61"/>
    <w:rsid w:val="006A2F21"/>
    <w:rsid w:val="006A40B0"/>
    <w:rsid w:val="006B26F2"/>
    <w:rsid w:val="006B291F"/>
    <w:rsid w:val="006B4880"/>
    <w:rsid w:val="006B6A14"/>
    <w:rsid w:val="006C0163"/>
    <w:rsid w:val="006C3FC6"/>
    <w:rsid w:val="006C7B37"/>
    <w:rsid w:val="006D1E0A"/>
    <w:rsid w:val="006D29BF"/>
    <w:rsid w:val="006D3639"/>
    <w:rsid w:val="006D3C5A"/>
    <w:rsid w:val="006D59CE"/>
    <w:rsid w:val="006E37BD"/>
    <w:rsid w:val="006E5BE3"/>
    <w:rsid w:val="006E6544"/>
    <w:rsid w:val="006E7F07"/>
    <w:rsid w:val="006F10E5"/>
    <w:rsid w:val="006F2005"/>
    <w:rsid w:val="006F3968"/>
    <w:rsid w:val="006F7155"/>
    <w:rsid w:val="006F7A50"/>
    <w:rsid w:val="0070302E"/>
    <w:rsid w:val="00704B9F"/>
    <w:rsid w:val="00706BE3"/>
    <w:rsid w:val="007076E3"/>
    <w:rsid w:val="00716231"/>
    <w:rsid w:val="00716E89"/>
    <w:rsid w:val="00722A6A"/>
    <w:rsid w:val="00724A84"/>
    <w:rsid w:val="00726D48"/>
    <w:rsid w:val="00727C22"/>
    <w:rsid w:val="007327F4"/>
    <w:rsid w:val="007412CB"/>
    <w:rsid w:val="00743ED6"/>
    <w:rsid w:val="007445DD"/>
    <w:rsid w:val="007468B5"/>
    <w:rsid w:val="007511E4"/>
    <w:rsid w:val="00751BAC"/>
    <w:rsid w:val="00752209"/>
    <w:rsid w:val="00753EF5"/>
    <w:rsid w:val="00755432"/>
    <w:rsid w:val="00755BD9"/>
    <w:rsid w:val="00756F07"/>
    <w:rsid w:val="00757969"/>
    <w:rsid w:val="00760205"/>
    <w:rsid w:val="00761093"/>
    <w:rsid w:val="007706EB"/>
    <w:rsid w:val="007707EA"/>
    <w:rsid w:val="0077254C"/>
    <w:rsid w:val="00773F8A"/>
    <w:rsid w:val="007745FC"/>
    <w:rsid w:val="00777DA1"/>
    <w:rsid w:val="00781C28"/>
    <w:rsid w:val="00785BAE"/>
    <w:rsid w:val="00785BD5"/>
    <w:rsid w:val="0078609D"/>
    <w:rsid w:val="00791D26"/>
    <w:rsid w:val="0079368A"/>
    <w:rsid w:val="0079423E"/>
    <w:rsid w:val="00794C17"/>
    <w:rsid w:val="00797319"/>
    <w:rsid w:val="007A0DF3"/>
    <w:rsid w:val="007A1097"/>
    <w:rsid w:val="007A204C"/>
    <w:rsid w:val="007A4021"/>
    <w:rsid w:val="007A56A4"/>
    <w:rsid w:val="007A5C7B"/>
    <w:rsid w:val="007A5EB1"/>
    <w:rsid w:val="007A65DC"/>
    <w:rsid w:val="007B01DB"/>
    <w:rsid w:val="007B0A79"/>
    <w:rsid w:val="007B1FA7"/>
    <w:rsid w:val="007B7691"/>
    <w:rsid w:val="007C0791"/>
    <w:rsid w:val="007C1538"/>
    <w:rsid w:val="007C1DDC"/>
    <w:rsid w:val="007C5E3B"/>
    <w:rsid w:val="007D2CBB"/>
    <w:rsid w:val="007D62BF"/>
    <w:rsid w:val="007E2AA6"/>
    <w:rsid w:val="007E3F69"/>
    <w:rsid w:val="007F16EC"/>
    <w:rsid w:val="007F2BDF"/>
    <w:rsid w:val="007F316B"/>
    <w:rsid w:val="007F31CE"/>
    <w:rsid w:val="007F5A1C"/>
    <w:rsid w:val="007F5F7B"/>
    <w:rsid w:val="007F63D3"/>
    <w:rsid w:val="007F7376"/>
    <w:rsid w:val="007F765C"/>
    <w:rsid w:val="008038AD"/>
    <w:rsid w:val="0080698B"/>
    <w:rsid w:val="008069B5"/>
    <w:rsid w:val="00806B11"/>
    <w:rsid w:val="00812F28"/>
    <w:rsid w:val="008137E8"/>
    <w:rsid w:val="00814307"/>
    <w:rsid w:val="00816927"/>
    <w:rsid w:val="00825D46"/>
    <w:rsid w:val="0082654C"/>
    <w:rsid w:val="00826A90"/>
    <w:rsid w:val="0082730E"/>
    <w:rsid w:val="00827550"/>
    <w:rsid w:val="0082783F"/>
    <w:rsid w:val="00830D04"/>
    <w:rsid w:val="00831195"/>
    <w:rsid w:val="00832E4F"/>
    <w:rsid w:val="00835DCC"/>
    <w:rsid w:val="008376C1"/>
    <w:rsid w:val="00841A6F"/>
    <w:rsid w:val="00843AC1"/>
    <w:rsid w:val="00847AB1"/>
    <w:rsid w:val="00847CF0"/>
    <w:rsid w:val="00863434"/>
    <w:rsid w:val="008638FD"/>
    <w:rsid w:val="0086482F"/>
    <w:rsid w:val="00867263"/>
    <w:rsid w:val="00872DDB"/>
    <w:rsid w:val="00883370"/>
    <w:rsid w:val="008835F2"/>
    <w:rsid w:val="008926D7"/>
    <w:rsid w:val="00892E7F"/>
    <w:rsid w:val="00897D76"/>
    <w:rsid w:val="008A0666"/>
    <w:rsid w:val="008A0775"/>
    <w:rsid w:val="008A1889"/>
    <w:rsid w:val="008A5D93"/>
    <w:rsid w:val="008B3440"/>
    <w:rsid w:val="008B564D"/>
    <w:rsid w:val="008B6451"/>
    <w:rsid w:val="008C22DE"/>
    <w:rsid w:val="008C2592"/>
    <w:rsid w:val="008C3331"/>
    <w:rsid w:val="008C4C70"/>
    <w:rsid w:val="008D1F23"/>
    <w:rsid w:val="008D2073"/>
    <w:rsid w:val="008D277D"/>
    <w:rsid w:val="008D375C"/>
    <w:rsid w:val="008D4569"/>
    <w:rsid w:val="008D7AAD"/>
    <w:rsid w:val="008E2B42"/>
    <w:rsid w:val="008E3940"/>
    <w:rsid w:val="008E4F87"/>
    <w:rsid w:val="008E7816"/>
    <w:rsid w:val="008F027B"/>
    <w:rsid w:val="008F20DD"/>
    <w:rsid w:val="008F4EE2"/>
    <w:rsid w:val="008F5C84"/>
    <w:rsid w:val="008F64C1"/>
    <w:rsid w:val="008F653E"/>
    <w:rsid w:val="00900837"/>
    <w:rsid w:val="00905F8B"/>
    <w:rsid w:val="00906BCA"/>
    <w:rsid w:val="00910A40"/>
    <w:rsid w:val="009111CE"/>
    <w:rsid w:val="0091139E"/>
    <w:rsid w:val="00911B68"/>
    <w:rsid w:val="00915281"/>
    <w:rsid w:val="00917C53"/>
    <w:rsid w:val="00922CDF"/>
    <w:rsid w:val="00923007"/>
    <w:rsid w:val="009246D3"/>
    <w:rsid w:val="00926D04"/>
    <w:rsid w:val="00933D4F"/>
    <w:rsid w:val="009348DB"/>
    <w:rsid w:val="00934F4F"/>
    <w:rsid w:val="00937620"/>
    <w:rsid w:val="0094071A"/>
    <w:rsid w:val="00941A80"/>
    <w:rsid w:val="00941C1F"/>
    <w:rsid w:val="00941F35"/>
    <w:rsid w:val="00943EE1"/>
    <w:rsid w:val="009455D1"/>
    <w:rsid w:val="00950E81"/>
    <w:rsid w:val="00953D59"/>
    <w:rsid w:val="0095542C"/>
    <w:rsid w:val="00961653"/>
    <w:rsid w:val="00967123"/>
    <w:rsid w:val="0097170F"/>
    <w:rsid w:val="00972A41"/>
    <w:rsid w:val="00972AE7"/>
    <w:rsid w:val="0097461C"/>
    <w:rsid w:val="00977F74"/>
    <w:rsid w:val="00980D52"/>
    <w:rsid w:val="00981B27"/>
    <w:rsid w:val="00986E99"/>
    <w:rsid w:val="0098729B"/>
    <w:rsid w:val="00987EB8"/>
    <w:rsid w:val="00990F00"/>
    <w:rsid w:val="00994943"/>
    <w:rsid w:val="00996196"/>
    <w:rsid w:val="009A0E31"/>
    <w:rsid w:val="009A1117"/>
    <w:rsid w:val="009A2E27"/>
    <w:rsid w:val="009A4691"/>
    <w:rsid w:val="009A65F5"/>
    <w:rsid w:val="009A6DF5"/>
    <w:rsid w:val="009A6E32"/>
    <w:rsid w:val="009B06C1"/>
    <w:rsid w:val="009B4766"/>
    <w:rsid w:val="009B4D54"/>
    <w:rsid w:val="009C1FF3"/>
    <w:rsid w:val="009C452A"/>
    <w:rsid w:val="009C5231"/>
    <w:rsid w:val="009C7A7E"/>
    <w:rsid w:val="009D1E84"/>
    <w:rsid w:val="009D461C"/>
    <w:rsid w:val="009D73C4"/>
    <w:rsid w:val="009D7793"/>
    <w:rsid w:val="009D793F"/>
    <w:rsid w:val="009E0C7F"/>
    <w:rsid w:val="009E1265"/>
    <w:rsid w:val="009F03F4"/>
    <w:rsid w:val="009F05AE"/>
    <w:rsid w:val="009F1137"/>
    <w:rsid w:val="009F2A1E"/>
    <w:rsid w:val="009F439F"/>
    <w:rsid w:val="00A02D1C"/>
    <w:rsid w:val="00A103F4"/>
    <w:rsid w:val="00A1067B"/>
    <w:rsid w:val="00A10AB0"/>
    <w:rsid w:val="00A12E0B"/>
    <w:rsid w:val="00A13046"/>
    <w:rsid w:val="00A135D7"/>
    <w:rsid w:val="00A15B9F"/>
    <w:rsid w:val="00A2134A"/>
    <w:rsid w:val="00A21C5A"/>
    <w:rsid w:val="00A2601D"/>
    <w:rsid w:val="00A31358"/>
    <w:rsid w:val="00A31994"/>
    <w:rsid w:val="00A34F8C"/>
    <w:rsid w:val="00A3696A"/>
    <w:rsid w:val="00A372C6"/>
    <w:rsid w:val="00A41902"/>
    <w:rsid w:val="00A43B2D"/>
    <w:rsid w:val="00A44FAE"/>
    <w:rsid w:val="00A47721"/>
    <w:rsid w:val="00A501C5"/>
    <w:rsid w:val="00A50FE3"/>
    <w:rsid w:val="00A51BD1"/>
    <w:rsid w:val="00A53F24"/>
    <w:rsid w:val="00A547AC"/>
    <w:rsid w:val="00A55B12"/>
    <w:rsid w:val="00A61586"/>
    <w:rsid w:val="00A61620"/>
    <w:rsid w:val="00A62DE1"/>
    <w:rsid w:val="00A63DF8"/>
    <w:rsid w:val="00A6433A"/>
    <w:rsid w:val="00A65047"/>
    <w:rsid w:val="00A6719C"/>
    <w:rsid w:val="00A717D0"/>
    <w:rsid w:val="00A74BF9"/>
    <w:rsid w:val="00A76F3F"/>
    <w:rsid w:val="00A77390"/>
    <w:rsid w:val="00A80293"/>
    <w:rsid w:val="00A80BC9"/>
    <w:rsid w:val="00A81BA4"/>
    <w:rsid w:val="00A825BA"/>
    <w:rsid w:val="00A84FC6"/>
    <w:rsid w:val="00A85631"/>
    <w:rsid w:val="00A85874"/>
    <w:rsid w:val="00A879DB"/>
    <w:rsid w:val="00A906DA"/>
    <w:rsid w:val="00A93474"/>
    <w:rsid w:val="00A948FA"/>
    <w:rsid w:val="00A95492"/>
    <w:rsid w:val="00A962C3"/>
    <w:rsid w:val="00A971AC"/>
    <w:rsid w:val="00A97B93"/>
    <w:rsid w:val="00AA025C"/>
    <w:rsid w:val="00AA0380"/>
    <w:rsid w:val="00AA2086"/>
    <w:rsid w:val="00AA2771"/>
    <w:rsid w:val="00AA2B49"/>
    <w:rsid w:val="00AB3D22"/>
    <w:rsid w:val="00AC649A"/>
    <w:rsid w:val="00AC659D"/>
    <w:rsid w:val="00AC7311"/>
    <w:rsid w:val="00AD2FE0"/>
    <w:rsid w:val="00AD301F"/>
    <w:rsid w:val="00AD376F"/>
    <w:rsid w:val="00AD5038"/>
    <w:rsid w:val="00AE0C8C"/>
    <w:rsid w:val="00AE20B4"/>
    <w:rsid w:val="00AE2CCC"/>
    <w:rsid w:val="00AE4C75"/>
    <w:rsid w:val="00AE5E5D"/>
    <w:rsid w:val="00AE6C16"/>
    <w:rsid w:val="00AF0918"/>
    <w:rsid w:val="00AF0C39"/>
    <w:rsid w:val="00AF57E4"/>
    <w:rsid w:val="00AF5AD6"/>
    <w:rsid w:val="00AF6445"/>
    <w:rsid w:val="00AF765C"/>
    <w:rsid w:val="00B01CC4"/>
    <w:rsid w:val="00B026FC"/>
    <w:rsid w:val="00B039D4"/>
    <w:rsid w:val="00B05531"/>
    <w:rsid w:val="00B06652"/>
    <w:rsid w:val="00B06BD0"/>
    <w:rsid w:val="00B11040"/>
    <w:rsid w:val="00B1159B"/>
    <w:rsid w:val="00B11AB2"/>
    <w:rsid w:val="00B12E60"/>
    <w:rsid w:val="00B13CEF"/>
    <w:rsid w:val="00B16C20"/>
    <w:rsid w:val="00B204EE"/>
    <w:rsid w:val="00B22DF2"/>
    <w:rsid w:val="00B26969"/>
    <w:rsid w:val="00B26C1A"/>
    <w:rsid w:val="00B30888"/>
    <w:rsid w:val="00B32DB3"/>
    <w:rsid w:val="00B33F54"/>
    <w:rsid w:val="00B4053B"/>
    <w:rsid w:val="00B40A39"/>
    <w:rsid w:val="00B41793"/>
    <w:rsid w:val="00B43360"/>
    <w:rsid w:val="00B45756"/>
    <w:rsid w:val="00B529D5"/>
    <w:rsid w:val="00B53421"/>
    <w:rsid w:val="00B53F3C"/>
    <w:rsid w:val="00B542DD"/>
    <w:rsid w:val="00B546DD"/>
    <w:rsid w:val="00B604EA"/>
    <w:rsid w:val="00B60DCC"/>
    <w:rsid w:val="00B65731"/>
    <w:rsid w:val="00B661FC"/>
    <w:rsid w:val="00B66A76"/>
    <w:rsid w:val="00B725D5"/>
    <w:rsid w:val="00B73146"/>
    <w:rsid w:val="00B74DB2"/>
    <w:rsid w:val="00B753CF"/>
    <w:rsid w:val="00B83E49"/>
    <w:rsid w:val="00B849AD"/>
    <w:rsid w:val="00B85731"/>
    <w:rsid w:val="00B90EEC"/>
    <w:rsid w:val="00B91EA5"/>
    <w:rsid w:val="00B9213A"/>
    <w:rsid w:val="00B95109"/>
    <w:rsid w:val="00BA0B1C"/>
    <w:rsid w:val="00BA1F45"/>
    <w:rsid w:val="00BA3EA1"/>
    <w:rsid w:val="00BA6459"/>
    <w:rsid w:val="00BB0591"/>
    <w:rsid w:val="00BB0758"/>
    <w:rsid w:val="00BB5A87"/>
    <w:rsid w:val="00BB5E28"/>
    <w:rsid w:val="00BB5EC3"/>
    <w:rsid w:val="00BB61F3"/>
    <w:rsid w:val="00BB77BE"/>
    <w:rsid w:val="00BC02ED"/>
    <w:rsid w:val="00BC2459"/>
    <w:rsid w:val="00BC7858"/>
    <w:rsid w:val="00BC78AF"/>
    <w:rsid w:val="00BD01A8"/>
    <w:rsid w:val="00BD0212"/>
    <w:rsid w:val="00BD19EC"/>
    <w:rsid w:val="00BD2087"/>
    <w:rsid w:val="00BD442E"/>
    <w:rsid w:val="00BD5BF9"/>
    <w:rsid w:val="00BD7D19"/>
    <w:rsid w:val="00BE01EC"/>
    <w:rsid w:val="00BE5D53"/>
    <w:rsid w:val="00BF045D"/>
    <w:rsid w:val="00BF61F1"/>
    <w:rsid w:val="00BF63D7"/>
    <w:rsid w:val="00BF6DD3"/>
    <w:rsid w:val="00C04083"/>
    <w:rsid w:val="00C056DE"/>
    <w:rsid w:val="00C07679"/>
    <w:rsid w:val="00C10A1D"/>
    <w:rsid w:val="00C1110F"/>
    <w:rsid w:val="00C1196C"/>
    <w:rsid w:val="00C14E6B"/>
    <w:rsid w:val="00C15D0B"/>
    <w:rsid w:val="00C20257"/>
    <w:rsid w:val="00C24A08"/>
    <w:rsid w:val="00C26C83"/>
    <w:rsid w:val="00C307F3"/>
    <w:rsid w:val="00C3516A"/>
    <w:rsid w:val="00C43535"/>
    <w:rsid w:val="00C44216"/>
    <w:rsid w:val="00C44C07"/>
    <w:rsid w:val="00C46523"/>
    <w:rsid w:val="00C5385A"/>
    <w:rsid w:val="00C53A5A"/>
    <w:rsid w:val="00C550FF"/>
    <w:rsid w:val="00C556B2"/>
    <w:rsid w:val="00C56111"/>
    <w:rsid w:val="00C60CE6"/>
    <w:rsid w:val="00C60EA7"/>
    <w:rsid w:val="00C64E61"/>
    <w:rsid w:val="00C66271"/>
    <w:rsid w:val="00C7096F"/>
    <w:rsid w:val="00C7488D"/>
    <w:rsid w:val="00C749CD"/>
    <w:rsid w:val="00C74D33"/>
    <w:rsid w:val="00C76950"/>
    <w:rsid w:val="00C77918"/>
    <w:rsid w:val="00C779A1"/>
    <w:rsid w:val="00C80482"/>
    <w:rsid w:val="00C80BE0"/>
    <w:rsid w:val="00C81012"/>
    <w:rsid w:val="00C819E0"/>
    <w:rsid w:val="00C87D83"/>
    <w:rsid w:val="00C912BF"/>
    <w:rsid w:val="00C9138F"/>
    <w:rsid w:val="00C91F38"/>
    <w:rsid w:val="00C96992"/>
    <w:rsid w:val="00C96E17"/>
    <w:rsid w:val="00C9772D"/>
    <w:rsid w:val="00CA1351"/>
    <w:rsid w:val="00CA1AF9"/>
    <w:rsid w:val="00CA2BBE"/>
    <w:rsid w:val="00CA6031"/>
    <w:rsid w:val="00CB09C9"/>
    <w:rsid w:val="00CB0A53"/>
    <w:rsid w:val="00CB2351"/>
    <w:rsid w:val="00CB5918"/>
    <w:rsid w:val="00CB6559"/>
    <w:rsid w:val="00CB68FE"/>
    <w:rsid w:val="00CB6B7B"/>
    <w:rsid w:val="00CB73C7"/>
    <w:rsid w:val="00CC1B67"/>
    <w:rsid w:val="00CC3E5B"/>
    <w:rsid w:val="00CC49C1"/>
    <w:rsid w:val="00CC552D"/>
    <w:rsid w:val="00CC5E0B"/>
    <w:rsid w:val="00CD0C52"/>
    <w:rsid w:val="00CD176C"/>
    <w:rsid w:val="00CD4164"/>
    <w:rsid w:val="00CD6F5D"/>
    <w:rsid w:val="00CE0EEC"/>
    <w:rsid w:val="00CE5B72"/>
    <w:rsid w:val="00CE63AC"/>
    <w:rsid w:val="00CE7077"/>
    <w:rsid w:val="00CF0E7B"/>
    <w:rsid w:val="00CF2B4F"/>
    <w:rsid w:val="00CF339C"/>
    <w:rsid w:val="00CF3AEE"/>
    <w:rsid w:val="00CF5F1B"/>
    <w:rsid w:val="00CF60B8"/>
    <w:rsid w:val="00D01D3C"/>
    <w:rsid w:val="00D01D65"/>
    <w:rsid w:val="00D02188"/>
    <w:rsid w:val="00D055C2"/>
    <w:rsid w:val="00D06161"/>
    <w:rsid w:val="00D128EE"/>
    <w:rsid w:val="00D13296"/>
    <w:rsid w:val="00D15ECC"/>
    <w:rsid w:val="00D178F5"/>
    <w:rsid w:val="00D23A03"/>
    <w:rsid w:val="00D24E75"/>
    <w:rsid w:val="00D2651D"/>
    <w:rsid w:val="00D33AAE"/>
    <w:rsid w:val="00D359E6"/>
    <w:rsid w:val="00D42DD7"/>
    <w:rsid w:val="00D45CD0"/>
    <w:rsid w:val="00D45D28"/>
    <w:rsid w:val="00D47BFF"/>
    <w:rsid w:val="00D520D8"/>
    <w:rsid w:val="00D5268B"/>
    <w:rsid w:val="00D53DF4"/>
    <w:rsid w:val="00D57B01"/>
    <w:rsid w:val="00D60283"/>
    <w:rsid w:val="00D60C1E"/>
    <w:rsid w:val="00D63D1B"/>
    <w:rsid w:val="00D65864"/>
    <w:rsid w:val="00D666AD"/>
    <w:rsid w:val="00D67952"/>
    <w:rsid w:val="00D679D2"/>
    <w:rsid w:val="00D73BF3"/>
    <w:rsid w:val="00D7419F"/>
    <w:rsid w:val="00D741F8"/>
    <w:rsid w:val="00D77FC2"/>
    <w:rsid w:val="00D8067B"/>
    <w:rsid w:val="00D80718"/>
    <w:rsid w:val="00D80B52"/>
    <w:rsid w:val="00D80BBD"/>
    <w:rsid w:val="00D8266E"/>
    <w:rsid w:val="00D828A4"/>
    <w:rsid w:val="00D82C64"/>
    <w:rsid w:val="00D839CC"/>
    <w:rsid w:val="00D8425B"/>
    <w:rsid w:val="00D85636"/>
    <w:rsid w:val="00D8729A"/>
    <w:rsid w:val="00D90623"/>
    <w:rsid w:val="00D90C02"/>
    <w:rsid w:val="00D91807"/>
    <w:rsid w:val="00D91EE8"/>
    <w:rsid w:val="00D92B26"/>
    <w:rsid w:val="00D93036"/>
    <w:rsid w:val="00D93BEE"/>
    <w:rsid w:val="00D96AAA"/>
    <w:rsid w:val="00DA08DB"/>
    <w:rsid w:val="00DA1BFA"/>
    <w:rsid w:val="00DA2DA5"/>
    <w:rsid w:val="00DA3AAC"/>
    <w:rsid w:val="00DA428C"/>
    <w:rsid w:val="00DA5C66"/>
    <w:rsid w:val="00DA735E"/>
    <w:rsid w:val="00DA7C8E"/>
    <w:rsid w:val="00DB27A3"/>
    <w:rsid w:val="00DB3B76"/>
    <w:rsid w:val="00DB3CD2"/>
    <w:rsid w:val="00DB6F14"/>
    <w:rsid w:val="00DC1394"/>
    <w:rsid w:val="00DC2315"/>
    <w:rsid w:val="00DC38C4"/>
    <w:rsid w:val="00DC684E"/>
    <w:rsid w:val="00DD2747"/>
    <w:rsid w:val="00DD5498"/>
    <w:rsid w:val="00DD7D29"/>
    <w:rsid w:val="00DE10CE"/>
    <w:rsid w:val="00DE48C8"/>
    <w:rsid w:val="00DE6854"/>
    <w:rsid w:val="00DE6EF1"/>
    <w:rsid w:val="00DE7534"/>
    <w:rsid w:val="00DF5157"/>
    <w:rsid w:val="00DF5E4C"/>
    <w:rsid w:val="00DF5E7C"/>
    <w:rsid w:val="00E04EBC"/>
    <w:rsid w:val="00E054D3"/>
    <w:rsid w:val="00E12404"/>
    <w:rsid w:val="00E15D57"/>
    <w:rsid w:val="00E16251"/>
    <w:rsid w:val="00E21EDA"/>
    <w:rsid w:val="00E23698"/>
    <w:rsid w:val="00E249FD"/>
    <w:rsid w:val="00E25FC4"/>
    <w:rsid w:val="00E268FB"/>
    <w:rsid w:val="00E26979"/>
    <w:rsid w:val="00E26B9A"/>
    <w:rsid w:val="00E303EE"/>
    <w:rsid w:val="00E30BE3"/>
    <w:rsid w:val="00E31BD4"/>
    <w:rsid w:val="00E34C3E"/>
    <w:rsid w:val="00E34D8B"/>
    <w:rsid w:val="00E420B5"/>
    <w:rsid w:val="00E43DD9"/>
    <w:rsid w:val="00E43E05"/>
    <w:rsid w:val="00E5013B"/>
    <w:rsid w:val="00E51E27"/>
    <w:rsid w:val="00E53531"/>
    <w:rsid w:val="00E54878"/>
    <w:rsid w:val="00E6055D"/>
    <w:rsid w:val="00E63487"/>
    <w:rsid w:val="00E64C45"/>
    <w:rsid w:val="00E700C9"/>
    <w:rsid w:val="00E71142"/>
    <w:rsid w:val="00E73706"/>
    <w:rsid w:val="00E74398"/>
    <w:rsid w:val="00E74820"/>
    <w:rsid w:val="00E76FF6"/>
    <w:rsid w:val="00E777BC"/>
    <w:rsid w:val="00E77EAE"/>
    <w:rsid w:val="00E81162"/>
    <w:rsid w:val="00E8243C"/>
    <w:rsid w:val="00E8651A"/>
    <w:rsid w:val="00E9253A"/>
    <w:rsid w:val="00E943F1"/>
    <w:rsid w:val="00E953D7"/>
    <w:rsid w:val="00E95450"/>
    <w:rsid w:val="00E95DB4"/>
    <w:rsid w:val="00E964DA"/>
    <w:rsid w:val="00E97088"/>
    <w:rsid w:val="00E972B9"/>
    <w:rsid w:val="00EA19A8"/>
    <w:rsid w:val="00EA495D"/>
    <w:rsid w:val="00EA7182"/>
    <w:rsid w:val="00EB05C2"/>
    <w:rsid w:val="00EB6AEB"/>
    <w:rsid w:val="00EB734E"/>
    <w:rsid w:val="00EC0F81"/>
    <w:rsid w:val="00EC17A9"/>
    <w:rsid w:val="00ED0AF1"/>
    <w:rsid w:val="00ED0D54"/>
    <w:rsid w:val="00ED20B7"/>
    <w:rsid w:val="00ED2292"/>
    <w:rsid w:val="00ED5610"/>
    <w:rsid w:val="00ED6161"/>
    <w:rsid w:val="00ED6668"/>
    <w:rsid w:val="00EE392A"/>
    <w:rsid w:val="00EE4A89"/>
    <w:rsid w:val="00EE51CC"/>
    <w:rsid w:val="00EE60CF"/>
    <w:rsid w:val="00EE7CCE"/>
    <w:rsid w:val="00EF15DF"/>
    <w:rsid w:val="00EF2F20"/>
    <w:rsid w:val="00EF3390"/>
    <w:rsid w:val="00EF4BB1"/>
    <w:rsid w:val="00EF4DDC"/>
    <w:rsid w:val="00EF5AD7"/>
    <w:rsid w:val="00EF6445"/>
    <w:rsid w:val="00EF655F"/>
    <w:rsid w:val="00EF7D56"/>
    <w:rsid w:val="00F040E1"/>
    <w:rsid w:val="00F05566"/>
    <w:rsid w:val="00F06916"/>
    <w:rsid w:val="00F10ADB"/>
    <w:rsid w:val="00F10DC0"/>
    <w:rsid w:val="00F133BE"/>
    <w:rsid w:val="00F16FF8"/>
    <w:rsid w:val="00F20FE1"/>
    <w:rsid w:val="00F211DD"/>
    <w:rsid w:val="00F220A0"/>
    <w:rsid w:val="00F22C92"/>
    <w:rsid w:val="00F23C3A"/>
    <w:rsid w:val="00F24C67"/>
    <w:rsid w:val="00F252E0"/>
    <w:rsid w:val="00F2604B"/>
    <w:rsid w:val="00F32260"/>
    <w:rsid w:val="00F325FF"/>
    <w:rsid w:val="00F32C42"/>
    <w:rsid w:val="00F35437"/>
    <w:rsid w:val="00F356DF"/>
    <w:rsid w:val="00F37E99"/>
    <w:rsid w:val="00F40644"/>
    <w:rsid w:val="00F41F96"/>
    <w:rsid w:val="00F43DB6"/>
    <w:rsid w:val="00F44559"/>
    <w:rsid w:val="00F448F2"/>
    <w:rsid w:val="00F45ED6"/>
    <w:rsid w:val="00F47B41"/>
    <w:rsid w:val="00F557F2"/>
    <w:rsid w:val="00F6038D"/>
    <w:rsid w:val="00F62AC6"/>
    <w:rsid w:val="00F71E15"/>
    <w:rsid w:val="00F72401"/>
    <w:rsid w:val="00F72760"/>
    <w:rsid w:val="00F748BA"/>
    <w:rsid w:val="00F75726"/>
    <w:rsid w:val="00F76380"/>
    <w:rsid w:val="00F76D89"/>
    <w:rsid w:val="00F868C7"/>
    <w:rsid w:val="00F9080F"/>
    <w:rsid w:val="00F95725"/>
    <w:rsid w:val="00FA159D"/>
    <w:rsid w:val="00FA1C5E"/>
    <w:rsid w:val="00FA3665"/>
    <w:rsid w:val="00FA706C"/>
    <w:rsid w:val="00FB03D7"/>
    <w:rsid w:val="00FB1071"/>
    <w:rsid w:val="00FB30BE"/>
    <w:rsid w:val="00FB4C58"/>
    <w:rsid w:val="00FB535E"/>
    <w:rsid w:val="00FB57B0"/>
    <w:rsid w:val="00FB712E"/>
    <w:rsid w:val="00FB72CC"/>
    <w:rsid w:val="00FC0C2A"/>
    <w:rsid w:val="00FC4855"/>
    <w:rsid w:val="00FC542B"/>
    <w:rsid w:val="00FC558E"/>
    <w:rsid w:val="00FC7A32"/>
    <w:rsid w:val="00FD07A8"/>
    <w:rsid w:val="00FD1575"/>
    <w:rsid w:val="00FD1861"/>
    <w:rsid w:val="00FD1C03"/>
    <w:rsid w:val="00FD2E60"/>
    <w:rsid w:val="00FD42C6"/>
    <w:rsid w:val="00FD4AE3"/>
    <w:rsid w:val="00FD5625"/>
    <w:rsid w:val="00FD67AF"/>
    <w:rsid w:val="00FD737F"/>
    <w:rsid w:val="00FD7A91"/>
    <w:rsid w:val="00FE1D47"/>
    <w:rsid w:val="00FE4AF7"/>
    <w:rsid w:val="00FF060A"/>
    <w:rsid w:val="00FF0D92"/>
    <w:rsid w:val="00FF1F78"/>
    <w:rsid w:val="00FF23E6"/>
    <w:rsid w:val="00FF3EFF"/>
    <w:rsid w:val="00FF3F10"/>
    <w:rsid w:val="00FF6900"/>
    <w:rsid w:val="00FF7C98"/>
    <w:rsid w:val="09ABD9D3"/>
    <w:rsid w:val="1B6BC544"/>
    <w:rsid w:val="1D2941C2"/>
    <w:rsid w:val="2B8739CF"/>
    <w:rsid w:val="537B47DA"/>
    <w:rsid w:val="59E9B3F7"/>
    <w:rsid w:val="6B6D0B4C"/>
    <w:rsid w:val="7D57672A"/>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F558B"/>
  <w15:docId w15:val="{065470D2-7868-43C1-9E39-04AD5952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BFA"/>
    <w:rPr>
      <w:lang w:val="en-GB"/>
    </w:rPr>
  </w:style>
  <w:style w:type="paragraph" w:styleId="Heading1">
    <w:name w:val="heading 1"/>
    <w:basedOn w:val="Normal"/>
    <w:next w:val="Normal"/>
    <w:link w:val="Heading1Char"/>
    <w:uiPriority w:val="99"/>
    <w:qFormat/>
    <w:rsid w:val="00FB1071"/>
    <w:pPr>
      <w:keepNext/>
      <w:keepLines/>
      <w:spacing w:before="480" w:after="0" w:line="240" w:lineRule="auto"/>
      <w:outlineLvl w:val="0"/>
    </w:pPr>
    <w:rPr>
      <w:rFonts w:ascii="Cambria" w:eastAsia="Times New Roman" w:hAnsi="Cambria" w:cs="Times New Roman"/>
      <w:b/>
      <w:bCs/>
      <w:color w:val="365F91"/>
      <w:sz w:val="28"/>
      <w:szCs w:val="28"/>
      <w:lang w:eastAsia="en-GB"/>
    </w:rPr>
  </w:style>
  <w:style w:type="paragraph" w:styleId="Heading2">
    <w:name w:val="heading 2"/>
    <w:basedOn w:val="Normal"/>
    <w:next w:val="Normal"/>
    <w:link w:val="Heading2Char"/>
    <w:uiPriority w:val="9"/>
    <w:semiHidden/>
    <w:unhideWhenUsed/>
    <w:qFormat/>
    <w:rsid w:val="00F45ED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D7A91"/>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BF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Heading1Char">
    <w:name w:val="Heading 1 Char"/>
    <w:basedOn w:val="DefaultParagraphFont"/>
    <w:link w:val="Heading1"/>
    <w:uiPriority w:val="99"/>
    <w:rsid w:val="00FB1071"/>
    <w:rPr>
      <w:rFonts w:ascii="Cambria" w:eastAsia="Times New Roman" w:hAnsi="Cambria" w:cs="Times New Roman"/>
      <w:b/>
      <w:bCs/>
      <w:color w:val="365F91"/>
      <w:sz w:val="28"/>
      <w:szCs w:val="28"/>
      <w:lang w:val="en-GB" w:eastAsia="en-GB"/>
    </w:rPr>
  </w:style>
  <w:style w:type="character" w:customStyle="1" w:styleId="Heading3Char">
    <w:name w:val="Heading 3 Char"/>
    <w:basedOn w:val="DefaultParagraphFont"/>
    <w:link w:val="Heading3"/>
    <w:uiPriority w:val="9"/>
    <w:rsid w:val="00FD7A91"/>
    <w:rPr>
      <w:rFonts w:asciiTheme="majorHAnsi" w:eastAsiaTheme="majorEastAsia" w:hAnsiTheme="majorHAnsi" w:cstheme="majorBidi"/>
      <w:color w:val="243F60" w:themeColor="accent1" w:themeShade="7F"/>
      <w:sz w:val="24"/>
      <w:szCs w:val="24"/>
      <w:lang w:val="en-US" w:eastAsia="zh-CN"/>
    </w:rPr>
  </w:style>
  <w:style w:type="character" w:styleId="Hyperlink">
    <w:name w:val="Hyperlink"/>
    <w:basedOn w:val="DefaultParagraphFont"/>
    <w:uiPriority w:val="99"/>
    <w:unhideWhenUsed/>
    <w:rsid w:val="00FD7A91"/>
    <w:rPr>
      <w:color w:val="0000FF"/>
      <w:u w:val="single"/>
    </w:rPr>
  </w:style>
  <w:style w:type="character" w:styleId="CommentReference">
    <w:name w:val="annotation reference"/>
    <w:basedOn w:val="DefaultParagraphFont"/>
    <w:uiPriority w:val="99"/>
    <w:semiHidden/>
    <w:unhideWhenUsed/>
    <w:rsid w:val="00FD7A91"/>
    <w:rPr>
      <w:sz w:val="16"/>
      <w:szCs w:val="16"/>
    </w:rPr>
  </w:style>
  <w:style w:type="paragraph" w:styleId="CommentText">
    <w:name w:val="annotation text"/>
    <w:basedOn w:val="Normal"/>
    <w:link w:val="CommentTextChar"/>
    <w:uiPriority w:val="99"/>
    <w:unhideWhenUsed/>
    <w:rsid w:val="00FD7A91"/>
    <w:pPr>
      <w:spacing w:after="0" w:line="240" w:lineRule="auto"/>
    </w:pPr>
    <w:rPr>
      <w:rFonts w:ascii="Times New Roman" w:eastAsia="Times New Roman" w:hAnsi="Times New Roman" w:cs="Times New Roman"/>
      <w:sz w:val="20"/>
      <w:szCs w:val="20"/>
      <w:lang w:val="en-US" w:eastAsia="zh-CN"/>
    </w:rPr>
  </w:style>
  <w:style w:type="character" w:customStyle="1" w:styleId="CommentTextChar">
    <w:name w:val="Comment Text Char"/>
    <w:basedOn w:val="DefaultParagraphFont"/>
    <w:link w:val="CommentText"/>
    <w:uiPriority w:val="99"/>
    <w:rsid w:val="00FD7A91"/>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FD7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A91"/>
    <w:rPr>
      <w:rFonts w:ascii="Segoe UI" w:hAnsi="Segoe UI" w:cs="Segoe UI"/>
      <w:sz w:val="18"/>
      <w:szCs w:val="18"/>
      <w:lang w:val="en-GB"/>
    </w:rPr>
  </w:style>
  <w:style w:type="character" w:styleId="FollowedHyperlink">
    <w:name w:val="FollowedHyperlink"/>
    <w:basedOn w:val="DefaultParagraphFont"/>
    <w:uiPriority w:val="99"/>
    <w:semiHidden/>
    <w:unhideWhenUsed/>
    <w:rsid w:val="0050487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35822"/>
    <w:pPr>
      <w:spacing w:after="20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535822"/>
    <w:rPr>
      <w:rFonts w:ascii="Times New Roman" w:eastAsia="Times New Roman" w:hAnsi="Times New Roman" w:cs="Times New Roman"/>
      <w:b/>
      <w:bCs/>
      <w:sz w:val="20"/>
      <w:szCs w:val="20"/>
      <w:lang w:val="en-GB" w:eastAsia="zh-CN"/>
    </w:rPr>
  </w:style>
  <w:style w:type="paragraph" w:styleId="ListParagraph">
    <w:name w:val="List Paragraph"/>
    <w:basedOn w:val="Normal"/>
    <w:uiPriority w:val="34"/>
    <w:qFormat/>
    <w:rsid w:val="00682031"/>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44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8A8"/>
    <w:rPr>
      <w:lang w:val="en-GB"/>
    </w:rPr>
  </w:style>
  <w:style w:type="paragraph" w:styleId="Footer">
    <w:name w:val="footer"/>
    <w:basedOn w:val="Normal"/>
    <w:link w:val="FooterChar"/>
    <w:uiPriority w:val="99"/>
    <w:unhideWhenUsed/>
    <w:rsid w:val="00144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8A8"/>
    <w:rPr>
      <w:lang w:val="en-GB"/>
    </w:rPr>
  </w:style>
  <w:style w:type="character" w:customStyle="1" w:styleId="Heading2Char">
    <w:name w:val="Heading 2 Char"/>
    <w:basedOn w:val="DefaultParagraphFont"/>
    <w:link w:val="Heading2"/>
    <w:uiPriority w:val="9"/>
    <w:semiHidden/>
    <w:rsid w:val="00F45ED6"/>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97047">
      <w:bodyDiv w:val="1"/>
      <w:marLeft w:val="0"/>
      <w:marRight w:val="0"/>
      <w:marTop w:val="0"/>
      <w:marBottom w:val="0"/>
      <w:divBdr>
        <w:top w:val="none" w:sz="0" w:space="0" w:color="auto"/>
        <w:left w:val="none" w:sz="0" w:space="0" w:color="auto"/>
        <w:bottom w:val="none" w:sz="0" w:space="0" w:color="auto"/>
        <w:right w:val="none" w:sz="0" w:space="0" w:color="auto"/>
      </w:divBdr>
    </w:div>
    <w:div w:id="1064599487">
      <w:bodyDiv w:val="1"/>
      <w:marLeft w:val="0"/>
      <w:marRight w:val="0"/>
      <w:marTop w:val="0"/>
      <w:marBottom w:val="0"/>
      <w:divBdr>
        <w:top w:val="none" w:sz="0" w:space="0" w:color="auto"/>
        <w:left w:val="none" w:sz="0" w:space="0" w:color="auto"/>
        <w:bottom w:val="none" w:sz="0" w:space="0" w:color="auto"/>
        <w:right w:val="none" w:sz="0" w:space="0" w:color="auto"/>
      </w:divBdr>
    </w:div>
    <w:div w:id="1469205305">
      <w:bodyDiv w:val="1"/>
      <w:marLeft w:val="0"/>
      <w:marRight w:val="0"/>
      <w:marTop w:val="0"/>
      <w:marBottom w:val="0"/>
      <w:divBdr>
        <w:top w:val="none" w:sz="0" w:space="0" w:color="auto"/>
        <w:left w:val="none" w:sz="0" w:space="0" w:color="auto"/>
        <w:bottom w:val="none" w:sz="0" w:space="0" w:color="auto"/>
        <w:right w:val="none" w:sz="0" w:space="0" w:color="auto"/>
      </w:divBdr>
    </w:div>
    <w:div w:id="1483422025">
      <w:bodyDiv w:val="1"/>
      <w:marLeft w:val="0"/>
      <w:marRight w:val="0"/>
      <w:marTop w:val="0"/>
      <w:marBottom w:val="0"/>
      <w:divBdr>
        <w:top w:val="none" w:sz="0" w:space="0" w:color="auto"/>
        <w:left w:val="none" w:sz="0" w:space="0" w:color="auto"/>
        <w:bottom w:val="none" w:sz="0" w:space="0" w:color="auto"/>
        <w:right w:val="none" w:sz="0" w:space="0" w:color="auto"/>
      </w:divBdr>
    </w:div>
    <w:div w:id="1781487070">
      <w:bodyDiv w:val="1"/>
      <w:marLeft w:val="0"/>
      <w:marRight w:val="0"/>
      <w:marTop w:val="0"/>
      <w:marBottom w:val="0"/>
      <w:divBdr>
        <w:top w:val="none" w:sz="0" w:space="0" w:color="auto"/>
        <w:left w:val="none" w:sz="0" w:space="0" w:color="auto"/>
        <w:bottom w:val="none" w:sz="0" w:space="0" w:color="auto"/>
        <w:right w:val="none" w:sz="0" w:space="0" w:color="auto"/>
      </w:divBdr>
    </w:div>
    <w:div w:id="1797144304">
      <w:bodyDiv w:val="1"/>
      <w:marLeft w:val="0"/>
      <w:marRight w:val="0"/>
      <w:marTop w:val="0"/>
      <w:marBottom w:val="0"/>
      <w:divBdr>
        <w:top w:val="none" w:sz="0" w:space="0" w:color="auto"/>
        <w:left w:val="none" w:sz="0" w:space="0" w:color="auto"/>
        <w:bottom w:val="none" w:sz="0" w:space="0" w:color="auto"/>
        <w:right w:val="none" w:sz="0" w:space="0" w:color="auto"/>
      </w:divBdr>
    </w:div>
    <w:div w:id="2067754798">
      <w:bodyDiv w:val="1"/>
      <w:marLeft w:val="0"/>
      <w:marRight w:val="0"/>
      <w:marTop w:val="0"/>
      <w:marBottom w:val="0"/>
      <w:divBdr>
        <w:top w:val="none" w:sz="0" w:space="0" w:color="auto"/>
        <w:left w:val="none" w:sz="0" w:space="0" w:color="auto"/>
        <w:bottom w:val="none" w:sz="0" w:space="0" w:color="auto"/>
        <w:right w:val="none" w:sz="0" w:space="0" w:color="auto"/>
      </w:divBdr>
    </w:div>
    <w:div w:id="210299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clinicalresearchoff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frost@imperial.ac.uk"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75B6E-4541-4E22-854E-DA82408B6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18</Pages>
  <Words>4376</Words>
  <Characters>24945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dc:creator>
  <cp:lastModifiedBy>Cai, Mingzhu</cp:lastModifiedBy>
  <cp:revision>11</cp:revision>
  <dcterms:created xsi:type="dcterms:W3CDTF">2023-09-11T12:22:00Z</dcterms:created>
  <dcterms:modified xsi:type="dcterms:W3CDTF">2025-10-02T09:26:00Z</dcterms:modified>
</cp:coreProperties>
</file>