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4AF89" w14:textId="77777777" w:rsidR="00F64C69" w:rsidRPr="00C260C9" w:rsidRDefault="00F64C69" w:rsidP="00F64C69">
      <w:pPr>
        <w:pStyle w:val="Corpodetexto"/>
        <w:tabs>
          <w:tab w:val="left" w:pos="801"/>
        </w:tabs>
        <w:spacing w:before="133" w:line="360" w:lineRule="auto"/>
        <w:jc w:val="both"/>
        <w:rPr>
          <w:i/>
          <w:iCs/>
          <w:lang w:val="it-IT" w:eastAsia="pt-BR" w:bidi="ar-SA"/>
        </w:rPr>
      </w:pPr>
      <w:r w:rsidRPr="00C260C9">
        <w:rPr>
          <w:i/>
          <w:color w:val="000000"/>
          <w:lang w:val="it-IT"/>
        </w:rPr>
        <w:t>Table S1. Equations, variables, units, data sources, and assumptions used to calculate phosphorus and potassium balances in the compartments of the integrated crop–livestock system over one annual cycle.</w:t>
      </w:r>
    </w:p>
    <w:tbl>
      <w:tblPr>
        <w:tblW w:w="9890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850"/>
        <w:gridCol w:w="1985"/>
        <w:gridCol w:w="818"/>
        <w:gridCol w:w="1849"/>
        <w:gridCol w:w="1434"/>
        <w:gridCol w:w="1536"/>
      </w:tblGrid>
      <w:tr w:rsidR="00F64C69" w14:paraId="4DA4DD23" w14:textId="77777777" w:rsidTr="0047796E">
        <w:trPr>
          <w:tblHeader/>
          <w:tblCellSpacing w:w="15" w:type="dxa"/>
        </w:trPr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5F1C19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b/>
                <w:bCs/>
                <w:sz w:val="22"/>
                <w:szCs w:val="22"/>
                <w:lang w:val="pt-BR" w:eastAsia="pt-BR" w:bidi="ar-SA"/>
              </w:rPr>
            </w:pPr>
            <w:r>
              <w:rPr>
                <w:b/>
                <w:color w:val="000000"/>
                <w:sz w:val="22"/>
              </w:rPr>
              <w:t>Equation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C5B257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b/>
                <w:bCs/>
                <w:sz w:val="22"/>
                <w:szCs w:val="22"/>
                <w:lang w:val="pt-BR" w:eastAsia="pt-BR" w:bidi="ar-SA"/>
              </w:rPr>
            </w:pPr>
            <w:r>
              <w:rPr>
                <w:b/>
                <w:color w:val="000000"/>
                <w:sz w:val="22"/>
              </w:rPr>
              <w:t>Var¹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57837A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b/>
                <w:bCs/>
                <w:sz w:val="22"/>
                <w:szCs w:val="22"/>
                <w:lang w:val="pt-BR" w:eastAsia="pt-BR" w:bidi="ar-SA"/>
              </w:rPr>
            </w:pPr>
            <w:r>
              <w:rPr>
                <w:b/>
                <w:color w:val="000000"/>
                <w:sz w:val="22"/>
              </w:rPr>
              <w:t>Description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5BD14A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b/>
                <w:bCs/>
                <w:sz w:val="22"/>
                <w:szCs w:val="22"/>
                <w:lang w:val="pt-BR" w:eastAsia="pt-BR" w:bidi="ar-SA"/>
              </w:rPr>
            </w:pPr>
            <w:r>
              <w:rPr>
                <w:b/>
                <w:color w:val="000000"/>
                <w:sz w:val="22"/>
              </w:rPr>
              <w:t>Unit²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78C1ED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b/>
                <w:bCs/>
                <w:sz w:val="22"/>
                <w:szCs w:val="22"/>
                <w:lang w:val="pt-BR" w:eastAsia="pt-BR" w:bidi="ar-SA"/>
              </w:rPr>
            </w:pPr>
            <w:r>
              <w:rPr>
                <w:b/>
                <w:color w:val="000000"/>
                <w:sz w:val="22"/>
              </w:rPr>
              <w:t>Source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B463DB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b/>
                <w:bCs/>
                <w:sz w:val="22"/>
                <w:szCs w:val="22"/>
                <w:lang w:val="pt-BR" w:eastAsia="pt-BR" w:bidi="ar-SA"/>
              </w:rPr>
            </w:pPr>
            <w:r>
              <w:rPr>
                <w:b/>
                <w:color w:val="000000"/>
                <w:sz w:val="22"/>
              </w:rPr>
              <w:t>Measured / Assumed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67C2B1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b/>
                <w:bCs/>
                <w:sz w:val="22"/>
                <w:szCs w:val="22"/>
                <w:lang w:val="pt-BR" w:eastAsia="pt-BR" w:bidi="ar-SA"/>
              </w:rPr>
            </w:pPr>
            <w:r>
              <w:rPr>
                <w:b/>
                <w:color w:val="000000"/>
                <w:sz w:val="22"/>
              </w:rPr>
              <w:t>Assumption</w:t>
            </w:r>
          </w:p>
        </w:tc>
      </w:tr>
      <w:tr w:rsidR="00F64C69" w14:paraId="5BCE3CFA" w14:textId="77777777" w:rsidTr="0047796E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48C46394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BL = EA − ES</w:t>
            </w:r>
          </w:p>
        </w:tc>
        <w:tc>
          <w:tcPr>
            <w:tcW w:w="820" w:type="dxa"/>
            <w:vAlign w:val="center"/>
            <w:hideMark/>
          </w:tcPr>
          <w:p w14:paraId="312CF2C4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EA</w:t>
            </w:r>
          </w:p>
        </w:tc>
        <w:tc>
          <w:tcPr>
            <w:tcW w:w="1955" w:type="dxa"/>
            <w:vAlign w:val="center"/>
            <w:hideMark/>
          </w:tcPr>
          <w:p w14:paraId="246A266A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Input via fertilizer</w:t>
            </w:r>
          </w:p>
        </w:tc>
        <w:tc>
          <w:tcPr>
            <w:tcW w:w="788" w:type="dxa"/>
            <w:vAlign w:val="center"/>
            <w:hideMark/>
          </w:tcPr>
          <w:p w14:paraId="175088DA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kg ha⁻¹</w:t>
            </w:r>
          </w:p>
        </w:tc>
        <w:tc>
          <w:tcPr>
            <w:tcW w:w="1819" w:type="dxa"/>
            <w:vAlign w:val="center"/>
            <w:hideMark/>
          </w:tcPr>
          <w:p w14:paraId="079ECC98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Experimental management</w:t>
            </w:r>
          </w:p>
        </w:tc>
        <w:tc>
          <w:tcPr>
            <w:tcW w:w="1404" w:type="dxa"/>
            <w:vAlign w:val="center"/>
            <w:hideMark/>
          </w:tcPr>
          <w:p w14:paraId="721B9BF0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Measured</w:t>
            </w:r>
          </w:p>
        </w:tc>
        <w:tc>
          <w:tcPr>
            <w:tcW w:w="1491" w:type="dxa"/>
            <w:vAlign w:val="center"/>
            <w:hideMark/>
          </w:tcPr>
          <w:p w14:paraId="283A3349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Uniform application</w:t>
            </w:r>
          </w:p>
        </w:tc>
      </w:tr>
      <w:tr w:rsidR="00F64C69" w14:paraId="49B96646" w14:textId="77777777" w:rsidTr="0047796E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12062B46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</w:p>
        </w:tc>
        <w:tc>
          <w:tcPr>
            <w:tcW w:w="820" w:type="dxa"/>
            <w:vAlign w:val="center"/>
            <w:hideMark/>
          </w:tcPr>
          <w:p w14:paraId="11B6D7DA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ES</w:t>
            </w:r>
          </w:p>
        </w:tc>
        <w:tc>
          <w:tcPr>
            <w:tcW w:w="1955" w:type="dxa"/>
            <w:vAlign w:val="center"/>
            <w:hideMark/>
          </w:tcPr>
          <w:p w14:paraId="2E837B3F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Export through grains + meat</w:t>
            </w:r>
          </w:p>
        </w:tc>
        <w:tc>
          <w:tcPr>
            <w:tcW w:w="788" w:type="dxa"/>
            <w:vAlign w:val="center"/>
            <w:hideMark/>
          </w:tcPr>
          <w:p w14:paraId="051BEA72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kg ha⁻¹</w:t>
            </w:r>
          </w:p>
        </w:tc>
        <w:tc>
          <w:tcPr>
            <w:tcW w:w="1819" w:type="dxa"/>
            <w:vAlign w:val="center"/>
            <w:hideMark/>
          </w:tcPr>
          <w:p w14:paraId="1AFDC0A1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Biomass analysis + coefficients</w:t>
            </w:r>
          </w:p>
        </w:tc>
        <w:tc>
          <w:tcPr>
            <w:tcW w:w="1404" w:type="dxa"/>
            <w:vAlign w:val="center"/>
            <w:hideMark/>
          </w:tcPr>
          <w:p w14:paraId="13D39038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Partial</w:t>
            </w:r>
          </w:p>
        </w:tc>
        <w:tc>
          <w:tcPr>
            <w:tcW w:w="1491" w:type="dxa"/>
            <w:vAlign w:val="center"/>
            <w:hideMark/>
          </w:tcPr>
          <w:p w14:paraId="365082DF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Average composition</w:t>
            </w:r>
          </w:p>
        </w:tc>
      </w:tr>
      <w:tr w:rsidR="00F64C69" w14:paraId="177F0DD8" w14:textId="77777777" w:rsidTr="0047796E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68956D49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BS = SF − SI</w:t>
            </w:r>
          </w:p>
        </w:tc>
        <w:tc>
          <w:tcPr>
            <w:tcW w:w="820" w:type="dxa"/>
            <w:vAlign w:val="center"/>
            <w:hideMark/>
          </w:tcPr>
          <w:p w14:paraId="478E6BE6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SI</w:t>
            </w:r>
          </w:p>
        </w:tc>
        <w:tc>
          <w:tcPr>
            <w:tcW w:w="1955" w:type="dxa"/>
            <w:vAlign w:val="center"/>
            <w:hideMark/>
          </w:tcPr>
          <w:p w14:paraId="3DCE435A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it-IT" w:eastAsia="pt-BR" w:bidi="ar-SA"/>
              </w:rPr>
            </w:pPr>
            <w:r w:rsidRPr="00C260C9">
              <w:rPr>
                <w:color w:val="000000"/>
                <w:sz w:val="22"/>
                <w:lang w:val="it-IT"/>
              </w:rPr>
              <w:t>Change in soil nutrient stocks (0–0.20 m)</w:t>
            </w:r>
          </w:p>
        </w:tc>
        <w:tc>
          <w:tcPr>
            <w:tcW w:w="788" w:type="dxa"/>
            <w:vAlign w:val="center"/>
            <w:hideMark/>
          </w:tcPr>
          <w:p w14:paraId="2CFAA3A5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kg ha⁻¹</w:t>
            </w:r>
          </w:p>
        </w:tc>
        <w:tc>
          <w:tcPr>
            <w:tcW w:w="1819" w:type="dxa"/>
            <w:vAlign w:val="center"/>
            <w:hideMark/>
          </w:tcPr>
          <w:p w14:paraId="2664C384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Soil analysis</w:t>
            </w:r>
          </w:p>
        </w:tc>
        <w:tc>
          <w:tcPr>
            <w:tcW w:w="1404" w:type="dxa"/>
            <w:vAlign w:val="center"/>
            <w:hideMark/>
          </w:tcPr>
          <w:p w14:paraId="02AD58E0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Measured</w:t>
            </w:r>
          </w:p>
        </w:tc>
        <w:tc>
          <w:tcPr>
            <w:tcW w:w="1491" w:type="dxa"/>
            <w:vAlign w:val="center"/>
            <w:hideMark/>
          </w:tcPr>
          <w:p w14:paraId="4F374C83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Homogeneous soil layer</w:t>
            </w:r>
          </w:p>
        </w:tc>
      </w:tr>
      <w:tr w:rsidR="00F64C69" w14:paraId="35F650B9" w14:textId="77777777" w:rsidTr="0047796E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0042D032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</w:p>
        </w:tc>
        <w:tc>
          <w:tcPr>
            <w:tcW w:w="820" w:type="dxa"/>
            <w:vAlign w:val="center"/>
            <w:hideMark/>
          </w:tcPr>
          <w:p w14:paraId="1E39AE89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SF</w:t>
            </w:r>
          </w:p>
        </w:tc>
        <w:tc>
          <w:tcPr>
            <w:tcW w:w="1955" w:type="dxa"/>
            <w:vAlign w:val="center"/>
            <w:hideMark/>
          </w:tcPr>
          <w:p w14:paraId="25E9833B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Final soil nutrient stock</w:t>
            </w:r>
          </w:p>
        </w:tc>
        <w:tc>
          <w:tcPr>
            <w:tcW w:w="788" w:type="dxa"/>
            <w:vAlign w:val="center"/>
            <w:hideMark/>
          </w:tcPr>
          <w:p w14:paraId="0A5C3EE9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kg ha⁻¹</w:t>
            </w:r>
          </w:p>
        </w:tc>
        <w:tc>
          <w:tcPr>
            <w:tcW w:w="1819" w:type="dxa"/>
            <w:vAlign w:val="center"/>
            <w:hideMark/>
          </w:tcPr>
          <w:p w14:paraId="0FE62745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Soil analysis</w:t>
            </w:r>
          </w:p>
        </w:tc>
        <w:tc>
          <w:tcPr>
            <w:tcW w:w="1404" w:type="dxa"/>
            <w:vAlign w:val="center"/>
            <w:hideMark/>
          </w:tcPr>
          <w:p w14:paraId="0B7D4581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Measured</w:t>
            </w:r>
          </w:p>
        </w:tc>
        <w:tc>
          <w:tcPr>
            <w:tcW w:w="1491" w:type="dxa"/>
            <w:vAlign w:val="center"/>
            <w:hideMark/>
          </w:tcPr>
          <w:p w14:paraId="5FE02B9F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—</w:t>
            </w:r>
          </w:p>
        </w:tc>
      </w:tr>
      <w:tr w:rsidR="00F64C69" w14:paraId="32124028" w14:textId="77777777" w:rsidTr="0047796E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45839A81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CE = NI − NE</w:t>
            </w:r>
          </w:p>
        </w:tc>
        <w:tc>
          <w:tcPr>
            <w:tcW w:w="820" w:type="dxa"/>
            <w:vAlign w:val="center"/>
            <w:hideMark/>
          </w:tcPr>
          <w:p w14:paraId="64CB23C6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NI</w:t>
            </w:r>
          </w:p>
        </w:tc>
        <w:tc>
          <w:tcPr>
            <w:tcW w:w="1955" w:type="dxa"/>
            <w:vAlign w:val="center"/>
            <w:hideMark/>
          </w:tcPr>
          <w:p w14:paraId="602845C2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Animal cycling (potential return via excreta)</w:t>
            </w:r>
          </w:p>
        </w:tc>
        <w:tc>
          <w:tcPr>
            <w:tcW w:w="788" w:type="dxa"/>
            <w:vAlign w:val="center"/>
            <w:hideMark/>
          </w:tcPr>
          <w:p w14:paraId="040913B9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kg ha⁻¹</w:t>
            </w:r>
          </w:p>
        </w:tc>
        <w:tc>
          <w:tcPr>
            <w:tcW w:w="1819" w:type="dxa"/>
            <w:vAlign w:val="center"/>
            <w:hideMark/>
          </w:tcPr>
          <w:p w14:paraId="6B46576D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Estimated intake</w:t>
            </w:r>
          </w:p>
        </w:tc>
        <w:tc>
          <w:tcPr>
            <w:tcW w:w="1404" w:type="dxa"/>
            <w:vAlign w:val="center"/>
            <w:hideMark/>
          </w:tcPr>
          <w:p w14:paraId="0494EBC9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Assumed</w:t>
            </w:r>
          </w:p>
        </w:tc>
        <w:tc>
          <w:tcPr>
            <w:tcW w:w="1491" w:type="dxa"/>
            <w:vAlign w:val="center"/>
            <w:hideMark/>
          </w:tcPr>
          <w:p w14:paraId="602622CF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Average diet</w:t>
            </w:r>
          </w:p>
        </w:tc>
      </w:tr>
      <w:tr w:rsidR="00F64C69" w14:paraId="56B511F6" w14:textId="77777777" w:rsidTr="0047796E">
        <w:trPr>
          <w:tblCellSpacing w:w="15" w:type="dxa"/>
        </w:trPr>
        <w:tc>
          <w:tcPr>
            <w:tcW w:w="1373" w:type="dxa"/>
            <w:tcBorders>
              <w:bottom w:val="single" w:sz="4" w:space="0" w:color="auto"/>
            </w:tcBorders>
            <w:vAlign w:val="center"/>
            <w:hideMark/>
          </w:tcPr>
          <w:p w14:paraId="01341A06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  <w:hideMark/>
          </w:tcPr>
          <w:p w14:paraId="46D70357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NE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  <w:hideMark/>
          </w:tcPr>
          <w:p w14:paraId="41A7EC0F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Export via carcass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  <w:hideMark/>
          </w:tcPr>
          <w:p w14:paraId="6217DD61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kg ha⁻¹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  <w:hideMark/>
          </w:tcPr>
          <w:p w14:paraId="4894BB96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 w:rsidRPr="00C260C9">
              <w:rPr>
                <w:color w:val="000000"/>
                <w:sz w:val="22"/>
                <w:lang w:val="it-IT"/>
              </w:rPr>
              <w:t xml:space="preserve">According to Williams et al. </w:t>
            </w:r>
            <w:r>
              <w:rPr>
                <w:color w:val="000000"/>
                <w:sz w:val="22"/>
              </w:rPr>
              <w:t>(2007)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  <w:hideMark/>
          </w:tcPr>
          <w:p w14:paraId="0CED522C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Assumed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  <w:hideMark/>
          </w:tcPr>
          <w:p w14:paraId="07760BF3" w14:textId="77777777" w:rsidR="00F64C69" w:rsidRPr="00A74915" w:rsidRDefault="00F64C69" w:rsidP="0047796E">
            <w:pPr>
              <w:pStyle w:val="Corpodetexto"/>
              <w:tabs>
                <w:tab w:val="left" w:pos="801"/>
              </w:tabs>
              <w:jc w:val="center"/>
              <w:rPr>
                <w:sz w:val="22"/>
                <w:szCs w:val="22"/>
                <w:lang w:val="pt-BR" w:eastAsia="pt-BR" w:bidi="ar-SA"/>
              </w:rPr>
            </w:pPr>
            <w:r>
              <w:rPr>
                <w:color w:val="000000"/>
                <w:sz w:val="22"/>
              </w:rPr>
              <w:t>Linear growth</w:t>
            </w:r>
          </w:p>
        </w:tc>
      </w:tr>
    </w:tbl>
    <w:p w14:paraId="7B7EFC68" w14:textId="77777777" w:rsidR="00F64C69" w:rsidRPr="00866F1E" w:rsidRDefault="00F64C69" w:rsidP="00F64C69">
      <w:pPr>
        <w:pStyle w:val="Corpodetexto"/>
        <w:tabs>
          <w:tab w:val="left" w:pos="801"/>
        </w:tabs>
        <w:spacing w:before="133"/>
        <w:jc w:val="both"/>
        <w:rPr>
          <w:sz w:val="20"/>
          <w:szCs w:val="20"/>
          <w:lang w:val="pt-BR" w:eastAsia="pt-BR" w:bidi="ar-SA"/>
        </w:rPr>
      </w:pPr>
      <w:r>
        <w:rPr>
          <w:color w:val="000000"/>
          <w:sz w:val="20"/>
        </w:rPr>
        <w:t>¹Variable; ²Unit. Note: Losses due to leaching, runoff, and erosion were not quantified; therefore, the balances represent partial nutrient budgets within the defined system boundaries..</w:t>
      </w:r>
    </w:p>
    <w:p w14:paraId="51A60D27" w14:textId="77777777" w:rsidR="00F64C69" w:rsidRDefault="00F64C69" w:rsidP="00F64C69">
      <w:pPr>
        <w:rPr>
          <w:b/>
          <w:bCs/>
        </w:rPr>
      </w:pPr>
    </w:p>
    <w:p w14:paraId="6A53763E" w14:textId="77777777" w:rsidR="00F64C69" w:rsidRPr="00A74915" w:rsidRDefault="00F64C69" w:rsidP="00F64C69">
      <w:pPr>
        <w:pStyle w:val="Corpodetexto"/>
        <w:tabs>
          <w:tab w:val="left" w:pos="801"/>
        </w:tabs>
        <w:spacing w:before="133" w:line="360" w:lineRule="auto"/>
        <w:jc w:val="both"/>
        <w:rPr>
          <w:i/>
          <w:iCs/>
          <w:lang w:val="pt-BR" w:eastAsia="pt-BR" w:bidi="ar-SA"/>
        </w:rPr>
      </w:pPr>
      <w:r>
        <w:rPr>
          <w:i/>
          <w:color w:val="000000"/>
        </w:rPr>
        <w:t>Table S2. Statistical diagnostics and significance of fixed effects obtained from linear mixed models for all response variables evaluated in the integrated soybean–pasture system.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1160"/>
        <w:gridCol w:w="1160"/>
        <w:gridCol w:w="1096"/>
        <w:gridCol w:w="1692"/>
        <w:gridCol w:w="1145"/>
      </w:tblGrid>
      <w:tr w:rsidR="00F64C69" w14:paraId="1EFCE50A" w14:textId="77777777" w:rsidTr="0047796E">
        <w:trPr>
          <w:trHeight w:val="340"/>
          <w:tblHeader/>
          <w:tblCellSpacing w:w="15" w:type="dxa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EEC2A00" w14:textId="77777777" w:rsidR="00F64C69" w:rsidRPr="00A74915" w:rsidRDefault="00F64C69" w:rsidP="0047796E">
            <w:pPr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Variable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514170B" w14:textId="77777777" w:rsidR="00F64C69" w:rsidRPr="00A74915" w:rsidRDefault="00F64C69" w:rsidP="0047796E">
            <w:pPr>
              <w:jc w:val="center"/>
              <w:rPr>
                <w:b/>
                <w:bCs/>
              </w:rPr>
            </w:pPr>
            <w:r w:rsidRPr="00A74915">
              <w:rPr>
                <w:b/>
                <w:bCs/>
              </w:rPr>
              <w:t>Factor 1 (</w:t>
            </w:r>
            <w:r w:rsidRPr="00A74915">
              <w:rPr>
                <w:rStyle w:val="nfase"/>
                <w:b/>
                <w:bCs/>
              </w:rPr>
              <w:t>p</w:t>
            </w:r>
            <w:r w:rsidRPr="00A74915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EC4E10E" w14:textId="77777777" w:rsidR="00F64C69" w:rsidRPr="00A74915" w:rsidRDefault="00F64C69" w:rsidP="0047796E">
            <w:pPr>
              <w:jc w:val="center"/>
              <w:rPr>
                <w:b/>
                <w:bCs/>
              </w:rPr>
            </w:pPr>
            <w:r w:rsidRPr="00A74915">
              <w:rPr>
                <w:b/>
                <w:bCs/>
              </w:rPr>
              <w:t>Factor 2 (</w:t>
            </w:r>
            <w:r w:rsidRPr="00A74915">
              <w:rPr>
                <w:rStyle w:val="nfase"/>
                <w:b/>
                <w:bCs/>
              </w:rPr>
              <w:t>p</w:t>
            </w:r>
            <w:r w:rsidRPr="00A74915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1FAAAAD" w14:textId="77777777" w:rsidR="00F64C69" w:rsidRPr="00A74915" w:rsidRDefault="00F64C69" w:rsidP="0047796E">
            <w:pPr>
              <w:jc w:val="center"/>
              <w:rPr>
                <w:b/>
                <w:bCs/>
              </w:rPr>
            </w:pPr>
            <w:r w:rsidRPr="00A74915">
              <w:rPr>
                <w:b/>
                <w:bCs/>
              </w:rPr>
              <w:t>F1 × F2 (</w:t>
            </w:r>
            <w:r w:rsidRPr="00A74915">
              <w:rPr>
                <w:rStyle w:val="nfase"/>
                <w:b/>
                <w:bCs/>
              </w:rPr>
              <w:t>p</w:t>
            </w:r>
            <w:r w:rsidRPr="00A74915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872B1D3" w14:textId="77777777" w:rsidR="00F64C69" w:rsidRPr="00A74915" w:rsidRDefault="00F64C69" w:rsidP="0047796E">
            <w:pPr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Shapiro–Wilk (</w:t>
            </w:r>
            <w:r>
              <w:rPr>
                <w:b/>
                <w:i/>
                <w:color w:val="000000"/>
              </w:rPr>
              <w:t>p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31CB29D" w14:textId="77777777" w:rsidR="00F64C69" w:rsidRPr="00A74915" w:rsidRDefault="00F64C69" w:rsidP="0047796E">
            <w:pPr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Singular fit</w:t>
            </w:r>
          </w:p>
        </w:tc>
      </w:tr>
      <w:tr w:rsidR="00F64C69" w14:paraId="3C73238F" w14:textId="77777777" w:rsidTr="0047796E">
        <w:trPr>
          <w:trHeight w:val="34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6EB665B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FS</w:t>
            </w:r>
          </w:p>
        </w:tc>
        <w:tc>
          <w:tcPr>
            <w:tcW w:w="0" w:type="auto"/>
            <w:vAlign w:val="center"/>
            <w:hideMark/>
          </w:tcPr>
          <w:p w14:paraId="6FC293F6" w14:textId="77777777" w:rsidR="00F64C69" w:rsidRPr="00A74915" w:rsidRDefault="00F64C69" w:rsidP="0047796E">
            <w:pPr>
              <w:jc w:val="center"/>
            </w:pPr>
            <w:r w:rsidRPr="00A74915">
              <w:t>0.828</w:t>
            </w:r>
          </w:p>
        </w:tc>
        <w:tc>
          <w:tcPr>
            <w:tcW w:w="0" w:type="auto"/>
            <w:vAlign w:val="center"/>
            <w:hideMark/>
          </w:tcPr>
          <w:p w14:paraId="16B33B95" w14:textId="77777777" w:rsidR="00F64C69" w:rsidRPr="00A74915" w:rsidRDefault="00F64C69" w:rsidP="0047796E">
            <w:pPr>
              <w:jc w:val="center"/>
            </w:pPr>
            <w:r w:rsidRPr="00A74915">
              <w:t>0.089</w:t>
            </w:r>
          </w:p>
        </w:tc>
        <w:tc>
          <w:tcPr>
            <w:tcW w:w="0" w:type="auto"/>
            <w:vAlign w:val="center"/>
            <w:hideMark/>
          </w:tcPr>
          <w:p w14:paraId="7501764D" w14:textId="77777777" w:rsidR="00F64C69" w:rsidRPr="00A74915" w:rsidRDefault="00F64C69" w:rsidP="0047796E">
            <w:pPr>
              <w:jc w:val="center"/>
            </w:pPr>
            <w:r w:rsidRPr="00A74915">
              <w:t>0.834</w:t>
            </w:r>
          </w:p>
        </w:tc>
        <w:tc>
          <w:tcPr>
            <w:tcW w:w="0" w:type="auto"/>
            <w:vAlign w:val="center"/>
            <w:hideMark/>
          </w:tcPr>
          <w:p w14:paraId="54246A7F" w14:textId="77777777" w:rsidR="00F64C69" w:rsidRPr="00A74915" w:rsidRDefault="00F64C69" w:rsidP="0047796E">
            <w:pPr>
              <w:jc w:val="center"/>
            </w:pPr>
            <w:r w:rsidRPr="00A74915">
              <w:t>0.982</w:t>
            </w:r>
          </w:p>
        </w:tc>
        <w:tc>
          <w:tcPr>
            <w:tcW w:w="0" w:type="auto"/>
            <w:vAlign w:val="center"/>
            <w:hideMark/>
          </w:tcPr>
          <w:p w14:paraId="1416742A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No</w:t>
            </w:r>
          </w:p>
        </w:tc>
      </w:tr>
      <w:tr w:rsidR="00F64C69" w14:paraId="0AC958DB" w14:textId="77777777" w:rsidTr="0047796E">
        <w:trPr>
          <w:trHeight w:val="34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827F68C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FE</w:t>
            </w:r>
          </w:p>
        </w:tc>
        <w:tc>
          <w:tcPr>
            <w:tcW w:w="0" w:type="auto"/>
            <w:vAlign w:val="center"/>
            <w:hideMark/>
          </w:tcPr>
          <w:p w14:paraId="202A2B48" w14:textId="77777777" w:rsidR="00F64C69" w:rsidRPr="00A74915" w:rsidRDefault="00F64C69" w:rsidP="0047796E">
            <w:pPr>
              <w:jc w:val="center"/>
            </w:pPr>
            <w:r w:rsidRPr="00A74915">
              <w:t>0.044</w:t>
            </w:r>
          </w:p>
        </w:tc>
        <w:tc>
          <w:tcPr>
            <w:tcW w:w="0" w:type="auto"/>
            <w:vAlign w:val="center"/>
            <w:hideMark/>
          </w:tcPr>
          <w:p w14:paraId="0CCB3B82" w14:textId="77777777" w:rsidR="00F64C69" w:rsidRPr="00A74915" w:rsidRDefault="00F64C69" w:rsidP="0047796E">
            <w:pPr>
              <w:jc w:val="center"/>
            </w:pPr>
            <w:r w:rsidRPr="00A74915">
              <w:t>0.036</w:t>
            </w:r>
          </w:p>
        </w:tc>
        <w:tc>
          <w:tcPr>
            <w:tcW w:w="0" w:type="auto"/>
            <w:vAlign w:val="center"/>
            <w:hideMark/>
          </w:tcPr>
          <w:p w14:paraId="6BB68F3D" w14:textId="77777777" w:rsidR="00F64C69" w:rsidRPr="00A74915" w:rsidRDefault="00F64C69" w:rsidP="0047796E">
            <w:pPr>
              <w:jc w:val="center"/>
            </w:pPr>
            <w:r w:rsidRPr="00A74915">
              <w:t>0.001</w:t>
            </w:r>
          </w:p>
        </w:tc>
        <w:tc>
          <w:tcPr>
            <w:tcW w:w="0" w:type="auto"/>
            <w:vAlign w:val="center"/>
            <w:hideMark/>
          </w:tcPr>
          <w:p w14:paraId="55A20D05" w14:textId="77777777" w:rsidR="00F64C69" w:rsidRPr="00A74915" w:rsidRDefault="00F64C69" w:rsidP="0047796E">
            <w:pPr>
              <w:jc w:val="center"/>
            </w:pPr>
            <w:r w:rsidRPr="00A74915">
              <w:t>0.546</w:t>
            </w:r>
          </w:p>
        </w:tc>
        <w:tc>
          <w:tcPr>
            <w:tcW w:w="0" w:type="auto"/>
            <w:vAlign w:val="center"/>
            <w:hideMark/>
          </w:tcPr>
          <w:p w14:paraId="44DA6E61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Yes</w:t>
            </w:r>
          </w:p>
        </w:tc>
      </w:tr>
      <w:tr w:rsidR="00F64C69" w14:paraId="3BC2A16D" w14:textId="77777777" w:rsidTr="0047796E">
        <w:trPr>
          <w:trHeight w:val="34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9628653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ANS</w:t>
            </w:r>
          </w:p>
        </w:tc>
        <w:tc>
          <w:tcPr>
            <w:tcW w:w="0" w:type="auto"/>
            <w:vAlign w:val="center"/>
            <w:hideMark/>
          </w:tcPr>
          <w:p w14:paraId="03C803E9" w14:textId="77777777" w:rsidR="00F64C69" w:rsidRPr="00A74915" w:rsidRDefault="00F64C69" w:rsidP="0047796E">
            <w:pPr>
              <w:jc w:val="center"/>
            </w:pPr>
            <w:r w:rsidRPr="00A74915">
              <w:t>0.004</w:t>
            </w:r>
          </w:p>
        </w:tc>
        <w:tc>
          <w:tcPr>
            <w:tcW w:w="0" w:type="auto"/>
            <w:vAlign w:val="center"/>
            <w:hideMark/>
          </w:tcPr>
          <w:p w14:paraId="2B4AA862" w14:textId="77777777" w:rsidR="00F64C69" w:rsidRPr="00A74915" w:rsidRDefault="00F64C69" w:rsidP="0047796E">
            <w:pPr>
              <w:jc w:val="center"/>
            </w:pPr>
            <w:r w:rsidRPr="00A74915">
              <w:t>&lt;0.001</w:t>
            </w:r>
          </w:p>
        </w:tc>
        <w:tc>
          <w:tcPr>
            <w:tcW w:w="0" w:type="auto"/>
            <w:vAlign w:val="center"/>
            <w:hideMark/>
          </w:tcPr>
          <w:p w14:paraId="6A2A8DEB" w14:textId="77777777" w:rsidR="00F64C69" w:rsidRPr="00A74915" w:rsidRDefault="00F64C69" w:rsidP="0047796E">
            <w:pPr>
              <w:jc w:val="center"/>
            </w:pPr>
            <w:r w:rsidRPr="00A74915">
              <w:t>0.003</w:t>
            </w:r>
          </w:p>
        </w:tc>
        <w:tc>
          <w:tcPr>
            <w:tcW w:w="0" w:type="auto"/>
            <w:vAlign w:val="center"/>
            <w:hideMark/>
          </w:tcPr>
          <w:p w14:paraId="7D9353CC" w14:textId="77777777" w:rsidR="00F64C69" w:rsidRPr="00A74915" w:rsidRDefault="00F64C69" w:rsidP="0047796E">
            <w:pPr>
              <w:jc w:val="center"/>
            </w:pPr>
            <w:r w:rsidRPr="00A74915">
              <w:t>0.492</w:t>
            </w:r>
          </w:p>
        </w:tc>
        <w:tc>
          <w:tcPr>
            <w:tcW w:w="0" w:type="auto"/>
            <w:vAlign w:val="center"/>
            <w:hideMark/>
          </w:tcPr>
          <w:p w14:paraId="1802BABD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No</w:t>
            </w:r>
          </w:p>
        </w:tc>
      </w:tr>
      <w:tr w:rsidR="00F64C69" w14:paraId="55F137D1" w14:textId="77777777" w:rsidTr="0047796E">
        <w:trPr>
          <w:trHeight w:val="34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4B7B85A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ANE</w:t>
            </w:r>
          </w:p>
        </w:tc>
        <w:tc>
          <w:tcPr>
            <w:tcW w:w="0" w:type="auto"/>
            <w:vAlign w:val="center"/>
            <w:hideMark/>
          </w:tcPr>
          <w:p w14:paraId="072821CD" w14:textId="77777777" w:rsidR="00F64C69" w:rsidRPr="00A74915" w:rsidRDefault="00F64C69" w:rsidP="0047796E">
            <w:pPr>
              <w:jc w:val="center"/>
            </w:pPr>
            <w:r w:rsidRPr="00A74915">
              <w:t>0.140</w:t>
            </w:r>
          </w:p>
        </w:tc>
        <w:tc>
          <w:tcPr>
            <w:tcW w:w="0" w:type="auto"/>
            <w:vAlign w:val="center"/>
            <w:hideMark/>
          </w:tcPr>
          <w:p w14:paraId="29A5656E" w14:textId="77777777" w:rsidR="00F64C69" w:rsidRPr="00A74915" w:rsidRDefault="00F64C69" w:rsidP="0047796E">
            <w:pPr>
              <w:jc w:val="center"/>
            </w:pPr>
            <w:r w:rsidRPr="00A74915">
              <w:t>0.198</w:t>
            </w:r>
          </w:p>
        </w:tc>
        <w:tc>
          <w:tcPr>
            <w:tcW w:w="0" w:type="auto"/>
            <w:vAlign w:val="center"/>
            <w:hideMark/>
          </w:tcPr>
          <w:p w14:paraId="4930EA07" w14:textId="77777777" w:rsidR="00F64C69" w:rsidRPr="00A74915" w:rsidRDefault="00F64C69" w:rsidP="0047796E">
            <w:pPr>
              <w:jc w:val="center"/>
            </w:pPr>
            <w:r w:rsidRPr="00A74915">
              <w:t>0.111</w:t>
            </w:r>
          </w:p>
        </w:tc>
        <w:tc>
          <w:tcPr>
            <w:tcW w:w="0" w:type="auto"/>
            <w:vAlign w:val="center"/>
            <w:hideMark/>
          </w:tcPr>
          <w:p w14:paraId="748EE9CE" w14:textId="77777777" w:rsidR="00F64C69" w:rsidRPr="00A74915" w:rsidRDefault="00F64C69" w:rsidP="0047796E">
            <w:pPr>
              <w:jc w:val="center"/>
            </w:pPr>
            <w:r w:rsidRPr="00A74915">
              <w:t>0.362</w:t>
            </w:r>
          </w:p>
        </w:tc>
        <w:tc>
          <w:tcPr>
            <w:tcW w:w="0" w:type="auto"/>
            <w:vAlign w:val="center"/>
            <w:hideMark/>
          </w:tcPr>
          <w:p w14:paraId="29AC66D1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Yes</w:t>
            </w:r>
          </w:p>
        </w:tc>
      </w:tr>
      <w:tr w:rsidR="00F64C69" w14:paraId="6C3C405F" w14:textId="77777777" w:rsidTr="0047796E">
        <w:trPr>
          <w:trHeight w:val="34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1F7293D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LNS</w:t>
            </w:r>
          </w:p>
        </w:tc>
        <w:tc>
          <w:tcPr>
            <w:tcW w:w="0" w:type="auto"/>
            <w:vAlign w:val="center"/>
            <w:hideMark/>
          </w:tcPr>
          <w:p w14:paraId="21F5DA9C" w14:textId="77777777" w:rsidR="00F64C69" w:rsidRPr="00A74915" w:rsidRDefault="00F64C69" w:rsidP="0047796E">
            <w:pPr>
              <w:jc w:val="center"/>
            </w:pPr>
            <w:r w:rsidRPr="00A74915">
              <w:t>0.027</w:t>
            </w:r>
          </w:p>
        </w:tc>
        <w:tc>
          <w:tcPr>
            <w:tcW w:w="0" w:type="auto"/>
            <w:vAlign w:val="center"/>
            <w:hideMark/>
          </w:tcPr>
          <w:p w14:paraId="6FD05727" w14:textId="77777777" w:rsidR="00F64C69" w:rsidRPr="00A74915" w:rsidRDefault="00F64C69" w:rsidP="0047796E">
            <w:pPr>
              <w:jc w:val="center"/>
            </w:pPr>
            <w:r w:rsidRPr="00A74915">
              <w:t>0.004</w:t>
            </w:r>
          </w:p>
        </w:tc>
        <w:tc>
          <w:tcPr>
            <w:tcW w:w="0" w:type="auto"/>
            <w:vAlign w:val="center"/>
            <w:hideMark/>
          </w:tcPr>
          <w:p w14:paraId="26AC741F" w14:textId="77777777" w:rsidR="00F64C69" w:rsidRPr="00A74915" w:rsidRDefault="00F64C69" w:rsidP="0047796E">
            <w:pPr>
              <w:jc w:val="center"/>
            </w:pPr>
            <w:r w:rsidRPr="00A74915">
              <w:t>0.009</w:t>
            </w:r>
          </w:p>
        </w:tc>
        <w:tc>
          <w:tcPr>
            <w:tcW w:w="0" w:type="auto"/>
            <w:vAlign w:val="center"/>
            <w:hideMark/>
          </w:tcPr>
          <w:p w14:paraId="40EF93F7" w14:textId="77777777" w:rsidR="00F64C69" w:rsidRPr="00A74915" w:rsidRDefault="00F64C69" w:rsidP="0047796E">
            <w:pPr>
              <w:jc w:val="center"/>
            </w:pPr>
            <w:r w:rsidRPr="00A74915">
              <w:t>0.297</w:t>
            </w:r>
          </w:p>
        </w:tc>
        <w:tc>
          <w:tcPr>
            <w:tcW w:w="0" w:type="auto"/>
            <w:vAlign w:val="center"/>
            <w:hideMark/>
          </w:tcPr>
          <w:p w14:paraId="420C483E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No</w:t>
            </w:r>
          </w:p>
        </w:tc>
      </w:tr>
      <w:tr w:rsidR="00F64C69" w14:paraId="10F39627" w14:textId="77777777" w:rsidTr="0047796E">
        <w:trPr>
          <w:trHeight w:val="34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E7E7226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BSK</w:t>
            </w:r>
          </w:p>
        </w:tc>
        <w:tc>
          <w:tcPr>
            <w:tcW w:w="0" w:type="auto"/>
            <w:vAlign w:val="center"/>
            <w:hideMark/>
          </w:tcPr>
          <w:p w14:paraId="33EDFC8A" w14:textId="77777777" w:rsidR="00F64C69" w:rsidRPr="00A74915" w:rsidRDefault="00F64C69" w:rsidP="0047796E">
            <w:pPr>
              <w:jc w:val="center"/>
            </w:pPr>
            <w:r w:rsidRPr="00A74915">
              <w:t>0.034</w:t>
            </w:r>
          </w:p>
        </w:tc>
        <w:tc>
          <w:tcPr>
            <w:tcW w:w="0" w:type="auto"/>
            <w:vAlign w:val="center"/>
            <w:hideMark/>
          </w:tcPr>
          <w:p w14:paraId="4BFE00B7" w14:textId="77777777" w:rsidR="00F64C69" w:rsidRPr="00A74915" w:rsidRDefault="00F64C69" w:rsidP="0047796E">
            <w:pPr>
              <w:jc w:val="center"/>
            </w:pPr>
            <w:r w:rsidRPr="00A74915">
              <w:t>0.488</w:t>
            </w:r>
          </w:p>
        </w:tc>
        <w:tc>
          <w:tcPr>
            <w:tcW w:w="0" w:type="auto"/>
            <w:vAlign w:val="center"/>
            <w:hideMark/>
          </w:tcPr>
          <w:p w14:paraId="6A6E4A5D" w14:textId="77777777" w:rsidR="00F64C69" w:rsidRPr="00A74915" w:rsidRDefault="00F64C69" w:rsidP="0047796E">
            <w:pPr>
              <w:jc w:val="center"/>
            </w:pPr>
            <w:r w:rsidRPr="00A74915">
              <w:t>0.080</w:t>
            </w:r>
          </w:p>
        </w:tc>
        <w:tc>
          <w:tcPr>
            <w:tcW w:w="0" w:type="auto"/>
            <w:vAlign w:val="center"/>
            <w:hideMark/>
          </w:tcPr>
          <w:p w14:paraId="2427C27B" w14:textId="77777777" w:rsidR="00F64C69" w:rsidRPr="00A74915" w:rsidRDefault="00F64C69" w:rsidP="0047796E">
            <w:pPr>
              <w:jc w:val="center"/>
            </w:pPr>
            <w:r w:rsidRPr="00A74915">
              <w:t>0.996</w:t>
            </w:r>
          </w:p>
        </w:tc>
        <w:tc>
          <w:tcPr>
            <w:tcW w:w="0" w:type="auto"/>
            <w:vAlign w:val="center"/>
            <w:hideMark/>
          </w:tcPr>
          <w:p w14:paraId="245CA35B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Yes</w:t>
            </w:r>
          </w:p>
        </w:tc>
      </w:tr>
      <w:tr w:rsidR="00F64C69" w14:paraId="55DA8B17" w14:textId="77777777" w:rsidTr="0047796E">
        <w:trPr>
          <w:trHeight w:val="34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BD42391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CEP</w:t>
            </w:r>
          </w:p>
        </w:tc>
        <w:tc>
          <w:tcPr>
            <w:tcW w:w="0" w:type="auto"/>
            <w:vAlign w:val="center"/>
            <w:hideMark/>
          </w:tcPr>
          <w:p w14:paraId="446563DE" w14:textId="77777777" w:rsidR="00F64C69" w:rsidRPr="00A74915" w:rsidRDefault="00F64C69" w:rsidP="0047796E">
            <w:pPr>
              <w:jc w:val="center"/>
            </w:pPr>
            <w:r w:rsidRPr="00A74915">
              <w:t>0.082</w:t>
            </w:r>
          </w:p>
        </w:tc>
        <w:tc>
          <w:tcPr>
            <w:tcW w:w="0" w:type="auto"/>
            <w:vAlign w:val="center"/>
            <w:hideMark/>
          </w:tcPr>
          <w:p w14:paraId="00B50E99" w14:textId="77777777" w:rsidR="00F64C69" w:rsidRPr="00A74915" w:rsidRDefault="00F64C69" w:rsidP="0047796E">
            <w:pPr>
              <w:jc w:val="center"/>
            </w:pPr>
            <w:r w:rsidRPr="00A74915">
              <w:t>0.608</w:t>
            </w:r>
          </w:p>
        </w:tc>
        <w:tc>
          <w:tcPr>
            <w:tcW w:w="0" w:type="auto"/>
            <w:vAlign w:val="center"/>
            <w:hideMark/>
          </w:tcPr>
          <w:p w14:paraId="3CFDB9FB" w14:textId="77777777" w:rsidR="00F64C69" w:rsidRPr="00A74915" w:rsidRDefault="00F64C69" w:rsidP="0047796E">
            <w:pPr>
              <w:jc w:val="center"/>
            </w:pPr>
            <w:r w:rsidRPr="00A74915">
              <w:t>0.513</w:t>
            </w:r>
          </w:p>
        </w:tc>
        <w:tc>
          <w:tcPr>
            <w:tcW w:w="0" w:type="auto"/>
            <w:vAlign w:val="center"/>
            <w:hideMark/>
          </w:tcPr>
          <w:p w14:paraId="6CD4A713" w14:textId="77777777" w:rsidR="00F64C69" w:rsidRPr="00A74915" w:rsidRDefault="00F64C69" w:rsidP="0047796E">
            <w:pPr>
              <w:jc w:val="center"/>
            </w:pPr>
            <w:r w:rsidRPr="00A74915">
              <w:t>0.861</w:t>
            </w:r>
          </w:p>
        </w:tc>
        <w:tc>
          <w:tcPr>
            <w:tcW w:w="0" w:type="auto"/>
            <w:vAlign w:val="center"/>
            <w:hideMark/>
          </w:tcPr>
          <w:p w14:paraId="351A87DA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No</w:t>
            </w:r>
          </w:p>
        </w:tc>
      </w:tr>
      <w:tr w:rsidR="00F64C69" w14:paraId="72C63037" w14:textId="77777777" w:rsidTr="0047796E">
        <w:trPr>
          <w:trHeight w:val="34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C16C37A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CEK</w:t>
            </w:r>
          </w:p>
        </w:tc>
        <w:tc>
          <w:tcPr>
            <w:tcW w:w="0" w:type="auto"/>
            <w:vAlign w:val="center"/>
            <w:hideMark/>
          </w:tcPr>
          <w:p w14:paraId="5055FC28" w14:textId="77777777" w:rsidR="00F64C69" w:rsidRPr="00A74915" w:rsidRDefault="00F64C69" w:rsidP="0047796E">
            <w:pPr>
              <w:jc w:val="center"/>
            </w:pPr>
            <w:r w:rsidRPr="00A74915">
              <w:t>0.482</w:t>
            </w:r>
          </w:p>
        </w:tc>
        <w:tc>
          <w:tcPr>
            <w:tcW w:w="0" w:type="auto"/>
            <w:vAlign w:val="center"/>
            <w:hideMark/>
          </w:tcPr>
          <w:p w14:paraId="0DB76666" w14:textId="77777777" w:rsidR="00F64C69" w:rsidRPr="00A74915" w:rsidRDefault="00F64C69" w:rsidP="0047796E">
            <w:pPr>
              <w:jc w:val="center"/>
            </w:pPr>
            <w:r w:rsidRPr="00A74915">
              <w:t>0.127</w:t>
            </w:r>
          </w:p>
        </w:tc>
        <w:tc>
          <w:tcPr>
            <w:tcW w:w="0" w:type="auto"/>
            <w:vAlign w:val="center"/>
            <w:hideMark/>
          </w:tcPr>
          <w:p w14:paraId="4FDFFEB1" w14:textId="77777777" w:rsidR="00F64C69" w:rsidRPr="00A74915" w:rsidRDefault="00F64C69" w:rsidP="0047796E">
            <w:pPr>
              <w:jc w:val="center"/>
            </w:pPr>
            <w:r w:rsidRPr="00A74915">
              <w:t>0.003</w:t>
            </w:r>
          </w:p>
        </w:tc>
        <w:tc>
          <w:tcPr>
            <w:tcW w:w="0" w:type="auto"/>
            <w:vAlign w:val="center"/>
            <w:hideMark/>
          </w:tcPr>
          <w:p w14:paraId="5F3AA983" w14:textId="77777777" w:rsidR="00F64C69" w:rsidRPr="00A74915" w:rsidRDefault="00F64C69" w:rsidP="0047796E">
            <w:pPr>
              <w:jc w:val="center"/>
            </w:pPr>
            <w:r w:rsidRPr="00A74915">
              <w:t>0.392</w:t>
            </w:r>
          </w:p>
        </w:tc>
        <w:tc>
          <w:tcPr>
            <w:tcW w:w="0" w:type="auto"/>
            <w:vAlign w:val="center"/>
            <w:hideMark/>
          </w:tcPr>
          <w:p w14:paraId="6885DEEE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Yes</w:t>
            </w:r>
          </w:p>
        </w:tc>
      </w:tr>
      <w:tr w:rsidR="00F64C69" w14:paraId="58FC088D" w14:textId="77777777" w:rsidTr="0047796E">
        <w:trPr>
          <w:trHeight w:val="34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834B36E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Pcompart</w:t>
            </w:r>
          </w:p>
        </w:tc>
        <w:tc>
          <w:tcPr>
            <w:tcW w:w="0" w:type="auto"/>
            <w:vAlign w:val="center"/>
            <w:hideMark/>
          </w:tcPr>
          <w:p w14:paraId="58D449C4" w14:textId="77777777" w:rsidR="00F64C69" w:rsidRPr="00A74915" w:rsidRDefault="00F64C69" w:rsidP="0047796E">
            <w:pPr>
              <w:jc w:val="center"/>
            </w:pPr>
            <w:r w:rsidRPr="00A74915">
              <w:t>0.081</w:t>
            </w:r>
          </w:p>
        </w:tc>
        <w:tc>
          <w:tcPr>
            <w:tcW w:w="0" w:type="auto"/>
            <w:vAlign w:val="center"/>
            <w:hideMark/>
          </w:tcPr>
          <w:p w14:paraId="631ED6FE" w14:textId="77777777" w:rsidR="00F64C69" w:rsidRPr="00A74915" w:rsidRDefault="00F64C69" w:rsidP="0047796E">
            <w:pPr>
              <w:jc w:val="center"/>
            </w:pPr>
            <w:r w:rsidRPr="00A74915">
              <w:t>0.044</w:t>
            </w:r>
          </w:p>
        </w:tc>
        <w:tc>
          <w:tcPr>
            <w:tcW w:w="0" w:type="auto"/>
            <w:vAlign w:val="center"/>
            <w:hideMark/>
          </w:tcPr>
          <w:p w14:paraId="312AB29B" w14:textId="77777777" w:rsidR="00F64C69" w:rsidRPr="00A74915" w:rsidRDefault="00F64C69" w:rsidP="0047796E">
            <w:pPr>
              <w:jc w:val="center"/>
            </w:pPr>
            <w:r w:rsidRPr="00A74915">
              <w:t>0.635</w:t>
            </w:r>
          </w:p>
        </w:tc>
        <w:tc>
          <w:tcPr>
            <w:tcW w:w="0" w:type="auto"/>
            <w:vAlign w:val="center"/>
            <w:hideMark/>
          </w:tcPr>
          <w:p w14:paraId="4E12A01A" w14:textId="77777777" w:rsidR="00F64C69" w:rsidRPr="00A74915" w:rsidRDefault="00F64C69" w:rsidP="0047796E">
            <w:pPr>
              <w:jc w:val="center"/>
            </w:pPr>
            <w:r w:rsidRPr="00A74915">
              <w:t>0.991</w:t>
            </w:r>
          </w:p>
        </w:tc>
        <w:tc>
          <w:tcPr>
            <w:tcW w:w="0" w:type="auto"/>
            <w:vAlign w:val="center"/>
            <w:hideMark/>
          </w:tcPr>
          <w:p w14:paraId="3B94DD56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Yes</w:t>
            </w:r>
          </w:p>
        </w:tc>
      </w:tr>
      <w:tr w:rsidR="00F64C69" w14:paraId="044EC2CC" w14:textId="77777777" w:rsidTr="0047796E">
        <w:trPr>
          <w:trHeight w:val="340"/>
          <w:tblCellSpacing w:w="15" w:type="dxa"/>
          <w:jc w:val="center"/>
        </w:trPr>
        <w:tc>
          <w:tcPr>
            <w:tcW w:w="0" w:type="auto"/>
            <w:vAlign w:val="center"/>
          </w:tcPr>
          <w:p w14:paraId="57E10108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Kcompart</w:t>
            </w:r>
          </w:p>
        </w:tc>
        <w:tc>
          <w:tcPr>
            <w:tcW w:w="0" w:type="auto"/>
            <w:vAlign w:val="center"/>
          </w:tcPr>
          <w:p w14:paraId="6DF17AC0" w14:textId="77777777" w:rsidR="00F64C69" w:rsidRPr="00A74915" w:rsidRDefault="00F64C69" w:rsidP="0047796E">
            <w:pPr>
              <w:jc w:val="center"/>
            </w:pPr>
            <w:r w:rsidRPr="00A74915">
              <w:t>0.856</w:t>
            </w:r>
          </w:p>
        </w:tc>
        <w:tc>
          <w:tcPr>
            <w:tcW w:w="0" w:type="auto"/>
            <w:vAlign w:val="center"/>
          </w:tcPr>
          <w:p w14:paraId="63FF18B3" w14:textId="77777777" w:rsidR="00F64C69" w:rsidRPr="00A74915" w:rsidRDefault="00F64C69" w:rsidP="0047796E">
            <w:pPr>
              <w:jc w:val="center"/>
            </w:pPr>
            <w:r w:rsidRPr="00A74915">
              <w:t>0.806</w:t>
            </w:r>
          </w:p>
        </w:tc>
        <w:tc>
          <w:tcPr>
            <w:tcW w:w="0" w:type="auto"/>
            <w:vAlign w:val="center"/>
          </w:tcPr>
          <w:p w14:paraId="4C637C18" w14:textId="77777777" w:rsidR="00F64C69" w:rsidRPr="00A74915" w:rsidRDefault="00F64C69" w:rsidP="0047796E">
            <w:pPr>
              <w:jc w:val="center"/>
            </w:pPr>
            <w:r w:rsidRPr="00A74915">
              <w:t>0.179</w:t>
            </w:r>
          </w:p>
        </w:tc>
        <w:tc>
          <w:tcPr>
            <w:tcW w:w="0" w:type="auto"/>
            <w:vAlign w:val="center"/>
          </w:tcPr>
          <w:p w14:paraId="1F9C823B" w14:textId="77777777" w:rsidR="00F64C69" w:rsidRPr="00A74915" w:rsidRDefault="00F64C69" w:rsidP="0047796E">
            <w:pPr>
              <w:jc w:val="center"/>
            </w:pPr>
            <w:r w:rsidRPr="00A74915">
              <w:t>0.997</w:t>
            </w:r>
          </w:p>
        </w:tc>
        <w:tc>
          <w:tcPr>
            <w:tcW w:w="0" w:type="auto"/>
            <w:vAlign w:val="center"/>
          </w:tcPr>
          <w:p w14:paraId="523CDF49" w14:textId="77777777" w:rsidR="00F64C69" w:rsidRPr="00A74915" w:rsidRDefault="00F64C69" w:rsidP="0047796E">
            <w:pPr>
              <w:jc w:val="center"/>
            </w:pPr>
            <w:r>
              <w:rPr>
                <w:color w:val="000000"/>
              </w:rPr>
              <w:t>Yes</w:t>
            </w:r>
          </w:p>
        </w:tc>
      </w:tr>
    </w:tbl>
    <w:p w14:paraId="5C93C654" w14:textId="77777777" w:rsidR="00F64C69" w:rsidRPr="00517C1D" w:rsidRDefault="00F64C69" w:rsidP="00F64C69">
      <w:pPr>
        <w:spacing w:before="240"/>
        <w:jc w:val="both"/>
        <w:rPr>
          <w:sz w:val="20"/>
          <w:szCs w:val="20"/>
        </w:rPr>
      </w:pPr>
      <w:r>
        <w:rPr>
          <w:color w:val="000000"/>
          <w:sz w:val="20"/>
        </w:rPr>
        <w:t xml:space="preserve">Factor 1 = fertilization strategy (conventional vs. system fertilization); Factor 2 = nitrogen fertilization in the pasture phase (with or without N). Models were fitted using linear mixed models (lmer(), </w:t>
      </w:r>
      <w:r>
        <w:rPr>
          <w:i/>
          <w:color w:val="000000"/>
          <w:sz w:val="20"/>
        </w:rPr>
        <w:t>lme4</w:t>
      </w:r>
      <w:r>
        <w:rPr>
          <w:color w:val="000000"/>
          <w:sz w:val="20"/>
        </w:rPr>
        <w:t xml:space="preserve"> package), considering block as a random effect. </w:t>
      </w:r>
      <w:r>
        <w:rPr>
          <w:i/>
          <w:color w:val="000000"/>
          <w:sz w:val="20"/>
        </w:rPr>
        <w:t>p</w:t>
      </w:r>
      <w:r>
        <w:rPr>
          <w:color w:val="000000"/>
          <w:sz w:val="20"/>
        </w:rPr>
        <w:t>-values ≤ 0.05 indicate statistically significant effects.</w:t>
      </w:r>
    </w:p>
    <w:p w14:paraId="02258555" w14:textId="0F650ADF" w:rsidR="00843A73" w:rsidRPr="00F64C69" w:rsidRDefault="00843A73" w:rsidP="00F64C69"/>
    <w:sectPr w:rsidR="00843A73" w:rsidRPr="00F64C69" w:rsidSect="00F64C69">
      <w:pgSz w:w="11910" w:h="16840"/>
      <w:pgMar w:top="1580" w:right="1180" w:bottom="2040" w:left="840" w:header="0" w:footer="1769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A73"/>
    <w:rsid w:val="00026470"/>
    <w:rsid w:val="00046116"/>
    <w:rsid w:val="0077442D"/>
    <w:rsid w:val="00843A73"/>
    <w:rsid w:val="00A546A9"/>
    <w:rsid w:val="00A74915"/>
    <w:rsid w:val="00AF396E"/>
    <w:rsid w:val="00F6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F7F2"/>
  <w15:chartTrackingRefBased/>
  <w15:docId w15:val="{256E0592-22F7-4887-840A-BC7EDE71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C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 w:eastAsia="pt-PT" w:bidi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43A7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3A7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43A7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43A7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43A7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43A7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43A7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43A7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43A7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 w:bidi="ar-SA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43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43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43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43A7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43A7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43A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43A7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43A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43A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43A7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 w:bidi="ar-SA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43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43A7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 w:bidi="ar-SA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43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43A7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 w:bidi="ar-SA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43A7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43A7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 w:bidi="ar-SA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43A7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43A7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 w:eastAsia="en-US" w:bidi="ar-SA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43A7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43A73"/>
    <w:rPr>
      <w:b/>
      <w:bCs/>
      <w:smallCaps/>
      <w:color w:val="0F4761" w:themeColor="accent1" w:themeShade="BF"/>
      <w:spacing w:val="5"/>
    </w:rPr>
  </w:style>
  <w:style w:type="character" w:styleId="nfase">
    <w:name w:val="Emphasis"/>
    <w:basedOn w:val="Fontepargpadro"/>
    <w:uiPriority w:val="20"/>
    <w:qFormat/>
    <w:rsid w:val="00843A73"/>
    <w:rPr>
      <w:i/>
      <w:iCs/>
    </w:rPr>
  </w:style>
  <w:style w:type="paragraph" w:styleId="Corpodetexto">
    <w:name w:val="Body Text"/>
    <w:basedOn w:val="Normal"/>
    <w:link w:val="CorpodetextoChar"/>
    <w:uiPriority w:val="1"/>
    <w:qFormat/>
    <w:rsid w:val="00A74915"/>
    <w:pPr>
      <w:ind w:left="11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74915"/>
    <w:rPr>
      <w:rFonts w:ascii="Times New Roman" w:eastAsia="Times New Roman" w:hAnsi="Times New Roman" w:cs="Times New Roman"/>
      <w:kern w:val="0"/>
      <w:lang w:val="pt-PT" w:eastAsia="pt-PT" w:bidi="pt-PT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A749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74915"/>
    <w:pPr>
      <w:autoSpaceDE/>
      <w:autoSpaceDN/>
      <w:ind w:firstLine="851"/>
      <w:jc w:val="both"/>
    </w:pPr>
    <w:rPr>
      <w:sz w:val="20"/>
      <w:szCs w:val="20"/>
      <w:lang w:val="pt-BR" w:eastAsia="pt-BR" w:bidi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74915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Nmerodelinha">
    <w:name w:val="line number"/>
    <w:basedOn w:val="Fontepargpadro"/>
    <w:uiPriority w:val="99"/>
    <w:semiHidden/>
    <w:unhideWhenUsed/>
    <w:rsid w:val="00F64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1669</Characters>
  <Application>Microsoft Office Word</Application>
  <DocSecurity>0</DocSecurity>
  <Lines>52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Calazans</dc:creator>
  <cp:keywords/>
  <dc:description/>
  <cp:lastModifiedBy>Camila Calazans</cp:lastModifiedBy>
  <cp:revision>4</cp:revision>
  <dcterms:created xsi:type="dcterms:W3CDTF">2026-01-20T19:03:00Z</dcterms:created>
  <dcterms:modified xsi:type="dcterms:W3CDTF">2026-02-04T19:02:00Z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b8750c01-cd8a-4df6-9893-04bb37f96781</vt:lpwstr>
  </property>
</Properties>
</file>