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E83" w:rsidRPr="003C434B" w:rsidRDefault="00771A55" w:rsidP="003C434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C434B">
        <w:rPr>
          <w:rFonts w:ascii="Times New Roman" w:hAnsi="Times New Roman" w:cs="Times New Roman"/>
          <w:b/>
          <w:sz w:val="24"/>
          <w:szCs w:val="24"/>
        </w:rPr>
        <w:t>Additional file 7</w:t>
      </w:r>
    </w:p>
    <w:p w:rsidR="00D62E17" w:rsidRPr="003C434B" w:rsidRDefault="00146EAB" w:rsidP="003C43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C434B">
        <w:rPr>
          <w:rFonts w:ascii="Times New Roman" w:hAnsi="Times New Roman" w:cs="Times New Roman"/>
          <w:sz w:val="24"/>
          <w:szCs w:val="24"/>
        </w:rPr>
        <w:t xml:space="preserve">In order to capture dramatic deviation from ‘normal’ mosquito abundance that </w:t>
      </w:r>
      <w:r w:rsidR="00D41D14" w:rsidRPr="003C434B">
        <w:rPr>
          <w:rFonts w:ascii="Times New Roman" w:hAnsi="Times New Roman" w:cs="Times New Roman"/>
          <w:sz w:val="24"/>
          <w:szCs w:val="24"/>
        </w:rPr>
        <w:t xml:space="preserve">partially characterize high-risk periods and </w:t>
      </w:r>
      <w:r w:rsidRPr="003C434B">
        <w:rPr>
          <w:rFonts w:ascii="Times New Roman" w:hAnsi="Times New Roman" w:cs="Times New Roman"/>
          <w:sz w:val="24"/>
          <w:szCs w:val="24"/>
        </w:rPr>
        <w:t xml:space="preserve">precipitate </w:t>
      </w:r>
      <w:r w:rsidR="00122A03" w:rsidRPr="003C434B">
        <w:rPr>
          <w:rFonts w:ascii="Times New Roman" w:hAnsi="Times New Roman" w:cs="Times New Roman"/>
          <w:sz w:val="24"/>
          <w:szCs w:val="24"/>
        </w:rPr>
        <w:t>an aerial spray response</w:t>
      </w:r>
      <w:r w:rsidRPr="003C434B">
        <w:rPr>
          <w:rFonts w:ascii="Times New Roman" w:hAnsi="Times New Roman" w:cs="Times New Roman"/>
          <w:sz w:val="24"/>
          <w:szCs w:val="24"/>
        </w:rPr>
        <w:t xml:space="preserve">, </w:t>
      </w:r>
      <w:r w:rsidR="00163392" w:rsidRPr="003C434B">
        <w:rPr>
          <w:rFonts w:ascii="Times New Roman" w:hAnsi="Times New Roman" w:cs="Times New Roman"/>
          <w:sz w:val="24"/>
          <w:szCs w:val="24"/>
        </w:rPr>
        <w:t xml:space="preserve">we considered </w:t>
      </w:r>
      <w:r w:rsidR="00D41D14" w:rsidRPr="003C434B">
        <w:rPr>
          <w:rFonts w:ascii="Times New Roman" w:hAnsi="Times New Roman" w:cs="Times New Roman"/>
          <w:sz w:val="24"/>
          <w:szCs w:val="24"/>
        </w:rPr>
        <w:t>parameters</w:t>
      </w:r>
      <w:r w:rsidR="00163392" w:rsidRPr="003C434B">
        <w:rPr>
          <w:rFonts w:ascii="Times New Roman" w:hAnsi="Times New Roman" w:cs="Times New Roman"/>
          <w:sz w:val="24"/>
          <w:szCs w:val="24"/>
        </w:rPr>
        <w:t xml:space="preserve"> </w:t>
      </w:r>
      <w:r w:rsidR="00122A03" w:rsidRPr="003C434B">
        <w:rPr>
          <w:rFonts w:ascii="Times New Roman" w:hAnsi="Times New Roman" w:cs="Times New Roman"/>
          <w:sz w:val="24"/>
          <w:szCs w:val="24"/>
        </w:rPr>
        <w:t>indicating the presence of an aerial spray in the following one to four weeks after a collection event</w:t>
      </w:r>
      <w:r w:rsidR="00163392" w:rsidRPr="003C434B">
        <w:rPr>
          <w:rFonts w:ascii="Times New Roman" w:hAnsi="Times New Roman" w:cs="Times New Roman"/>
          <w:sz w:val="24"/>
          <w:szCs w:val="24"/>
        </w:rPr>
        <w:t xml:space="preserve"> in the GAMs. </w:t>
      </w:r>
      <w:r w:rsidR="008A251F" w:rsidRPr="003C434B">
        <w:rPr>
          <w:rFonts w:ascii="Times New Roman" w:hAnsi="Times New Roman" w:cs="Times New Roman"/>
          <w:sz w:val="24"/>
          <w:szCs w:val="24"/>
        </w:rPr>
        <w:t xml:space="preserve">In other words, if a collection event precedes </w:t>
      </w:r>
      <w:r w:rsidR="00D62E17" w:rsidRPr="003C434B">
        <w:rPr>
          <w:rFonts w:ascii="Times New Roman" w:hAnsi="Times New Roman" w:cs="Times New Roman"/>
          <w:sz w:val="24"/>
          <w:szCs w:val="24"/>
        </w:rPr>
        <w:t xml:space="preserve">a spray, it </w:t>
      </w:r>
      <w:r w:rsidR="00D41D14" w:rsidRPr="003C434B">
        <w:rPr>
          <w:rFonts w:ascii="Times New Roman" w:hAnsi="Times New Roman" w:cs="Times New Roman"/>
          <w:sz w:val="24"/>
          <w:szCs w:val="24"/>
        </w:rPr>
        <w:t xml:space="preserve">would </w:t>
      </w:r>
      <w:r w:rsidR="00D62E17" w:rsidRPr="003C434B">
        <w:rPr>
          <w:rFonts w:ascii="Times New Roman" w:hAnsi="Times New Roman" w:cs="Times New Roman"/>
          <w:sz w:val="24"/>
          <w:szCs w:val="24"/>
        </w:rPr>
        <w:t xml:space="preserve">have higher abundance than expected because there is higher than average abundance and this was a factor precipitating the </w:t>
      </w:r>
      <w:r w:rsidR="008A251F" w:rsidRPr="003C434B">
        <w:rPr>
          <w:rFonts w:ascii="Times New Roman" w:hAnsi="Times New Roman" w:cs="Times New Roman"/>
          <w:sz w:val="24"/>
          <w:szCs w:val="24"/>
        </w:rPr>
        <w:t xml:space="preserve">following </w:t>
      </w:r>
      <w:r w:rsidR="00D62E17" w:rsidRPr="003C434B">
        <w:rPr>
          <w:rFonts w:ascii="Times New Roman" w:hAnsi="Times New Roman" w:cs="Times New Roman"/>
          <w:sz w:val="24"/>
          <w:szCs w:val="24"/>
        </w:rPr>
        <w:t>spray</w:t>
      </w:r>
      <w:r w:rsidR="008A251F" w:rsidRPr="003C434B">
        <w:rPr>
          <w:rFonts w:ascii="Times New Roman" w:hAnsi="Times New Roman" w:cs="Times New Roman"/>
          <w:sz w:val="24"/>
          <w:szCs w:val="24"/>
        </w:rPr>
        <w:t xml:space="preserve"> event</w:t>
      </w:r>
      <w:r w:rsidR="00D41D14" w:rsidRPr="003C434B">
        <w:rPr>
          <w:rFonts w:ascii="Times New Roman" w:hAnsi="Times New Roman" w:cs="Times New Roman"/>
          <w:sz w:val="24"/>
          <w:szCs w:val="24"/>
        </w:rPr>
        <w:t>. These parameters captured the</w:t>
      </w:r>
      <w:r w:rsidR="00D62E17" w:rsidRPr="003C434B">
        <w:rPr>
          <w:rFonts w:ascii="Times New Roman" w:hAnsi="Times New Roman" w:cs="Times New Roman"/>
          <w:sz w:val="24"/>
          <w:szCs w:val="24"/>
        </w:rPr>
        <w:t xml:space="preserve"> dramatic deviation in a way t</w:t>
      </w:r>
      <w:r w:rsidR="008A251F" w:rsidRPr="003C434B">
        <w:rPr>
          <w:rFonts w:ascii="Times New Roman" w:hAnsi="Times New Roman" w:cs="Times New Roman"/>
          <w:sz w:val="24"/>
          <w:szCs w:val="24"/>
        </w:rPr>
        <w:t xml:space="preserve">hat the smooth functions describing expected abundance could not. Estimated change in abundance </w:t>
      </w:r>
      <w:r w:rsidR="00163392" w:rsidRPr="003C434B">
        <w:rPr>
          <w:rFonts w:ascii="Times New Roman" w:hAnsi="Times New Roman" w:cs="Times New Roman"/>
          <w:sz w:val="24"/>
          <w:szCs w:val="24"/>
        </w:rPr>
        <w:t xml:space="preserve">for retained covariates (based on reduction in AIC) in the final models for </w:t>
      </w:r>
      <w:r w:rsidR="00232D99" w:rsidRPr="003C434B">
        <w:rPr>
          <w:rFonts w:ascii="Times New Roman" w:hAnsi="Times New Roman" w:cs="Times New Roman"/>
          <w:sz w:val="24"/>
          <w:szCs w:val="24"/>
        </w:rPr>
        <w:t xml:space="preserve">collections one to four weeks before an aerial spray </w:t>
      </w:r>
      <w:r w:rsidR="00163392" w:rsidRPr="003C434B">
        <w:rPr>
          <w:rFonts w:ascii="Times New Roman" w:hAnsi="Times New Roman" w:cs="Times New Roman"/>
          <w:sz w:val="24"/>
          <w:szCs w:val="24"/>
        </w:rPr>
        <w:t xml:space="preserve">are </w:t>
      </w:r>
      <w:r w:rsidR="00AA2E26" w:rsidRPr="003C434B">
        <w:rPr>
          <w:rFonts w:ascii="Times New Roman" w:hAnsi="Times New Roman" w:cs="Times New Roman"/>
          <w:sz w:val="24"/>
          <w:szCs w:val="24"/>
        </w:rPr>
        <w:t xml:space="preserve">outlined in </w:t>
      </w:r>
      <w:r w:rsidR="0018058C">
        <w:rPr>
          <w:rFonts w:ascii="Times New Roman" w:hAnsi="Times New Roman" w:cs="Times New Roman"/>
          <w:sz w:val="24"/>
          <w:szCs w:val="24"/>
        </w:rPr>
        <w:t>T</w:t>
      </w:r>
      <w:r w:rsidR="00AA2E26" w:rsidRPr="003C434B">
        <w:rPr>
          <w:rFonts w:ascii="Times New Roman" w:hAnsi="Times New Roman" w:cs="Times New Roman"/>
          <w:sz w:val="24"/>
          <w:szCs w:val="24"/>
        </w:rPr>
        <w:t xml:space="preserve">able </w:t>
      </w:r>
      <w:r w:rsidR="0018058C">
        <w:rPr>
          <w:rFonts w:ascii="Times New Roman" w:hAnsi="Times New Roman" w:cs="Times New Roman"/>
          <w:sz w:val="24"/>
          <w:szCs w:val="24"/>
        </w:rPr>
        <w:t>S</w:t>
      </w:r>
      <w:r w:rsidR="00AA2E26" w:rsidRPr="003C434B">
        <w:rPr>
          <w:rFonts w:ascii="Times New Roman" w:hAnsi="Times New Roman" w:cs="Times New Roman"/>
          <w:sz w:val="24"/>
          <w:szCs w:val="24"/>
        </w:rPr>
        <w:t>2</w:t>
      </w:r>
      <w:r w:rsidR="00163392" w:rsidRPr="003C434B">
        <w:rPr>
          <w:rFonts w:ascii="Times New Roman" w:hAnsi="Times New Roman" w:cs="Times New Roman"/>
          <w:sz w:val="24"/>
          <w:szCs w:val="24"/>
        </w:rPr>
        <w:t xml:space="preserve"> below</w:t>
      </w:r>
      <w:r w:rsidR="00232D99" w:rsidRPr="003C434B">
        <w:rPr>
          <w:rFonts w:ascii="Times New Roman" w:hAnsi="Times New Roman" w:cs="Times New Roman"/>
          <w:sz w:val="24"/>
          <w:szCs w:val="24"/>
        </w:rPr>
        <w:t>.</w:t>
      </w:r>
    </w:p>
    <w:p w:rsidR="00D62E17" w:rsidRPr="003C434B" w:rsidRDefault="00AA2E26" w:rsidP="003C43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C434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3C434B">
        <w:rPr>
          <w:rFonts w:ascii="Times New Roman" w:hAnsi="Times New Roman" w:cs="Times New Roman"/>
          <w:b/>
          <w:sz w:val="24"/>
          <w:szCs w:val="24"/>
        </w:rPr>
        <w:t>S</w:t>
      </w:r>
      <w:r w:rsidRPr="003C434B">
        <w:rPr>
          <w:rFonts w:ascii="Times New Roman" w:hAnsi="Times New Roman" w:cs="Times New Roman"/>
          <w:b/>
          <w:sz w:val="24"/>
          <w:szCs w:val="24"/>
        </w:rPr>
        <w:t>2</w:t>
      </w:r>
      <w:r w:rsidR="00D62E17" w:rsidRPr="003C434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D7827" w:rsidRPr="003C434B">
        <w:rPr>
          <w:rFonts w:ascii="Times New Roman" w:hAnsi="Times New Roman" w:cs="Times New Roman"/>
          <w:sz w:val="24"/>
          <w:szCs w:val="24"/>
        </w:rPr>
        <w:t>C</w:t>
      </w:r>
      <w:r w:rsidR="00146EAB" w:rsidRPr="003C434B">
        <w:rPr>
          <w:rFonts w:ascii="Times New Roman" w:hAnsi="Times New Roman" w:cs="Times New Roman"/>
          <w:sz w:val="24"/>
          <w:szCs w:val="24"/>
        </w:rPr>
        <w:t xml:space="preserve">hange </w:t>
      </w:r>
      <w:r w:rsidR="00FD7827" w:rsidRPr="003C434B">
        <w:rPr>
          <w:rFonts w:ascii="Times New Roman" w:hAnsi="Times New Roman" w:cs="Times New Roman"/>
          <w:sz w:val="24"/>
          <w:szCs w:val="24"/>
        </w:rPr>
        <w:t xml:space="preserve">(%) </w:t>
      </w:r>
      <w:r w:rsidR="00146EAB" w:rsidRPr="003C434B">
        <w:rPr>
          <w:rFonts w:ascii="Times New Roman" w:hAnsi="Times New Roman" w:cs="Times New Roman"/>
          <w:sz w:val="24"/>
          <w:szCs w:val="24"/>
        </w:rPr>
        <w:t xml:space="preserve">in </w:t>
      </w:r>
      <w:r w:rsidR="00FD7827" w:rsidRPr="003C434B">
        <w:rPr>
          <w:rFonts w:ascii="Times New Roman" w:hAnsi="Times New Roman" w:cs="Times New Roman"/>
          <w:sz w:val="24"/>
          <w:szCs w:val="24"/>
        </w:rPr>
        <w:t xml:space="preserve">nightly </w:t>
      </w:r>
      <w:r w:rsidR="00146EAB" w:rsidRPr="003C434B">
        <w:rPr>
          <w:rFonts w:ascii="Times New Roman" w:hAnsi="Times New Roman" w:cs="Times New Roman"/>
          <w:sz w:val="24"/>
          <w:szCs w:val="24"/>
        </w:rPr>
        <w:t xml:space="preserve">abundance from expected </w:t>
      </w:r>
      <w:r w:rsidR="00FD7827" w:rsidRPr="003C434B">
        <w:rPr>
          <w:rFonts w:ascii="Times New Roman" w:hAnsi="Times New Roman" w:cs="Times New Roman"/>
          <w:sz w:val="24"/>
          <w:szCs w:val="24"/>
        </w:rPr>
        <w:t>for collectio</w:t>
      </w:r>
      <w:r w:rsidRPr="003C434B">
        <w:rPr>
          <w:rFonts w:ascii="Times New Roman" w:hAnsi="Times New Roman" w:cs="Times New Roman"/>
          <w:sz w:val="24"/>
          <w:szCs w:val="24"/>
        </w:rPr>
        <w:t>ns preceding aerial spraying</w:t>
      </w:r>
      <w:r w:rsidR="00FD7827" w:rsidRPr="003C434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D62E17" w:rsidRPr="003C434B" w:rsidTr="003C434B"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b/>
                <w:sz w:val="24"/>
                <w:szCs w:val="24"/>
              </w:rPr>
              <w:t>PreSpray1</w:t>
            </w:r>
            <w:r w:rsidRPr="003C434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b/>
                <w:sz w:val="24"/>
                <w:szCs w:val="24"/>
              </w:rPr>
              <w:t>PreSpray2</w:t>
            </w:r>
            <w:r w:rsidRPr="003C434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b/>
                <w:sz w:val="24"/>
                <w:szCs w:val="24"/>
              </w:rPr>
              <w:t>PreSpray3</w:t>
            </w:r>
            <w:r w:rsidRPr="003C434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b/>
                <w:sz w:val="24"/>
                <w:szCs w:val="24"/>
              </w:rPr>
              <w:t>PreSpray4</w:t>
            </w:r>
            <w:r w:rsidRPr="003C434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‡</w:t>
            </w:r>
          </w:p>
        </w:tc>
      </w:tr>
      <w:tr w:rsidR="00D62E17" w:rsidRPr="003C434B" w:rsidTr="003C434B">
        <w:tc>
          <w:tcPr>
            <w:tcW w:w="1870" w:type="dxa"/>
            <w:tcBorders>
              <w:top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3C434B">
              <w:rPr>
                <w:rFonts w:ascii="Times New Roman" w:hAnsi="Times New Roman" w:cs="Times New Roman"/>
                <w:i/>
                <w:sz w:val="24"/>
                <w:szCs w:val="24"/>
              </w:rPr>
              <w:t>Cx</w:t>
            </w:r>
            <w:proofErr w:type="spellEnd"/>
            <w:r w:rsidRPr="003C4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3C434B">
              <w:rPr>
                <w:rFonts w:ascii="Times New Roman" w:hAnsi="Times New Roman" w:cs="Times New Roman"/>
                <w:i/>
                <w:sz w:val="24"/>
                <w:szCs w:val="24"/>
              </w:rPr>
              <w:t>pipiens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D62E17" w:rsidRPr="003C434B" w:rsidRDefault="00FD782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C434B">
              <w:rPr>
                <w:rFonts w:ascii="Times New Roman" w:hAnsi="Times New Roman" w:cs="Times New Roman"/>
                <w:sz w:val="24"/>
                <w:szCs w:val="24"/>
              </w:rPr>
              <w:t>21.9</w:t>
            </w:r>
            <w:r w:rsidR="00D62E17" w:rsidRPr="003C43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D62E17" w:rsidRPr="003C434B" w:rsidRDefault="00FD782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  <w:r w:rsidR="00D62E17" w:rsidRPr="003C43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D62E17" w:rsidRPr="003C434B" w:rsidTr="003C434B">
        <w:tc>
          <w:tcPr>
            <w:tcW w:w="1870" w:type="dxa"/>
            <w:tcBorders>
              <w:bottom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3C434B">
              <w:rPr>
                <w:rFonts w:ascii="Times New Roman" w:hAnsi="Times New Roman" w:cs="Times New Roman"/>
                <w:i/>
                <w:sz w:val="24"/>
                <w:szCs w:val="24"/>
              </w:rPr>
              <w:t>Cx</w:t>
            </w:r>
            <w:proofErr w:type="spellEnd"/>
            <w:r w:rsidRPr="003C4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3C434B">
              <w:rPr>
                <w:rFonts w:ascii="Times New Roman" w:hAnsi="Times New Roman" w:cs="Times New Roman"/>
                <w:i/>
                <w:sz w:val="24"/>
                <w:szCs w:val="24"/>
              </w:rPr>
              <w:t>tarsalis</w:t>
            </w:r>
            <w:proofErr w:type="spellEnd"/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D62E17" w:rsidRPr="003C434B" w:rsidRDefault="00FD782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C434B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  <w:r w:rsidR="00D62E17" w:rsidRPr="003C43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D62E17" w:rsidRPr="003C434B" w:rsidRDefault="00FD782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C434B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  <w:r w:rsidR="00D62E17" w:rsidRPr="003C43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D62E17" w:rsidRPr="003C434B" w:rsidRDefault="00FD782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3C434B"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 w:rsidR="00D62E17" w:rsidRPr="003C43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D62E17" w:rsidRPr="003C434B" w:rsidRDefault="00D62E17" w:rsidP="003C43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34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</w:tbl>
    <w:p w:rsidR="00D62E17" w:rsidRPr="003C434B" w:rsidRDefault="00D62E17" w:rsidP="003C43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C434B">
        <w:rPr>
          <w:rFonts w:ascii="Times New Roman" w:hAnsi="Times New Roman" w:cs="Times New Roman"/>
          <w:sz w:val="24"/>
          <w:szCs w:val="24"/>
        </w:rPr>
        <w:t xml:space="preserve">Parameter significance: </w:t>
      </w:r>
      <w:r w:rsidRPr="003C434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1539F0" w:rsidRPr="000F0F14">
        <w:rPr>
          <w:rFonts w:ascii="Times New Roman" w:hAnsi="Times New Roman" w:cs="Times New Roman"/>
          <w:i/>
          <w:sz w:val="24"/>
          <w:szCs w:val="24"/>
        </w:rPr>
        <w:t>P</w:t>
      </w:r>
      <w:r w:rsidRPr="003C434B">
        <w:rPr>
          <w:rFonts w:ascii="Times New Roman" w:hAnsi="Times New Roman" w:cs="Times New Roman"/>
          <w:sz w:val="24"/>
          <w:szCs w:val="24"/>
        </w:rPr>
        <w:t xml:space="preserve">&lt;0.05; </w:t>
      </w:r>
      <w:r w:rsidRPr="003C434B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="001539F0" w:rsidRPr="000F0F14">
        <w:rPr>
          <w:rFonts w:ascii="Times New Roman" w:hAnsi="Times New Roman" w:cs="Times New Roman"/>
          <w:i/>
          <w:sz w:val="24"/>
          <w:szCs w:val="24"/>
        </w:rPr>
        <w:t>P</w:t>
      </w:r>
      <w:r w:rsidRPr="003C434B">
        <w:rPr>
          <w:rFonts w:ascii="Times New Roman" w:hAnsi="Times New Roman" w:cs="Times New Roman"/>
          <w:sz w:val="24"/>
          <w:szCs w:val="24"/>
        </w:rPr>
        <w:t xml:space="preserve">&lt;0.005; </w:t>
      </w:r>
      <w:r w:rsidRPr="003C434B">
        <w:rPr>
          <w:rFonts w:ascii="Times New Roman" w:hAnsi="Times New Roman" w:cs="Times New Roman"/>
          <w:sz w:val="24"/>
          <w:szCs w:val="24"/>
          <w:vertAlign w:val="superscript"/>
        </w:rPr>
        <w:t>***</w:t>
      </w:r>
      <w:r w:rsidR="001539F0" w:rsidRPr="000F0F14">
        <w:rPr>
          <w:rFonts w:ascii="Times New Roman" w:hAnsi="Times New Roman" w:cs="Times New Roman"/>
          <w:i/>
          <w:sz w:val="24"/>
          <w:szCs w:val="24"/>
        </w:rPr>
        <w:t>P</w:t>
      </w:r>
      <w:r w:rsidRPr="003C434B">
        <w:rPr>
          <w:rFonts w:ascii="Times New Roman" w:hAnsi="Times New Roman" w:cs="Times New Roman"/>
          <w:sz w:val="24"/>
          <w:szCs w:val="24"/>
        </w:rPr>
        <w:t>&lt;0.0001</w:t>
      </w:r>
    </w:p>
    <w:p w:rsidR="00D62E17" w:rsidRPr="003C434B" w:rsidRDefault="00D62E17" w:rsidP="003C43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C434B">
        <w:rPr>
          <w:rFonts w:ascii="Times New Roman" w:hAnsi="Times New Roman" w:cs="Times New Roman"/>
          <w:sz w:val="24"/>
          <w:szCs w:val="24"/>
        </w:rPr>
        <w:t>NA: term not retained through backward selection so not present in final model.</w:t>
      </w:r>
      <w:bookmarkStart w:id="0" w:name="_GoBack"/>
      <w:bookmarkEnd w:id="0"/>
    </w:p>
    <w:p w:rsidR="00D62E17" w:rsidRPr="003C434B" w:rsidRDefault="00D62E17" w:rsidP="003C43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C434B">
        <w:rPr>
          <w:rFonts w:ascii="Times New Roman" w:hAnsi="Times New Roman" w:cs="Times New Roman"/>
          <w:sz w:val="24"/>
          <w:szCs w:val="24"/>
          <w:vertAlign w:val="superscript"/>
        </w:rPr>
        <w:t>‡</w:t>
      </w:r>
      <w:r w:rsidR="002D15F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3C434B">
        <w:rPr>
          <w:rFonts w:ascii="Times New Roman" w:hAnsi="Times New Roman" w:cs="Times New Roman"/>
          <w:sz w:val="24"/>
          <w:szCs w:val="24"/>
        </w:rPr>
        <w:t>PreSpray</w:t>
      </w:r>
      <w:proofErr w:type="spellEnd"/>
      <w:r w:rsidRPr="003C434B">
        <w:rPr>
          <w:rFonts w:ascii="Times New Roman" w:hAnsi="Times New Roman" w:cs="Times New Roman"/>
          <w:sz w:val="24"/>
          <w:szCs w:val="24"/>
        </w:rPr>
        <w:t>#: presence of a spatially overlapping aerial spray in the indicated 1, 2, 3, or 4 we</w:t>
      </w:r>
      <w:r w:rsidR="00FD7827" w:rsidRPr="003C434B">
        <w:rPr>
          <w:rFonts w:ascii="Times New Roman" w:hAnsi="Times New Roman" w:cs="Times New Roman"/>
          <w:sz w:val="24"/>
          <w:szCs w:val="24"/>
        </w:rPr>
        <w:t>eks following a trap collection</w:t>
      </w:r>
      <w:r w:rsidR="00146EAB" w:rsidRPr="003C434B">
        <w:rPr>
          <w:rFonts w:ascii="Times New Roman" w:hAnsi="Times New Roman" w:cs="Times New Roman"/>
          <w:sz w:val="24"/>
          <w:szCs w:val="24"/>
        </w:rPr>
        <w:t>.</w:t>
      </w:r>
    </w:p>
    <w:sectPr w:rsidR="00D62E17" w:rsidRPr="003C434B" w:rsidSect="00EB72A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E17"/>
    <w:rsid w:val="000F0F14"/>
    <w:rsid w:val="00122A03"/>
    <w:rsid w:val="00146EAB"/>
    <w:rsid w:val="001539F0"/>
    <w:rsid w:val="00163392"/>
    <w:rsid w:val="0018058C"/>
    <w:rsid w:val="00232D99"/>
    <w:rsid w:val="002D15F3"/>
    <w:rsid w:val="003C434B"/>
    <w:rsid w:val="00591E83"/>
    <w:rsid w:val="005A7EFB"/>
    <w:rsid w:val="005B1C33"/>
    <w:rsid w:val="00771A55"/>
    <w:rsid w:val="008A251F"/>
    <w:rsid w:val="00AA2E26"/>
    <w:rsid w:val="00D41D14"/>
    <w:rsid w:val="00D62E17"/>
    <w:rsid w:val="00EB72A9"/>
    <w:rsid w:val="00F2198B"/>
    <w:rsid w:val="00FA566C"/>
    <w:rsid w:val="00FD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120DF"/>
  <w15:chartTrackingRefBased/>
  <w15:docId w15:val="{8CB1E7DA-324D-4379-8CB6-8847D29A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E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2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B7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dc:description/>
  <cp:lastModifiedBy>Karen</cp:lastModifiedBy>
  <cp:revision>22</cp:revision>
  <dcterms:created xsi:type="dcterms:W3CDTF">2020-10-11T21:19:00Z</dcterms:created>
  <dcterms:modified xsi:type="dcterms:W3CDTF">2020-12-08T17:03:00Z</dcterms:modified>
</cp:coreProperties>
</file>