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uto"/>
        <w:jc w:val="center"/>
        <w:rPr>
          <w:rFonts w:ascii="Arial" w:hAnsi="Arial" w:cs="Arial"/>
          <w:color w:val="000000"/>
          <w:sz w:val="28"/>
          <w:szCs w:val="28"/>
        </w:rPr>
      </w:pPr>
      <w:bookmarkStart w:id="1" w:name="_GoBack"/>
      <w:r>
        <w:rPr>
          <w:rFonts w:ascii="Arial" w:hAnsi="Arial" w:cs="Arial"/>
          <w:b/>
          <w:color w:val="000000"/>
          <w:sz w:val="28"/>
          <w:szCs w:val="28"/>
        </w:rPr>
        <w:t>Table S</w:t>
      </w:r>
      <w:r>
        <w:rPr>
          <w:rFonts w:hint="eastAsia" w:ascii="Arial" w:hAnsi="Arial" w:cs="Arial"/>
          <w:b/>
          <w:color w:val="000000"/>
          <w:sz w:val="28"/>
          <w:szCs w:val="28"/>
          <w:lang w:val="en-US" w:eastAsia="zh-CN"/>
        </w:rPr>
        <w:t>8</w:t>
      </w:r>
      <w:r>
        <w:rPr>
          <w:rFonts w:ascii="Arial" w:hAnsi="Arial" w:cs="Arial"/>
          <w:b/>
          <w:color w:val="000000"/>
          <w:sz w:val="28"/>
          <w:szCs w:val="28"/>
        </w:rPr>
        <w:t xml:space="preserve"> </w:t>
      </w:r>
      <w:r>
        <w:rPr>
          <w:rFonts w:ascii="Arial" w:hAnsi="Arial" w:cs="Arial"/>
          <w:color w:val="000000"/>
          <w:sz w:val="28"/>
          <w:szCs w:val="28"/>
        </w:rPr>
        <w:t>ANOSIM analysis showing the differences of the diazotrophic community structure between four fertilizer treatments.</w:t>
      </w:r>
    </w:p>
    <w:bookmarkEnd w:id="1"/>
    <w:tbl>
      <w:tblPr>
        <w:tblStyle w:val="2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01"/>
        <w:gridCol w:w="2028"/>
        <w:gridCol w:w="1440"/>
        <w:gridCol w:w="1572"/>
        <w:gridCol w:w="1536"/>
        <w:gridCol w:w="1692"/>
        <w:gridCol w:w="1584"/>
        <w:gridCol w:w="166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  <w:jc w:val="center"/>
        </w:trPr>
        <w:tc>
          <w:tcPr>
            <w:tcW w:w="2201" w:type="dxa"/>
            <w:vMerge w:val="restart"/>
            <w:tcBorders>
              <w:top w:val="single" w:color="auto" w:sz="12" w:space="0"/>
              <w:left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sz w:val="24"/>
                <w:szCs w:val="24"/>
              </w:rPr>
              <w:t>Year-Sample type</w:t>
            </w:r>
          </w:p>
        </w:tc>
        <w:tc>
          <w:tcPr>
            <w:tcW w:w="2028" w:type="dxa"/>
            <w:vMerge w:val="restart"/>
            <w:tcBorders>
              <w:top w:val="single" w:color="auto" w:sz="12" w:space="0"/>
              <w:left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sz w:val="24"/>
                <w:szCs w:val="24"/>
              </w:rPr>
              <w:t>Sample source</w:t>
            </w:r>
          </w:p>
        </w:tc>
        <w:tc>
          <w:tcPr>
            <w:tcW w:w="9489" w:type="dxa"/>
            <w:gridSpan w:val="6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sz w:val="24"/>
                <w:szCs w:val="24"/>
              </w:rPr>
              <w:t>R value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jc w:val="center"/>
        </w:trPr>
        <w:tc>
          <w:tcPr>
            <w:tcW w:w="2201" w:type="dxa"/>
            <w:vMerge w:val="continue"/>
            <w:tcBorders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vMerge w:val="continue"/>
            <w:tcBorders>
              <w:left w:val="nil"/>
              <w:bottom w:val="single" w:color="auto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CK-NPK</w:t>
            </w:r>
          </w:p>
        </w:tc>
        <w:tc>
          <w:tcPr>
            <w:tcW w:w="15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CK-NPKM</w:t>
            </w: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CK-NPKS</w:t>
            </w:r>
          </w:p>
        </w:tc>
        <w:tc>
          <w:tcPr>
            <w:tcW w:w="16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NPK-NPKM</w:t>
            </w:r>
          </w:p>
        </w:tc>
        <w:tc>
          <w:tcPr>
            <w:tcW w:w="158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NPK-NPKS</w:t>
            </w:r>
          </w:p>
        </w:tc>
        <w:tc>
          <w:tcPr>
            <w:tcW w:w="166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NPKM-NPKS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2201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2015-DNA</w:t>
            </w:r>
          </w:p>
        </w:tc>
        <w:tc>
          <w:tcPr>
            <w:tcW w:w="2028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soil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0.26**</w:t>
            </w:r>
          </w:p>
        </w:tc>
        <w:tc>
          <w:tcPr>
            <w:tcW w:w="1572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0.15*</w:t>
            </w: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0.24**</w:t>
            </w:r>
          </w:p>
        </w:tc>
        <w:tc>
          <w:tcPr>
            <w:tcW w:w="1692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0.02</w:t>
            </w:r>
          </w:p>
        </w:tc>
        <w:tc>
          <w:tcPr>
            <w:tcW w:w="158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-0.02</w:t>
            </w:r>
          </w:p>
        </w:tc>
        <w:tc>
          <w:tcPr>
            <w:tcW w:w="1665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root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0.12*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0.07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0.07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0.02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-0.01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0.05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2016-DNA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soil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0.64***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0.13*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0.82***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0.28***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-0.04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0.41***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root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0.13*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-0.06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0.08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-0.03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-0.02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2016-RNA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soil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0.23***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0.04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0.31***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0.18**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0.01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0.20**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2201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028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root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-0.02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-0.08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0.05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-0.07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-0.04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0.04</w:t>
            </w:r>
          </w:p>
        </w:tc>
      </w:tr>
    </w:tbl>
    <w:p>
      <w:pPr>
        <w:widowControl/>
        <w:rPr>
          <w:rFonts w:ascii="Arial" w:hAnsi="Arial" w:cs="Arial"/>
          <w:lang w:bidi="ar"/>
        </w:rPr>
      </w:pPr>
    </w:p>
    <w:p>
      <w:pPr>
        <w:widowControl/>
        <w:spacing w:line="480" w:lineRule="auto"/>
        <w:jc w:val="both"/>
        <w:rPr>
          <w:sz w:val="24"/>
          <w:szCs w:val="24"/>
        </w:rPr>
      </w:pPr>
      <w:bookmarkStart w:id="0" w:name="OLE_LINK1"/>
      <w:r>
        <w:rPr>
          <w:rFonts w:hint="default" w:ascii="Arial" w:hAnsi="Arial" w:cs="Arial"/>
          <w:sz w:val="24"/>
          <w:szCs w:val="24"/>
        </w:rPr>
        <w:t>Note: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 </w:t>
      </w:r>
      <w:bookmarkEnd w:id="0"/>
      <w:r>
        <w:rPr>
          <w:rFonts w:ascii="Arial" w:hAnsi="Arial" w:cs="Arial"/>
          <w:sz w:val="24"/>
          <w:szCs w:val="24"/>
          <w:lang w:bidi="ar"/>
        </w:rPr>
        <w:t>The ANOSIM analysis was run at the OTU level using the Bray-Curtis algorithm (n = 999 replications). Significance level: P&lt; 0.05, *; P&lt; 0.01, **; P&lt; 0.001, ***.</w:t>
      </w:r>
      <w:r>
        <w:rPr>
          <w:rFonts w:hint="eastAsia" w:ascii="Arial" w:hAnsi="Arial" w:cs="Arial"/>
          <w:sz w:val="24"/>
          <w:szCs w:val="24"/>
          <w:lang w:val="en-US" w:eastAsia="zh-CN" w:bidi="ar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Values in bold indicate significant correlation (P&lt;0.05).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873FEB"/>
    <w:rsid w:val="018C3C1C"/>
    <w:rsid w:val="0D684AAD"/>
    <w:rsid w:val="1F562583"/>
    <w:rsid w:val="2DB60DDC"/>
    <w:rsid w:val="35873FEB"/>
    <w:rsid w:val="3C305DBA"/>
    <w:rsid w:val="7E954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2020-10-08T10:03:00Z</dcterms:created>
  <dc:creator>罗雪</dc:creator>
  <cp:lastModifiedBy>罗雪</cp:lastModifiedBy>
  <dcterms:modified xsi:type="dcterms:W3CDTF">2020-10-10T02:50:52Z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