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b/>
          <w:color w:val="000000"/>
          <w:sz w:val="28"/>
          <w:szCs w:val="28"/>
        </w:rPr>
        <w:t>Table S</w:t>
      </w:r>
      <w:r>
        <w:rPr>
          <w:rFonts w:hint="eastAsia" w:ascii="Arial" w:hAnsi="Arial" w:cs="Arial"/>
          <w:b/>
          <w:color w:val="000000"/>
          <w:sz w:val="28"/>
          <w:szCs w:val="28"/>
          <w:lang w:val="en-US" w:eastAsia="zh-CN"/>
        </w:rPr>
        <w:t>13</w:t>
      </w:r>
      <w:r>
        <w:rPr>
          <w:rFonts w:ascii="Arial" w:hAnsi="Arial" w:cs="Arial"/>
          <w:b/>
          <w:color w:val="000000"/>
          <w:sz w:val="28"/>
          <w:szCs w:val="28"/>
        </w:rPr>
        <w:t xml:space="preserve"> </w:t>
      </w:r>
      <w:r>
        <w:rPr>
          <w:rFonts w:ascii="Arial" w:hAnsi="Arial" w:cs="Arial"/>
          <w:color w:val="000000"/>
          <w:sz w:val="28"/>
          <w:szCs w:val="28"/>
          <w:lang w:bidi="ar"/>
        </w:rPr>
        <w:t>Effects of experimental variables on the active rhizosphere and endophytic diazotrophic α-diversity</w:t>
      </w:r>
      <w:bookmarkStart w:id="4" w:name="_GoBack"/>
      <w:bookmarkEnd w:id="4"/>
      <w:r>
        <w:rPr>
          <w:rFonts w:ascii="Arial" w:hAnsi="Arial" w:cs="Arial"/>
          <w:color w:val="000000"/>
          <w:sz w:val="28"/>
          <w:szCs w:val="28"/>
          <w:lang w:bidi="ar"/>
        </w:rPr>
        <w:t xml:space="preserve"> and β-diversity.</w:t>
      </w:r>
    </w:p>
    <w:tbl>
      <w:tblPr>
        <w:tblStyle w:val="2"/>
        <w:tblW w:w="13959" w:type="dxa"/>
        <w:tblInd w:w="135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9"/>
        <w:gridCol w:w="1586"/>
        <w:gridCol w:w="1450"/>
        <w:gridCol w:w="1600"/>
        <w:gridCol w:w="1182"/>
        <w:gridCol w:w="268"/>
        <w:gridCol w:w="1586"/>
        <w:gridCol w:w="1450"/>
        <w:gridCol w:w="1600"/>
        <w:gridCol w:w="10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0" w:type="auto"/>
            <w:tcBorders>
              <w:top w:val="single" w:color="auto" w:sz="12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gridSpan w:val="4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color w:val="000000" w:themeColor="text1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Soil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gridSpan w:val="4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color w:val="000000" w:themeColor="text1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Root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bookmarkStart w:id="0" w:name="OLE_LINK25"/>
            <w:r>
              <w:rPr>
                <w:rFonts w:hint="default" w:ascii="Arial" w:hAnsi="Arial" w:cs="Arial"/>
                <w:color w:val="000000" w:themeColor="text1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β-</w:t>
            </w:r>
            <w:bookmarkEnd w:id="0"/>
            <w:r>
              <w:rPr>
                <w:rFonts w:hint="default" w:ascii="Arial" w:hAnsi="Arial" w:cs="Arial"/>
                <w:color w:val="000000" w:themeColor="text1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diversity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color w:val="000000" w:themeColor="text1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Richness</w:t>
            </w:r>
          </w:p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color w:val="000000" w:themeColor="text1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(Chao1)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color w:val="000000" w:themeColor="text1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Evenness</w:t>
            </w:r>
          </w:p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color w:val="000000" w:themeColor="text1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(Shannon)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color w:val="000000" w:themeColor="text1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PD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color w:val="000000" w:themeColor="text1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β-diversity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color w:val="000000" w:themeColor="text1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Richness</w:t>
            </w:r>
          </w:p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color w:val="000000" w:themeColor="text1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(Chao1)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color w:val="000000" w:themeColor="text1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Evenness</w:t>
            </w:r>
          </w:p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color w:val="000000" w:themeColor="text1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(Shannon)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color w:val="000000" w:themeColor="text1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PD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0" w:type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color w:val="000000" w:themeColor="text1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period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0.15*</w:t>
            </w:r>
            <w:bookmarkStart w:id="1" w:name="OLE_LINK2"/>
            <w:r>
              <w:rPr>
                <w:rFonts w:hint="default" w:ascii="Arial" w:hAnsi="Arial" w:cs="Arial"/>
                <w:b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**</w:t>
            </w:r>
            <w:bookmarkEnd w:id="1"/>
          </w:p>
        </w:tc>
        <w:tc>
          <w:tcPr>
            <w:tcW w:w="14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0.35***</w:t>
            </w:r>
          </w:p>
        </w:tc>
        <w:tc>
          <w:tcPr>
            <w:tcW w:w="160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0.25***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0.37***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0.17***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0.09**</w:t>
            </w:r>
          </w:p>
        </w:tc>
        <w:tc>
          <w:tcPr>
            <w:tcW w:w="160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0.08*</w:t>
            </w:r>
          </w:p>
        </w:tc>
        <w:tc>
          <w:tcPr>
            <w:tcW w:w="107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0.07*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0" w:type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color w:val="000000" w:themeColor="text1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fertilizer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0.14***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0.07</w:t>
            </w:r>
          </w:p>
        </w:tc>
        <w:tc>
          <w:tcPr>
            <w:tcW w:w="160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0.1*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0.08*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0.10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0.25**</w:t>
            </w:r>
          </w:p>
        </w:tc>
        <w:tc>
          <w:tcPr>
            <w:tcW w:w="160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0.17</w:t>
            </w:r>
          </w:p>
        </w:tc>
        <w:tc>
          <w:tcPr>
            <w:tcW w:w="107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0.25**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color w:val="000000" w:themeColor="text1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period:fertilizer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0.14**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0.23**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0.25**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0.25***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0.10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0.26**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0.25*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0.33**</w:t>
            </w:r>
          </w:p>
        </w:tc>
      </w:tr>
    </w:tbl>
    <w:p>
      <w:pPr>
        <w:spacing w:line="480" w:lineRule="auto"/>
        <w:jc w:val="both"/>
      </w:pPr>
      <w:bookmarkStart w:id="2" w:name="OLE_LINK1"/>
      <w:r>
        <w:rPr>
          <w:rFonts w:hint="default" w:ascii="Arial" w:hAnsi="Arial" w:cs="Arial"/>
          <w:sz w:val="24"/>
          <w:szCs w:val="24"/>
        </w:rPr>
        <w:t>Note:</w:t>
      </w:r>
      <w:r>
        <w:rPr>
          <w:rFonts w:hint="default" w:ascii="Arial" w:hAnsi="Arial" w:cs="Arial"/>
          <w:sz w:val="24"/>
          <w:szCs w:val="24"/>
          <w:lang w:val="en-US" w:eastAsia="zh-CN"/>
        </w:rPr>
        <w:t xml:space="preserve"> </w:t>
      </w:r>
      <w:bookmarkEnd w:id="2"/>
      <w:r>
        <w:rPr>
          <w:rFonts w:hint="eastAsia" w:ascii="Arial" w:hAnsi="Arial" w:cs="Arial"/>
          <w:color w:val="000000"/>
          <w:sz w:val="24"/>
          <w:szCs w:val="24"/>
          <w:lang w:val="en-US" w:eastAsia="zh-CN"/>
        </w:rPr>
        <w:t>B</w:t>
      </w:r>
      <w:r>
        <w:rPr>
          <w:rFonts w:ascii="Arial" w:hAnsi="Arial" w:cs="Arial"/>
          <w:color w:val="000000"/>
          <w:sz w:val="24"/>
          <w:szCs w:val="24"/>
        </w:rPr>
        <w:t>old values</w:t>
      </w:r>
      <w:bookmarkStart w:id="3" w:name="OLE_LINK8"/>
      <w:r>
        <w:rPr>
          <w:rFonts w:ascii="Arial" w:hAnsi="Arial" w:cs="Arial"/>
          <w:color w:val="000000"/>
          <w:sz w:val="24"/>
          <w:szCs w:val="24"/>
        </w:rPr>
        <w:t xml:space="preserve"> indicate </w:t>
      </w:r>
      <w:bookmarkEnd w:id="3"/>
      <w:r>
        <w:rPr>
          <w:rFonts w:ascii="Arial" w:hAnsi="Arial" w:cs="Arial"/>
          <w:color w:val="000000"/>
          <w:sz w:val="24"/>
          <w:szCs w:val="24"/>
        </w:rPr>
        <w:t>significant correlation (P&lt;0.05).</w:t>
      </w:r>
      <w:r>
        <w:rPr>
          <w:rFonts w:hint="eastAsia" w:ascii="Arial" w:hAnsi="Arial" w:cs="Arial"/>
          <w:color w:val="000000"/>
          <w:sz w:val="24"/>
          <w:szCs w:val="24"/>
          <w:lang w:val="en-US" w:eastAsia="zh-CN"/>
        </w:rPr>
        <w:t xml:space="preserve"> </w:t>
      </w:r>
      <w:r>
        <w:rPr>
          <w:rFonts w:ascii="Arial" w:hAnsi="Arial" w:cs="Arial"/>
          <w:sz w:val="24"/>
          <w:szCs w:val="24"/>
          <w:lang w:bidi="ar"/>
        </w:rPr>
        <w:t>Significance level: P&lt; 0.05, *; P&lt; 0.01, **; P&lt; 0.001, ***.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3C0909"/>
    <w:rsid w:val="1837528B"/>
    <w:rsid w:val="29D80E50"/>
    <w:rsid w:val="5A324000"/>
    <w:rsid w:val="5B88692D"/>
    <w:rsid w:val="783C0909"/>
    <w:rsid w:val="7F351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2020-10-08T11:46:00Z</dcterms:created>
  <dc:creator>罗雪</dc:creator>
  <cp:lastModifiedBy>罗雪</cp:lastModifiedBy>
  <dcterms:modified xsi:type="dcterms:W3CDTF">2020-10-10T02:58:09Z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