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2"/>
          <w:szCs w:val="28"/>
        </w:rPr>
      </w:pPr>
      <w:bookmarkStart w:id="2" w:name="_GoBack"/>
      <w:r>
        <w:rPr>
          <w:rFonts w:ascii="Arial" w:hAnsi="Arial" w:cs="Arial"/>
          <w:b/>
          <w:color w:val="000000"/>
          <w:sz w:val="28"/>
          <w:szCs w:val="28"/>
        </w:rPr>
        <w:t xml:space="preserve">Table S3 </w:t>
      </w:r>
      <w:r>
        <w:rPr>
          <w:rFonts w:ascii="Arial" w:hAnsi="Arial" w:cs="Arial"/>
          <w:color w:val="000000"/>
          <w:sz w:val="28"/>
          <w:szCs w:val="28"/>
        </w:rPr>
        <w:t xml:space="preserve">Biochemical characterization of </w:t>
      </w:r>
      <w:r>
        <w:rPr>
          <w:rFonts w:hint="eastAsia" w:ascii="Arial" w:hAnsi="Arial" w:cs="Arial"/>
          <w:color w:val="000000"/>
          <w:sz w:val="28"/>
          <w:szCs w:val="28"/>
          <w:lang w:val="en-US" w:eastAsia="zh-CN"/>
        </w:rPr>
        <w:t>all</w:t>
      </w:r>
      <w:r>
        <w:rPr>
          <w:rFonts w:ascii="Arial" w:hAnsi="Arial" w:cs="Arial"/>
          <w:color w:val="000000"/>
          <w:sz w:val="28"/>
          <w:szCs w:val="28"/>
        </w:rPr>
        <w:t xml:space="preserve"> testing isolates.</w:t>
      </w:r>
    </w:p>
    <w:bookmarkEnd w:id="2"/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4"/>
        <w:gridCol w:w="3109"/>
        <w:gridCol w:w="1989"/>
        <w:gridCol w:w="1885"/>
        <w:gridCol w:w="2044"/>
        <w:gridCol w:w="22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  <w:jc w:val="center"/>
        </w:trPr>
        <w:tc>
          <w:tcPr>
            <w:tcW w:w="129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Isolates</w:t>
            </w:r>
          </w:p>
        </w:tc>
        <w:tc>
          <w:tcPr>
            <w:tcW w:w="310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nitrogenase activity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(</w:t>
            </w:r>
            <w:bookmarkStart w:id="0" w:name="OLE_LINK11"/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µmol/h/m</w:t>
            </w:r>
            <w:bookmarkEnd w:id="0"/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l)</w:t>
            </w:r>
          </w:p>
        </w:tc>
        <w:tc>
          <w:tcPr>
            <w:tcW w:w="3874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IAA production (µg/ml)</w:t>
            </w:r>
          </w:p>
        </w:tc>
        <w:tc>
          <w:tcPr>
            <w:tcW w:w="204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Phosphate solubilization</w:t>
            </w:r>
          </w:p>
        </w:tc>
        <w:tc>
          <w:tcPr>
            <w:tcW w:w="227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Siderophore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production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1294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</w:p>
        </w:tc>
        <w:tc>
          <w:tcPr>
            <w:tcW w:w="3109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YMA</w:t>
            </w:r>
          </w:p>
        </w:tc>
        <w:tc>
          <w:tcPr>
            <w:tcW w:w="1885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YMA+Trp</w:t>
            </w:r>
          </w:p>
        </w:tc>
        <w:tc>
          <w:tcPr>
            <w:tcW w:w="2044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77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仿宋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129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eastAsia="仿宋" w:cs="Arial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eastAsia="仿宋" w:cs="Arial"/>
                <w:color w:val="000000"/>
                <w:kern w:val="0"/>
                <w:sz w:val="24"/>
                <w:szCs w:val="24"/>
                <w:lang w:val="en-US" w:eastAsia="zh-CN" w:bidi="ar"/>
              </w:rPr>
              <w:t>BV6</w:t>
            </w:r>
          </w:p>
        </w:tc>
        <w:tc>
          <w:tcPr>
            <w:tcW w:w="310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25.7147±8.6244</w:t>
            </w:r>
          </w:p>
        </w:tc>
        <w:tc>
          <w:tcPr>
            <w:tcW w:w="198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188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204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+</w:t>
            </w:r>
          </w:p>
        </w:tc>
        <w:tc>
          <w:tcPr>
            <w:tcW w:w="2277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+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2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CJ11</w:t>
            </w:r>
          </w:p>
        </w:tc>
        <w:tc>
          <w:tcPr>
            <w:tcW w:w="31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0.4401±0.1405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 xml:space="preserve">3.69±0.16      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12.92±1.35</w:t>
            </w:r>
          </w:p>
        </w:tc>
        <w:tc>
          <w:tcPr>
            <w:tcW w:w="20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+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2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CJ51</w:t>
            </w:r>
          </w:p>
        </w:tc>
        <w:tc>
          <w:tcPr>
            <w:tcW w:w="31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2.1907±0.7931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-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-</w:t>
            </w:r>
          </w:p>
        </w:tc>
        <w:tc>
          <w:tcPr>
            <w:tcW w:w="20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2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CJ53</w:t>
            </w:r>
          </w:p>
        </w:tc>
        <w:tc>
          <w:tcPr>
            <w:tcW w:w="31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0.0786±0.0131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1.35± 0.03</w:t>
            </w:r>
          </w:p>
        </w:tc>
        <w:tc>
          <w:tcPr>
            <w:tcW w:w="1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67.69±1.35</w:t>
            </w:r>
          </w:p>
        </w:tc>
        <w:tc>
          <w:tcPr>
            <w:tcW w:w="20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+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+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129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仿宋" w:cs="Arial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000000"/>
                <w:kern w:val="0"/>
                <w:sz w:val="24"/>
                <w:szCs w:val="24"/>
                <w:lang w:val="en-US" w:eastAsia="zh-CN" w:bidi="ar"/>
              </w:rPr>
              <w:t>CJ54</w:t>
            </w:r>
          </w:p>
        </w:tc>
        <w:tc>
          <w:tcPr>
            <w:tcW w:w="310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3.0189±1.8488</w:t>
            </w:r>
          </w:p>
        </w:tc>
        <w:tc>
          <w:tcPr>
            <w:tcW w:w="198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3.82±0.53</w:t>
            </w:r>
          </w:p>
        </w:tc>
        <w:tc>
          <w:tcPr>
            <w:tcW w:w="188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Arial" w:hAnsi="Arial" w:eastAsia="仿宋" w:cs="Arial"/>
                <w:color w:val="000000"/>
                <w:kern w:val="0"/>
                <w:sz w:val="24"/>
                <w:szCs w:val="24"/>
                <w:lang w:bidi="ar"/>
              </w:rPr>
              <w:t>118.69±4.13</w:t>
            </w:r>
          </w:p>
        </w:tc>
        <w:tc>
          <w:tcPr>
            <w:tcW w:w="204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7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仿宋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仿宋" w:cs="Arial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spacing w:line="480" w:lineRule="auto"/>
        <w:jc w:val="both"/>
        <w:rPr>
          <w:sz w:val="24"/>
          <w:szCs w:val="24"/>
        </w:rPr>
      </w:pPr>
      <w:bookmarkStart w:id="1" w:name="OLE_LINK19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‘-’: negative,</w:t>
      </w:r>
      <w:bookmarkEnd w:id="1"/>
      <w:r>
        <w:rPr>
          <w:rFonts w:ascii="Arial" w:hAnsi="Arial" w:cs="Arial"/>
          <w:color w:val="000000"/>
          <w:sz w:val="24"/>
          <w:szCs w:val="24"/>
        </w:rPr>
        <w:t xml:space="preserve"> ‘+’ positive. </w:t>
      </w:r>
      <w:r>
        <w:rPr>
          <w:rFonts w:ascii="Arial" w:hAnsi="Arial" w:eastAsia="仿宋" w:cs="Arial"/>
          <w:color w:val="000000"/>
          <w:kern w:val="0"/>
          <w:sz w:val="24"/>
          <w:szCs w:val="24"/>
          <w:lang w:bidi="ar"/>
        </w:rPr>
        <w:t>Values are the Mean</w:t>
      </w:r>
      <w:r>
        <w:rPr>
          <w:rFonts w:hint="eastAsia" w:ascii="Arial" w:hAnsi="Arial" w:eastAsia="仿宋" w:cs="Arial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eastAsia="仿宋" w:cs="Arial"/>
          <w:color w:val="000000"/>
          <w:kern w:val="0"/>
          <w:sz w:val="24"/>
          <w:szCs w:val="24"/>
          <w:lang w:bidi="ar"/>
        </w:rPr>
        <w:t>±</w:t>
      </w:r>
      <w:r>
        <w:rPr>
          <w:rFonts w:hint="eastAsia" w:ascii="Arial" w:hAnsi="Arial" w:eastAsia="仿宋" w:cs="Arial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eastAsia="仿宋" w:cs="Arial"/>
          <w:color w:val="000000"/>
          <w:kern w:val="0"/>
          <w:sz w:val="24"/>
          <w:szCs w:val="24"/>
          <w:lang w:bidi="ar"/>
        </w:rPr>
        <w:t>SE.</w:t>
      </w:r>
      <w:r>
        <w:rPr>
          <w:rFonts w:hint="eastAsia" w:ascii="Arial" w:hAnsi="Arial" w:eastAsia="仿宋" w:cs="Arial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eastAsia="仿宋" w:cs="Arial"/>
          <w:color w:val="000000"/>
          <w:kern w:val="0"/>
          <w:sz w:val="24"/>
          <w:szCs w:val="24"/>
          <w:lang w:bidi="ar"/>
        </w:rPr>
        <w:t>Each experiments had three replicates.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A0F84"/>
    <w:rsid w:val="056A0F84"/>
    <w:rsid w:val="0EF576C2"/>
    <w:rsid w:val="14623A08"/>
    <w:rsid w:val="2CF26A90"/>
    <w:rsid w:val="30A258A6"/>
    <w:rsid w:val="5927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2020-10-08T09:01:00Z</dcterms:created>
  <dc:creator>罗雪</dc:creator>
  <cp:lastModifiedBy>罗雪</cp:lastModifiedBy>
  <dcterms:modified xsi:type="dcterms:W3CDTF">2020-10-10T02:42:50Z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