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4F2C0" w14:textId="77777777" w:rsidR="000F6F2C" w:rsidRDefault="000F6F2C" w:rsidP="000F6F2C">
      <w:pPr>
        <w:spacing w:line="360" w:lineRule="auto"/>
        <w:rPr>
          <w:b/>
          <w:bCs/>
        </w:rPr>
      </w:pPr>
      <w:r>
        <w:rPr>
          <w:b/>
          <w:bCs/>
        </w:rPr>
        <w:t>Additional files</w:t>
      </w:r>
    </w:p>
    <w:p w14:paraId="0DC19DAC" w14:textId="77777777" w:rsidR="000F6F2C" w:rsidRDefault="000F6F2C" w:rsidP="000F6F2C">
      <w:pPr>
        <w:spacing w:line="360" w:lineRule="auto"/>
      </w:pPr>
      <w:r>
        <w:t>Table S1. List of Immune-Related Genes from the ImmPort</w:t>
      </w:r>
      <w:r>
        <w:rPr>
          <w:rFonts w:hint="eastAsia"/>
        </w:rPr>
        <w:t xml:space="preserve"> Website.</w:t>
      </w:r>
    </w:p>
    <w:p w14:paraId="57CA94F1" w14:textId="77777777" w:rsidR="000F6F2C" w:rsidRDefault="000F6F2C" w:rsidP="000F6F2C">
      <w:pPr>
        <w:spacing w:line="360" w:lineRule="auto"/>
      </w:pPr>
      <w:r>
        <w:rPr>
          <w:rFonts w:hint="eastAsia"/>
        </w:rPr>
        <w:t>Supplementary S1: GO analysis results of DIRGs.</w:t>
      </w:r>
    </w:p>
    <w:p w14:paraId="11C0CA01" w14:textId="77777777" w:rsidR="000F6F2C" w:rsidRDefault="000F6F2C" w:rsidP="000F6F2C">
      <w:pPr>
        <w:spacing w:line="360" w:lineRule="auto"/>
      </w:pPr>
      <w:r>
        <w:t>Supplementary S</w:t>
      </w:r>
      <w:r>
        <w:rPr>
          <w:rFonts w:hint="eastAsia"/>
        </w:rPr>
        <w:t>2</w:t>
      </w:r>
      <w:r>
        <w:t>:</w:t>
      </w:r>
      <w:r>
        <w:rPr>
          <w:rFonts w:hint="eastAsia"/>
        </w:rPr>
        <w:t xml:space="preserve"> KEGG</w:t>
      </w:r>
      <w:r>
        <w:t xml:space="preserve"> analysis results of DIRGs</w:t>
      </w:r>
      <w:r>
        <w:rPr>
          <w:rFonts w:hint="eastAsia"/>
        </w:rPr>
        <w:t>.</w:t>
      </w:r>
    </w:p>
    <w:p w14:paraId="2C1243C8" w14:textId="77777777" w:rsidR="000F6F2C" w:rsidRDefault="000F6F2C" w:rsidP="000F6F2C">
      <w:pPr>
        <w:spacing w:line="360" w:lineRule="auto"/>
      </w:pPr>
      <w:r>
        <w:rPr>
          <w:rFonts w:hint="eastAsia"/>
        </w:rPr>
        <w:t>Supplementary S3: Full-length images of all Western blot membrane strips. Membranes were cut prior to antibody incubation according to molecular weight markers. Each strip is shown with visible membrane edges. Lanes indicate placental tissue samples from normotensive controls (N) and preeclampsia patients (PE). Three independent biological replicates (n=3) are shown for SERPINA3, NDRG1, and GAPDH. The cropped regions used in Figure 8D are indicated by dashed boxes.</w:t>
      </w:r>
    </w:p>
    <w:p w14:paraId="2823A220" w14:textId="77777777" w:rsidR="00E023F9" w:rsidRDefault="00E023F9"/>
    <w:sectPr w:rsidR="00E023F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F2C"/>
    <w:rsid w:val="000C4033"/>
    <w:rsid w:val="000F6F2C"/>
    <w:rsid w:val="00173ED8"/>
    <w:rsid w:val="004B42CB"/>
    <w:rsid w:val="005F2B46"/>
    <w:rsid w:val="006E1731"/>
    <w:rsid w:val="00866D74"/>
    <w:rsid w:val="00882A73"/>
    <w:rsid w:val="00B260B7"/>
    <w:rsid w:val="00B85331"/>
    <w:rsid w:val="00E023F9"/>
    <w:rsid w:val="00FE0F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FFB5AE"/>
  <w15:chartTrackingRefBased/>
  <w15:docId w15:val="{4D4ACE0C-6B96-4F15-AFE8-2A33FDD48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F2C"/>
    <w:pPr>
      <w:widowControl w:val="0"/>
      <w:spacing w:after="0" w:line="240" w:lineRule="auto"/>
      <w:jc w:val="both"/>
    </w:pPr>
    <w:rPr>
      <w:rFonts w:eastAsiaTheme="minorEastAsia"/>
      <w:sz w:val="21"/>
      <w:szCs w:val="22"/>
      <w:lang w:val="en-US" w:eastAsia="zh-CN"/>
      <w14:ligatures w14:val="none"/>
    </w:rPr>
  </w:style>
  <w:style w:type="paragraph" w:styleId="Heading1">
    <w:name w:val="heading 1"/>
    <w:basedOn w:val="Normal"/>
    <w:next w:val="Normal"/>
    <w:link w:val="Heading1Char"/>
    <w:uiPriority w:val="9"/>
    <w:qFormat/>
    <w:rsid w:val="000F6F2C"/>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0F6F2C"/>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0F6F2C"/>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0F6F2C"/>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0F6F2C"/>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0F6F2C"/>
    <w:pPr>
      <w:keepNext/>
      <w:keepLines/>
      <w:widowControl/>
      <w:spacing w:before="4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0F6F2C"/>
    <w:pPr>
      <w:keepNext/>
      <w:keepLines/>
      <w:widowControl/>
      <w:spacing w:before="4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0F6F2C"/>
    <w:pPr>
      <w:keepNext/>
      <w:keepLines/>
      <w:widowControl/>
      <w:spacing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0F6F2C"/>
    <w:pPr>
      <w:keepNext/>
      <w:keepLines/>
      <w:widowControl/>
      <w:spacing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F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6F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6F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6F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6F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6F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6F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6F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6F2C"/>
    <w:rPr>
      <w:rFonts w:eastAsiaTheme="majorEastAsia" w:cstheme="majorBidi"/>
      <w:color w:val="272727" w:themeColor="text1" w:themeTint="D8"/>
    </w:rPr>
  </w:style>
  <w:style w:type="paragraph" w:styleId="Title">
    <w:name w:val="Title"/>
    <w:basedOn w:val="Normal"/>
    <w:next w:val="Normal"/>
    <w:link w:val="TitleChar"/>
    <w:uiPriority w:val="10"/>
    <w:qFormat/>
    <w:rsid w:val="000F6F2C"/>
    <w:pPr>
      <w:widowControl/>
      <w:spacing w:after="80"/>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0F6F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6F2C"/>
    <w:pPr>
      <w:widowControl/>
      <w:numPr>
        <w:ilvl w:val="1"/>
      </w:numPr>
      <w:spacing w:after="160"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0F6F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6F2C"/>
    <w:pPr>
      <w:widowControl/>
      <w:spacing w:before="160" w:after="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0F6F2C"/>
    <w:rPr>
      <w:i/>
      <w:iCs/>
      <w:color w:val="404040" w:themeColor="text1" w:themeTint="BF"/>
    </w:rPr>
  </w:style>
  <w:style w:type="paragraph" w:styleId="ListParagraph">
    <w:name w:val="List Paragraph"/>
    <w:basedOn w:val="Normal"/>
    <w:uiPriority w:val="34"/>
    <w:qFormat/>
    <w:rsid w:val="000F6F2C"/>
    <w:pPr>
      <w:widowControl/>
      <w:spacing w:after="160"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0F6F2C"/>
    <w:rPr>
      <w:i/>
      <w:iCs/>
      <w:color w:val="0F4761" w:themeColor="accent1" w:themeShade="BF"/>
    </w:rPr>
  </w:style>
  <w:style w:type="paragraph" w:styleId="IntenseQuote">
    <w:name w:val="Intense Quote"/>
    <w:basedOn w:val="Normal"/>
    <w:next w:val="Normal"/>
    <w:link w:val="IntenseQuoteChar"/>
    <w:uiPriority w:val="30"/>
    <w:qFormat/>
    <w:rsid w:val="000F6F2C"/>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0F6F2C"/>
    <w:rPr>
      <w:i/>
      <w:iCs/>
      <w:color w:val="0F4761" w:themeColor="accent1" w:themeShade="BF"/>
    </w:rPr>
  </w:style>
  <w:style w:type="character" w:styleId="IntenseReference">
    <w:name w:val="Intense Reference"/>
    <w:basedOn w:val="DefaultParagraphFont"/>
    <w:uiPriority w:val="32"/>
    <w:qFormat/>
    <w:rsid w:val="000F6F2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Words>
  <Characters>557</Characters>
  <Application>Microsoft Office Word</Application>
  <DocSecurity>0</DocSecurity>
  <Lines>9</Lines>
  <Paragraphs>2</Paragraphs>
  <ScaleCrop>false</ScaleCrop>
  <Company/>
  <LinksUpToDate>false</LinksUpToDate>
  <CharactersWithSpaces>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2026-04-15T10:42:00Z</dcterms:created>
  <dcterms:modified xsi:type="dcterms:W3CDTF">2026-04-15T10:42:00Z</dcterms:modified>
</cp:coreProperties>
</file>