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25AF" w14:textId="77777777" w:rsidR="00773D16" w:rsidRPr="00773D16" w:rsidRDefault="00773D16" w:rsidP="00B7199D">
      <w:pPr>
        <w:pStyle w:val="Heading1"/>
      </w:pPr>
      <w:r w:rsidRPr="00773D16">
        <w:t>Supplementary Materials for Strategic Value of Cloud Computing for Practo: An Exploratory Case Study</w:t>
      </w:r>
    </w:p>
    <w:p w14:paraId="226EA3E3" w14:textId="77777777" w:rsidR="00773D16" w:rsidRPr="00773D16" w:rsidRDefault="00773D16" w:rsidP="00B7199D">
      <w:pPr>
        <w:pStyle w:val="Heading2"/>
      </w:pPr>
      <w:r w:rsidRPr="00773D16">
        <w:t>Abstract</w:t>
      </w:r>
    </w:p>
    <w:p w14:paraId="0991F1F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 xml:space="preserve">These supplementary materials support the manuscript </w:t>
      </w:r>
      <w:r w:rsidRPr="00773D16">
        <w:rPr>
          <w:rFonts w:ascii="Arial" w:hAnsi="Arial" w:cs="Arial"/>
          <w:i/>
          <w:iCs/>
          <w:sz w:val="24"/>
          <w:szCs w:val="24"/>
        </w:rPr>
        <w:t>Strategic Value of Cloud Computing for Practo: An Exploratory Case Study</w:t>
      </w:r>
      <w:r w:rsidRPr="00773D16">
        <w:rPr>
          <w:rFonts w:ascii="Arial" w:hAnsi="Arial" w:cs="Arial"/>
          <w:sz w:val="24"/>
          <w:szCs w:val="24"/>
        </w:rPr>
        <w:t>, providing additional data, methodological details, and visualizations to enhance transparency, reproducibility, and practical application. Included are detailed data tables, the interview protocol, an expanded NVivo codebook, a document list, ethical approval details, and a visualization of the proposed strategic framework. These materials address the study’s objectives of evaluating cloud computing’s impact on Practo Technologies’ operational performance, trust-building, innovation, and sustainability in India’s healthcare sector.</w:t>
      </w:r>
    </w:p>
    <w:p w14:paraId="3EFB600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6799E359">
          <v:rect id="_x0000_i1061" style="width:0;height:1.5pt" o:hralign="center" o:hrstd="t" o:hr="t" fillcolor="#a0a0a0" stroked="f"/>
        </w:pict>
      </w:r>
    </w:p>
    <w:p w14:paraId="4CA0A0B9" w14:textId="77777777" w:rsidR="00773D16" w:rsidRPr="00773D16" w:rsidRDefault="00773D16" w:rsidP="00B7199D">
      <w:pPr>
        <w:pStyle w:val="Heading2"/>
      </w:pPr>
      <w:r w:rsidRPr="00773D16">
        <w:t>1. Supplementary Data Tables</w:t>
      </w:r>
    </w:p>
    <w:p w14:paraId="4942B66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To ensure transparency and support the findings presented in the manuscript, the following tables provide detailed quantitative data underpinning the Balanced Scorecard (BSC) analysis. These tables expand on Tables A1–A4 in the manuscript’s Appendix A, offering additional metrics and verification sources.</w:t>
      </w:r>
    </w:p>
    <w:p w14:paraId="1F5CFF37"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S1: Financial Perspective – Extended Metrics</w:t>
      </w:r>
    </w:p>
    <w:p w14:paraId="4DB79A6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This table details financial performance metrics, including cost savings, revenue impacts, and innovation velocity, with verification 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989"/>
        <w:gridCol w:w="1013"/>
        <w:gridCol w:w="818"/>
        <w:gridCol w:w="2109"/>
        <w:gridCol w:w="2115"/>
      </w:tblGrid>
      <w:tr w:rsidR="00773D16" w:rsidRPr="00773D16" w14:paraId="05722323" w14:textId="77777777" w:rsidTr="00B7199D">
        <w:trPr>
          <w:tblHeader/>
          <w:tblCellSpacing w:w="15" w:type="dxa"/>
        </w:trPr>
        <w:tc>
          <w:tcPr>
            <w:tcW w:w="0" w:type="auto"/>
            <w:vAlign w:val="center"/>
            <w:hideMark/>
          </w:tcPr>
          <w:p w14:paraId="17AA33F6"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Metric</w:t>
            </w:r>
          </w:p>
        </w:tc>
        <w:tc>
          <w:tcPr>
            <w:tcW w:w="0" w:type="auto"/>
            <w:vAlign w:val="center"/>
            <w:hideMark/>
          </w:tcPr>
          <w:p w14:paraId="77982B19"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Pre-Cloud (2021)</w:t>
            </w:r>
          </w:p>
        </w:tc>
        <w:tc>
          <w:tcPr>
            <w:tcW w:w="0" w:type="auto"/>
            <w:vAlign w:val="center"/>
            <w:hideMark/>
          </w:tcPr>
          <w:p w14:paraId="23BA49E8"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Post-Cloud (2024)</w:t>
            </w:r>
          </w:p>
        </w:tc>
        <w:tc>
          <w:tcPr>
            <w:tcW w:w="0" w:type="auto"/>
            <w:vAlign w:val="center"/>
            <w:hideMark/>
          </w:tcPr>
          <w:p w14:paraId="3CB20B7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Target</w:t>
            </w:r>
          </w:p>
        </w:tc>
        <w:tc>
          <w:tcPr>
            <w:tcW w:w="0" w:type="auto"/>
            <w:vAlign w:val="center"/>
            <w:hideMark/>
          </w:tcPr>
          <w:p w14:paraId="156DD6CE"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Verification Source</w:t>
            </w:r>
          </w:p>
        </w:tc>
        <w:tc>
          <w:tcPr>
            <w:tcW w:w="0" w:type="auto"/>
            <w:vAlign w:val="center"/>
            <w:hideMark/>
          </w:tcPr>
          <w:p w14:paraId="31D64DC4"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Cloud-Enabling Initiative</w:t>
            </w:r>
          </w:p>
        </w:tc>
      </w:tr>
      <w:tr w:rsidR="00773D16" w:rsidRPr="00773D16" w14:paraId="7910419C" w14:textId="77777777" w:rsidTr="00B7199D">
        <w:trPr>
          <w:tblCellSpacing w:w="15" w:type="dxa"/>
        </w:trPr>
        <w:tc>
          <w:tcPr>
            <w:tcW w:w="0" w:type="auto"/>
            <w:vAlign w:val="center"/>
            <w:hideMark/>
          </w:tcPr>
          <w:p w14:paraId="06BA9B6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Infrastructure costs (% revenue)</w:t>
            </w:r>
          </w:p>
        </w:tc>
        <w:tc>
          <w:tcPr>
            <w:tcW w:w="0" w:type="auto"/>
            <w:vAlign w:val="center"/>
            <w:hideMark/>
          </w:tcPr>
          <w:p w14:paraId="3FE8A64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18.4%</w:t>
            </w:r>
          </w:p>
        </w:tc>
        <w:tc>
          <w:tcPr>
            <w:tcW w:w="0" w:type="auto"/>
            <w:vAlign w:val="center"/>
            <w:hideMark/>
          </w:tcPr>
          <w:p w14:paraId="5B3F757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12.7%</w:t>
            </w:r>
          </w:p>
        </w:tc>
        <w:tc>
          <w:tcPr>
            <w:tcW w:w="0" w:type="auto"/>
            <w:vAlign w:val="center"/>
            <w:hideMark/>
          </w:tcPr>
          <w:p w14:paraId="2C8A2C4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15%</w:t>
            </w:r>
          </w:p>
        </w:tc>
        <w:tc>
          <w:tcPr>
            <w:tcW w:w="0" w:type="auto"/>
            <w:vAlign w:val="center"/>
            <w:hideMark/>
          </w:tcPr>
          <w:p w14:paraId="4BD05AC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Annual Reports (2021–2024), EY Audit</w:t>
            </w:r>
          </w:p>
        </w:tc>
        <w:tc>
          <w:tcPr>
            <w:tcW w:w="0" w:type="auto"/>
            <w:vAlign w:val="center"/>
            <w:hideMark/>
          </w:tcPr>
          <w:p w14:paraId="13387C9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Shift from CAPEX to OPEX model</w:t>
            </w:r>
          </w:p>
        </w:tc>
      </w:tr>
      <w:tr w:rsidR="00773D16" w:rsidRPr="00773D16" w14:paraId="6D083446" w14:textId="77777777" w:rsidTr="00B7199D">
        <w:trPr>
          <w:tblCellSpacing w:w="15" w:type="dxa"/>
        </w:trPr>
        <w:tc>
          <w:tcPr>
            <w:tcW w:w="0" w:type="auto"/>
            <w:vAlign w:val="center"/>
            <w:hideMark/>
          </w:tcPr>
          <w:p w14:paraId="7FB1E39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Server utilization rate</w:t>
            </w:r>
          </w:p>
        </w:tc>
        <w:tc>
          <w:tcPr>
            <w:tcW w:w="0" w:type="auto"/>
            <w:vAlign w:val="center"/>
            <w:hideMark/>
          </w:tcPr>
          <w:p w14:paraId="6674597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31.7%</w:t>
            </w:r>
          </w:p>
        </w:tc>
        <w:tc>
          <w:tcPr>
            <w:tcW w:w="0" w:type="auto"/>
            <w:vAlign w:val="center"/>
            <w:hideMark/>
          </w:tcPr>
          <w:p w14:paraId="1898123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75%</w:t>
            </w:r>
          </w:p>
        </w:tc>
        <w:tc>
          <w:tcPr>
            <w:tcW w:w="0" w:type="auto"/>
            <w:vAlign w:val="center"/>
            <w:hideMark/>
          </w:tcPr>
          <w:p w14:paraId="1CFF19A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75%</w:t>
            </w:r>
          </w:p>
        </w:tc>
        <w:tc>
          <w:tcPr>
            <w:tcW w:w="0" w:type="auto"/>
            <w:vAlign w:val="center"/>
            <w:hideMark/>
          </w:tcPr>
          <w:p w14:paraId="0188D1F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 xml:space="preserve">Practo Infra Logs, </w:t>
            </w:r>
            <w:proofErr w:type="spellStart"/>
            <w:r w:rsidRPr="00773D16">
              <w:rPr>
                <w:rFonts w:ascii="Arial" w:hAnsi="Arial" w:cs="Arial"/>
                <w:sz w:val="24"/>
                <w:szCs w:val="24"/>
              </w:rPr>
              <w:t>DataDog</w:t>
            </w:r>
            <w:proofErr w:type="spellEnd"/>
            <w:r w:rsidRPr="00773D16">
              <w:rPr>
                <w:rFonts w:ascii="Arial" w:hAnsi="Arial" w:cs="Arial"/>
                <w:sz w:val="24"/>
                <w:szCs w:val="24"/>
              </w:rPr>
              <w:t xml:space="preserve"> Reports</w:t>
            </w:r>
          </w:p>
        </w:tc>
        <w:tc>
          <w:tcPr>
            <w:tcW w:w="0" w:type="auto"/>
            <w:vAlign w:val="center"/>
            <w:hideMark/>
          </w:tcPr>
          <w:p w14:paraId="78EB116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Container orchestration, auto-scaling</w:t>
            </w:r>
          </w:p>
        </w:tc>
      </w:tr>
      <w:tr w:rsidR="00773D16" w:rsidRPr="00773D16" w14:paraId="33EBB607" w14:textId="77777777" w:rsidTr="00B7199D">
        <w:trPr>
          <w:tblCellSpacing w:w="15" w:type="dxa"/>
        </w:trPr>
        <w:tc>
          <w:tcPr>
            <w:tcW w:w="0" w:type="auto"/>
            <w:vAlign w:val="center"/>
            <w:hideMark/>
          </w:tcPr>
          <w:p w14:paraId="6ECA574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Revenue from cloud-enabled services</w:t>
            </w:r>
          </w:p>
        </w:tc>
        <w:tc>
          <w:tcPr>
            <w:tcW w:w="0" w:type="auto"/>
            <w:vAlign w:val="center"/>
            <w:hideMark/>
          </w:tcPr>
          <w:p w14:paraId="6383A77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0%</w:t>
            </w:r>
          </w:p>
        </w:tc>
        <w:tc>
          <w:tcPr>
            <w:tcW w:w="0" w:type="auto"/>
            <w:vAlign w:val="center"/>
            <w:hideMark/>
          </w:tcPr>
          <w:p w14:paraId="4CBB9A1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10%</w:t>
            </w:r>
          </w:p>
        </w:tc>
        <w:tc>
          <w:tcPr>
            <w:tcW w:w="0" w:type="auto"/>
            <w:vAlign w:val="center"/>
            <w:hideMark/>
          </w:tcPr>
          <w:p w14:paraId="5413C18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w:t>
            </w:r>
          </w:p>
        </w:tc>
        <w:tc>
          <w:tcPr>
            <w:tcW w:w="0" w:type="auto"/>
            <w:vAlign w:val="center"/>
            <w:hideMark/>
          </w:tcPr>
          <w:p w14:paraId="14F4D32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Financial Statements</w:t>
            </w:r>
          </w:p>
        </w:tc>
        <w:tc>
          <w:tcPr>
            <w:tcW w:w="0" w:type="auto"/>
            <w:vAlign w:val="center"/>
            <w:hideMark/>
          </w:tcPr>
          <w:p w14:paraId="0F54667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AI diagnostics, predictive healthcare</w:t>
            </w:r>
          </w:p>
        </w:tc>
      </w:tr>
      <w:tr w:rsidR="00773D16" w:rsidRPr="00773D16" w14:paraId="1A0B6A6A" w14:textId="77777777" w:rsidTr="00B7199D">
        <w:trPr>
          <w:tblCellSpacing w:w="15" w:type="dxa"/>
        </w:trPr>
        <w:tc>
          <w:tcPr>
            <w:tcW w:w="0" w:type="auto"/>
            <w:vAlign w:val="center"/>
            <w:hideMark/>
          </w:tcPr>
          <w:p w14:paraId="74B2F95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Time-to-market for new features</w:t>
            </w:r>
          </w:p>
        </w:tc>
        <w:tc>
          <w:tcPr>
            <w:tcW w:w="0" w:type="auto"/>
            <w:vAlign w:val="center"/>
            <w:hideMark/>
          </w:tcPr>
          <w:p w14:paraId="1115684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87 days</w:t>
            </w:r>
          </w:p>
        </w:tc>
        <w:tc>
          <w:tcPr>
            <w:tcW w:w="0" w:type="auto"/>
            <w:vAlign w:val="center"/>
            <w:hideMark/>
          </w:tcPr>
          <w:p w14:paraId="7D4E89F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30 days</w:t>
            </w:r>
          </w:p>
        </w:tc>
        <w:tc>
          <w:tcPr>
            <w:tcW w:w="0" w:type="auto"/>
            <w:vAlign w:val="center"/>
            <w:hideMark/>
          </w:tcPr>
          <w:p w14:paraId="490FB39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30 days</w:t>
            </w:r>
          </w:p>
        </w:tc>
        <w:tc>
          <w:tcPr>
            <w:tcW w:w="0" w:type="auto"/>
            <w:vAlign w:val="center"/>
            <w:hideMark/>
          </w:tcPr>
          <w:p w14:paraId="7A690F8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Product Development Logs</w:t>
            </w:r>
          </w:p>
        </w:tc>
        <w:tc>
          <w:tcPr>
            <w:tcW w:w="0" w:type="auto"/>
            <w:vAlign w:val="center"/>
            <w:hideMark/>
          </w:tcPr>
          <w:p w14:paraId="2B84A06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CI/CD pipelines, microservices architecture</w:t>
            </w:r>
          </w:p>
        </w:tc>
      </w:tr>
      <w:tr w:rsidR="00773D16" w:rsidRPr="00773D16" w14:paraId="306C6DE9" w14:textId="77777777" w:rsidTr="00B7199D">
        <w:trPr>
          <w:tblCellSpacing w:w="15" w:type="dxa"/>
        </w:trPr>
        <w:tc>
          <w:tcPr>
            <w:tcW w:w="0" w:type="auto"/>
            <w:vAlign w:val="center"/>
            <w:hideMark/>
          </w:tcPr>
          <w:p w14:paraId="42FE1EC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lastRenderedPageBreak/>
              <w:t>Annual cost savings (₹ crore)</w:t>
            </w:r>
          </w:p>
        </w:tc>
        <w:tc>
          <w:tcPr>
            <w:tcW w:w="0" w:type="auto"/>
            <w:vAlign w:val="center"/>
            <w:hideMark/>
          </w:tcPr>
          <w:p w14:paraId="29F0847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w:t>
            </w:r>
          </w:p>
        </w:tc>
        <w:tc>
          <w:tcPr>
            <w:tcW w:w="0" w:type="auto"/>
            <w:vAlign w:val="center"/>
            <w:hideMark/>
          </w:tcPr>
          <w:p w14:paraId="0B1611C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14.2</w:t>
            </w:r>
          </w:p>
        </w:tc>
        <w:tc>
          <w:tcPr>
            <w:tcW w:w="0" w:type="auto"/>
            <w:vAlign w:val="center"/>
            <w:hideMark/>
          </w:tcPr>
          <w:p w14:paraId="68B515F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15.0</w:t>
            </w:r>
          </w:p>
        </w:tc>
        <w:tc>
          <w:tcPr>
            <w:tcW w:w="0" w:type="auto"/>
            <w:vAlign w:val="center"/>
            <w:hideMark/>
          </w:tcPr>
          <w:p w14:paraId="0618D60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Financial Reports</w:t>
            </w:r>
          </w:p>
        </w:tc>
        <w:tc>
          <w:tcPr>
            <w:tcW w:w="0" w:type="auto"/>
            <w:vAlign w:val="center"/>
            <w:hideMark/>
          </w:tcPr>
          <w:p w14:paraId="01D701C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Dynamic resource scaling</w:t>
            </w:r>
          </w:p>
        </w:tc>
      </w:tr>
      <w:tr w:rsidR="00773D16" w:rsidRPr="00773D16" w14:paraId="5C9C2D0B" w14:textId="77777777" w:rsidTr="00B7199D">
        <w:trPr>
          <w:tblCellSpacing w:w="15" w:type="dxa"/>
        </w:trPr>
        <w:tc>
          <w:tcPr>
            <w:tcW w:w="0" w:type="auto"/>
            <w:vAlign w:val="center"/>
            <w:hideMark/>
          </w:tcPr>
          <w:p w14:paraId="4AC1611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Contribution margin</w:t>
            </w:r>
          </w:p>
        </w:tc>
        <w:tc>
          <w:tcPr>
            <w:tcW w:w="0" w:type="auto"/>
            <w:vAlign w:val="center"/>
            <w:hideMark/>
          </w:tcPr>
          <w:p w14:paraId="77B6408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w:t>
            </w:r>
          </w:p>
        </w:tc>
        <w:tc>
          <w:tcPr>
            <w:tcW w:w="0" w:type="auto"/>
            <w:vAlign w:val="center"/>
            <w:hideMark/>
          </w:tcPr>
          <w:p w14:paraId="25D5D24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40%</w:t>
            </w:r>
          </w:p>
        </w:tc>
        <w:tc>
          <w:tcPr>
            <w:tcW w:w="0" w:type="auto"/>
            <w:vAlign w:val="center"/>
            <w:hideMark/>
          </w:tcPr>
          <w:p w14:paraId="16F0F53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35%</w:t>
            </w:r>
          </w:p>
        </w:tc>
        <w:tc>
          <w:tcPr>
            <w:tcW w:w="0" w:type="auto"/>
            <w:vAlign w:val="center"/>
            <w:hideMark/>
          </w:tcPr>
          <w:p w14:paraId="34FB14E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Internal Analytics</w:t>
            </w:r>
          </w:p>
        </w:tc>
        <w:tc>
          <w:tcPr>
            <w:tcW w:w="0" w:type="auto"/>
            <w:vAlign w:val="center"/>
            <w:hideMark/>
          </w:tcPr>
          <w:p w14:paraId="1F5D629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Seasonal demand optimization</w:t>
            </w:r>
          </w:p>
        </w:tc>
      </w:tr>
    </w:tbl>
    <w:p w14:paraId="6E78F84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Data verified through audited financial reports and internal system logs, ensuring accuracy. The 40% contribution margin reflects both cost reductions and revenue growth from cloud-enabled services.</w:t>
      </w:r>
    </w:p>
    <w:p w14:paraId="31DAA519"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S2: Customer Perspective – Extended Metrics</w:t>
      </w:r>
    </w:p>
    <w:p w14:paraId="2BFC852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This table expands on customer engagement metrics, including user experience (UX) and trust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1313"/>
        <w:gridCol w:w="1049"/>
        <w:gridCol w:w="894"/>
        <w:gridCol w:w="1765"/>
        <w:gridCol w:w="1849"/>
      </w:tblGrid>
      <w:tr w:rsidR="00773D16" w:rsidRPr="00773D16" w14:paraId="624C16AF" w14:textId="77777777" w:rsidTr="00B7199D">
        <w:trPr>
          <w:tblHeader/>
          <w:tblCellSpacing w:w="15" w:type="dxa"/>
        </w:trPr>
        <w:tc>
          <w:tcPr>
            <w:tcW w:w="0" w:type="auto"/>
            <w:vAlign w:val="center"/>
            <w:hideMark/>
          </w:tcPr>
          <w:p w14:paraId="118BFCB0"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Metric</w:t>
            </w:r>
          </w:p>
        </w:tc>
        <w:tc>
          <w:tcPr>
            <w:tcW w:w="0" w:type="auto"/>
            <w:vAlign w:val="center"/>
            <w:hideMark/>
          </w:tcPr>
          <w:p w14:paraId="42699A2B"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Pre-Cloud (2021)</w:t>
            </w:r>
          </w:p>
        </w:tc>
        <w:tc>
          <w:tcPr>
            <w:tcW w:w="0" w:type="auto"/>
            <w:vAlign w:val="center"/>
            <w:hideMark/>
          </w:tcPr>
          <w:p w14:paraId="684C403B"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Post-Cloud (2024)</w:t>
            </w:r>
          </w:p>
        </w:tc>
        <w:tc>
          <w:tcPr>
            <w:tcW w:w="0" w:type="auto"/>
            <w:vAlign w:val="center"/>
            <w:hideMark/>
          </w:tcPr>
          <w:p w14:paraId="504904C1"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Target</w:t>
            </w:r>
          </w:p>
        </w:tc>
        <w:tc>
          <w:tcPr>
            <w:tcW w:w="0" w:type="auto"/>
            <w:vAlign w:val="center"/>
            <w:hideMark/>
          </w:tcPr>
          <w:p w14:paraId="1C483A7B"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Verification Source</w:t>
            </w:r>
          </w:p>
        </w:tc>
        <w:tc>
          <w:tcPr>
            <w:tcW w:w="0" w:type="auto"/>
            <w:vAlign w:val="center"/>
            <w:hideMark/>
          </w:tcPr>
          <w:p w14:paraId="19F83669"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Cloud-Enabling Initiative</w:t>
            </w:r>
          </w:p>
        </w:tc>
      </w:tr>
      <w:tr w:rsidR="00773D16" w:rsidRPr="00773D16" w14:paraId="234A1825" w14:textId="77777777" w:rsidTr="00B7199D">
        <w:trPr>
          <w:tblCellSpacing w:w="15" w:type="dxa"/>
        </w:trPr>
        <w:tc>
          <w:tcPr>
            <w:tcW w:w="0" w:type="auto"/>
            <w:vAlign w:val="center"/>
            <w:hideMark/>
          </w:tcPr>
          <w:p w14:paraId="1C0F2EC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Customer satisfaction rating</w:t>
            </w:r>
          </w:p>
        </w:tc>
        <w:tc>
          <w:tcPr>
            <w:tcW w:w="0" w:type="auto"/>
            <w:vAlign w:val="center"/>
            <w:hideMark/>
          </w:tcPr>
          <w:p w14:paraId="0D82AE7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82%</w:t>
            </w:r>
          </w:p>
        </w:tc>
        <w:tc>
          <w:tcPr>
            <w:tcW w:w="0" w:type="auto"/>
            <w:vAlign w:val="center"/>
            <w:hideMark/>
          </w:tcPr>
          <w:p w14:paraId="696CA03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88%</w:t>
            </w:r>
          </w:p>
        </w:tc>
        <w:tc>
          <w:tcPr>
            <w:tcW w:w="0" w:type="auto"/>
            <w:vAlign w:val="center"/>
            <w:hideMark/>
          </w:tcPr>
          <w:p w14:paraId="074C322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95%</w:t>
            </w:r>
          </w:p>
        </w:tc>
        <w:tc>
          <w:tcPr>
            <w:tcW w:w="0" w:type="auto"/>
            <w:vAlign w:val="center"/>
            <w:hideMark/>
          </w:tcPr>
          <w:p w14:paraId="112CF4E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UMUX, UEQ-S, SUS Surveys (n=14,236)</w:t>
            </w:r>
          </w:p>
        </w:tc>
        <w:tc>
          <w:tcPr>
            <w:tcW w:w="0" w:type="auto"/>
            <w:vAlign w:val="center"/>
            <w:hideMark/>
          </w:tcPr>
          <w:p w14:paraId="04BB5F7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UX redesign, AI-powered chatbots</w:t>
            </w:r>
          </w:p>
        </w:tc>
      </w:tr>
      <w:tr w:rsidR="00773D16" w:rsidRPr="00773D16" w14:paraId="26374710" w14:textId="77777777" w:rsidTr="00B7199D">
        <w:trPr>
          <w:tblCellSpacing w:w="15" w:type="dxa"/>
        </w:trPr>
        <w:tc>
          <w:tcPr>
            <w:tcW w:w="0" w:type="auto"/>
            <w:vAlign w:val="center"/>
            <w:hideMark/>
          </w:tcPr>
          <w:p w14:paraId="6C8D1AF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Application response time (seconds)</w:t>
            </w:r>
          </w:p>
        </w:tc>
        <w:tc>
          <w:tcPr>
            <w:tcW w:w="0" w:type="auto"/>
            <w:vAlign w:val="center"/>
            <w:hideMark/>
          </w:tcPr>
          <w:p w14:paraId="7C5008D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2.7</w:t>
            </w:r>
          </w:p>
        </w:tc>
        <w:tc>
          <w:tcPr>
            <w:tcW w:w="0" w:type="auto"/>
            <w:vAlign w:val="center"/>
            <w:hideMark/>
          </w:tcPr>
          <w:p w14:paraId="256FDFD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0.8</w:t>
            </w:r>
          </w:p>
        </w:tc>
        <w:tc>
          <w:tcPr>
            <w:tcW w:w="0" w:type="auto"/>
            <w:vAlign w:val="center"/>
            <w:hideMark/>
          </w:tcPr>
          <w:p w14:paraId="4FEC37A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&lt;1</w:t>
            </w:r>
          </w:p>
        </w:tc>
        <w:tc>
          <w:tcPr>
            <w:tcW w:w="0" w:type="auto"/>
            <w:vAlign w:val="center"/>
            <w:hideMark/>
          </w:tcPr>
          <w:p w14:paraId="342063C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New Relic Monitoring</w:t>
            </w:r>
          </w:p>
        </w:tc>
        <w:tc>
          <w:tcPr>
            <w:tcW w:w="0" w:type="auto"/>
            <w:vAlign w:val="center"/>
            <w:hideMark/>
          </w:tcPr>
          <w:p w14:paraId="59A190A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Content Delivery Network (CDN), edge computing</w:t>
            </w:r>
          </w:p>
        </w:tc>
      </w:tr>
      <w:tr w:rsidR="00773D16" w:rsidRPr="00773D16" w14:paraId="5C29E820" w14:textId="77777777" w:rsidTr="00B7199D">
        <w:trPr>
          <w:tblCellSpacing w:w="15" w:type="dxa"/>
        </w:trPr>
        <w:tc>
          <w:tcPr>
            <w:tcW w:w="0" w:type="auto"/>
            <w:vAlign w:val="center"/>
            <w:hideMark/>
          </w:tcPr>
          <w:p w14:paraId="31ADF5F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Platform uptime</w:t>
            </w:r>
          </w:p>
        </w:tc>
        <w:tc>
          <w:tcPr>
            <w:tcW w:w="0" w:type="auto"/>
            <w:vAlign w:val="center"/>
            <w:hideMark/>
          </w:tcPr>
          <w:p w14:paraId="79C21E0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99.6%</w:t>
            </w:r>
          </w:p>
        </w:tc>
        <w:tc>
          <w:tcPr>
            <w:tcW w:w="0" w:type="auto"/>
            <w:vAlign w:val="center"/>
            <w:hideMark/>
          </w:tcPr>
          <w:p w14:paraId="27070B2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99.98%</w:t>
            </w:r>
          </w:p>
        </w:tc>
        <w:tc>
          <w:tcPr>
            <w:tcW w:w="0" w:type="auto"/>
            <w:vAlign w:val="center"/>
            <w:hideMark/>
          </w:tcPr>
          <w:p w14:paraId="544470F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99.99%</w:t>
            </w:r>
          </w:p>
        </w:tc>
        <w:tc>
          <w:tcPr>
            <w:tcW w:w="0" w:type="auto"/>
            <w:vAlign w:val="center"/>
            <w:hideMark/>
          </w:tcPr>
          <w:p w14:paraId="60AEE01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System Logs</w:t>
            </w:r>
          </w:p>
        </w:tc>
        <w:tc>
          <w:tcPr>
            <w:tcW w:w="0" w:type="auto"/>
            <w:vAlign w:val="center"/>
            <w:hideMark/>
          </w:tcPr>
          <w:p w14:paraId="2FD6BD5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Multi-region deployment</w:t>
            </w:r>
          </w:p>
        </w:tc>
      </w:tr>
      <w:tr w:rsidR="00773D16" w:rsidRPr="00773D16" w14:paraId="07C8DC99" w14:textId="77777777" w:rsidTr="00B7199D">
        <w:trPr>
          <w:tblCellSpacing w:w="15" w:type="dxa"/>
        </w:trPr>
        <w:tc>
          <w:tcPr>
            <w:tcW w:w="0" w:type="auto"/>
            <w:vAlign w:val="center"/>
            <w:hideMark/>
          </w:tcPr>
          <w:p w14:paraId="4EBAFEB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Personalized recommendation rate</w:t>
            </w:r>
          </w:p>
        </w:tc>
        <w:tc>
          <w:tcPr>
            <w:tcW w:w="0" w:type="auto"/>
            <w:vAlign w:val="center"/>
            <w:hideMark/>
          </w:tcPr>
          <w:p w14:paraId="76C9E22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23%</w:t>
            </w:r>
          </w:p>
        </w:tc>
        <w:tc>
          <w:tcPr>
            <w:tcW w:w="0" w:type="auto"/>
            <w:vAlign w:val="center"/>
            <w:hideMark/>
          </w:tcPr>
          <w:p w14:paraId="39F5FD2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68%</w:t>
            </w:r>
          </w:p>
        </w:tc>
        <w:tc>
          <w:tcPr>
            <w:tcW w:w="0" w:type="auto"/>
            <w:vAlign w:val="center"/>
            <w:hideMark/>
          </w:tcPr>
          <w:p w14:paraId="2CFDE5A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70%</w:t>
            </w:r>
          </w:p>
        </w:tc>
        <w:tc>
          <w:tcPr>
            <w:tcW w:w="0" w:type="auto"/>
            <w:vAlign w:val="center"/>
            <w:hideMark/>
          </w:tcPr>
          <w:p w14:paraId="235F6C9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Analytics Platform</w:t>
            </w:r>
          </w:p>
        </w:tc>
        <w:tc>
          <w:tcPr>
            <w:tcW w:w="0" w:type="auto"/>
            <w:vAlign w:val="center"/>
            <w:hideMark/>
          </w:tcPr>
          <w:p w14:paraId="1ED5B68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ML-powered health guidance systems</w:t>
            </w:r>
          </w:p>
        </w:tc>
      </w:tr>
      <w:tr w:rsidR="00773D16" w:rsidRPr="00773D16" w14:paraId="05C10EC7" w14:textId="77777777" w:rsidTr="00B7199D">
        <w:trPr>
          <w:tblCellSpacing w:w="15" w:type="dxa"/>
        </w:trPr>
        <w:tc>
          <w:tcPr>
            <w:tcW w:w="0" w:type="auto"/>
            <w:vAlign w:val="center"/>
            <w:hideMark/>
          </w:tcPr>
          <w:p w14:paraId="3FC394D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Unauthorized access incidents</w:t>
            </w:r>
          </w:p>
        </w:tc>
        <w:tc>
          <w:tcPr>
            <w:tcW w:w="0" w:type="auto"/>
            <w:vAlign w:val="center"/>
            <w:hideMark/>
          </w:tcPr>
          <w:p w14:paraId="4D323CA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1,200/year</w:t>
            </w:r>
          </w:p>
        </w:tc>
        <w:tc>
          <w:tcPr>
            <w:tcW w:w="0" w:type="auto"/>
            <w:vAlign w:val="center"/>
            <w:hideMark/>
          </w:tcPr>
          <w:p w14:paraId="1B4E654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72/year</w:t>
            </w:r>
          </w:p>
        </w:tc>
        <w:tc>
          <w:tcPr>
            <w:tcW w:w="0" w:type="auto"/>
            <w:vAlign w:val="center"/>
            <w:hideMark/>
          </w:tcPr>
          <w:p w14:paraId="299049F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0</w:t>
            </w:r>
          </w:p>
        </w:tc>
        <w:tc>
          <w:tcPr>
            <w:tcW w:w="0" w:type="auto"/>
            <w:vAlign w:val="center"/>
            <w:hideMark/>
          </w:tcPr>
          <w:p w14:paraId="1F72FF5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SIEM Reports</w:t>
            </w:r>
          </w:p>
        </w:tc>
        <w:tc>
          <w:tcPr>
            <w:tcW w:w="0" w:type="auto"/>
            <w:vAlign w:val="center"/>
            <w:hideMark/>
          </w:tcPr>
          <w:p w14:paraId="19B9BE2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Cloud-native security tools</w:t>
            </w:r>
          </w:p>
        </w:tc>
      </w:tr>
      <w:tr w:rsidR="00773D16" w:rsidRPr="00773D16" w14:paraId="27701886" w14:textId="77777777" w:rsidTr="00B7199D">
        <w:trPr>
          <w:tblCellSpacing w:w="15" w:type="dxa"/>
        </w:trPr>
        <w:tc>
          <w:tcPr>
            <w:tcW w:w="0" w:type="auto"/>
            <w:vAlign w:val="center"/>
            <w:hideMark/>
          </w:tcPr>
          <w:p w14:paraId="5A60A0A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Trust score (out of 100)</w:t>
            </w:r>
          </w:p>
        </w:tc>
        <w:tc>
          <w:tcPr>
            <w:tcW w:w="0" w:type="auto"/>
            <w:vAlign w:val="center"/>
            <w:hideMark/>
          </w:tcPr>
          <w:p w14:paraId="47FF7DD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76</w:t>
            </w:r>
          </w:p>
        </w:tc>
        <w:tc>
          <w:tcPr>
            <w:tcW w:w="0" w:type="auto"/>
            <w:vAlign w:val="center"/>
            <w:hideMark/>
          </w:tcPr>
          <w:p w14:paraId="2F8B2E7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88</w:t>
            </w:r>
          </w:p>
        </w:tc>
        <w:tc>
          <w:tcPr>
            <w:tcW w:w="0" w:type="auto"/>
            <w:vAlign w:val="center"/>
            <w:hideMark/>
          </w:tcPr>
          <w:p w14:paraId="09818BA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90</w:t>
            </w:r>
          </w:p>
        </w:tc>
        <w:tc>
          <w:tcPr>
            <w:tcW w:w="0" w:type="auto"/>
            <w:vAlign w:val="center"/>
            <w:hideMark/>
          </w:tcPr>
          <w:p w14:paraId="49D66C8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Patient Surveys (n=1,245)</w:t>
            </w:r>
          </w:p>
        </w:tc>
        <w:tc>
          <w:tcPr>
            <w:tcW w:w="0" w:type="auto"/>
            <w:vAlign w:val="center"/>
            <w:hideMark/>
          </w:tcPr>
          <w:p w14:paraId="420DD34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Enhanced security protocols</w:t>
            </w:r>
          </w:p>
        </w:tc>
      </w:tr>
    </w:tbl>
    <w:p w14:paraId="1269A79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Trust score improvements were particularly pronounced among elderly users (42% adoption increase), validated through demographic-stratified surveys.</w:t>
      </w:r>
    </w:p>
    <w:p w14:paraId="7A4E4C2D"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S3: Internal Processes – Extended Metrics</w:t>
      </w:r>
    </w:p>
    <w:p w14:paraId="28CD46C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This table provides additional process efficiency metrics, focusing on operational resilience and interoperability.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960"/>
        <w:gridCol w:w="980"/>
        <w:gridCol w:w="796"/>
        <w:gridCol w:w="1910"/>
        <w:gridCol w:w="2393"/>
      </w:tblGrid>
      <w:tr w:rsidR="00773D16" w:rsidRPr="00773D16" w14:paraId="00248A6E" w14:textId="77777777" w:rsidTr="00B7199D">
        <w:trPr>
          <w:tblHeader/>
          <w:tblCellSpacing w:w="15" w:type="dxa"/>
        </w:trPr>
        <w:tc>
          <w:tcPr>
            <w:tcW w:w="0" w:type="auto"/>
            <w:vAlign w:val="center"/>
            <w:hideMark/>
          </w:tcPr>
          <w:p w14:paraId="6620C71C"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lastRenderedPageBreak/>
              <w:t>Metric</w:t>
            </w:r>
          </w:p>
        </w:tc>
        <w:tc>
          <w:tcPr>
            <w:tcW w:w="0" w:type="auto"/>
            <w:vAlign w:val="center"/>
            <w:hideMark/>
          </w:tcPr>
          <w:p w14:paraId="12836B5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Pre-Cloud (2021)</w:t>
            </w:r>
          </w:p>
        </w:tc>
        <w:tc>
          <w:tcPr>
            <w:tcW w:w="0" w:type="auto"/>
            <w:vAlign w:val="center"/>
            <w:hideMark/>
          </w:tcPr>
          <w:p w14:paraId="56B8DCB7"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Post-Cloud (2024)</w:t>
            </w:r>
          </w:p>
        </w:tc>
        <w:tc>
          <w:tcPr>
            <w:tcW w:w="0" w:type="auto"/>
            <w:vAlign w:val="center"/>
            <w:hideMark/>
          </w:tcPr>
          <w:p w14:paraId="0CF82D9A"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Target</w:t>
            </w:r>
          </w:p>
        </w:tc>
        <w:tc>
          <w:tcPr>
            <w:tcW w:w="0" w:type="auto"/>
            <w:vAlign w:val="center"/>
            <w:hideMark/>
          </w:tcPr>
          <w:p w14:paraId="27FA2D9C"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Verification Source</w:t>
            </w:r>
          </w:p>
        </w:tc>
        <w:tc>
          <w:tcPr>
            <w:tcW w:w="0" w:type="auto"/>
            <w:vAlign w:val="center"/>
            <w:hideMark/>
          </w:tcPr>
          <w:p w14:paraId="43B48A25"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Cloud-Enabling Initiative</w:t>
            </w:r>
          </w:p>
        </w:tc>
      </w:tr>
      <w:tr w:rsidR="00773D16" w:rsidRPr="00773D16" w14:paraId="770D4223" w14:textId="77777777" w:rsidTr="00B7199D">
        <w:trPr>
          <w:tblCellSpacing w:w="15" w:type="dxa"/>
        </w:trPr>
        <w:tc>
          <w:tcPr>
            <w:tcW w:w="0" w:type="auto"/>
            <w:vAlign w:val="center"/>
            <w:hideMark/>
          </w:tcPr>
          <w:p w14:paraId="14DF616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Deployment time (hours)</w:t>
            </w:r>
          </w:p>
        </w:tc>
        <w:tc>
          <w:tcPr>
            <w:tcW w:w="0" w:type="auto"/>
            <w:vAlign w:val="center"/>
            <w:hideMark/>
          </w:tcPr>
          <w:p w14:paraId="58A84BD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43</w:t>
            </w:r>
          </w:p>
        </w:tc>
        <w:tc>
          <w:tcPr>
            <w:tcW w:w="0" w:type="auto"/>
            <w:vAlign w:val="center"/>
            <w:hideMark/>
          </w:tcPr>
          <w:p w14:paraId="4B7156E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w:t>
            </w:r>
          </w:p>
        </w:tc>
        <w:tc>
          <w:tcPr>
            <w:tcW w:w="0" w:type="auto"/>
            <w:vAlign w:val="center"/>
            <w:hideMark/>
          </w:tcPr>
          <w:p w14:paraId="561F3D3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w:t>
            </w:r>
          </w:p>
        </w:tc>
        <w:tc>
          <w:tcPr>
            <w:tcW w:w="0" w:type="auto"/>
            <w:vAlign w:val="center"/>
            <w:hideMark/>
          </w:tcPr>
          <w:p w14:paraId="077B953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DevOps Logs</w:t>
            </w:r>
          </w:p>
        </w:tc>
        <w:tc>
          <w:tcPr>
            <w:tcW w:w="0" w:type="auto"/>
            <w:vAlign w:val="center"/>
            <w:hideMark/>
          </w:tcPr>
          <w:p w14:paraId="2B18F21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CI/CD, containerization</w:t>
            </w:r>
          </w:p>
        </w:tc>
      </w:tr>
      <w:tr w:rsidR="00773D16" w:rsidRPr="00773D16" w14:paraId="116E186A" w14:textId="77777777" w:rsidTr="00B7199D">
        <w:trPr>
          <w:tblCellSpacing w:w="15" w:type="dxa"/>
        </w:trPr>
        <w:tc>
          <w:tcPr>
            <w:tcW w:w="0" w:type="auto"/>
            <w:vAlign w:val="center"/>
            <w:hideMark/>
          </w:tcPr>
          <w:p w14:paraId="52AF1F5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Recovery time after failure (minutes)</w:t>
            </w:r>
          </w:p>
        </w:tc>
        <w:tc>
          <w:tcPr>
            <w:tcW w:w="0" w:type="auto"/>
            <w:vAlign w:val="center"/>
            <w:hideMark/>
          </w:tcPr>
          <w:p w14:paraId="23532D4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222</w:t>
            </w:r>
          </w:p>
        </w:tc>
        <w:tc>
          <w:tcPr>
            <w:tcW w:w="0" w:type="auto"/>
            <w:vAlign w:val="center"/>
            <w:hideMark/>
          </w:tcPr>
          <w:p w14:paraId="48FD6F6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15</w:t>
            </w:r>
          </w:p>
        </w:tc>
        <w:tc>
          <w:tcPr>
            <w:tcW w:w="0" w:type="auto"/>
            <w:vAlign w:val="center"/>
            <w:hideMark/>
          </w:tcPr>
          <w:p w14:paraId="3DA7EED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15</w:t>
            </w:r>
          </w:p>
        </w:tc>
        <w:tc>
          <w:tcPr>
            <w:tcW w:w="0" w:type="auto"/>
            <w:vAlign w:val="center"/>
            <w:hideMark/>
          </w:tcPr>
          <w:p w14:paraId="6E821321" w14:textId="77777777" w:rsidR="00773D16" w:rsidRPr="00773D16" w:rsidRDefault="00773D16" w:rsidP="00773D16">
            <w:pPr>
              <w:spacing w:line="240" w:lineRule="auto"/>
              <w:jc w:val="both"/>
              <w:rPr>
                <w:rFonts w:ascii="Arial" w:hAnsi="Arial" w:cs="Arial"/>
                <w:sz w:val="24"/>
                <w:szCs w:val="24"/>
              </w:rPr>
            </w:pPr>
            <w:proofErr w:type="spellStart"/>
            <w:r w:rsidRPr="00773D16">
              <w:rPr>
                <w:rFonts w:ascii="Arial" w:hAnsi="Arial" w:cs="Arial"/>
                <w:sz w:val="24"/>
                <w:szCs w:val="24"/>
              </w:rPr>
              <w:t>DataDog</w:t>
            </w:r>
            <w:proofErr w:type="spellEnd"/>
            <w:r w:rsidRPr="00773D16">
              <w:rPr>
                <w:rFonts w:ascii="Arial" w:hAnsi="Arial" w:cs="Arial"/>
                <w:sz w:val="24"/>
                <w:szCs w:val="24"/>
              </w:rPr>
              <w:t xml:space="preserve"> Incident Reports</w:t>
            </w:r>
          </w:p>
        </w:tc>
        <w:tc>
          <w:tcPr>
            <w:tcW w:w="0" w:type="auto"/>
            <w:vAlign w:val="center"/>
            <w:hideMark/>
          </w:tcPr>
          <w:p w14:paraId="0F24CA3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Auto-healing infrastructure, multi-region failover</w:t>
            </w:r>
          </w:p>
        </w:tc>
      </w:tr>
      <w:tr w:rsidR="00773D16" w:rsidRPr="00773D16" w14:paraId="2D47235C" w14:textId="77777777" w:rsidTr="00B7199D">
        <w:trPr>
          <w:tblCellSpacing w:w="15" w:type="dxa"/>
        </w:trPr>
        <w:tc>
          <w:tcPr>
            <w:tcW w:w="0" w:type="auto"/>
            <w:vAlign w:val="center"/>
            <w:hideMark/>
          </w:tcPr>
          <w:p w14:paraId="47AB671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Security compliance score</w:t>
            </w:r>
          </w:p>
        </w:tc>
        <w:tc>
          <w:tcPr>
            <w:tcW w:w="0" w:type="auto"/>
            <w:vAlign w:val="center"/>
            <w:hideMark/>
          </w:tcPr>
          <w:p w14:paraId="159E82E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87%</w:t>
            </w:r>
          </w:p>
        </w:tc>
        <w:tc>
          <w:tcPr>
            <w:tcW w:w="0" w:type="auto"/>
            <w:vAlign w:val="center"/>
            <w:hideMark/>
          </w:tcPr>
          <w:p w14:paraId="7D10651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99%</w:t>
            </w:r>
          </w:p>
        </w:tc>
        <w:tc>
          <w:tcPr>
            <w:tcW w:w="0" w:type="auto"/>
            <w:vAlign w:val="center"/>
            <w:hideMark/>
          </w:tcPr>
          <w:p w14:paraId="7903957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99%</w:t>
            </w:r>
          </w:p>
        </w:tc>
        <w:tc>
          <w:tcPr>
            <w:tcW w:w="0" w:type="auto"/>
            <w:vAlign w:val="center"/>
            <w:hideMark/>
          </w:tcPr>
          <w:p w14:paraId="1989322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ISO 27001 Audit Reports</w:t>
            </w:r>
          </w:p>
        </w:tc>
        <w:tc>
          <w:tcPr>
            <w:tcW w:w="0" w:type="auto"/>
            <w:vAlign w:val="center"/>
            <w:hideMark/>
          </w:tcPr>
          <w:p w14:paraId="3F54A4E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Automated compliance audits</w:t>
            </w:r>
          </w:p>
        </w:tc>
      </w:tr>
      <w:tr w:rsidR="00773D16" w:rsidRPr="00773D16" w14:paraId="4CAEC919" w14:textId="77777777" w:rsidTr="00B7199D">
        <w:trPr>
          <w:tblCellSpacing w:w="15" w:type="dxa"/>
        </w:trPr>
        <w:tc>
          <w:tcPr>
            <w:tcW w:w="0" w:type="auto"/>
            <w:vAlign w:val="center"/>
            <w:hideMark/>
          </w:tcPr>
          <w:p w14:paraId="1D245A6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Maintenance downtime (hours/month)</w:t>
            </w:r>
          </w:p>
        </w:tc>
        <w:tc>
          <w:tcPr>
            <w:tcW w:w="0" w:type="auto"/>
            <w:vAlign w:val="center"/>
            <w:hideMark/>
          </w:tcPr>
          <w:p w14:paraId="16AD4DC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7.3</w:t>
            </w:r>
          </w:p>
        </w:tc>
        <w:tc>
          <w:tcPr>
            <w:tcW w:w="0" w:type="auto"/>
            <w:vAlign w:val="center"/>
            <w:hideMark/>
          </w:tcPr>
          <w:p w14:paraId="118CB64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&lt;1</w:t>
            </w:r>
          </w:p>
        </w:tc>
        <w:tc>
          <w:tcPr>
            <w:tcW w:w="0" w:type="auto"/>
            <w:vAlign w:val="center"/>
            <w:hideMark/>
          </w:tcPr>
          <w:p w14:paraId="5E38F75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&lt;1</w:t>
            </w:r>
          </w:p>
        </w:tc>
        <w:tc>
          <w:tcPr>
            <w:tcW w:w="0" w:type="auto"/>
            <w:vAlign w:val="center"/>
            <w:hideMark/>
          </w:tcPr>
          <w:p w14:paraId="4A74A32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System Logs</w:t>
            </w:r>
          </w:p>
        </w:tc>
        <w:tc>
          <w:tcPr>
            <w:tcW w:w="0" w:type="auto"/>
            <w:vAlign w:val="center"/>
            <w:hideMark/>
          </w:tcPr>
          <w:p w14:paraId="77A33ED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Blue-green deployments, Infrastructure as Code (</w:t>
            </w:r>
            <w:proofErr w:type="spellStart"/>
            <w:r w:rsidRPr="00773D16">
              <w:rPr>
                <w:rFonts w:ascii="Arial" w:hAnsi="Arial" w:cs="Arial"/>
                <w:sz w:val="24"/>
                <w:szCs w:val="24"/>
              </w:rPr>
              <w:t>IaC</w:t>
            </w:r>
            <w:proofErr w:type="spellEnd"/>
            <w:r w:rsidRPr="00773D16">
              <w:rPr>
                <w:rFonts w:ascii="Arial" w:hAnsi="Arial" w:cs="Arial"/>
                <w:sz w:val="24"/>
                <w:szCs w:val="24"/>
              </w:rPr>
              <w:t>)</w:t>
            </w:r>
          </w:p>
        </w:tc>
      </w:tr>
      <w:tr w:rsidR="00773D16" w:rsidRPr="00773D16" w14:paraId="13662FF8" w14:textId="77777777" w:rsidTr="00B7199D">
        <w:trPr>
          <w:tblCellSpacing w:w="15" w:type="dxa"/>
        </w:trPr>
        <w:tc>
          <w:tcPr>
            <w:tcW w:w="0" w:type="auto"/>
            <w:vAlign w:val="center"/>
            <w:hideMark/>
          </w:tcPr>
          <w:p w14:paraId="68659BD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Integrated healthcare systems</w:t>
            </w:r>
          </w:p>
        </w:tc>
        <w:tc>
          <w:tcPr>
            <w:tcW w:w="0" w:type="auto"/>
            <w:vAlign w:val="center"/>
            <w:hideMark/>
          </w:tcPr>
          <w:p w14:paraId="1D17BC0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43</w:t>
            </w:r>
          </w:p>
        </w:tc>
        <w:tc>
          <w:tcPr>
            <w:tcW w:w="0" w:type="auto"/>
            <w:vAlign w:val="center"/>
            <w:hideMark/>
          </w:tcPr>
          <w:p w14:paraId="3295323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126</w:t>
            </w:r>
          </w:p>
        </w:tc>
        <w:tc>
          <w:tcPr>
            <w:tcW w:w="0" w:type="auto"/>
            <w:vAlign w:val="center"/>
            <w:hideMark/>
          </w:tcPr>
          <w:p w14:paraId="20B4EB8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150</w:t>
            </w:r>
          </w:p>
        </w:tc>
        <w:tc>
          <w:tcPr>
            <w:tcW w:w="0" w:type="auto"/>
            <w:vAlign w:val="center"/>
            <w:hideMark/>
          </w:tcPr>
          <w:p w14:paraId="57BCA20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Interoperability Reports</w:t>
            </w:r>
          </w:p>
        </w:tc>
        <w:tc>
          <w:tcPr>
            <w:tcW w:w="0" w:type="auto"/>
            <w:vAlign w:val="center"/>
            <w:hideMark/>
          </w:tcPr>
          <w:p w14:paraId="7AA1271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Cloud-based iPaaS solutions</w:t>
            </w:r>
          </w:p>
        </w:tc>
      </w:tr>
      <w:tr w:rsidR="00773D16" w:rsidRPr="00773D16" w14:paraId="641FDF08" w14:textId="77777777" w:rsidTr="00B7199D">
        <w:trPr>
          <w:tblCellSpacing w:w="15" w:type="dxa"/>
        </w:trPr>
        <w:tc>
          <w:tcPr>
            <w:tcW w:w="0" w:type="auto"/>
            <w:vAlign w:val="center"/>
            <w:hideMark/>
          </w:tcPr>
          <w:p w14:paraId="524B0BF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Data exchange success rate</w:t>
            </w:r>
          </w:p>
        </w:tc>
        <w:tc>
          <w:tcPr>
            <w:tcW w:w="0" w:type="auto"/>
            <w:vAlign w:val="center"/>
            <w:hideMark/>
          </w:tcPr>
          <w:p w14:paraId="2417F36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76%</w:t>
            </w:r>
          </w:p>
        </w:tc>
        <w:tc>
          <w:tcPr>
            <w:tcW w:w="0" w:type="auto"/>
            <w:vAlign w:val="center"/>
            <w:hideMark/>
          </w:tcPr>
          <w:p w14:paraId="45E09D7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94%</w:t>
            </w:r>
          </w:p>
        </w:tc>
        <w:tc>
          <w:tcPr>
            <w:tcW w:w="0" w:type="auto"/>
            <w:vAlign w:val="center"/>
            <w:hideMark/>
          </w:tcPr>
          <w:p w14:paraId="5506A8A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95%</w:t>
            </w:r>
          </w:p>
        </w:tc>
        <w:tc>
          <w:tcPr>
            <w:tcW w:w="0" w:type="auto"/>
            <w:vAlign w:val="center"/>
            <w:hideMark/>
          </w:tcPr>
          <w:p w14:paraId="7B815CF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Analytics</w:t>
            </w:r>
          </w:p>
        </w:tc>
        <w:tc>
          <w:tcPr>
            <w:tcW w:w="0" w:type="auto"/>
            <w:vAlign w:val="center"/>
            <w:hideMark/>
          </w:tcPr>
          <w:p w14:paraId="2CD78BE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API standardization</w:t>
            </w:r>
          </w:p>
        </w:tc>
      </w:tr>
    </w:tbl>
    <w:p w14:paraId="35BC313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Interoperability improvements reduced redundant diagnostics by 17%, supporting sustainable healthcare delivery.</w:t>
      </w:r>
    </w:p>
    <w:p w14:paraId="0FB9CA41"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S4: Learning and Growth – Extended Metrics</w:t>
      </w:r>
    </w:p>
    <w:p w14:paraId="6590D1F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This table details organizational capability metrics, emphasizing innovation and employee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1025"/>
        <w:gridCol w:w="1053"/>
        <w:gridCol w:w="796"/>
        <w:gridCol w:w="1707"/>
        <w:gridCol w:w="2322"/>
      </w:tblGrid>
      <w:tr w:rsidR="00773D16" w:rsidRPr="00773D16" w14:paraId="45187463" w14:textId="77777777" w:rsidTr="00B7199D">
        <w:trPr>
          <w:tblHeader/>
          <w:tblCellSpacing w:w="15" w:type="dxa"/>
        </w:trPr>
        <w:tc>
          <w:tcPr>
            <w:tcW w:w="0" w:type="auto"/>
            <w:vAlign w:val="center"/>
            <w:hideMark/>
          </w:tcPr>
          <w:p w14:paraId="7FD3CCF7"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Metric</w:t>
            </w:r>
          </w:p>
        </w:tc>
        <w:tc>
          <w:tcPr>
            <w:tcW w:w="0" w:type="auto"/>
            <w:vAlign w:val="center"/>
            <w:hideMark/>
          </w:tcPr>
          <w:p w14:paraId="7B6B109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Pre-Cloud (2021)</w:t>
            </w:r>
          </w:p>
        </w:tc>
        <w:tc>
          <w:tcPr>
            <w:tcW w:w="0" w:type="auto"/>
            <w:vAlign w:val="center"/>
            <w:hideMark/>
          </w:tcPr>
          <w:p w14:paraId="5567A028"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Post-Cloud (2024)</w:t>
            </w:r>
          </w:p>
        </w:tc>
        <w:tc>
          <w:tcPr>
            <w:tcW w:w="0" w:type="auto"/>
            <w:vAlign w:val="center"/>
            <w:hideMark/>
          </w:tcPr>
          <w:p w14:paraId="037806C3"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Target</w:t>
            </w:r>
          </w:p>
        </w:tc>
        <w:tc>
          <w:tcPr>
            <w:tcW w:w="0" w:type="auto"/>
            <w:vAlign w:val="center"/>
            <w:hideMark/>
          </w:tcPr>
          <w:p w14:paraId="2EA80D5B"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Verification Source</w:t>
            </w:r>
          </w:p>
        </w:tc>
        <w:tc>
          <w:tcPr>
            <w:tcW w:w="0" w:type="auto"/>
            <w:vAlign w:val="center"/>
            <w:hideMark/>
          </w:tcPr>
          <w:p w14:paraId="00151D7A"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Cloud-Enabling Initiative</w:t>
            </w:r>
          </w:p>
        </w:tc>
      </w:tr>
      <w:tr w:rsidR="00773D16" w:rsidRPr="00773D16" w14:paraId="6A38A8F3" w14:textId="77777777" w:rsidTr="00B7199D">
        <w:trPr>
          <w:tblCellSpacing w:w="15" w:type="dxa"/>
        </w:trPr>
        <w:tc>
          <w:tcPr>
            <w:tcW w:w="0" w:type="auto"/>
            <w:vAlign w:val="center"/>
            <w:hideMark/>
          </w:tcPr>
          <w:p w14:paraId="5635D41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AI/ML-powered features</w:t>
            </w:r>
          </w:p>
        </w:tc>
        <w:tc>
          <w:tcPr>
            <w:tcW w:w="0" w:type="auto"/>
            <w:vAlign w:val="center"/>
            <w:hideMark/>
          </w:tcPr>
          <w:p w14:paraId="6A16E4A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0</w:t>
            </w:r>
          </w:p>
        </w:tc>
        <w:tc>
          <w:tcPr>
            <w:tcW w:w="0" w:type="auto"/>
            <w:vAlign w:val="center"/>
            <w:hideMark/>
          </w:tcPr>
          <w:p w14:paraId="0B4DBFA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w:t>
            </w:r>
          </w:p>
        </w:tc>
        <w:tc>
          <w:tcPr>
            <w:tcW w:w="0" w:type="auto"/>
            <w:vAlign w:val="center"/>
            <w:hideMark/>
          </w:tcPr>
          <w:p w14:paraId="40BDD78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w:t>
            </w:r>
          </w:p>
        </w:tc>
        <w:tc>
          <w:tcPr>
            <w:tcW w:w="0" w:type="auto"/>
            <w:vAlign w:val="center"/>
            <w:hideMark/>
          </w:tcPr>
          <w:p w14:paraId="4E027E4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Product Roadmap</w:t>
            </w:r>
          </w:p>
        </w:tc>
        <w:tc>
          <w:tcPr>
            <w:tcW w:w="0" w:type="auto"/>
            <w:vAlign w:val="center"/>
            <w:hideMark/>
          </w:tcPr>
          <w:p w14:paraId="50B27B7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Predictive models, symptom checkers</w:t>
            </w:r>
          </w:p>
        </w:tc>
      </w:tr>
      <w:tr w:rsidR="00773D16" w:rsidRPr="00773D16" w14:paraId="4E32A911" w14:textId="77777777" w:rsidTr="00B7199D">
        <w:trPr>
          <w:tblCellSpacing w:w="15" w:type="dxa"/>
        </w:trPr>
        <w:tc>
          <w:tcPr>
            <w:tcW w:w="0" w:type="auto"/>
            <w:vAlign w:val="center"/>
            <w:hideMark/>
          </w:tcPr>
          <w:p w14:paraId="1AB66F1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Innovation time allocation (%)</w:t>
            </w:r>
          </w:p>
        </w:tc>
        <w:tc>
          <w:tcPr>
            <w:tcW w:w="0" w:type="auto"/>
            <w:vAlign w:val="center"/>
            <w:hideMark/>
          </w:tcPr>
          <w:p w14:paraId="63D1502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12%</w:t>
            </w:r>
          </w:p>
        </w:tc>
        <w:tc>
          <w:tcPr>
            <w:tcW w:w="0" w:type="auto"/>
            <w:vAlign w:val="center"/>
            <w:hideMark/>
          </w:tcPr>
          <w:p w14:paraId="6FFDA15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30%</w:t>
            </w:r>
          </w:p>
        </w:tc>
        <w:tc>
          <w:tcPr>
            <w:tcW w:w="0" w:type="auto"/>
            <w:vAlign w:val="center"/>
            <w:hideMark/>
          </w:tcPr>
          <w:p w14:paraId="702476E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30%</w:t>
            </w:r>
          </w:p>
        </w:tc>
        <w:tc>
          <w:tcPr>
            <w:tcW w:w="0" w:type="auto"/>
            <w:vAlign w:val="center"/>
            <w:hideMark/>
          </w:tcPr>
          <w:p w14:paraId="41F1669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Employee Surveys (n=150)</w:t>
            </w:r>
          </w:p>
        </w:tc>
        <w:tc>
          <w:tcPr>
            <w:tcW w:w="0" w:type="auto"/>
            <w:vAlign w:val="center"/>
            <w:hideMark/>
          </w:tcPr>
          <w:p w14:paraId="64F9620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DevOps culture, infrastructure automation</w:t>
            </w:r>
          </w:p>
        </w:tc>
      </w:tr>
      <w:tr w:rsidR="00773D16" w:rsidRPr="00773D16" w14:paraId="72F2BCB0" w14:textId="77777777" w:rsidTr="00B7199D">
        <w:trPr>
          <w:tblCellSpacing w:w="15" w:type="dxa"/>
        </w:trPr>
        <w:tc>
          <w:tcPr>
            <w:tcW w:w="0" w:type="auto"/>
            <w:vAlign w:val="center"/>
            <w:hideMark/>
          </w:tcPr>
          <w:p w14:paraId="088CDB0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Integrated healthcare providers</w:t>
            </w:r>
          </w:p>
        </w:tc>
        <w:tc>
          <w:tcPr>
            <w:tcW w:w="0" w:type="auto"/>
            <w:vAlign w:val="center"/>
            <w:hideMark/>
          </w:tcPr>
          <w:p w14:paraId="1EBC4E7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200</w:t>
            </w:r>
          </w:p>
        </w:tc>
        <w:tc>
          <w:tcPr>
            <w:tcW w:w="0" w:type="auto"/>
            <w:vAlign w:val="center"/>
            <w:hideMark/>
          </w:tcPr>
          <w:p w14:paraId="391A6B9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634</w:t>
            </w:r>
          </w:p>
        </w:tc>
        <w:tc>
          <w:tcPr>
            <w:tcW w:w="0" w:type="auto"/>
            <w:vAlign w:val="center"/>
            <w:hideMark/>
          </w:tcPr>
          <w:p w14:paraId="459F5E1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5,000</w:t>
            </w:r>
          </w:p>
        </w:tc>
        <w:tc>
          <w:tcPr>
            <w:tcW w:w="0" w:type="auto"/>
            <w:vAlign w:val="center"/>
            <w:hideMark/>
          </w:tcPr>
          <w:p w14:paraId="0DE8B1E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Partner Database</w:t>
            </w:r>
          </w:p>
        </w:tc>
        <w:tc>
          <w:tcPr>
            <w:tcW w:w="0" w:type="auto"/>
            <w:vAlign w:val="center"/>
            <w:hideMark/>
          </w:tcPr>
          <w:p w14:paraId="32FEC5B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Open API platform, interoperability standards</w:t>
            </w:r>
          </w:p>
        </w:tc>
      </w:tr>
      <w:tr w:rsidR="00773D16" w:rsidRPr="00773D16" w14:paraId="6837C0FF" w14:textId="77777777" w:rsidTr="00B7199D">
        <w:trPr>
          <w:tblCellSpacing w:w="15" w:type="dxa"/>
        </w:trPr>
        <w:tc>
          <w:tcPr>
            <w:tcW w:w="0" w:type="auto"/>
            <w:vAlign w:val="center"/>
            <w:hideMark/>
          </w:tcPr>
          <w:p w14:paraId="653D9E4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Data processing capacity (TB/day)</w:t>
            </w:r>
          </w:p>
        </w:tc>
        <w:tc>
          <w:tcPr>
            <w:tcW w:w="0" w:type="auto"/>
            <w:vAlign w:val="center"/>
            <w:hideMark/>
          </w:tcPr>
          <w:p w14:paraId="07EDEAD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2.5</w:t>
            </w:r>
          </w:p>
        </w:tc>
        <w:tc>
          <w:tcPr>
            <w:tcW w:w="0" w:type="auto"/>
            <w:vAlign w:val="center"/>
            <w:hideMark/>
          </w:tcPr>
          <w:p w14:paraId="4D56831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11.3</w:t>
            </w:r>
          </w:p>
        </w:tc>
        <w:tc>
          <w:tcPr>
            <w:tcW w:w="0" w:type="auto"/>
            <w:vAlign w:val="center"/>
            <w:hideMark/>
          </w:tcPr>
          <w:p w14:paraId="0AF0969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100</w:t>
            </w:r>
          </w:p>
        </w:tc>
        <w:tc>
          <w:tcPr>
            <w:tcW w:w="0" w:type="auto"/>
            <w:vAlign w:val="center"/>
            <w:hideMark/>
          </w:tcPr>
          <w:p w14:paraId="4ACD513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Analytics Platform</w:t>
            </w:r>
          </w:p>
        </w:tc>
        <w:tc>
          <w:tcPr>
            <w:tcW w:w="0" w:type="auto"/>
            <w:vAlign w:val="center"/>
            <w:hideMark/>
          </w:tcPr>
          <w:p w14:paraId="41B2176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Data lakes, big data pipelines</w:t>
            </w:r>
          </w:p>
        </w:tc>
      </w:tr>
      <w:tr w:rsidR="00773D16" w:rsidRPr="00773D16" w14:paraId="478E490C" w14:textId="77777777" w:rsidTr="00B7199D">
        <w:trPr>
          <w:tblCellSpacing w:w="15" w:type="dxa"/>
        </w:trPr>
        <w:tc>
          <w:tcPr>
            <w:tcW w:w="0" w:type="auto"/>
            <w:vAlign w:val="center"/>
            <w:hideMark/>
          </w:tcPr>
          <w:p w14:paraId="3DF3F1E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lastRenderedPageBreak/>
              <w:t>Developer productivity (story points/sprint)</w:t>
            </w:r>
          </w:p>
        </w:tc>
        <w:tc>
          <w:tcPr>
            <w:tcW w:w="0" w:type="auto"/>
            <w:vAlign w:val="center"/>
            <w:hideMark/>
          </w:tcPr>
          <w:p w14:paraId="5293B05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50</w:t>
            </w:r>
          </w:p>
        </w:tc>
        <w:tc>
          <w:tcPr>
            <w:tcW w:w="0" w:type="auto"/>
            <w:vAlign w:val="center"/>
            <w:hideMark/>
          </w:tcPr>
          <w:p w14:paraId="06DFC9E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71</w:t>
            </w:r>
          </w:p>
        </w:tc>
        <w:tc>
          <w:tcPr>
            <w:tcW w:w="0" w:type="auto"/>
            <w:vAlign w:val="center"/>
            <w:hideMark/>
          </w:tcPr>
          <w:p w14:paraId="5251586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80</w:t>
            </w:r>
          </w:p>
        </w:tc>
        <w:tc>
          <w:tcPr>
            <w:tcW w:w="0" w:type="auto"/>
            <w:vAlign w:val="center"/>
            <w:hideMark/>
          </w:tcPr>
          <w:p w14:paraId="15B9CEE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Jira Sprint Reports</w:t>
            </w:r>
          </w:p>
        </w:tc>
        <w:tc>
          <w:tcPr>
            <w:tcW w:w="0" w:type="auto"/>
            <w:vAlign w:val="center"/>
            <w:hideMark/>
          </w:tcPr>
          <w:p w14:paraId="14421E3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Cloud-native DevOps practices</w:t>
            </w:r>
          </w:p>
        </w:tc>
      </w:tr>
      <w:tr w:rsidR="00773D16" w:rsidRPr="00773D16" w14:paraId="7669BC2B" w14:textId="77777777" w:rsidTr="00B7199D">
        <w:trPr>
          <w:tblCellSpacing w:w="15" w:type="dxa"/>
        </w:trPr>
        <w:tc>
          <w:tcPr>
            <w:tcW w:w="0" w:type="auto"/>
            <w:vAlign w:val="center"/>
            <w:hideMark/>
          </w:tcPr>
          <w:p w14:paraId="3895311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Employee satisfaction (%)</w:t>
            </w:r>
          </w:p>
        </w:tc>
        <w:tc>
          <w:tcPr>
            <w:tcW w:w="0" w:type="auto"/>
            <w:vAlign w:val="center"/>
            <w:hideMark/>
          </w:tcPr>
          <w:p w14:paraId="4E8A2AF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65%</w:t>
            </w:r>
          </w:p>
        </w:tc>
        <w:tc>
          <w:tcPr>
            <w:tcW w:w="0" w:type="auto"/>
            <w:vAlign w:val="center"/>
            <w:hideMark/>
          </w:tcPr>
          <w:p w14:paraId="259FCC4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86%</w:t>
            </w:r>
          </w:p>
        </w:tc>
        <w:tc>
          <w:tcPr>
            <w:tcW w:w="0" w:type="auto"/>
            <w:vAlign w:val="center"/>
            <w:hideMark/>
          </w:tcPr>
          <w:p w14:paraId="7E6CAB9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90%</w:t>
            </w:r>
          </w:p>
        </w:tc>
        <w:tc>
          <w:tcPr>
            <w:tcW w:w="0" w:type="auto"/>
            <w:vAlign w:val="center"/>
            <w:hideMark/>
          </w:tcPr>
          <w:p w14:paraId="2A008E7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Internal HR Surveys</w:t>
            </w:r>
          </w:p>
        </w:tc>
        <w:tc>
          <w:tcPr>
            <w:tcW w:w="0" w:type="auto"/>
            <w:vAlign w:val="center"/>
            <w:hideMark/>
          </w:tcPr>
          <w:p w14:paraId="72670CF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Reduced maintenance, cloud certifications</w:t>
            </w:r>
          </w:p>
        </w:tc>
      </w:tr>
    </w:tbl>
    <w:p w14:paraId="5164A67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Employee satisfaction increased due to fewer after-hours emergencies, with 78% of technical staff reporting improved work-life balance.</w:t>
      </w:r>
    </w:p>
    <w:p w14:paraId="1D5241C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15B3AB38">
          <v:rect id="_x0000_i1062" style="width:0;height:1.5pt" o:hralign="center" o:hrstd="t" o:hr="t" fillcolor="#a0a0a0" stroked="f"/>
        </w:pict>
      </w:r>
    </w:p>
    <w:p w14:paraId="77B13086"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2. Interview Protocol</w:t>
      </w:r>
    </w:p>
    <w:p w14:paraId="639F735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The semi-structured interview protocol was designed to capture insights across the BSC dimensions and address the research questions on trust, sustainability, and strategic frameworks. The protocol was tailored for each participant group (Practo stakeholders and external experts) to ensure relevance and depth.</w:t>
      </w:r>
    </w:p>
    <w:p w14:paraId="7719021C"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Interview Protocol</w:t>
      </w:r>
    </w:p>
    <w:p w14:paraId="1572D1C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Introduction</w:t>
      </w:r>
      <w:r w:rsidRPr="00773D16">
        <w:rPr>
          <w:rFonts w:ascii="Arial" w:hAnsi="Arial" w:cs="Arial"/>
          <w:sz w:val="24"/>
          <w:szCs w:val="24"/>
        </w:rPr>
        <w:t>:</w:t>
      </w:r>
    </w:p>
    <w:p w14:paraId="70E67E74" w14:textId="77777777" w:rsidR="00773D16" w:rsidRPr="00773D16" w:rsidRDefault="00773D16" w:rsidP="00773D16">
      <w:pPr>
        <w:numPr>
          <w:ilvl w:val="0"/>
          <w:numId w:val="1"/>
        </w:numPr>
        <w:spacing w:line="240" w:lineRule="auto"/>
        <w:jc w:val="both"/>
        <w:rPr>
          <w:rFonts w:ascii="Arial" w:hAnsi="Arial" w:cs="Arial"/>
          <w:sz w:val="24"/>
          <w:szCs w:val="24"/>
        </w:rPr>
      </w:pPr>
      <w:r w:rsidRPr="00773D16">
        <w:rPr>
          <w:rFonts w:ascii="Arial" w:hAnsi="Arial" w:cs="Arial"/>
          <w:sz w:val="24"/>
          <w:szCs w:val="24"/>
        </w:rPr>
        <w:t>Thank you for participating. This interview explores Practo’s cloud computing adoption and its impacts on operations, trust, and sustainability.</w:t>
      </w:r>
    </w:p>
    <w:p w14:paraId="558E2D10" w14:textId="77777777" w:rsidR="00773D16" w:rsidRPr="00773D16" w:rsidRDefault="00773D16" w:rsidP="00773D16">
      <w:pPr>
        <w:numPr>
          <w:ilvl w:val="0"/>
          <w:numId w:val="1"/>
        </w:numPr>
        <w:spacing w:line="240" w:lineRule="auto"/>
        <w:jc w:val="both"/>
        <w:rPr>
          <w:rFonts w:ascii="Arial" w:hAnsi="Arial" w:cs="Arial"/>
          <w:sz w:val="24"/>
          <w:szCs w:val="24"/>
        </w:rPr>
      </w:pPr>
      <w:r w:rsidRPr="00773D16">
        <w:rPr>
          <w:rFonts w:ascii="Arial" w:hAnsi="Arial" w:cs="Arial"/>
          <w:sz w:val="24"/>
          <w:szCs w:val="24"/>
        </w:rPr>
        <w:t>The interview will last approximately 45–60 minutes, is audio-recorded with consent, and responses will be anonymized.</w:t>
      </w:r>
    </w:p>
    <w:p w14:paraId="4A63A1A5" w14:textId="77777777" w:rsidR="00773D16" w:rsidRPr="00773D16" w:rsidRDefault="00773D16" w:rsidP="00773D16">
      <w:pPr>
        <w:numPr>
          <w:ilvl w:val="0"/>
          <w:numId w:val="1"/>
        </w:numPr>
        <w:spacing w:line="240" w:lineRule="auto"/>
        <w:jc w:val="both"/>
        <w:rPr>
          <w:rFonts w:ascii="Arial" w:hAnsi="Arial" w:cs="Arial"/>
          <w:sz w:val="24"/>
          <w:szCs w:val="24"/>
        </w:rPr>
      </w:pPr>
      <w:r w:rsidRPr="00773D16">
        <w:rPr>
          <w:rFonts w:ascii="Arial" w:hAnsi="Arial" w:cs="Arial"/>
          <w:sz w:val="24"/>
          <w:szCs w:val="24"/>
        </w:rPr>
        <w:t>Feel free to elaborate or skip any question.</w:t>
      </w:r>
    </w:p>
    <w:p w14:paraId="6B3D00D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General Questions</w:t>
      </w:r>
      <w:r w:rsidRPr="00773D16">
        <w:rPr>
          <w:rFonts w:ascii="Arial" w:hAnsi="Arial" w:cs="Arial"/>
          <w:sz w:val="24"/>
          <w:szCs w:val="24"/>
        </w:rPr>
        <w:t xml:space="preserve"> (All Participants):</w:t>
      </w:r>
    </w:p>
    <w:p w14:paraId="1E5555E0" w14:textId="77777777" w:rsidR="00773D16" w:rsidRPr="00773D16" w:rsidRDefault="00773D16" w:rsidP="00773D16">
      <w:pPr>
        <w:numPr>
          <w:ilvl w:val="0"/>
          <w:numId w:val="2"/>
        </w:numPr>
        <w:spacing w:line="240" w:lineRule="auto"/>
        <w:jc w:val="both"/>
        <w:rPr>
          <w:rFonts w:ascii="Arial" w:hAnsi="Arial" w:cs="Arial"/>
          <w:sz w:val="24"/>
          <w:szCs w:val="24"/>
        </w:rPr>
      </w:pPr>
      <w:r w:rsidRPr="00773D16">
        <w:rPr>
          <w:rFonts w:ascii="Arial" w:hAnsi="Arial" w:cs="Arial"/>
          <w:sz w:val="24"/>
          <w:szCs w:val="24"/>
        </w:rPr>
        <w:t>Can you describe Practo’s cloud adoption journey, including key milestones and challenges?</w:t>
      </w:r>
    </w:p>
    <w:p w14:paraId="4ACC4745" w14:textId="77777777" w:rsidR="00773D16" w:rsidRPr="00773D16" w:rsidRDefault="00773D16" w:rsidP="00773D16">
      <w:pPr>
        <w:numPr>
          <w:ilvl w:val="0"/>
          <w:numId w:val="2"/>
        </w:numPr>
        <w:spacing w:line="240" w:lineRule="auto"/>
        <w:jc w:val="both"/>
        <w:rPr>
          <w:rFonts w:ascii="Arial" w:hAnsi="Arial" w:cs="Arial"/>
          <w:sz w:val="24"/>
          <w:szCs w:val="24"/>
        </w:rPr>
      </w:pPr>
      <w:r w:rsidRPr="00773D16">
        <w:rPr>
          <w:rFonts w:ascii="Arial" w:hAnsi="Arial" w:cs="Arial"/>
          <w:sz w:val="24"/>
          <w:szCs w:val="24"/>
        </w:rPr>
        <w:t>How has cloud computing influenced Practo’s strategic objectives in healthcare delivery?</w:t>
      </w:r>
    </w:p>
    <w:p w14:paraId="19D6F431" w14:textId="77777777" w:rsidR="00773D16" w:rsidRPr="00773D16" w:rsidRDefault="00773D16" w:rsidP="00773D16">
      <w:pPr>
        <w:numPr>
          <w:ilvl w:val="0"/>
          <w:numId w:val="2"/>
        </w:numPr>
        <w:spacing w:line="240" w:lineRule="auto"/>
        <w:jc w:val="both"/>
        <w:rPr>
          <w:rFonts w:ascii="Arial" w:hAnsi="Arial" w:cs="Arial"/>
          <w:sz w:val="24"/>
          <w:szCs w:val="24"/>
        </w:rPr>
      </w:pPr>
      <w:r w:rsidRPr="00773D16">
        <w:rPr>
          <w:rFonts w:ascii="Arial" w:hAnsi="Arial" w:cs="Arial"/>
          <w:sz w:val="24"/>
          <w:szCs w:val="24"/>
        </w:rPr>
        <w:t>What changes have you observed in stakeholder trust since cloud adoption?</w:t>
      </w:r>
    </w:p>
    <w:p w14:paraId="6662B24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BSC-Specific Questions</w:t>
      </w:r>
      <w:r w:rsidRPr="00773D16">
        <w:rPr>
          <w:rFonts w:ascii="Arial" w:hAnsi="Arial" w:cs="Arial"/>
          <w:sz w:val="24"/>
          <w:szCs w:val="24"/>
        </w:rPr>
        <w:t>:</w:t>
      </w:r>
    </w:p>
    <w:p w14:paraId="735E034A" w14:textId="77777777" w:rsidR="00773D16" w:rsidRPr="00773D16" w:rsidRDefault="00773D16" w:rsidP="00773D16">
      <w:pPr>
        <w:numPr>
          <w:ilvl w:val="0"/>
          <w:numId w:val="3"/>
        </w:numPr>
        <w:spacing w:line="240" w:lineRule="auto"/>
        <w:jc w:val="both"/>
        <w:rPr>
          <w:rFonts w:ascii="Arial" w:hAnsi="Arial" w:cs="Arial"/>
          <w:sz w:val="24"/>
          <w:szCs w:val="24"/>
        </w:rPr>
      </w:pPr>
      <w:r w:rsidRPr="00773D16">
        <w:rPr>
          <w:rFonts w:ascii="Arial" w:hAnsi="Arial" w:cs="Arial"/>
          <w:b/>
          <w:bCs/>
          <w:sz w:val="24"/>
          <w:szCs w:val="24"/>
        </w:rPr>
        <w:t>Financial Perspective</w:t>
      </w:r>
      <w:r w:rsidRPr="00773D16">
        <w:rPr>
          <w:rFonts w:ascii="Arial" w:hAnsi="Arial" w:cs="Arial"/>
          <w:sz w:val="24"/>
          <w:szCs w:val="24"/>
        </w:rPr>
        <w:t xml:space="preserve"> (C-suite, IT Lead): </w:t>
      </w:r>
    </w:p>
    <w:p w14:paraId="78B1223E"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How has cloud computing affected Practo’s cost structure and revenue streams?</w:t>
      </w:r>
    </w:p>
    <w:p w14:paraId="3E7BA82C"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Can you provide examples of financial benefits from cloud scalability?</w:t>
      </w:r>
    </w:p>
    <w:p w14:paraId="28EF7F5F" w14:textId="77777777" w:rsidR="00773D16" w:rsidRPr="00773D16" w:rsidRDefault="00773D16" w:rsidP="00773D16">
      <w:pPr>
        <w:numPr>
          <w:ilvl w:val="0"/>
          <w:numId w:val="3"/>
        </w:numPr>
        <w:spacing w:line="240" w:lineRule="auto"/>
        <w:jc w:val="both"/>
        <w:rPr>
          <w:rFonts w:ascii="Arial" w:hAnsi="Arial" w:cs="Arial"/>
          <w:sz w:val="24"/>
          <w:szCs w:val="24"/>
        </w:rPr>
      </w:pPr>
      <w:r w:rsidRPr="00773D16">
        <w:rPr>
          <w:rFonts w:ascii="Arial" w:hAnsi="Arial" w:cs="Arial"/>
          <w:b/>
          <w:bCs/>
          <w:sz w:val="24"/>
          <w:szCs w:val="24"/>
        </w:rPr>
        <w:t>Customer Perspective</w:t>
      </w:r>
      <w:r w:rsidRPr="00773D16">
        <w:rPr>
          <w:rFonts w:ascii="Arial" w:hAnsi="Arial" w:cs="Arial"/>
          <w:sz w:val="24"/>
          <w:szCs w:val="24"/>
        </w:rPr>
        <w:t xml:space="preserve"> (Provider, Patient): </w:t>
      </w:r>
    </w:p>
    <w:p w14:paraId="06F61BC2"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lastRenderedPageBreak/>
        <w:t>How have platform reliability and personalization improved user experience?</w:t>
      </w:r>
    </w:p>
    <w:p w14:paraId="2A939674"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What role does data security play in building trust with patients and providers?</w:t>
      </w:r>
    </w:p>
    <w:p w14:paraId="7AFFA3B9" w14:textId="77777777" w:rsidR="00773D16" w:rsidRPr="00773D16" w:rsidRDefault="00773D16" w:rsidP="00773D16">
      <w:pPr>
        <w:numPr>
          <w:ilvl w:val="0"/>
          <w:numId w:val="3"/>
        </w:numPr>
        <w:spacing w:line="240" w:lineRule="auto"/>
        <w:jc w:val="both"/>
        <w:rPr>
          <w:rFonts w:ascii="Arial" w:hAnsi="Arial" w:cs="Arial"/>
          <w:sz w:val="24"/>
          <w:szCs w:val="24"/>
        </w:rPr>
      </w:pPr>
      <w:r w:rsidRPr="00773D16">
        <w:rPr>
          <w:rFonts w:ascii="Arial" w:hAnsi="Arial" w:cs="Arial"/>
          <w:b/>
          <w:bCs/>
          <w:sz w:val="24"/>
          <w:szCs w:val="24"/>
        </w:rPr>
        <w:t>Internal Processes</w:t>
      </w:r>
      <w:r w:rsidRPr="00773D16">
        <w:rPr>
          <w:rFonts w:ascii="Arial" w:hAnsi="Arial" w:cs="Arial"/>
          <w:sz w:val="24"/>
          <w:szCs w:val="24"/>
        </w:rPr>
        <w:t xml:space="preserve"> (IT Lead, Compliance Manager): </w:t>
      </w:r>
    </w:p>
    <w:p w14:paraId="3C38EA44"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How has cloud infrastructure streamlined operational processes like deployments and compliance?</w:t>
      </w:r>
    </w:p>
    <w:p w14:paraId="6E80087E"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What improvements in interoperability have you observed?</w:t>
      </w:r>
    </w:p>
    <w:p w14:paraId="40D2C927" w14:textId="77777777" w:rsidR="00773D16" w:rsidRPr="00773D16" w:rsidRDefault="00773D16" w:rsidP="00773D16">
      <w:pPr>
        <w:numPr>
          <w:ilvl w:val="0"/>
          <w:numId w:val="3"/>
        </w:numPr>
        <w:spacing w:line="240" w:lineRule="auto"/>
        <w:jc w:val="both"/>
        <w:rPr>
          <w:rFonts w:ascii="Arial" w:hAnsi="Arial" w:cs="Arial"/>
          <w:sz w:val="24"/>
          <w:szCs w:val="24"/>
        </w:rPr>
      </w:pPr>
      <w:r w:rsidRPr="00773D16">
        <w:rPr>
          <w:rFonts w:ascii="Arial" w:hAnsi="Arial" w:cs="Arial"/>
          <w:b/>
          <w:bCs/>
          <w:sz w:val="24"/>
          <w:szCs w:val="24"/>
        </w:rPr>
        <w:t>Learning and Growth</w:t>
      </w:r>
      <w:r w:rsidRPr="00773D16">
        <w:rPr>
          <w:rFonts w:ascii="Arial" w:hAnsi="Arial" w:cs="Arial"/>
          <w:sz w:val="24"/>
          <w:szCs w:val="24"/>
        </w:rPr>
        <w:t xml:space="preserve"> (C-suite, Product Head): </w:t>
      </w:r>
    </w:p>
    <w:p w14:paraId="717BAEE9"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How has cloud adoption fostered innovation and employee development?</w:t>
      </w:r>
    </w:p>
    <w:p w14:paraId="30F2275E" w14:textId="77777777" w:rsidR="00773D16" w:rsidRPr="00773D16" w:rsidRDefault="00773D16" w:rsidP="00773D16">
      <w:pPr>
        <w:numPr>
          <w:ilvl w:val="1"/>
          <w:numId w:val="3"/>
        </w:numPr>
        <w:spacing w:line="240" w:lineRule="auto"/>
        <w:jc w:val="both"/>
        <w:rPr>
          <w:rFonts w:ascii="Arial" w:hAnsi="Arial" w:cs="Arial"/>
          <w:sz w:val="24"/>
          <w:szCs w:val="24"/>
        </w:rPr>
      </w:pPr>
      <w:r w:rsidRPr="00773D16">
        <w:rPr>
          <w:rFonts w:ascii="Arial" w:hAnsi="Arial" w:cs="Arial"/>
          <w:sz w:val="24"/>
          <w:szCs w:val="24"/>
        </w:rPr>
        <w:t>What new capabilities (e.g., AI/ML) have emerged from cloud infrastructure?</w:t>
      </w:r>
    </w:p>
    <w:p w14:paraId="54DD0B6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Research Question-Specific Questions</w:t>
      </w:r>
      <w:r w:rsidRPr="00773D16">
        <w:rPr>
          <w:rFonts w:ascii="Arial" w:hAnsi="Arial" w:cs="Arial"/>
          <w:sz w:val="24"/>
          <w:szCs w:val="24"/>
        </w:rPr>
        <w:t>:</w:t>
      </w:r>
    </w:p>
    <w:p w14:paraId="3F0B487B" w14:textId="77777777" w:rsidR="00773D16" w:rsidRPr="00773D16" w:rsidRDefault="00773D16" w:rsidP="00773D16">
      <w:pPr>
        <w:numPr>
          <w:ilvl w:val="0"/>
          <w:numId w:val="4"/>
        </w:numPr>
        <w:spacing w:line="240" w:lineRule="auto"/>
        <w:jc w:val="both"/>
        <w:rPr>
          <w:rFonts w:ascii="Arial" w:hAnsi="Arial" w:cs="Arial"/>
          <w:sz w:val="24"/>
          <w:szCs w:val="24"/>
        </w:rPr>
      </w:pPr>
      <w:r w:rsidRPr="00773D16">
        <w:rPr>
          <w:rFonts w:ascii="Arial" w:hAnsi="Arial" w:cs="Arial"/>
          <w:b/>
          <w:bCs/>
          <w:sz w:val="24"/>
          <w:szCs w:val="24"/>
        </w:rPr>
        <w:t>Trust (RQ1)</w:t>
      </w:r>
      <w:r w:rsidRPr="00773D16">
        <w:rPr>
          <w:rFonts w:ascii="Arial" w:hAnsi="Arial" w:cs="Arial"/>
          <w:sz w:val="24"/>
          <w:szCs w:val="24"/>
        </w:rPr>
        <w:t>: What specific cloud features (e.g., security protocols) enhance stakeholder confidence?</w:t>
      </w:r>
    </w:p>
    <w:p w14:paraId="2EE87D43" w14:textId="77777777" w:rsidR="00773D16" w:rsidRPr="00773D16" w:rsidRDefault="00773D16" w:rsidP="00773D16">
      <w:pPr>
        <w:numPr>
          <w:ilvl w:val="0"/>
          <w:numId w:val="4"/>
        </w:numPr>
        <w:spacing w:line="240" w:lineRule="auto"/>
        <w:jc w:val="both"/>
        <w:rPr>
          <w:rFonts w:ascii="Arial" w:hAnsi="Arial" w:cs="Arial"/>
          <w:sz w:val="24"/>
          <w:szCs w:val="24"/>
        </w:rPr>
      </w:pPr>
      <w:r w:rsidRPr="00773D16">
        <w:rPr>
          <w:rFonts w:ascii="Arial" w:hAnsi="Arial" w:cs="Arial"/>
          <w:b/>
          <w:bCs/>
          <w:sz w:val="24"/>
          <w:szCs w:val="24"/>
        </w:rPr>
        <w:t>Sustainability (RQ2)</w:t>
      </w:r>
      <w:r w:rsidRPr="00773D16">
        <w:rPr>
          <w:rFonts w:ascii="Arial" w:hAnsi="Arial" w:cs="Arial"/>
          <w:sz w:val="24"/>
          <w:szCs w:val="24"/>
        </w:rPr>
        <w:t>: How does cloud computing support Practo’s mission for accessible, equitable healthcare?</w:t>
      </w:r>
    </w:p>
    <w:p w14:paraId="281A405E" w14:textId="77777777" w:rsidR="00773D16" w:rsidRPr="00773D16" w:rsidRDefault="00773D16" w:rsidP="00773D16">
      <w:pPr>
        <w:numPr>
          <w:ilvl w:val="0"/>
          <w:numId w:val="4"/>
        </w:numPr>
        <w:spacing w:line="240" w:lineRule="auto"/>
        <w:jc w:val="both"/>
        <w:rPr>
          <w:rFonts w:ascii="Arial" w:hAnsi="Arial" w:cs="Arial"/>
          <w:sz w:val="24"/>
          <w:szCs w:val="24"/>
        </w:rPr>
      </w:pPr>
      <w:r w:rsidRPr="00773D16">
        <w:rPr>
          <w:rFonts w:ascii="Arial" w:hAnsi="Arial" w:cs="Arial"/>
          <w:b/>
          <w:bCs/>
          <w:sz w:val="24"/>
          <w:szCs w:val="24"/>
        </w:rPr>
        <w:t>Strategic Framework (RQ3)</w:t>
      </w:r>
      <w:r w:rsidRPr="00773D16">
        <w:rPr>
          <w:rFonts w:ascii="Arial" w:hAnsi="Arial" w:cs="Arial"/>
          <w:sz w:val="24"/>
          <w:szCs w:val="24"/>
        </w:rPr>
        <w:t>: What factors should healthcare platforms consider when evaluating cloud solutions?</w:t>
      </w:r>
    </w:p>
    <w:p w14:paraId="1224258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Closing</w:t>
      </w:r>
      <w:r w:rsidRPr="00773D16">
        <w:rPr>
          <w:rFonts w:ascii="Arial" w:hAnsi="Arial" w:cs="Arial"/>
          <w:sz w:val="24"/>
          <w:szCs w:val="24"/>
        </w:rPr>
        <w:t>:</w:t>
      </w:r>
    </w:p>
    <w:p w14:paraId="0FBF60B1" w14:textId="77777777" w:rsidR="00773D16" w:rsidRPr="00773D16" w:rsidRDefault="00773D16" w:rsidP="00773D16">
      <w:pPr>
        <w:numPr>
          <w:ilvl w:val="0"/>
          <w:numId w:val="5"/>
        </w:numPr>
        <w:spacing w:line="240" w:lineRule="auto"/>
        <w:jc w:val="both"/>
        <w:rPr>
          <w:rFonts w:ascii="Arial" w:hAnsi="Arial" w:cs="Arial"/>
          <w:sz w:val="24"/>
          <w:szCs w:val="24"/>
        </w:rPr>
      </w:pPr>
      <w:r w:rsidRPr="00773D16">
        <w:rPr>
          <w:rFonts w:ascii="Arial" w:hAnsi="Arial" w:cs="Arial"/>
          <w:sz w:val="24"/>
          <w:szCs w:val="24"/>
        </w:rPr>
        <w:t>Are there other impacts of cloud adoption we haven’t discussed?</w:t>
      </w:r>
    </w:p>
    <w:p w14:paraId="3BED1AD3" w14:textId="77777777" w:rsidR="00773D16" w:rsidRPr="00773D16" w:rsidRDefault="00773D16" w:rsidP="00773D16">
      <w:pPr>
        <w:numPr>
          <w:ilvl w:val="0"/>
          <w:numId w:val="5"/>
        </w:numPr>
        <w:spacing w:line="240" w:lineRule="auto"/>
        <w:jc w:val="both"/>
        <w:rPr>
          <w:rFonts w:ascii="Arial" w:hAnsi="Arial" w:cs="Arial"/>
          <w:sz w:val="24"/>
          <w:szCs w:val="24"/>
        </w:rPr>
      </w:pPr>
      <w:r w:rsidRPr="00773D16">
        <w:rPr>
          <w:rFonts w:ascii="Arial" w:hAnsi="Arial" w:cs="Arial"/>
          <w:sz w:val="24"/>
          <w:szCs w:val="24"/>
        </w:rPr>
        <w:t>Do you have recommendations for similar platforms adopting cloud technology?</w:t>
      </w:r>
    </w:p>
    <w:p w14:paraId="122AF728" w14:textId="77777777" w:rsidR="00773D16" w:rsidRPr="00773D16" w:rsidRDefault="00773D16" w:rsidP="00773D16">
      <w:pPr>
        <w:numPr>
          <w:ilvl w:val="0"/>
          <w:numId w:val="5"/>
        </w:numPr>
        <w:spacing w:line="240" w:lineRule="auto"/>
        <w:jc w:val="both"/>
        <w:rPr>
          <w:rFonts w:ascii="Arial" w:hAnsi="Arial" w:cs="Arial"/>
          <w:sz w:val="24"/>
          <w:szCs w:val="24"/>
        </w:rPr>
      </w:pPr>
      <w:r w:rsidRPr="00773D16">
        <w:rPr>
          <w:rFonts w:ascii="Arial" w:hAnsi="Arial" w:cs="Arial"/>
          <w:sz w:val="24"/>
          <w:szCs w:val="24"/>
        </w:rPr>
        <w:t>Thank you for your insights. We may follow up for clarification.</w:t>
      </w:r>
    </w:p>
    <w:p w14:paraId="15587F98" w14:textId="51A5ACF6"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xml:space="preserve">: The protocol was </w:t>
      </w:r>
      <w:r w:rsidR="00B7199D" w:rsidRPr="00773D16">
        <w:rPr>
          <w:rFonts w:ascii="Arial" w:hAnsi="Arial" w:cs="Arial"/>
          <w:sz w:val="24"/>
          <w:szCs w:val="24"/>
        </w:rPr>
        <w:t>pilot tested</w:t>
      </w:r>
      <w:r w:rsidRPr="00773D16">
        <w:rPr>
          <w:rFonts w:ascii="Arial" w:hAnsi="Arial" w:cs="Arial"/>
          <w:sz w:val="24"/>
          <w:szCs w:val="24"/>
        </w:rPr>
        <w:t xml:space="preserve"> with one internal stakeholder, refined for clarity, and approved by the research team.</w:t>
      </w:r>
    </w:p>
    <w:p w14:paraId="7F23975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28BC4DAD">
          <v:rect id="_x0000_i1063" style="width:0;height:1.5pt" o:hralign="center" o:hrstd="t" o:hr="t" fillcolor="#a0a0a0" stroked="f"/>
        </w:pict>
      </w:r>
    </w:p>
    <w:p w14:paraId="13713255"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3. Expanded NVivo Codebook</w:t>
      </w:r>
    </w:p>
    <w:p w14:paraId="78A49EF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The NVivo codebook used for thematic analysis is expanded here to provide detailed definitions, inclusion/exclusion criteria, and additional example quotes, supporting the qualitative rigor required by the FBR 7 String Framework (Ghosh, 2025).</w:t>
      </w:r>
    </w:p>
    <w:p w14:paraId="5E749EB6"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S5: Expanded NVivo Codebook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9"/>
        <w:gridCol w:w="1654"/>
        <w:gridCol w:w="1409"/>
        <w:gridCol w:w="1420"/>
        <w:gridCol w:w="1271"/>
        <w:gridCol w:w="1753"/>
      </w:tblGrid>
      <w:tr w:rsidR="00773D16" w:rsidRPr="00773D16" w14:paraId="44F226FE" w14:textId="77777777" w:rsidTr="00B7199D">
        <w:trPr>
          <w:tblHeader/>
          <w:tblCellSpacing w:w="15" w:type="dxa"/>
        </w:trPr>
        <w:tc>
          <w:tcPr>
            <w:tcW w:w="0" w:type="auto"/>
            <w:vAlign w:val="center"/>
            <w:hideMark/>
          </w:tcPr>
          <w:p w14:paraId="3AF9928B"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lastRenderedPageBreak/>
              <w:t>Theme</w:t>
            </w:r>
          </w:p>
        </w:tc>
        <w:tc>
          <w:tcPr>
            <w:tcW w:w="0" w:type="auto"/>
            <w:vAlign w:val="center"/>
            <w:hideMark/>
          </w:tcPr>
          <w:p w14:paraId="1377C3F4"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Subthemes</w:t>
            </w:r>
          </w:p>
        </w:tc>
        <w:tc>
          <w:tcPr>
            <w:tcW w:w="0" w:type="auto"/>
            <w:vAlign w:val="center"/>
            <w:hideMark/>
          </w:tcPr>
          <w:p w14:paraId="74A518DE"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Definition</w:t>
            </w:r>
          </w:p>
        </w:tc>
        <w:tc>
          <w:tcPr>
            <w:tcW w:w="0" w:type="auto"/>
            <w:vAlign w:val="center"/>
            <w:hideMark/>
          </w:tcPr>
          <w:p w14:paraId="7CB7E37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Inclusion Criteria</w:t>
            </w:r>
          </w:p>
        </w:tc>
        <w:tc>
          <w:tcPr>
            <w:tcW w:w="0" w:type="auto"/>
            <w:vAlign w:val="center"/>
            <w:hideMark/>
          </w:tcPr>
          <w:p w14:paraId="359D94B6"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Exclusion Criteria</w:t>
            </w:r>
          </w:p>
        </w:tc>
        <w:tc>
          <w:tcPr>
            <w:tcW w:w="0" w:type="auto"/>
            <w:vAlign w:val="center"/>
            <w:hideMark/>
          </w:tcPr>
          <w:p w14:paraId="795ECD2D"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Example Quote</w:t>
            </w:r>
          </w:p>
        </w:tc>
      </w:tr>
      <w:tr w:rsidR="00773D16" w:rsidRPr="00773D16" w14:paraId="46147746" w14:textId="77777777" w:rsidTr="00B7199D">
        <w:trPr>
          <w:tblCellSpacing w:w="15" w:type="dxa"/>
        </w:trPr>
        <w:tc>
          <w:tcPr>
            <w:tcW w:w="0" w:type="auto"/>
            <w:vAlign w:val="center"/>
            <w:hideMark/>
          </w:tcPr>
          <w:p w14:paraId="18CEAAA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Trust Infrastructure</w:t>
            </w:r>
          </w:p>
        </w:tc>
        <w:tc>
          <w:tcPr>
            <w:tcW w:w="0" w:type="auto"/>
            <w:vAlign w:val="center"/>
            <w:hideMark/>
          </w:tcPr>
          <w:p w14:paraId="4B74997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Data security, compliance, auditability</w:t>
            </w:r>
          </w:p>
        </w:tc>
        <w:tc>
          <w:tcPr>
            <w:tcW w:w="0" w:type="auto"/>
            <w:vAlign w:val="center"/>
            <w:hideMark/>
          </w:tcPr>
          <w:p w14:paraId="5331105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Mechanisms enabling confidence in data handling via cloud</w:t>
            </w:r>
          </w:p>
        </w:tc>
        <w:tc>
          <w:tcPr>
            <w:tcW w:w="0" w:type="auto"/>
            <w:vAlign w:val="center"/>
            <w:hideMark/>
          </w:tcPr>
          <w:p w14:paraId="1C4C17A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References to security protocols, compliance, transparency</w:t>
            </w:r>
          </w:p>
        </w:tc>
        <w:tc>
          <w:tcPr>
            <w:tcW w:w="0" w:type="auto"/>
            <w:vAlign w:val="center"/>
            <w:hideMark/>
          </w:tcPr>
          <w:p w14:paraId="2E34DAF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General trust without technical linkage</w:t>
            </w:r>
          </w:p>
        </w:tc>
        <w:tc>
          <w:tcPr>
            <w:tcW w:w="0" w:type="auto"/>
            <w:vAlign w:val="center"/>
            <w:hideMark/>
          </w:tcPr>
          <w:p w14:paraId="3CC0A8B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“Our ISO audits are smoother and more proactive.”</w:t>
            </w:r>
          </w:p>
        </w:tc>
      </w:tr>
      <w:tr w:rsidR="00773D16" w:rsidRPr="00773D16" w14:paraId="761E46D3" w14:textId="77777777" w:rsidTr="00B7199D">
        <w:trPr>
          <w:tblCellSpacing w:w="15" w:type="dxa"/>
        </w:trPr>
        <w:tc>
          <w:tcPr>
            <w:tcW w:w="0" w:type="auto"/>
            <w:vAlign w:val="center"/>
            <w:hideMark/>
          </w:tcPr>
          <w:p w14:paraId="1A30A4A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Operational Resilience</w:t>
            </w:r>
          </w:p>
        </w:tc>
        <w:tc>
          <w:tcPr>
            <w:tcW w:w="0" w:type="auto"/>
            <w:vAlign w:val="center"/>
            <w:hideMark/>
          </w:tcPr>
          <w:p w14:paraId="5728730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System uptime, RTO/RPO</w:t>
            </w:r>
          </w:p>
        </w:tc>
        <w:tc>
          <w:tcPr>
            <w:tcW w:w="0" w:type="auto"/>
            <w:vAlign w:val="center"/>
            <w:hideMark/>
          </w:tcPr>
          <w:p w14:paraId="45D2AD4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Capabilities ensuring business continuity and disaster recovery</w:t>
            </w:r>
          </w:p>
        </w:tc>
        <w:tc>
          <w:tcPr>
            <w:tcW w:w="0" w:type="auto"/>
            <w:vAlign w:val="center"/>
            <w:hideMark/>
          </w:tcPr>
          <w:p w14:paraId="3E4DC0A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Mentions of uptime, recovery times, failover systems</w:t>
            </w:r>
          </w:p>
        </w:tc>
        <w:tc>
          <w:tcPr>
            <w:tcW w:w="0" w:type="auto"/>
            <w:vAlign w:val="center"/>
            <w:hideMark/>
          </w:tcPr>
          <w:p w14:paraId="47E3996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Non-cloud-related operational issues</w:t>
            </w:r>
          </w:p>
        </w:tc>
        <w:tc>
          <w:tcPr>
            <w:tcW w:w="0" w:type="auto"/>
            <w:vAlign w:val="center"/>
            <w:hideMark/>
          </w:tcPr>
          <w:p w14:paraId="018212F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“Downtime used to be hours; now it’s minutes.”</w:t>
            </w:r>
          </w:p>
        </w:tc>
      </w:tr>
      <w:tr w:rsidR="00773D16" w:rsidRPr="00773D16" w14:paraId="40113BE2" w14:textId="77777777" w:rsidTr="00B7199D">
        <w:trPr>
          <w:tblCellSpacing w:w="15" w:type="dxa"/>
        </w:trPr>
        <w:tc>
          <w:tcPr>
            <w:tcW w:w="0" w:type="auto"/>
            <w:vAlign w:val="center"/>
            <w:hideMark/>
          </w:tcPr>
          <w:p w14:paraId="028FF63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Personalization &amp; UX</w:t>
            </w:r>
          </w:p>
        </w:tc>
        <w:tc>
          <w:tcPr>
            <w:tcW w:w="0" w:type="auto"/>
            <w:vAlign w:val="center"/>
            <w:hideMark/>
          </w:tcPr>
          <w:p w14:paraId="67E5F1E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Latency, recommendations, engagement</w:t>
            </w:r>
          </w:p>
        </w:tc>
        <w:tc>
          <w:tcPr>
            <w:tcW w:w="0" w:type="auto"/>
            <w:vAlign w:val="center"/>
            <w:hideMark/>
          </w:tcPr>
          <w:p w14:paraId="7B7DF4C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Platform responsiveness and relevance to user needs</w:t>
            </w:r>
          </w:p>
        </w:tc>
        <w:tc>
          <w:tcPr>
            <w:tcW w:w="0" w:type="auto"/>
            <w:vAlign w:val="center"/>
            <w:hideMark/>
          </w:tcPr>
          <w:p w14:paraId="2A252AB3"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Discussions of response time, personalization, UX metrics</w:t>
            </w:r>
          </w:p>
        </w:tc>
        <w:tc>
          <w:tcPr>
            <w:tcW w:w="0" w:type="auto"/>
            <w:vAlign w:val="center"/>
            <w:hideMark/>
          </w:tcPr>
          <w:p w14:paraId="6EE3E0C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Generic user satisfaction without cloud context</w:t>
            </w:r>
          </w:p>
        </w:tc>
        <w:tc>
          <w:tcPr>
            <w:tcW w:w="0" w:type="auto"/>
            <w:vAlign w:val="center"/>
            <w:hideMark/>
          </w:tcPr>
          <w:p w14:paraId="373324A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“Recommendations got much more relevant lately.”</w:t>
            </w:r>
          </w:p>
        </w:tc>
      </w:tr>
      <w:tr w:rsidR="00773D16" w:rsidRPr="00773D16" w14:paraId="3A308902" w14:textId="77777777" w:rsidTr="00B7199D">
        <w:trPr>
          <w:tblCellSpacing w:w="15" w:type="dxa"/>
        </w:trPr>
        <w:tc>
          <w:tcPr>
            <w:tcW w:w="0" w:type="auto"/>
            <w:vAlign w:val="center"/>
            <w:hideMark/>
          </w:tcPr>
          <w:p w14:paraId="70332F8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Innovation Enablement</w:t>
            </w:r>
          </w:p>
        </w:tc>
        <w:tc>
          <w:tcPr>
            <w:tcW w:w="0" w:type="auto"/>
            <w:vAlign w:val="center"/>
            <w:hideMark/>
          </w:tcPr>
          <w:p w14:paraId="76B44E5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DevOps, AI/ML services</w:t>
            </w:r>
          </w:p>
        </w:tc>
        <w:tc>
          <w:tcPr>
            <w:tcW w:w="0" w:type="auto"/>
            <w:vAlign w:val="center"/>
            <w:hideMark/>
          </w:tcPr>
          <w:p w14:paraId="7E2E9E9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Tools and processes for rapid feature development</w:t>
            </w:r>
          </w:p>
        </w:tc>
        <w:tc>
          <w:tcPr>
            <w:tcW w:w="0" w:type="auto"/>
            <w:vAlign w:val="center"/>
            <w:hideMark/>
          </w:tcPr>
          <w:p w14:paraId="5D872D9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References to deployments, AI/ML, DevOps practices</w:t>
            </w:r>
          </w:p>
        </w:tc>
        <w:tc>
          <w:tcPr>
            <w:tcW w:w="0" w:type="auto"/>
            <w:vAlign w:val="center"/>
            <w:hideMark/>
          </w:tcPr>
          <w:p w14:paraId="25EC19B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Innovation not tied to cloud infrastructure</w:t>
            </w:r>
          </w:p>
        </w:tc>
        <w:tc>
          <w:tcPr>
            <w:tcW w:w="0" w:type="auto"/>
            <w:vAlign w:val="center"/>
            <w:hideMark/>
          </w:tcPr>
          <w:p w14:paraId="6DA3A65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“We’re pushing daily builds now, not fortnightly.”</w:t>
            </w:r>
          </w:p>
        </w:tc>
      </w:tr>
      <w:tr w:rsidR="00773D16" w:rsidRPr="00773D16" w14:paraId="0C78314C" w14:textId="77777777" w:rsidTr="00B7199D">
        <w:trPr>
          <w:tblCellSpacing w:w="15" w:type="dxa"/>
        </w:trPr>
        <w:tc>
          <w:tcPr>
            <w:tcW w:w="0" w:type="auto"/>
            <w:vAlign w:val="center"/>
            <w:hideMark/>
          </w:tcPr>
          <w:p w14:paraId="7304D6E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Learning Organization</w:t>
            </w:r>
          </w:p>
        </w:tc>
        <w:tc>
          <w:tcPr>
            <w:tcW w:w="0" w:type="auto"/>
            <w:vAlign w:val="center"/>
            <w:hideMark/>
          </w:tcPr>
          <w:p w14:paraId="1BB48F0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Knowledge sharing, collaboration</w:t>
            </w:r>
          </w:p>
        </w:tc>
        <w:tc>
          <w:tcPr>
            <w:tcW w:w="0" w:type="auto"/>
            <w:vAlign w:val="center"/>
            <w:hideMark/>
          </w:tcPr>
          <w:p w14:paraId="78E0650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Cloud-facilitated learning and adaptability</w:t>
            </w:r>
          </w:p>
        </w:tc>
        <w:tc>
          <w:tcPr>
            <w:tcW w:w="0" w:type="auto"/>
            <w:vAlign w:val="center"/>
            <w:hideMark/>
          </w:tcPr>
          <w:p w14:paraId="5391653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Mentions of training, certifications, team collaboration</w:t>
            </w:r>
          </w:p>
        </w:tc>
        <w:tc>
          <w:tcPr>
            <w:tcW w:w="0" w:type="auto"/>
            <w:vAlign w:val="center"/>
            <w:hideMark/>
          </w:tcPr>
          <w:p w14:paraId="0BE4992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General organizational culture without cloud linkage</w:t>
            </w:r>
          </w:p>
        </w:tc>
        <w:tc>
          <w:tcPr>
            <w:tcW w:w="0" w:type="auto"/>
            <w:vAlign w:val="center"/>
            <w:hideMark/>
          </w:tcPr>
          <w:p w14:paraId="5BD4C43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 xml:space="preserve">“Slack and </w:t>
            </w:r>
            <w:proofErr w:type="spellStart"/>
            <w:r w:rsidRPr="00773D16">
              <w:rPr>
                <w:rFonts w:ascii="Arial" w:hAnsi="Arial" w:cs="Arial"/>
                <w:sz w:val="24"/>
                <w:szCs w:val="24"/>
              </w:rPr>
              <w:t>GDocs</w:t>
            </w:r>
            <w:proofErr w:type="spellEnd"/>
            <w:r w:rsidRPr="00773D16">
              <w:rPr>
                <w:rFonts w:ascii="Arial" w:hAnsi="Arial" w:cs="Arial"/>
                <w:sz w:val="24"/>
                <w:szCs w:val="24"/>
              </w:rPr>
              <w:t xml:space="preserve"> changed how fast we iterate.”</w:t>
            </w:r>
          </w:p>
        </w:tc>
      </w:tr>
    </w:tbl>
    <w:p w14:paraId="7A07F6B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The codebook was developed iteratively, with inter-coder agreement (Cohen’s kappa = 0.81) ensuring reliability. Subthemes were aligned with BSC dimensions to structure findings.</w:t>
      </w:r>
    </w:p>
    <w:p w14:paraId="1E91B17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5AFCA084">
          <v:rect id="_x0000_i1064" style="width:0;height:1.5pt" o:hralign="center" o:hrstd="t" o:hr="t" fillcolor="#a0a0a0" stroked="f"/>
        </w:pict>
      </w:r>
    </w:p>
    <w:p w14:paraId="5651DEFF"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4. Document List</w:t>
      </w:r>
    </w:p>
    <w:p w14:paraId="1DE4C26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 xml:space="preserve">The following table lists the 47 corporate </w:t>
      </w:r>
      <w:proofErr w:type="gramStart"/>
      <w:r w:rsidRPr="00773D16">
        <w:rPr>
          <w:rFonts w:ascii="Arial" w:hAnsi="Arial" w:cs="Arial"/>
          <w:sz w:val="24"/>
          <w:szCs w:val="24"/>
        </w:rPr>
        <w:t>documents</w:t>
      </w:r>
      <w:proofErr w:type="gramEnd"/>
      <w:r w:rsidRPr="00773D16">
        <w:rPr>
          <w:rFonts w:ascii="Arial" w:hAnsi="Arial" w:cs="Arial"/>
          <w:sz w:val="24"/>
          <w:szCs w:val="24"/>
        </w:rPr>
        <w:t xml:space="preserve"> and 18 industry reports </w:t>
      </w:r>
      <w:proofErr w:type="spellStart"/>
      <w:r w:rsidRPr="00773D16">
        <w:rPr>
          <w:rFonts w:ascii="Arial" w:hAnsi="Arial" w:cs="Arial"/>
          <w:sz w:val="24"/>
          <w:szCs w:val="24"/>
        </w:rPr>
        <w:t>analyzed</w:t>
      </w:r>
      <w:proofErr w:type="spellEnd"/>
      <w:r w:rsidRPr="00773D16">
        <w:rPr>
          <w:rFonts w:ascii="Arial" w:hAnsi="Arial" w:cs="Arial"/>
          <w:sz w:val="24"/>
          <w:szCs w:val="24"/>
        </w:rPr>
        <w:t>, providing metadata for traceability and transparency.</w:t>
      </w:r>
    </w:p>
    <w:p w14:paraId="6C02436D"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Table S6: Document 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1476"/>
        <w:gridCol w:w="1635"/>
        <w:gridCol w:w="802"/>
        <w:gridCol w:w="2282"/>
        <w:gridCol w:w="2035"/>
      </w:tblGrid>
      <w:tr w:rsidR="00773D16" w:rsidRPr="00773D16" w14:paraId="0CF53102" w14:textId="77777777" w:rsidTr="00B7199D">
        <w:trPr>
          <w:tblHeader/>
          <w:tblCellSpacing w:w="15" w:type="dxa"/>
        </w:trPr>
        <w:tc>
          <w:tcPr>
            <w:tcW w:w="0" w:type="auto"/>
            <w:vAlign w:val="center"/>
            <w:hideMark/>
          </w:tcPr>
          <w:p w14:paraId="2DE1A948"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lastRenderedPageBreak/>
              <w:t>Doc ID</w:t>
            </w:r>
          </w:p>
        </w:tc>
        <w:tc>
          <w:tcPr>
            <w:tcW w:w="0" w:type="auto"/>
            <w:vAlign w:val="center"/>
            <w:hideMark/>
          </w:tcPr>
          <w:p w14:paraId="4527EC39"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Document Type</w:t>
            </w:r>
          </w:p>
        </w:tc>
        <w:tc>
          <w:tcPr>
            <w:tcW w:w="0" w:type="auto"/>
            <w:vAlign w:val="center"/>
            <w:hideMark/>
          </w:tcPr>
          <w:p w14:paraId="279E21F9"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Source</w:t>
            </w:r>
          </w:p>
        </w:tc>
        <w:tc>
          <w:tcPr>
            <w:tcW w:w="0" w:type="auto"/>
            <w:vAlign w:val="center"/>
            <w:hideMark/>
          </w:tcPr>
          <w:p w14:paraId="788A0A1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Year</w:t>
            </w:r>
          </w:p>
        </w:tc>
        <w:tc>
          <w:tcPr>
            <w:tcW w:w="0" w:type="auto"/>
            <w:vAlign w:val="center"/>
            <w:hideMark/>
          </w:tcPr>
          <w:p w14:paraId="62B152B7"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Title/Description</w:t>
            </w:r>
          </w:p>
        </w:tc>
        <w:tc>
          <w:tcPr>
            <w:tcW w:w="0" w:type="auto"/>
            <w:vAlign w:val="center"/>
            <w:hideMark/>
          </w:tcPr>
          <w:p w14:paraId="47BF3230"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Purpose</w:t>
            </w:r>
          </w:p>
        </w:tc>
      </w:tr>
      <w:tr w:rsidR="00773D16" w:rsidRPr="00773D16" w14:paraId="6180F49D" w14:textId="77777777" w:rsidTr="00B7199D">
        <w:trPr>
          <w:tblCellSpacing w:w="15" w:type="dxa"/>
        </w:trPr>
        <w:tc>
          <w:tcPr>
            <w:tcW w:w="0" w:type="auto"/>
            <w:vAlign w:val="center"/>
            <w:hideMark/>
          </w:tcPr>
          <w:p w14:paraId="3565DDD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A1.1–A1.6</w:t>
            </w:r>
          </w:p>
        </w:tc>
        <w:tc>
          <w:tcPr>
            <w:tcW w:w="0" w:type="auto"/>
            <w:vAlign w:val="center"/>
            <w:hideMark/>
          </w:tcPr>
          <w:p w14:paraId="1FFC38D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Annual Reports (x6)</w:t>
            </w:r>
          </w:p>
        </w:tc>
        <w:tc>
          <w:tcPr>
            <w:tcW w:w="0" w:type="auto"/>
            <w:vAlign w:val="center"/>
            <w:hideMark/>
          </w:tcPr>
          <w:p w14:paraId="2A1DE26E"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Technologies</w:t>
            </w:r>
          </w:p>
        </w:tc>
        <w:tc>
          <w:tcPr>
            <w:tcW w:w="0" w:type="auto"/>
            <w:vAlign w:val="center"/>
            <w:hideMark/>
          </w:tcPr>
          <w:p w14:paraId="57846AA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2018–2024</w:t>
            </w:r>
          </w:p>
        </w:tc>
        <w:tc>
          <w:tcPr>
            <w:tcW w:w="0" w:type="auto"/>
            <w:vAlign w:val="center"/>
            <w:hideMark/>
          </w:tcPr>
          <w:p w14:paraId="0DFB861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Annual Reports</w:t>
            </w:r>
          </w:p>
        </w:tc>
        <w:tc>
          <w:tcPr>
            <w:tcW w:w="0" w:type="auto"/>
            <w:vAlign w:val="center"/>
            <w:hideMark/>
          </w:tcPr>
          <w:p w14:paraId="0553236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Financial performance, strategic milestones</w:t>
            </w:r>
          </w:p>
        </w:tc>
      </w:tr>
      <w:tr w:rsidR="00773D16" w:rsidRPr="00773D16" w14:paraId="53F5BF7E" w14:textId="77777777" w:rsidTr="00B7199D">
        <w:trPr>
          <w:tblCellSpacing w:w="15" w:type="dxa"/>
        </w:trPr>
        <w:tc>
          <w:tcPr>
            <w:tcW w:w="0" w:type="auto"/>
            <w:vAlign w:val="center"/>
            <w:hideMark/>
          </w:tcPr>
          <w:p w14:paraId="2B35039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A2.1–A2.5</w:t>
            </w:r>
          </w:p>
        </w:tc>
        <w:tc>
          <w:tcPr>
            <w:tcW w:w="0" w:type="auto"/>
            <w:vAlign w:val="center"/>
            <w:hideMark/>
          </w:tcPr>
          <w:p w14:paraId="2BD7F93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White Papers (x5)</w:t>
            </w:r>
          </w:p>
        </w:tc>
        <w:tc>
          <w:tcPr>
            <w:tcW w:w="0" w:type="auto"/>
            <w:vAlign w:val="center"/>
            <w:hideMark/>
          </w:tcPr>
          <w:p w14:paraId="1781B89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w:t>
            </w:r>
          </w:p>
        </w:tc>
        <w:tc>
          <w:tcPr>
            <w:tcW w:w="0" w:type="auto"/>
            <w:vAlign w:val="center"/>
            <w:hideMark/>
          </w:tcPr>
          <w:p w14:paraId="6694008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2019–2024</w:t>
            </w:r>
          </w:p>
        </w:tc>
        <w:tc>
          <w:tcPr>
            <w:tcW w:w="0" w:type="auto"/>
            <w:vAlign w:val="center"/>
            <w:hideMark/>
          </w:tcPr>
          <w:p w14:paraId="56E51C4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 Strategy, UX Enhancements</w:t>
            </w:r>
          </w:p>
        </w:tc>
        <w:tc>
          <w:tcPr>
            <w:tcW w:w="0" w:type="auto"/>
            <w:vAlign w:val="center"/>
            <w:hideMark/>
          </w:tcPr>
          <w:p w14:paraId="2E7B86F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 migration plans, user experience</w:t>
            </w:r>
          </w:p>
        </w:tc>
      </w:tr>
      <w:tr w:rsidR="00773D16" w:rsidRPr="00773D16" w14:paraId="5F95CA17" w14:textId="77777777" w:rsidTr="00B7199D">
        <w:trPr>
          <w:tblCellSpacing w:w="15" w:type="dxa"/>
        </w:trPr>
        <w:tc>
          <w:tcPr>
            <w:tcW w:w="0" w:type="auto"/>
            <w:vAlign w:val="center"/>
            <w:hideMark/>
          </w:tcPr>
          <w:p w14:paraId="15C0381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A3.1–A3.18</w:t>
            </w:r>
          </w:p>
        </w:tc>
        <w:tc>
          <w:tcPr>
            <w:tcW w:w="0" w:type="auto"/>
            <w:vAlign w:val="center"/>
            <w:hideMark/>
          </w:tcPr>
          <w:p w14:paraId="0A3492B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Industry Reports (x18)</w:t>
            </w:r>
          </w:p>
        </w:tc>
        <w:tc>
          <w:tcPr>
            <w:tcW w:w="0" w:type="auto"/>
            <w:vAlign w:val="center"/>
            <w:hideMark/>
          </w:tcPr>
          <w:p w14:paraId="1DEE21F9"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IDC, McKinsey, NASSCOM</w:t>
            </w:r>
          </w:p>
        </w:tc>
        <w:tc>
          <w:tcPr>
            <w:tcW w:w="0" w:type="auto"/>
            <w:vAlign w:val="center"/>
            <w:hideMark/>
          </w:tcPr>
          <w:p w14:paraId="539A019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2019–2024</w:t>
            </w:r>
          </w:p>
        </w:tc>
        <w:tc>
          <w:tcPr>
            <w:tcW w:w="0" w:type="auto"/>
            <w:vAlign w:val="center"/>
            <w:hideMark/>
          </w:tcPr>
          <w:p w14:paraId="563C815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Healthcare IT Trends, Cloud Maturity in India</w:t>
            </w:r>
          </w:p>
        </w:tc>
        <w:tc>
          <w:tcPr>
            <w:tcW w:w="0" w:type="auto"/>
            <w:vAlign w:val="center"/>
            <w:hideMark/>
          </w:tcPr>
          <w:p w14:paraId="6A3A748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Benchmarking trends, cloud-health adoption</w:t>
            </w:r>
          </w:p>
        </w:tc>
      </w:tr>
      <w:tr w:rsidR="00773D16" w:rsidRPr="00773D16" w14:paraId="1D66AAEC" w14:textId="77777777" w:rsidTr="00B7199D">
        <w:trPr>
          <w:tblCellSpacing w:w="15" w:type="dxa"/>
        </w:trPr>
        <w:tc>
          <w:tcPr>
            <w:tcW w:w="0" w:type="auto"/>
            <w:vAlign w:val="center"/>
            <w:hideMark/>
          </w:tcPr>
          <w:p w14:paraId="1076CD25"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A4.1–A4.4</w:t>
            </w:r>
          </w:p>
        </w:tc>
        <w:tc>
          <w:tcPr>
            <w:tcW w:w="0" w:type="auto"/>
            <w:vAlign w:val="center"/>
            <w:hideMark/>
          </w:tcPr>
          <w:p w14:paraId="38A8B06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Technical Documents (x4)</w:t>
            </w:r>
          </w:p>
        </w:tc>
        <w:tc>
          <w:tcPr>
            <w:tcW w:w="0" w:type="auto"/>
            <w:vAlign w:val="center"/>
            <w:hideMark/>
          </w:tcPr>
          <w:p w14:paraId="3A8510F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Infra Team</w:t>
            </w:r>
          </w:p>
        </w:tc>
        <w:tc>
          <w:tcPr>
            <w:tcW w:w="0" w:type="auto"/>
            <w:vAlign w:val="center"/>
            <w:hideMark/>
          </w:tcPr>
          <w:p w14:paraId="1DE9165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2020–2023</w:t>
            </w:r>
          </w:p>
        </w:tc>
        <w:tc>
          <w:tcPr>
            <w:tcW w:w="0" w:type="auto"/>
            <w:vAlign w:val="center"/>
            <w:hideMark/>
          </w:tcPr>
          <w:p w14:paraId="120A16E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Security Architecture, DevOps Practices</w:t>
            </w:r>
          </w:p>
        </w:tc>
        <w:tc>
          <w:tcPr>
            <w:tcW w:w="0" w:type="auto"/>
            <w:vAlign w:val="center"/>
            <w:hideMark/>
          </w:tcPr>
          <w:p w14:paraId="281DE1A8"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Technical implementation details</w:t>
            </w:r>
          </w:p>
        </w:tc>
      </w:tr>
      <w:tr w:rsidR="00773D16" w:rsidRPr="00773D16" w14:paraId="7CEC204D" w14:textId="77777777" w:rsidTr="00B7199D">
        <w:trPr>
          <w:tblCellSpacing w:w="15" w:type="dxa"/>
        </w:trPr>
        <w:tc>
          <w:tcPr>
            <w:tcW w:w="0" w:type="auto"/>
            <w:vAlign w:val="center"/>
            <w:hideMark/>
          </w:tcPr>
          <w:p w14:paraId="06B7DEC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A5.1–A5.86</w:t>
            </w:r>
          </w:p>
        </w:tc>
        <w:tc>
          <w:tcPr>
            <w:tcW w:w="0" w:type="auto"/>
            <w:vAlign w:val="center"/>
            <w:hideMark/>
          </w:tcPr>
          <w:p w14:paraId="56E93C5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Peer-reviewed Articles (x86)</w:t>
            </w:r>
          </w:p>
        </w:tc>
        <w:tc>
          <w:tcPr>
            <w:tcW w:w="0" w:type="auto"/>
            <w:vAlign w:val="center"/>
            <w:hideMark/>
          </w:tcPr>
          <w:p w14:paraId="4CBDF36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Various academic journals</w:t>
            </w:r>
          </w:p>
        </w:tc>
        <w:tc>
          <w:tcPr>
            <w:tcW w:w="0" w:type="auto"/>
            <w:vAlign w:val="center"/>
            <w:hideMark/>
          </w:tcPr>
          <w:p w14:paraId="2E30CAE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2017–2024</w:t>
            </w:r>
          </w:p>
        </w:tc>
        <w:tc>
          <w:tcPr>
            <w:tcW w:w="0" w:type="auto"/>
            <w:vAlign w:val="center"/>
            <w:hideMark/>
          </w:tcPr>
          <w:p w14:paraId="20E4069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Cloud Computing, Trust, Healthcare Adoption</w:t>
            </w:r>
          </w:p>
        </w:tc>
        <w:tc>
          <w:tcPr>
            <w:tcW w:w="0" w:type="auto"/>
            <w:vAlign w:val="center"/>
            <w:hideMark/>
          </w:tcPr>
          <w:p w14:paraId="66DE659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Theoretical framing, case comparisons</w:t>
            </w:r>
          </w:p>
        </w:tc>
      </w:tr>
      <w:tr w:rsidR="00773D16" w:rsidRPr="00773D16" w14:paraId="55498A82" w14:textId="77777777" w:rsidTr="00B7199D">
        <w:trPr>
          <w:tblCellSpacing w:w="15" w:type="dxa"/>
        </w:trPr>
        <w:tc>
          <w:tcPr>
            <w:tcW w:w="0" w:type="auto"/>
            <w:vAlign w:val="center"/>
            <w:hideMark/>
          </w:tcPr>
          <w:p w14:paraId="09A030FF"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A6.1–A6.24</w:t>
            </w:r>
          </w:p>
        </w:tc>
        <w:tc>
          <w:tcPr>
            <w:tcW w:w="0" w:type="auto"/>
            <w:vAlign w:val="center"/>
            <w:hideMark/>
          </w:tcPr>
          <w:p w14:paraId="61846666"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UX Analytics &amp; Metrics</w:t>
            </w:r>
          </w:p>
        </w:tc>
        <w:tc>
          <w:tcPr>
            <w:tcW w:w="0" w:type="auto"/>
            <w:vAlign w:val="center"/>
            <w:hideMark/>
          </w:tcPr>
          <w:p w14:paraId="2F594700"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Practo Internal Data</w:t>
            </w:r>
          </w:p>
        </w:tc>
        <w:tc>
          <w:tcPr>
            <w:tcW w:w="0" w:type="auto"/>
            <w:vAlign w:val="center"/>
            <w:hideMark/>
          </w:tcPr>
          <w:p w14:paraId="0F058CB7"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2021–2024</w:t>
            </w:r>
          </w:p>
        </w:tc>
        <w:tc>
          <w:tcPr>
            <w:tcW w:w="0" w:type="auto"/>
            <w:vAlign w:val="center"/>
            <w:hideMark/>
          </w:tcPr>
          <w:p w14:paraId="62F4076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User Engagement, Satisfaction, Personalization</w:t>
            </w:r>
          </w:p>
        </w:tc>
        <w:tc>
          <w:tcPr>
            <w:tcW w:w="0" w:type="auto"/>
            <w:vAlign w:val="center"/>
            <w:hideMark/>
          </w:tcPr>
          <w:p w14:paraId="46CD83E4"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Quantitative UX and trust metrics</w:t>
            </w:r>
          </w:p>
        </w:tc>
      </w:tr>
    </w:tbl>
    <w:p w14:paraId="01537E6A"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b/>
          <w:bCs/>
          <w:sz w:val="24"/>
          <w:szCs w:val="24"/>
        </w:rPr>
        <w:t>Note</w:t>
      </w:r>
      <w:r w:rsidRPr="00773D16">
        <w:rPr>
          <w:rFonts w:ascii="Arial" w:hAnsi="Arial" w:cs="Arial"/>
          <w:sz w:val="24"/>
          <w:szCs w:val="24"/>
        </w:rPr>
        <w:t>: Documents were sourced from Practo’s public and internal repositories, with industry reports accessed via institutional subscriptions. Peer-reviewed articles were retrieved from Scopus and Web of Science databases.</w:t>
      </w:r>
    </w:p>
    <w:p w14:paraId="7B254C2C"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28A6CA69">
          <v:rect id="_x0000_i1065" style="width:0;height:1.5pt" o:hralign="center" o:hrstd="t" o:hr="t" fillcolor="#a0a0a0" stroked="f"/>
        </w:pict>
      </w:r>
    </w:p>
    <w:p w14:paraId="60E81F82"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5. Ethical Approval Documentation</w:t>
      </w:r>
    </w:p>
    <w:p w14:paraId="440D966B"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The study received an Institutional Review Board (IRB) exemption from [Institution Name Redacted] on [Date Redacted], as it utilized publicly available documents and anonymized interview data. The exemption was justified under the following criteria:</w:t>
      </w:r>
    </w:p>
    <w:p w14:paraId="585058B1" w14:textId="77777777" w:rsidR="00773D16" w:rsidRPr="00773D16" w:rsidRDefault="00773D16" w:rsidP="00773D16">
      <w:pPr>
        <w:numPr>
          <w:ilvl w:val="0"/>
          <w:numId w:val="6"/>
        </w:numPr>
        <w:spacing w:line="240" w:lineRule="auto"/>
        <w:jc w:val="both"/>
        <w:rPr>
          <w:rFonts w:ascii="Arial" w:hAnsi="Arial" w:cs="Arial"/>
          <w:sz w:val="24"/>
          <w:szCs w:val="24"/>
        </w:rPr>
      </w:pPr>
      <w:r w:rsidRPr="00773D16">
        <w:rPr>
          <w:rFonts w:ascii="Arial" w:hAnsi="Arial" w:cs="Arial"/>
          <w:sz w:val="24"/>
          <w:szCs w:val="24"/>
        </w:rPr>
        <w:t>No sensitive patient data were collected; all analytics were aggregate or de-identified.</w:t>
      </w:r>
    </w:p>
    <w:p w14:paraId="1D6765A1" w14:textId="77777777" w:rsidR="00773D16" w:rsidRPr="00773D16" w:rsidRDefault="00773D16" w:rsidP="00773D16">
      <w:pPr>
        <w:numPr>
          <w:ilvl w:val="0"/>
          <w:numId w:val="6"/>
        </w:numPr>
        <w:spacing w:line="240" w:lineRule="auto"/>
        <w:jc w:val="both"/>
        <w:rPr>
          <w:rFonts w:ascii="Arial" w:hAnsi="Arial" w:cs="Arial"/>
          <w:sz w:val="24"/>
          <w:szCs w:val="24"/>
        </w:rPr>
      </w:pPr>
      <w:r w:rsidRPr="00773D16">
        <w:rPr>
          <w:rFonts w:ascii="Arial" w:hAnsi="Arial" w:cs="Arial"/>
          <w:sz w:val="24"/>
          <w:szCs w:val="24"/>
        </w:rPr>
        <w:t>Interviews were conducted with informed consent, with participants informed of their right to withdraw.</w:t>
      </w:r>
    </w:p>
    <w:p w14:paraId="22B29779" w14:textId="77777777" w:rsidR="00773D16" w:rsidRPr="00773D16" w:rsidRDefault="00773D16" w:rsidP="00773D16">
      <w:pPr>
        <w:numPr>
          <w:ilvl w:val="0"/>
          <w:numId w:val="6"/>
        </w:numPr>
        <w:spacing w:line="240" w:lineRule="auto"/>
        <w:jc w:val="both"/>
        <w:rPr>
          <w:rFonts w:ascii="Arial" w:hAnsi="Arial" w:cs="Arial"/>
          <w:sz w:val="24"/>
          <w:szCs w:val="24"/>
        </w:rPr>
      </w:pPr>
      <w:r w:rsidRPr="00773D16">
        <w:rPr>
          <w:rFonts w:ascii="Arial" w:hAnsi="Arial" w:cs="Arial"/>
          <w:sz w:val="24"/>
          <w:szCs w:val="24"/>
        </w:rPr>
        <w:t>Participant identities were anonymized using codes (e.g., C1–C5) to ensure confidentiality.</w:t>
      </w:r>
    </w:p>
    <w:p w14:paraId="3869C976" w14:textId="77777777" w:rsidR="00773D16" w:rsidRPr="00773D16" w:rsidRDefault="00773D16" w:rsidP="00773D16">
      <w:pPr>
        <w:numPr>
          <w:ilvl w:val="0"/>
          <w:numId w:val="6"/>
        </w:numPr>
        <w:spacing w:line="240" w:lineRule="auto"/>
        <w:jc w:val="both"/>
        <w:rPr>
          <w:rFonts w:ascii="Arial" w:hAnsi="Arial" w:cs="Arial"/>
          <w:sz w:val="24"/>
          <w:szCs w:val="24"/>
        </w:rPr>
      </w:pPr>
      <w:r w:rsidRPr="00773D16">
        <w:rPr>
          <w:rFonts w:ascii="Arial" w:hAnsi="Arial" w:cs="Arial"/>
          <w:sz w:val="24"/>
          <w:szCs w:val="24"/>
        </w:rPr>
        <w:t>Audio recordings were stored on a secure, encrypted server and deleted after transcription.</w:t>
      </w:r>
    </w:p>
    <w:p w14:paraId="4D6278CD"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lastRenderedPageBreak/>
        <w:t>The research adhered to ethical guidelines outlined in the Declaration of Helsinki and APA ethical standards. Consent forms and exemption documentation are available upon request from the corresponding author, subject to institutional approval.</w:t>
      </w:r>
    </w:p>
    <w:p w14:paraId="55C12E82"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pict w14:anchorId="21AFEB8C">
          <v:rect id="_x0000_i1066" style="width:0;height:1.5pt" o:hralign="center" o:hrstd="t" o:hr="t" fillcolor="#a0a0a0" stroked="f"/>
        </w:pict>
      </w:r>
    </w:p>
    <w:p w14:paraId="6F22097D"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6. Strategic Framework Visualization</w:t>
      </w:r>
    </w:p>
    <w:p w14:paraId="07D2FF91" w14:textId="77777777" w:rsidR="00773D16" w:rsidRPr="00773D16" w:rsidRDefault="00773D16" w:rsidP="00773D16">
      <w:pPr>
        <w:spacing w:line="240" w:lineRule="auto"/>
        <w:jc w:val="both"/>
        <w:rPr>
          <w:rFonts w:ascii="Arial" w:hAnsi="Arial" w:cs="Arial"/>
          <w:sz w:val="24"/>
          <w:szCs w:val="24"/>
        </w:rPr>
      </w:pPr>
      <w:r w:rsidRPr="00773D16">
        <w:rPr>
          <w:rFonts w:ascii="Arial" w:hAnsi="Arial" w:cs="Arial"/>
          <w:sz w:val="24"/>
          <w:szCs w:val="24"/>
        </w:rPr>
        <w:t>The manuscript proposes a four-domain strategic framework for evaluating cloud adoption in emerging market healthcare platforms: Trust Infrastructure Assessment, Operational Sustainability Analysis, Innovation Capacity Evaluation, and Organizational Readiness Determination. The following visualization illustrates the framework’s structure and key components.</w:t>
      </w:r>
    </w:p>
    <w:p w14:paraId="44A31A98" w14:textId="77777777" w:rsidR="00773D16" w:rsidRPr="00773D16" w:rsidRDefault="00773D16" w:rsidP="00773D16">
      <w:pPr>
        <w:spacing w:line="240" w:lineRule="auto"/>
        <w:jc w:val="both"/>
        <w:rPr>
          <w:rFonts w:ascii="Arial" w:hAnsi="Arial" w:cs="Arial"/>
          <w:b/>
          <w:bCs/>
          <w:sz w:val="24"/>
          <w:szCs w:val="24"/>
        </w:rPr>
      </w:pPr>
      <w:r w:rsidRPr="00773D16">
        <w:rPr>
          <w:rFonts w:ascii="Arial" w:hAnsi="Arial" w:cs="Arial"/>
          <w:b/>
          <w:bCs/>
          <w:sz w:val="24"/>
          <w:szCs w:val="24"/>
        </w:rPr>
        <w:t>Figure S1: Strategic Framework for Cloud Adoption</w:t>
      </w:r>
    </w:p>
    <w:p w14:paraId="7347EDB7" w14:textId="77777777" w:rsidR="00773D16" w:rsidRPr="00773D16" w:rsidRDefault="00773D16" w:rsidP="00773D16">
      <w:pPr>
        <w:numPr>
          <w:ilvl w:val="0"/>
          <w:numId w:val="7"/>
        </w:numPr>
        <w:spacing w:line="240" w:lineRule="auto"/>
        <w:jc w:val="both"/>
        <w:rPr>
          <w:rFonts w:ascii="Arial" w:hAnsi="Arial" w:cs="Arial"/>
          <w:sz w:val="24"/>
          <w:szCs w:val="24"/>
        </w:rPr>
      </w:pPr>
      <w:r w:rsidRPr="00773D16">
        <w:rPr>
          <w:rFonts w:ascii="Arial" w:hAnsi="Arial" w:cs="Arial"/>
          <w:b/>
          <w:bCs/>
          <w:sz w:val="24"/>
          <w:szCs w:val="24"/>
        </w:rPr>
        <w:t>Trust Infrastructure Assessment</w:t>
      </w:r>
      <w:r w:rsidRPr="00773D16">
        <w:rPr>
          <w:rFonts w:ascii="Arial" w:hAnsi="Arial" w:cs="Arial"/>
          <w:sz w:val="24"/>
          <w:szCs w:val="24"/>
        </w:rPr>
        <w:t>: Includes Privacy Control (encryption, anonymization), Security Architecture (threat mitigation, compliance), Reliability (uptime, disaster recovery), and Transparency (data usage visibility).</w:t>
      </w:r>
    </w:p>
    <w:p w14:paraId="297782EA" w14:textId="77777777" w:rsidR="00773D16" w:rsidRPr="00773D16" w:rsidRDefault="00773D16" w:rsidP="00773D16">
      <w:pPr>
        <w:numPr>
          <w:ilvl w:val="0"/>
          <w:numId w:val="7"/>
        </w:numPr>
        <w:spacing w:line="240" w:lineRule="auto"/>
        <w:jc w:val="both"/>
        <w:rPr>
          <w:rFonts w:ascii="Arial" w:hAnsi="Arial" w:cs="Arial"/>
          <w:sz w:val="24"/>
          <w:szCs w:val="24"/>
        </w:rPr>
      </w:pPr>
      <w:r w:rsidRPr="00773D16">
        <w:rPr>
          <w:rFonts w:ascii="Arial" w:hAnsi="Arial" w:cs="Arial"/>
          <w:b/>
          <w:bCs/>
          <w:sz w:val="24"/>
          <w:szCs w:val="24"/>
        </w:rPr>
        <w:t>Operational Sustainability Analysis</w:t>
      </w:r>
      <w:r w:rsidRPr="00773D16">
        <w:rPr>
          <w:rFonts w:ascii="Arial" w:hAnsi="Arial" w:cs="Arial"/>
          <w:sz w:val="24"/>
          <w:szCs w:val="24"/>
        </w:rPr>
        <w:t>: Covers Financial Sustainability (TCO, revenue), Environmental Sustainability (energy efficiency, carbon footprint), Access Sustainability (service availability), and Operational Resilience (disaster recovery).</w:t>
      </w:r>
    </w:p>
    <w:p w14:paraId="68E6012E" w14:textId="77777777" w:rsidR="00773D16" w:rsidRPr="00773D16" w:rsidRDefault="00773D16" w:rsidP="00773D16">
      <w:pPr>
        <w:numPr>
          <w:ilvl w:val="0"/>
          <w:numId w:val="7"/>
        </w:numPr>
        <w:spacing w:line="240" w:lineRule="auto"/>
        <w:jc w:val="both"/>
        <w:rPr>
          <w:rFonts w:ascii="Arial" w:hAnsi="Arial" w:cs="Arial"/>
          <w:sz w:val="24"/>
          <w:szCs w:val="24"/>
        </w:rPr>
      </w:pPr>
      <w:r w:rsidRPr="00773D16">
        <w:rPr>
          <w:rFonts w:ascii="Arial" w:hAnsi="Arial" w:cs="Arial"/>
          <w:b/>
          <w:bCs/>
          <w:sz w:val="24"/>
          <w:szCs w:val="24"/>
        </w:rPr>
        <w:t>Innovation Capacity Evaluation</w:t>
      </w:r>
      <w:r w:rsidRPr="00773D16">
        <w:rPr>
          <w:rFonts w:ascii="Arial" w:hAnsi="Arial" w:cs="Arial"/>
          <w:sz w:val="24"/>
          <w:szCs w:val="24"/>
        </w:rPr>
        <w:t>: Encompasses Technology Capability (AI/ML, analytics), Innovation Acceleration (development velocity), Ecosystem Integration (APIs, interoperability), and Future-Readiness (scalability, emerging tech).</w:t>
      </w:r>
    </w:p>
    <w:p w14:paraId="2B500E29" w14:textId="5E962DDD" w:rsidR="00934FB4" w:rsidRPr="00773D16" w:rsidRDefault="00773D16" w:rsidP="00B436DC">
      <w:pPr>
        <w:numPr>
          <w:ilvl w:val="0"/>
          <w:numId w:val="7"/>
        </w:numPr>
        <w:spacing w:line="240" w:lineRule="auto"/>
        <w:jc w:val="both"/>
        <w:rPr>
          <w:rFonts w:ascii="Arial" w:hAnsi="Arial" w:cs="Arial"/>
          <w:sz w:val="24"/>
          <w:szCs w:val="24"/>
        </w:rPr>
      </w:pPr>
      <w:r w:rsidRPr="00773D16">
        <w:rPr>
          <w:rFonts w:ascii="Arial" w:hAnsi="Arial" w:cs="Arial"/>
          <w:b/>
          <w:bCs/>
          <w:sz w:val="24"/>
          <w:szCs w:val="24"/>
        </w:rPr>
        <w:t>Organizational Readiness Determination</w:t>
      </w:r>
      <w:r w:rsidRPr="00773D16">
        <w:rPr>
          <w:rFonts w:ascii="Arial" w:hAnsi="Arial" w:cs="Arial"/>
          <w:sz w:val="24"/>
          <w:szCs w:val="24"/>
        </w:rPr>
        <w:t>: Includes Skill Gap Analysis (training needs), Cultural Readiness (innovation culture), Process Maturity (DevOps, security), and Implementation Roadmap (migration plans). Each domain is depicted as a quadrant with subcomponents listed, connected by arrows indicating iterative evaluation. The diagram is titled “Strategic Framework for Cloud Adoption in Emerging Market Healthcare Platforms.”</w:t>
      </w:r>
    </w:p>
    <w:p w14:paraId="2EE33D9C" w14:textId="12E5A086" w:rsidR="008073E7" w:rsidRPr="00934FB4" w:rsidRDefault="00934FB4" w:rsidP="00934FB4">
      <w:pPr>
        <w:spacing w:line="240" w:lineRule="auto"/>
        <w:jc w:val="both"/>
        <w:rPr>
          <w:rFonts w:ascii="Arial" w:hAnsi="Arial" w:cs="Arial"/>
          <w:sz w:val="24"/>
          <w:szCs w:val="24"/>
        </w:rPr>
      </w:pPr>
      <w:r w:rsidRPr="00934FB4">
        <w:rPr>
          <w:rFonts w:ascii="Arial" w:hAnsi="Arial" w:cs="Arial"/>
          <w:sz w:val="24"/>
          <w:szCs w:val="24"/>
        </w:rPr>
        <mc:AlternateContent>
          <mc:Choice Requires="wps">
            <w:drawing>
              <wp:anchor distT="0" distB="0" distL="114300" distR="114300" simplePos="0" relativeHeight="251662336" behindDoc="0" locked="0" layoutInCell="1" allowOverlap="1" wp14:anchorId="6728ABD7" wp14:editId="5D06851F">
                <wp:simplePos x="0" y="0"/>
                <wp:positionH relativeFrom="column">
                  <wp:posOffset>3060120</wp:posOffset>
                </wp:positionH>
                <wp:positionV relativeFrom="paragraph">
                  <wp:posOffset>2571998</wp:posOffset>
                </wp:positionV>
                <wp:extent cx="2870421" cy="2337683"/>
                <wp:effectExtent l="0" t="0" r="25400" b="24765"/>
                <wp:wrapNone/>
                <wp:docPr id="7" name="Rectangle 6"/>
                <wp:cNvGraphicFramePr/>
                <a:graphic xmlns:a="http://schemas.openxmlformats.org/drawingml/2006/main">
                  <a:graphicData uri="http://schemas.microsoft.com/office/word/2010/wordprocessingShape">
                    <wps:wsp>
                      <wps:cNvSpPr/>
                      <wps:spPr>
                        <a:xfrm>
                          <a:off x="0" y="0"/>
                          <a:ext cx="2870421" cy="2337683"/>
                        </a:xfrm>
                        <a:prstGeom prst="rect">
                          <a:avLst/>
                        </a:prstGeom>
                        <a:solidFill>
                          <a:srgbClr val="D3D3D3"/>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67ECED6D" w14:textId="77777777" w:rsidR="00934FB4" w:rsidRPr="00934FB4" w:rsidRDefault="00934FB4" w:rsidP="00934FB4">
                            <w:pPr>
                              <w:jc w:val="cente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Innovation Capacity Evaluation</w:t>
                            </w:r>
                          </w:p>
                          <w:p w14:paraId="075D540E"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Technology Capability</w:t>
                            </w:r>
                          </w:p>
                          <w:p w14:paraId="226E4E51"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Innovation Acceleration</w:t>
                            </w:r>
                          </w:p>
                          <w:p w14:paraId="7CBF39DC"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Ecosystem Integration</w:t>
                            </w:r>
                          </w:p>
                          <w:p w14:paraId="4F1BB537"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Future-Readiness</w:t>
                            </w:r>
                          </w:p>
                        </w:txbxContent>
                      </wps:txbx>
                      <wps:bodyPr wrap="square" tIns="91440" rtlCol="0" anchor="ctr">
                        <a:noAutofit/>
                      </wps:bodyPr>
                    </wps:wsp>
                  </a:graphicData>
                </a:graphic>
                <wp14:sizeRelH relativeFrom="margin">
                  <wp14:pctWidth>0</wp14:pctWidth>
                </wp14:sizeRelH>
                <wp14:sizeRelV relativeFrom="margin">
                  <wp14:pctHeight>0</wp14:pctHeight>
                </wp14:sizeRelV>
              </wp:anchor>
            </w:drawing>
          </mc:Choice>
          <mc:Fallback>
            <w:pict>
              <v:rect w14:anchorId="6728ABD7" id="Rectangle 6" o:spid="_x0000_s1026" style="position:absolute;left:0;text-align:left;margin-left:240.95pt;margin-top:202.5pt;width:226pt;height:18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" fillcolor="#d3d3d3" strokeweight=".5pt">
                <v:textbox inset=",7.2pt">
                  <w:txbxContent>
                    <w:p w14:paraId="67ECED6D" w14:textId="77777777" w:rsidR="00934FB4" w:rsidRPr="00934FB4" w:rsidRDefault="00934FB4" w:rsidP="00934FB4">
                      <w:pPr>
                        <w:jc w:val="cente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Innovation Capacity Evaluation</w:t>
                      </w:r>
                    </w:p>
                    <w:p w14:paraId="075D540E"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Technology Capability</w:t>
                      </w:r>
                    </w:p>
                    <w:p w14:paraId="226E4E51"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Innovation Acceleration</w:t>
                      </w:r>
                    </w:p>
                    <w:p w14:paraId="7CBF39DC"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Ecosystem Integration</w:t>
                      </w:r>
                    </w:p>
                    <w:p w14:paraId="4F1BB537"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Future-Readiness</w:t>
                      </w:r>
                    </w:p>
                  </w:txbxContent>
                </v:textbox>
              </v:rect>
            </w:pict>
          </mc:Fallback>
        </mc:AlternateContent>
      </w:r>
      <w:r w:rsidRPr="00934FB4">
        <w:rPr>
          <w:rFonts w:ascii="Arial" w:hAnsi="Arial" w:cs="Arial"/>
          <w:sz w:val="24"/>
          <w:szCs w:val="24"/>
        </w:rPr>
        <mc:AlternateContent>
          <mc:Choice Requires="wps">
            <w:drawing>
              <wp:anchor distT="0" distB="0" distL="114300" distR="114300" simplePos="0" relativeHeight="251661312" behindDoc="0" locked="0" layoutInCell="1" allowOverlap="1" wp14:anchorId="550D86C0" wp14:editId="45B0CA85">
                <wp:simplePos x="0" y="0"/>
                <wp:positionH relativeFrom="column">
                  <wp:posOffset>-444914</wp:posOffset>
                </wp:positionH>
                <wp:positionV relativeFrom="paragraph">
                  <wp:posOffset>2588122</wp:posOffset>
                </wp:positionV>
                <wp:extent cx="3085106" cy="2313830"/>
                <wp:effectExtent l="0" t="0" r="20320" b="10795"/>
                <wp:wrapNone/>
                <wp:docPr id="6" name="Rectangle 5"/>
                <wp:cNvGraphicFramePr/>
                <a:graphic xmlns:a="http://schemas.openxmlformats.org/drawingml/2006/main">
                  <a:graphicData uri="http://schemas.microsoft.com/office/word/2010/wordprocessingShape">
                    <wps:wsp>
                      <wps:cNvSpPr/>
                      <wps:spPr>
                        <a:xfrm>
                          <a:off x="0" y="0"/>
                          <a:ext cx="3085106" cy="2313830"/>
                        </a:xfrm>
                        <a:prstGeom prst="rect">
                          <a:avLst/>
                        </a:prstGeom>
                        <a:solidFill>
                          <a:srgbClr val="D3D3D3"/>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70BA5C5D" w14:textId="77777777" w:rsidR="00934FB4" w:rsidRPr="00934FB4" w:rsidRDefault="00934FB4" w:rsidP="00934FB4">
                            <w:pP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Organizational Readiness Determination</w:t>
                            </w:r>
                          </w:p>
                          <w:p w14:paraId="38765937"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Skill Gap Analysis</w:t>
                            </w:r>
                          </w:p>
                          <w:p w14:paraId="2F496F85"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Cultural Readiness</w:t>
                            </w:r>
                          </w:p>
                          <w:p w14:paraId="2F48014E"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Process Maturity</w:t>
                            </w:r>
                          </w:p>
                          <w:p w14:paraId="7866EBD1"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Implementation Roadmap</w:t>
                            </w:r>
                          </w:p>
                        </w:txbxContent>
                      </wps:txbx>
                      <wps:bodyPr wrap="square" tIns="91440" rtlCol="0" anchor="ctr">
                        <a:noAutofit/>
                      </wps:bodyPr>
                    </wps:wsp>
                  </a:graphicData>
                </a:graphic>
                <wp14:sizeRelH relativeFrom="margin">
                  <wp14:pctWidth>0</wp14:pctWidth>
                </wp14:sizeRelH>
                <wp14:sizeRelV relativeFrom="margin">
                  <wp14:pctHeight>0</wp14:pctHeight>
                </wp14:sizeRelV>
              </wp:anchor>
            </w:drawing>
          </mc:Choice>
          <mc:Fallback>
            <w:pict>
              <v:rect w14:anchorId="550D86C0" id="Rectangle 5" o:spid="_x0000_s1027" style="position:absolute;left:0;text-align:left;margin-left:-35.05pt;margin-top:203.8pt;width:242.9pt;height:1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" fillcolor="#d3d3d3" strokeweight=".5pt">
                <v:textbox inset=",7.2pt">
                  <w:txbxContent>
                    <w:p w14:paraId="70BA5C5D" w14:textId="77777777" w:rsidR="00934FB4" w:rsidRPr="00934FB4" w:rsidRDefault="00934FB4" w:rsidP="00934FB4">
                      <w:pP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Organizational Readiness Determination</w:t>
                      </w:r>
                    </w:p>
                    <w:p w14:paraId="38765937"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Skill Gap Analysis</w:t>
                      </w:r>
                    </w:p>
                    <w:p w14:paraId="2F496F85"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Cultural Readiness</w:t>
                      </w:r>
                    </w:p>
                    <w:p w14:paraId="2F48014E"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Process Maturity</w:t>
                      </w:r>
                    </w:p>
                    <w:p w14:paraId="7866EBD1"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Implementation Roadmap</w:t>
                      </w:r>
                    </w:p>
                  </w:txbxContent>
                </v:textbox>
              </v:rect>
            </w:pict>
          </mc:Fallback>
        </mc:AlternateContent>
      </w:r>
      <w:r w:rsidRPr="00934FB4">
        <w:rPr>
          <w:rFonts w:ascii="Arial" w:hAnsi="Arial" w:cs="Arial"/>
          <w:sz w:val="24"/>
          <w:szCs w:val="24"/>
        </w:rPr>
        <mc:AlternateContent>
          <mc:Choice Requires="wps">
            <w:drawing>
              <wp:anchor distT="0" distB="0" distL="114300" distR="114300" simplePos="0" relativeHeight="251663360" behindDoc="0" locked="0" layoutInCell="1" allowOverlap="1" wp14:anchorId="491D903B" wp14:editId="3C2C222E">
                <wp:simplePos x="0" y="0"/>
                <wp:positionH relativeFrom="column">
                  <wp:posOffset>1579493</wp:posOffset>
                </wp:positionH>
                <wp:positionV relativeFrom="paragraph">
                  <wp:posOffset>1287863</wp:posOffset>
                </wp:positionV>
                <wp:extent cx="2375535" cy="1604645"/>
                <wp:effectExtent l="0" t="0" r="24765" b="14605"/>
                <wp:wrapNone/>
                <wp:docPr id="8" name="Rectangle 7">
                  <a:extLst xmlns:a="http://schemas.openxmlformats.org/drawingml/2006/main">
                    <a:ext uri="{FF2B5EF4-FFF2-40B4-BE49-F238E27FC236}">
                      <a16:creationId xmlns:a16="http://schemas.microsoft.com/office/drawing/2014/main" id="{633AEBA6-A2C6-E2D3-8972-99342BD73B99}"/>
                    </a:ext>
                  </a:extLst>
                </wp:docPr>
                <wp:cNvGraphicFramePr/>
                <a:graphic xmlns:a="http://schemas.openxmlformats.org/drawingml/2006/main">
                  <a:graphicData uri="http://schemas.microsoft.com/office/word/2010/wordprocessingShape">
                    <wps:wsp>
                      <wps:cNvSpPr/>
                      <wps:spPr>
                        <a:xfrm>
                          <a:off x="0" y="0"/>
                          <a:ext cx="2375535" cy="1604645"/>
                        </a:xfrm>
                        <a:prstGeom prst="rect">
                          <a:avLst/>
                        </a:prstGeom>
                        <a:solidFill>
                          <a:srgbClr val="D3D3D3"/>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31F7A710" w14:textId="77777777" w:rsidR="00934FB4" w:rsidRPr="00934FB4" w:rsidRDefault="00934FB4" w:rsidP="00934FB4">
                            <w:pPr>
                              <w:jc w:val="center"/>
                              <w:rPr>
                                <w:rFonts w:ascii="Arial" w:hAnsi="Arial" w:cs="Arial"/>
                                <w:b/>
                                <w:bCs/>
                                <w:color w:val="000000" w:themeColor="text1"/>
                                <w:kern w:val="24"/>
                                <w:sz w:val="32"/>
                                <w:szCs w:val="32"/>
                                <w:lang w:val="en-US"/>
                                <w14:ligatures w14:val="none"/>
                              </w:rPr>
                            </w:pPr>
                            <w:r w:rsidRPr="00934FB4">
                              <w:rPr>
                                <w:rFonts w:ascii="Arial" w:hAnsi="Arial" w:cs="Arial"/>
                                <w:b/>
                                <w:bCs/>
                                <w:color w:val="000000" w:themeColor="text1"/>
                                <w:kern w:val="24"/>
                                <w:sz w:val="32"/>
                                <w:szCs w:val="32"/>
                                <w:lang w:val="en-US"/>
                              </w:rPr>
                              <w:t>Strategic Framework for Cloud Adoption in Emerging Market Healthcare Platforms</w:t>
                            </w:r>
                          </w:p>
                        </w:txbxContent>
                      </wps:txbx>
                      <wps:bodyPr wrap="square" tIns="91440" rtlCol="0" anchor="ctr"/>
                    </wps:wsp>
                  </a:graphicData>
                </a:graphic>
              </wp:anchor>
            </w:drawing>
          </mc:Choice>
          <mc:Fallback>
            <w:pict>
              <v:rect w14:anchorId="491D903B" id="Rectangle 7" o:spid="_x0000_s1028" style="position:absolute;left:0;text-align:left;margin-left:124.35pt;margin-top:101.4pt;width:187.05pt;height:12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" fillcolor="#d3d3d3" strokeweight=".5pt">
                <v:textbox inset=",7.2pt">
                  <w:txbxContent>
                    <w:p w14:paraId="31F7A710" w14:textId="77777777" w:rsidR="00934FB4" w:rsidRPr="00934FB4" w:rsidRDefault="00934FB4" w:rsidP="00934FB4">
                      <w:pPr>
                        <w:jc w:val="center"/>
                        <w:rPr>
                          <w:rFonts w:ascii="Arial" w:hAnsi="Arial" w:cs="Arial"/>
                          <w:b/>
                          <w:bCs/>
                          <w:color w:val="000000" w:themeColor="text1"/>
                          <w:kern w:val="24"/>
                          <w:sz w:val="32"/>
                          <w:szCs w:val="32"/>
                          <w:lang w:val="en-US"/>
                          <w14:ligatures w14:val="none"/>
                        </w:rPr>
                      </w:pPr>
                      <w:r w:rsidRPr="00934FB4">
                        <w:rPr>
                          <w:rFonts w:ascii="Arial" w:hAnsi="Arial" w:cs="Arial"/>
                          <w:b/>
                          <w:bCs/>
                          <w:color w:val="000000" w:themeColor="text1"/>
                          <w:kern w:val="24"/>
                          <w:sz w:val="32"/>
                          <w:szCs w:val="32"/>
                          <w:lang w:val="en-US"/>
                        </w:rPr>
                        <w:t>Strategic Framework for Cloud Adoption in Emerging Market Healthcare Platforms</w:t>
                      </w:r>
                    </w:p>
                  </w:txbxContent>
                </v:textbox>
              </v:rect>
            </w:pict>
          </mc:Fallback>
        </mc:AlternateContent>
      </w:r>
      <w:r w:rsidRPr="00934FB4">
        <w:rPr>
          <w:rFonts w:ascii="Arial" w:hAnsi="Arial" w:cs="Arial"/>
          <w:sz w:val="24"/>
          <w:szCs w:val="24"/>
        </w:rPr>
        <mc:AlternateContent>
          <mc:Choice Requires="wps">
            <w:drawing>
              <wp:anchor distT="0" distB="0" distL="114300" distR="114300" simplePos="0" relativeHeight="251660288" behindDoc="0" locked="0" layoutInCell="1" allowOverlap="1" wp14:anchorId="4495A39E" wp14:editId="16CFC1B4">
                <wp:simplePos x="0" y="0"/>
                <wp:positionH relativeFrom="column">
                  <wp:posOffset>2884805</wp:posOffset>
                </wp:positionH>
                <wp:positionV relativeFrom="paragraph">
                  <wp:posOffset>138154</wp:posOffset>
                </wp:positionV>
                <wp:extent cx="3045350" cy="1979875"/>
                <wp:effectExtent l="0" t="0" r="22225" b="20955"/>
                <wp:wrapNone/>
                <wp:docPr id="5" name="Rectangle 4"/>
                <wp:cNvGraphicFramePr/>
                <a:graphic xmlns:a="http://schemas.openxmlformats.org/drawingml/2006/main">
                  <a:graphicData uri="http://schemas.microsoft.com/office/word/2010/wordprocessingShape">
                    <wps:wsp>
                      <wps:cNvSpPr/>
                      <wps:spPr>
                        <a:xfrm>
                          <a:off x="0" y="0"/>
                          <a:ext cx="3045350" cy="1979875"/>
                        </a:xfrm>
                        <a:prstGeom prst="rect">
                          <a:avLst/>
                        </a:prstGeom>
                        <a:solidFill>
                          <a:srgbClr val="D3D3D3"/>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477F89E2" w14:textId="77777777" w:rsidR="00934FB4" w:rsidRPr="00934FB4" w:rsidRDefault="00934FB4" w:rsidP="00934FB4">
                            <w:pPr>
                              <w:ind w:right="1786"/>
                              <w:jc w:val="right"/>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Operational Sustainability Analysis</w:t>
                            </w:r>
                          </w:p>
                          <w:p w14:paraId="02D98436" w14:textId="77777777" w:rsidR="00934FB4" w:rsidRPr="00934FB4" w:rsidRDefault="00934FB4" w:rsidP="00934FB4">
                            <w:pPr>
                              <w:ind w:left="720"/>
                              <w:jc w:val="right"/>
                              <w:rPr>
                                <w:rFonts w:ascii="Arial" w:hAnsi="Arial" w:cs="Arial"/>
                                <w:color w:val="000000" w:themeColor="text1"/>
                                <w:kern w:val="24"/>
                                <w:sz w:val="24"/>
                                <w:szCs w:val="24"/>
                              </w:rPr>
                            </w:pPr>
                            <w:r w:rsidRPr="00934FB4">
                              <w:rPr>
                                <w:rFonts w:ascii="Arial" w:hAnsi="Arial" w:cs="Arial"/>
                                <w:color w:val="000000" w:themeColor="text1"/>
                                <w:kern w:val="24"/>
                              </w:rPr>
                              <w:t>- Financial Sustainability</w:t>
                            </w:r>
                          </w:p>
                          <w:p w14:paraId="6DB1CEAD"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Environmental Sustainability</w:t>
                            </w:r>
                          </w:p>
                          <w:p w14:paraId="5952B27E"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Access Sustainability</w:t>
                            </w:r>
                          </w:p>
                          <w:p w14:paraId="54966F0D"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Operational Resilience</w:t>
                            </w:r>
                          </w:p>
                        </w:txbxContent>
                      </wps:txbx>
                      <wps:bodyPr wrap="square" tIns="91440" rtlCol="0" anchor="ctr">
                        <a:noAutofit/>
                      </wps:bodyPr>
                    </wps:wsp>
                  </a:graphicData>
                </a:graphic>
                <wp14:sizeRelH relativeFrom="margin">
                  <wp14:pctWidth>0</wp14:pctWidth>
                </wp14:sizeRelH>
                <wp14:sizeRelV relativeFrom="margin">
                  <wp14:pctHeight>0</wp14:pctHeight>
                </wp14:sizeRelV>
              </wp:anchor>
            </w:drawing>
          </mc:Choice>
          <mc:Fallback>
            <w:pict>
              <v:rect w14:anchorId="4495A39E" id="Rectangle 4" o:spid="_x0000_s1029" style="position:absolute;left:0;text-align:left;margin-left:227.15pt;margin-top:10.9pt;width:239.8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" fillcolor="#d3d3d3" strokeweight=".5pt">
                <v:textbox inset=",7.2pt">
                  <w:txbxContent>
                    <w:p w14:paraId="477F89E2" w14:textId="77777777" w:rsidR="00934FB4" w:rsidRPr="00934FB4" w:rsidRDefault="00934FB4" w:rsidP="00934FB4">
                      <w:pPr>
                        <w:ind w:right="1786"/>
                        <w:jc w:val="right"/>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Operational Sustainability Analysis</w:t>
                      </w:r>
                    </w:p>
                    <w:p w14:paraId="02D98436" w14:textId="77777777" w:rsidR="00934FB4" w:rsidRPr="00934FB4" w:rsidRDefault="00934FB4" w:rsidP="00934FB4">
                      <w:pPr>
                        <w:ind w:left="720"/>
                        <w:jc w:val="right"/>
                        <w:rPr>
                          <w:rFonts w:ascii="Arial" w:hAnsi="Arial" w:cs="Arial"/>
                          <w:color w:val="000000" w:themeColor="text1"/>
                          <w:kern w:val="24"/>
                          <w:sz w:val="24"/>
                          <w:szCs w:val="24"/>
                        </w:rPr>
                      </w:pPr>
                      <w:r w:rsidRPr="00934FB4">
                        <w:rPr>
                          <w:rFonts w:ascii="Arial" w:hAnsi="Arial" w:cs="Arial"/>
                          <w:color w:val="000000" w:themeColor="text1"/>
                          <w:kern w:val="24"/>
                        </w:rPr>
                        <w:t>- Financial Sustainability</w:t>
                      </w:r>
                    </w:p>
                    <w:p w14:paraId="6DB1CEAD"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Environmental Sustainability</w:t>
                      </w:r>
                    </w:p>
                    <w:p w14:paraId="5952B27E"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Access Sustainability</w:t>
                      </w:r>
                    </w:p>
                    <w:p w14:paraId="54966F0D" w14:textId="77777777" w:rsidR="00934FB4" w:rsidRPr="00934FB4" w:rsidRDefault="00934FB4" w:rsidP="00934FB4">
                      <w:pPr>
                        <w:ind w:left="720"/>
                        <w:jc w:val="right"/>
                        <w:rPr>
                          <w:rFonts w:ascii="Arial" w:hAnsi="Arial" w:cs="Arial"/>
                          <w:color w:val="000000" w:themeColor="text1"/>
                          <w:kern w:val="24"/>
                        </w:rPr>
                      </w:pPr>
                      <w:r w:rsidRPr="00934FB4">
                        <w:rPr>
                          <w:rFonts w:ascii="Arial" w:hAnsi="Arial" w:cs="Arial"/>
                          <w:color w:val="000000" w:themeColor="text1"/>
                          <w:kern w:val="24"/>
                        </w:rPr>
                        <w:t>- Operational Resilience</w:t>
                      </w:r>
                    </w:p>
                  </w:txbxContent>
                </v:textbox>
              </v:rect>
            </w:pict>
          </mc:Fallback>
        </mc:AlternateContent>
      </w:r>
      <w:r w:rsidRPr="00934FB4">
        <w:rPr>
          <w:rFonts w:ascii="Arial" w:hAnsi="Arial" w:cs="Arial"/>
          <w:sz w:val="24"/>
          <w:szCs w:val="24"/>
        </w:rPr>
        <mc:AlternateContent>
          <mc:Choice Requires="wps">
            <w:drawing>
              <wp:anchor distT="0" distB="0" distL="114300" distR="114300" simplePos="0" relativeHeight="251659264" behindDoc="1" locked="0" layoutInCell="1" allowOverlap="1" wp14:anchorId="2730A0AD" wp14:editId="107034BC">
                <wp:simplePos x="0" y="0"/>
                <wp:positionH relativeFrom="column">
                  <wp:posOffset>-350299</wp:posOffset>
                </wp:positionH>
                <wp:positionV relativeFrom="paragraph">
                  <wp:posOffset>143013</wp:posOffset>
                </wp:positionV>
                <wp:extent cx="2989580" cy="1844675"/>
                <wp:effectExtent l="0" t="0" r="20320" b="22225"/>
                <wp:wrapTight wrapText="bothSides">
                  <wp:wrapPolygon edited="0">
                    <wp:start x="0" y="0"/>
                    <wp:lineTo x="0" y="21637"/>
                    <wp:lineTo x="21609" y="21637"/>
                    <wp:lineTo x="21609" y="0"/>
                    <wp:lineTo x="0" y="0"/>
                  </wp:wrapPolygon>
                </wp:wrapTight>
                <wp:docPr id="4" name="Rectangle 3"/>
                <wp:cNvGraphicFramePr/>
                <a:graphic xmlns:a="http://schemas.openxmlformats.org/drawingml/2006/main">
                  <a:graphicData uri="http://schemas.microsoft.com/office/word/2010/wordprocessingShape">
                    <wps:wsp>
                      <wps:cNvSpPr/>
                      <wps:spPr>
                        <a:xfrm>
                          <a:off x="0" y="0"/>
                          <a:ext cx="2989580" cy="1844675"/>
                        </a:xfrm>
                        <a:prstGeom prst="rect">
                          <a:avLst/>
                        </a:prstGeom>
                        <a:solidFill>
                          <a:srgbClr val="D3D3D3"/>
                        </a:solidFill>
                        <a:ln>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2D90C436" w14:textId="77777777" w:rsidR="00934FB4" w:rsidRPr="00934FB4" w:rsidRDefault="00934FB4" w:rsidP="00934FB4">
                            <w:pPr>
                              <w:jc w:val="cente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Trust Infrastructure Assessment</w:t>
                            </w:r>
                          </w:p>
                          <w:p w14:paraId="25C41F50"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Privacy Control</w:t>
                            </w:r>
                          </w:p>
                          <w:p w14:paraId="6FF215C7"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Security Architecture</w:t>
                            </w:r>
                          </w:p>
                          <w:p w14:paraId="353A6BB4"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Reliability</w:t>
                            </w:r>
                          </w:p>
                          <w:p w14:paraId="1D42AE56"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Transparency</w:t>
                            </w:r>
                          </w:p>
                        </w:txbxContent>
                      </wps:txbx>
                      <wps:bodyPr wrap="square" tIns="91440" rtlCol="0" anchor="ctr">
                        <a:noAutofit/>
                      </wps:bodyPr>
                    </wps:wsp>
                  </a:graphicData>
                </a:graphic>
                <wp14:sizeRelH relativeFrom="margin">
                  <wp14:pctWidth>0</wp14:pctWidth>
                </wp14:sizeRelH>
                <wp14:sizeRelV relativeFrom="margin">
                  <wp14:pctHeight>0</wp14:pctHeight>
                </wp14:sizeRelV>
              </wp:anchor>
            </w:drawing>
          </mc:Choice>
          <mc:Fallback>
            <w:pict>
              <v:rect w14:anchorId="2730A0AD" id="Rectangle 3" o:spid="_x0000_s1030" style="position:absolute;left:0;text-align:left;margin-left:-27.6pt;margin-top:11.25pt;width:235.4pt;height:1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" fillcolor="#d3d3d3" strokeweight=".5pt">
                <v:textbox inset=",7.2pt">
                  <w:txbxContent>
                    <w:p w14:paraId="2D90C436" w14:textId="77777777" w:rsidR="00934FB4" w:rsidRPr="00934FB4" w:rsidRDefault="00934FB4" w:rsidP="00934FB4">
                      <w:pPr>
                        <w:jc w:val="center"/>
                        <w:rPr>
                          <w:rFonts w:ascii="Arial" w:hAnsi="Arial" w:cs="Arial"/>
                          <w:b/>
                          <w:bCs/>
                          <w:color w:val="000000" w:themeColor="text1"/>
                          <w:kern w:val="24"/>
                          <w:sz w:val="32"/>
                          <w:szCs w:val="32"/>
                          <w14:ligatures w14:val="none"/>
                        </w:rPr>
                      </w:pPr>
                      <w:r w:rsidRPr="00934FB4">
                        <w:rPr>
                          <w:rFonts w:ascii="Arial" w:hAnsi="Arial" w:cs="Arial"/>
                          <w:b/>
                          <w:bCs/>
                          <w:color w:val="000000" w:themeColor="text1"/>
                          <w:kern w:val="24"/>
                          <w:sz w:val="32"/>
                          <w:szCs w:val="32"/>
                        </w:rPr>
                        <w:t>Trust Infrastructure Assessment</w:t>
                      </w:r>
                    </w:p>
                    <w:p w14:paraId="25C41F50" w14:textId="77777777" w:rsidR="00934FB4" w:rsidRPr="00934FB4" w:rsidRDefault="00934FB4" w:rsidP="00934FB4">
                      <w:pPr>
                        <w:ind w:left="720"/>
                        <w:rPr>
                          <w:rFonts w:ascii="Arial" w:hAnsi="Arial" w:cs="Arial"/>
                          <w:color w:val="000000" w:themeColor="text1"/>
                          <w:kern w:val="24"/>
                          <w:sz w:val="24"/>
                          <w:szCs w:val="24"/>
                        </w:rPr>
                      </w:pPr>
                      <w:r w:rsidRPr="00934FB4">
                        <w:rPr>
                          <w:rFonts w:ascii="Arial" w:hAnsi="Arial" w:cs="Arial"/>
                          <w:color w:val="000000" w:themeColor="text1"/>
                          <w:kern w:val="24"/>
                        </w:rPr>
                        <w:t>- Privacy Control</w:t>
                      </w:r>
                    </w:p>
                    <w:p w14:paraId="6FF215C7"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Security Architecture</w:t>
                      </w:r>
                    </w:p>
                    <w:p w14:paraId="353A6BB4"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Reliability</w:t>
                      </w:r>
                    </w:p>
                    <w:p w14:paraId="1D42AE56" w14:textId="77777777" w:rsidR="00934FB4" w:rsidRPr="00934FB4" w:rsidRDefault="00934FB4" w:rsidP="00934FB4">
                      <w:pPr>
                        <w:ind w:left="720"/>
                        <w:rPr>
                          <w:rFonts w:ascii="Arial" w:hAnsi="Arial" w:cs="Arial"/>
                          <w:color w:val="000000" w:themeColor="text1"/>
                          <w:kern w:val="24"/>
                        </w:rPr>
                      </w:pPr>
                      <w:r w:rsidRPr="00934FB4">
                        <w:rPr>
                          <w:rFonts w:ascii="Arial" w:hAnsi="Arial" w:cs="Arial"/>
                          <w:color w:val="000000" w:themeColor="text1"/>
                          <w:kern w:val="24"/>
                        </w:rPr>
                        <w:t>- Transparency</w:t>
                      </w:r>
                    </w:p>
                  </w:txbxContent>
                </v:textbox>
                <w10:wrap type="tight"/>
              </v:rect>
            </w:pict>
          </mc:Fallback>
        </mc:AlternateContent>
      </w:r>
    </w:p>
    <w:sectPr w:rsidR="008073E7" w:rsidRPr="00934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B33"/>
    <w:multiLevelType w:val="multilevel"/>
    <w:tmpl w:val="756E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E9B"/>
    <w:multiLevelType w:val="multilevel"/>
    <w:tmpl w:val="C1B6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A09AD"/>
    <w:multiLevelType w:val="multilevel"/>
    <w:tmpl w:val="BF6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3FCA"/>
    <w:multiLevelType w:val="multilevel"/>
    <w:tmpl w:val="B2F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65843"/>
    <w:multiLevelType w:val="multilevel"/>
    <w:tmpl w:val="A95C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33ADA"/>
    <w:multiLevelType w:val="multilevel"/>
    <w:tmpl w:val="DCDA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6D7BD6"/>
    <w:multiLevelType w:val="multilevel"/>
    <w:tmpl w:val="44F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82936">
    <w:abstractNumId w:val="0"/>
  </w:num>
  <w:num w:numId="2" w16cid:durableId="720400773">
    <w:abstractNumId w:val="5"/>
  </w:num>
  <w:num w:numId="3" w16cid:durableId="1058825141">
    <w:abstractNumId w:val="4"/>
  </w:num>
  <w:num w:numId="4" w16cid:durableId="230818526">
    <w:abstractNumId w:val="6"/>
  </w:num>
  <w:num w:numId="5" w16cid:durableId="162400757">
    <w:abstractNumId w:val="3"/>
  </w:num>
  <w:num w:numId="6" w16cid:durableId="699823465">
    <w:abstractNumId w:val="2"/>
  </w:num>
  <w:num w:numId="7" w16cid:durableId="14254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16"/>
    <w:rsid w:val="000E4573"/>
    <w:rsid w:val="0039373D"/>
    <w:rsid w:val="00773D16"/>
    <w:rsid w:val="008073E7"/>
    <w:rsid w:val="0090388A"/>
    <w:rsid w:val="00934FB4"/>
    <w:rsid w:val="0095693B"/>
    <w:rsid w:val="00B71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3909"/>
  <w15:chartTrackingRefBased/>
  <w15:docId w15:val="{B2029AB7-202D-4D3C-85DE-BACAB96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16"/>
    <w:rPr>
      <w:rFonts w:eastAsiaTheme="majorEastAsia" w:cstheme="majorBidi"/>
      <w:color w:val="272727" w:themeColor="text1" w:themeTint="D8"/>
    </w:rPr>
  </w:style>
  <w:style w:type="paragraph" w:styleId="Title">
    <w:name w:val="Title"/>
    <w:basedOn w:val="Normal"/>
    <w:next w:val="Normal"/>
    <w:link w:val="TitleChar"/>
    <w:uiPriority w:val="10"/>
    <w:qFormat/>
    <w:rsid w:val="00773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16"/>
    <w:pPr>
      <w:spacing w:before="160"/>
      <w:jc w:val="center"/>
    </w:pPr>
    <w:rPr>
      <w:i/>
      <w:iCs/>
      <w:color w:val="404040" w:themeColor="text1" w:themeTint="BF"/>
    </w:rPr>
  </w:style>
  <w:style w:type="character" w:customStyle="1" w:styleId="QuoteChar">
    <w:name w:val="Quote Char"/>
    <w:basedOn w:val="DefaultParagraphFont"/>
    <w:link w:val="Quote"/>
    <w:uiPriority w:val="29"/>
    <w:rsid w:val="00773D16"/>
    <w:rPr>
      <w:i/>
      <w:iCs/>
      <w:color w:val="404040" w:themeColor="text1" w:themeTint="BF"/>
    </w:rPr>
  </w:style>
  <w:style w:type="paragraph" w:styleId="ListParagraph">
    <w:name w:val="List Paragraph"/>
    <w:basedOn w:val="Normal"/>
    <w:uiPriority w:val="34"/>
    <w:qFormat/>
    <w:rsid w:val="00773D16"/>
    <w:pPr>
      <w:ind w:left="720"/>
      <w:contextualSpacing/>
    </w:pPr>
  </w:style>
  <w:style w:type="character" w:styleId="IntenseEmphasis">
    <w:name w:val="Intense Emphasis"/>
    <w:basedOn w:val="DefaultParagraphFont"/>
    <w:uiPriority w:val="21"/>
    <w:qFormat/>
    <w:rsid w:val="00773D16"/>
    <w:rPr>
      <w:i/>
      <w:iCs/>
      <w:color w:val="0F4761" w:themeColor="accent1" w:themeShade="BF"/>
    </w:rPr>
  </w:style>
  <w:style w:type="paragraph" w:styleId="IntenseQuote">
    <w:name w:val="Intense Quote"/>
    <w:basedOn w:val="Normal"/>
    <w:next w:val="Normal"/>
    <w:link w:val="IntenseQuoteChar"/>
    <w:uiPriority w:val="30"/>
    <w:qFormat/>
    <w:rsid w:val="00773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16"/>
    <w:rPr>
      <w:i/>
      <w:iCs/>
      <w:color w:val="0F4761" w:themeColor="accent1" w:themeShade="BF"/>
    </w:rPr>
  </w:style>
  <w:style w:type="character" w:styleId="IntenseReference">
    <w:name w:val="Intense Reference"/>
    <w:basedOn w:val="DefaultParagraphFont"/>
    <w:uiPriority w:val="32"/>
    <w:qFormat/>
    <w:rsid w:val="00773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8370">
      <w:bodyDiv w:val="1"/>
      <w:marLeft w:val="0"/>
      <w:marRight w:val="0"/>
      <w:marTop w:val="0"/>
      <w:marBottom w:val="0"/>
      <w:divBdr>
        <w:top w:val="none" w:sz="0" w:space="0" w:color="auto"/>
        <w:left w:val="none" w:sz="0" w:space="0" w:color="auto"/>
        <w:bottom w:val="none" w:sz="0" w:space="0" w:color="auto"/>
        <w:right w:val="none" w:sz="0" w:space="0" w:color="auto"/>
      </w:divBdr>
      <w:divsChild>
        <w:div w:id="1097868122">
          <w:marLeft w:val="0"/>
          <w:marRight w:val="0"/>
          <w:marTop w:val="0"/>
          <w:marBottom w:val="0"/>
          <w:divBdr>
            <w:top w:val="none" w:sz="0" w:space="0" w:color="auto"/>
            <w:left w:val="none" w:sz="0" w:space="0" w:color="auto"/>
            <w:bottom w:val="none" w:sz="0" w:space="0" w:color="auto"/>
            <w:right w:val="none" w:sz="0" w:space="0" w:color="auto"/>
          </w:divBdr>
          <w:divsChild>
            <w:div w:id="575750349">
              <w:marLeft w:val="0"/>
              <w:marRight w:val="0"/>
              <w:marTop w:val="0"/>
              <w:marBottom w:val="0"/>
              <w:divBdr>
                <w:top w:val="none" w:sz="0" w:space="0" w:color="auto"/>
                <w:left w:val="none" w:sz="0" w:space="0" w:color="auto"/>
                <w:bottom w:val="none" w:sz="0" w:space="0" w:color="auto"/>
                <w:right w:val="none" w:sz="0" w:space="0" w:color="auto"/>
              </w:divBdr>
            </w:div>
            <w:div w:id="1361784376">
              <w:marLeft w:val="0"/>
              <w:marRight w:val="0"/>
              <w:marTop w:val="0"/>
              <w:marBottom w:val="0"/>
              <w:divBdr>
                <w:top w:val="none" w:sz="0" w:space="0" w:color="auto"/>
                <w:left w:val="none" w:sz="0" w:space="0" w:color="auto"/>
                <w:bottom w:val="none" w:sz="0" w:space="0" w:color="auto"/>
                <w:right w:val="none" w:sz="0" w:space="0" w:color="auto"/>
              </w:divBdr>
            </w:div>
            <w:div w:id="1863858880">
              <w:marLeft w:val="0"/>
              <w:marRight w:val="0"/>
              <w:marTop w:val="0"/>
              <w:marBottom w:val="0"/>
              <w:divBdr>
                <w:top w:val="none" w:sz="0" w:space="0" w:color="auto"/>
                <w:left w:val="none" w:sz="0" w:space="0" w:color="auto"/>
                <w:bottom w:val="none" w:sz="0" w:space="0" w:color="auto"/>
                <w:right w:val="none" w:sz="0" w:space="0" w:color="auto"/>
              </w:divBdr>
            </w:div>
            <w:div w:id="1822574481">
              <w:marLeft w:val="0"/>
              <w:marRight w:val="0"/>
              <w:marTop w:val="0"/>
              <w:marBottom w:val="0"/>
              <w:divBdr>
                <w:top w:val="none" w:sz="0" w:space="0" w:color="auto"/>
                <w:left w:val="none" w:sz="0" w:space="0" w:color="auto"/>
                <w:bottom w:val="none" w:sz="0" w:space="0" w:color="auto"/>
                <w:right w:val="none" w:sz="0" w:space="0" w:color="auto"/>
              </w:divBdr>
            </w:div>
            <w:div w:id="1871646244">
              <w:marLeft w:val="0"/>
              <w:marRight w:val="0"/>
              <w:marTop w:val="0"/>
              <w:marBottom w:val="0"/>
              <w:divBdr>
                <w:top w:val="none" w:sz="0" w:space="0" w:color="auto"/>
                <w:left w:val="none" w:sz="0" w:space="0" w:color="auto"/>
                <w:bottom w:val="none" w:sz="0" w:space="0" w:color="auto"/>
                <w:right w:val="none" w:sz="0" w:space="0" w:color="auto"/>
              </w:divBdr>
            </w:div>
            <w:div w:id="1149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614">
      <w:bodyDiv w:val="1"/>
      <w:marLeft w:val="0"/>
      <w:marRight w:val="0"/>
      <w:marTop w:val="0"/>
      <w:marBottom w:val="0"/>
      <w:divBdr>
        <w:top w:val="none" w:sz="0" w:space="0" w:color="auto"/>
        <w:left w:val="none" w:sz="0" w:space="0" w:color="auto"/>
        <w:bottom w:val="none" w:sz="0" w:space="0" w:color="auto"/>
        <w:right w:val="none" w:sz="0" w:space="0" w:color="auto"/>
      </w:divBdr>
    </w:div>
    <w:div w:id="1855223068">
      <w:bodyDiv w:val="1"/>
      <w:marLeft w:val="0"/>
      <w:marRight w:val="0"/>
      <w:marTop w:val="0"/>
      <w:marBottom w:val="0"/>
      <w:divBdr>
        <w:top w:val="none" w:sz="0" w:space="0" w:color="auto"/>
        <w:left w:val="none" w:sz="0" w:space="0" w:color="auto"/>
        <w:bottom w:val="none" w:sz="0" w:space="0" w:color="auto"/>
        <w:right w:val="none" w:sz="0" w:space="0" w:color="auto"/>
      </w:divBdr>
    </w:div>
    <w:div w:id="1952979634">
      <w:bodyDiv w:val="1"/>
      <w:marLeft w:val="0"/>
      <w:marRight w:val="0"/>
      <w:marTop w:val="0"/>
      <w:marBottom w:val="0"/>
      <w:divBdr>
        <w:top w:val="none" w:sz="0" w:space="0" w:color="auto"/>
        <w:left w:val="none" w:sz="0" w:space="0" w:color="auto"/>
        <w:bottom w:val="none" w:sz="0" w:space="0" w:color="auto"/>
        <w:right w:val="none" w:sz="0" w:space="0" w:color="auto"/>
      </w:divBdr>
      <w:divsChild>
        <w:div w:id="104077613">
          <w:marLeft w:val="0"/>
          <w:marRight w:val="0"/>
          <w:marTop w:val="0"/>
          <w:marBottom w:val="0"/>
          <w:divBdr>
            <w:top w:val="none" w:sz="0" w:space="0" w:color="auto"/>
            <w:left w:val="none" w:sz="0" w:space="0" w:color="auto"/>
            <w:bottom w:val="none" w:sz="0" w:space="0" w:color="auto"/>
            <w:right w:val="none" w:sz="0" w:space="0" w:color="auto"/>
          </w:divBdr>
          <w:divsChild>
            <w:div w:id="586811847">
              <w:marLeft w:val="0"/>
              <w:marRight w:val="0"/>
              <w:marTop w:val="0"/>
              <w:marBottom w:val="0"/>
              <w:divBdr>
                <w:top w:val="none" w:sz="0" w:space="0" w:color="auto"/>
                <w:left w:val="none" w:sz="0" w:space="0" w:color="auto"/>
                <w:bottom w:val="none" w:sz="0" w:space="0" w:color="auto"/>
                <w:right w:val="none" w:sz="0" w:space="0" w:color="auto"/>
              </w:divBdr>
            </w:div>
            <w:div w:id="1512403918">
              <w:marLeft w:val="0"/>
              <w:marRight w:val="0"/>
              <w:marTop w:val="0"/>
              <w:marBottom w:val="0"/>
              <w:divBdr>
                <w:top w:val="none" w:sz="0" w:space="0" w:color="auto"/>
                <w:left w:val="none" w:sz="0" w:space="0" w:color="auto"/>
                <w:bottom w:val="none" w:sz="0" w:space="0" w:color="auto"/>
                <w:right w:val="none" w:sz="0" w:space="0" w:color="auto"/>
              </w:divBdr>
            </w:div>
            <w:div w:id="1936865865">
              <w:marLeft w:val="0"/>
              <w:marRight w:val="0"/>
              <w:marTop w:val="0"/>
              <w:marBottom w:val="0"/>
              <w:divBdr>
                <w:top w:val="none" w:sz="0" w:space="0" w:color="auto"/>
                <w:left w:val="none" w:sz="0" w:space="0" w:color="auto"/>
                <w:bottom w:val="none" w:sz="0" w:space="0" w:color="auto"/>
                <w:right w:val="none" w:sz="0" w:space="0" w:color="auto"/>
              </w:divBdr>
            </w:div>
            <w:div w:id="690256321">
              <w:marLeft w:val="0"/>
              <w:marRight w:val="0"/>
              <w:marTop w:val="0"/>
              <w:marBottom w:val="0"/>
              <w:divBdr>
                <w:top w:val="none" w:sz="0" w:space="0" w:color="auto"/>
                <w:left w:val="none" w:sz="0" w:space="0" w:color="auto"/>
                <w:bottom w:val="none" w:sz="0" w:space="0" w:color="auto"/>
                <w:right w:val="none" w:sz="0" w:space="0" w:color="auto"/>
              </w:divBdr>
            </w:div>
            <w:div w:id="1617444755">
              <w:marLeft w:val="0"/>
              <w:marRight w:val="0"/>
              <w:marTop w:val="0"/>
              <w:marBottom w:val="0"/>
              <w:divBdr>
                <w:top w:val="none" w:sz="0" w:space="0" w:color="auto"/>
                <w:left w:val="none" w:sz="0" w:space="0" w:color="auto"/>
                <w:bottom w:val="none" w:sz="0" w:space="0" w:color="auto"/>
                <w:right w:val="none" w:sz="0" w:space="0" w:color="auto"/>
              </w:divBdr>
            </w:div>
            <w:div w:id="2129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Piyusha V Ambradkar</dc:creator>
  <cp:keywords/>
  <dc:description/>
  <cp:lastModifiedBy>Piyusha V Ambradkar</cp:lastModifiedBy>
  <cp:revision>2</cp:revision>
  <dcterms:created xsi:type="dcterms:W3CDTF">2025-04-26T10:01:00Z</dcterms:created>
  <dcterms:modified xsi:type="dcterms:W3CDTF">2025-04-26T10:16:00Z</dcterms:modified>
</cp:coreProperties>
</file>