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4DCE1C" w14:textId="293B414C" w:rsidR="00745614" w:rsidRPr="00B537BE" w:rsidRDefault="00745614" w:rsidP="00745614">
      <w:pPr>
        <w:spacing w:line="360" w:lineRule="auto"/>
        <w:jc w:val="both"/>
        <w:rPr>
          <w:rFonts w:ascii="Times New Roman" w:hAnsi="Times New Roman" w:cs="Times New Roman"/>
          <w:b/>
          <w:sz w:val="32"/>
        </w:rPr>
      </w:pPr>
      <w:bookmarkStart w:id="0" w:name="_Hlk205828339"/>
      <w:bookmarkStart w:id="1" w:name="_Hlk213703807"/>
      <w:r w:rsidRPr="006015FA">
        <w:rPr>
          <w:rFonts w:ascii="Times New Roman" w:hAnsi="Times New Roman" w:cs="Times New Roman"/>
          <w:b/>
          <w:bCs/>
          <w:sz w:val="28"/>
          <w:szCs w:val="28"/>
        </w:rPr>
        <w:t xml:space="preserve">Phase-selective </w:t>
      </w:r>
      <w:bookmarkEnd w:id="0"/>
      <w:r w:rsidRPr="006015FA">
        <w:rPr>
          <w:rFonts w:ascii="Times New Roman" w:hAnsi="Times New Roman" w:cs="Times New Roman"/>
          <w:b/>
          <w:bCs/>
          <w:sz w:val="28"/>
          <w:szCs w:val="28"/>
        </w:rPr>
        <w:t>SEI formation dynamics in Si</w:t>
      </w:r>
      <w:r w:rsidRPr="006015FA">
        <w:rPr>
          <w:rFonts w:ascii="Times New Roman" w:hAnsi="Times New Roman" w:cs="Times New Roman" w:hint="eastAsia"/>
          <w:b/>
          <w:bCs/>
          <w:sz w:val="28"/>
          <w:szCs w:val="28"/>
        </w:rPr>
        <w:t>–</w:t>
      </w:r>
      <w:r w:rsidRPr="006015FA">
        <w:rPr>
          <w:rFonts w:ascii="Times New Roman" w:hAnsi="Times New Roman" w:cs="Times New Roman"/>
          <w:b/>
          <w:bCs/>
          <w:sz w:val="28"/>
          <w:szCs w:val="28"/>
        </w:rPr>
        <w:t>graphite composite electrode</w:t>
      </w:r>
      <w:bookmarkStart w:id="2" w:name="_Hlk168313259"/>
      <w:r w:rsidR="002E21B2">
        <w:rPr>
          <w:rFonts w:ascii="Times New Roman" w:hAnsi="Times New Roman" w:cs="Times New Roman" w:hint="eastAsia"/>
          <w:b/>
          <w:bCs/>
          <w:sz w:val="28"/>
          <w:szCs w:val="28"/>
        </w:rPr>
        <w:t>s</w:t>
      </w:r>
    </w:p>
    <w:bookmarkEnd w:id="1"/>
    <w:bookmarkEnd w:id="2"/>
    <w:p w14:paraId="5E345060" w14:textId="77777777" w:rsidR="00B537BE" w:rsidRPr="006015FA" w:rsidRDefault="00B537BE" w:rsidP="00B537BE">
      <w:pPr>
        <w:spacing w:line="360" w:lineRule="auto"/>
        <w:jc w:val="both"/>
        <w:rPr>
          <w:rFonts w:ascii="Times New Roman" w:hAnsi="Times New Roman" w:cs="Times New Roman"/>
          <w:szCs w:val="16"/>
        </w:rPr>
      </w:pPr>
    </w:p>
    <w:p w14:paraId="17FC49B8" w14:textId="77777777" w:rsidR="00B537BE" w:rsidRPr="006015FA" w:rsidRDefault="00B537BE" w:rsidP="00B537B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proofErr w:type="spellStart"/>
      <w:r w:rsidRPr="006015FA">
        <w:rPr>
          <w:rFonts w:ascii="Times New Roman" w:hAnsi="Times New Roman" w:cs="Times New Roman"/>
          <w:sz w:val="24"/>
        </w:rPr>
        <w:t>Inho</w:t>
      </w:r>
      <w:proofErr w:type="spellEnd"/>
      <w:r w:rsidRPr="006015FA">
        <w:rPr>
          <w:rFonts w:ascii="Times New Roman" w:hAnsi="Times New Roman" w:cs="Times New Roman"/>
          <w:sz w:val="24"/>
        </w:rPr>
        <w:t xml:space="preserve"> Kim</w:t>
      </w:r>
      <w:r w:rsidRPr="006015FA">
        <w:rPr>
          <w:rFonts w:ascii="Times New Roman" w:hAnsi="Times New Roman" w:cs="Times New Roman"/>
          <w:sz w:val="24"/>
          <w:vertAlign w:val="superscript"/>
        </w:rPr>
        <w:t>1</w:t>
      </w:r>
      <w:r w:rsidRPr="006015FA">
        <w:rPr>
          <w:rFonts w:ascii="Times New Roman" w:eastAsia="맑은 고딕" w:hAnsi="Times New Roman" w:cs="Times New Roman"/>
          <w:sz w:val="24"/>
          <w:vertAlign w:val="superscript"/>
        </w:rPr>
        <w:t>,2</w:t>
      </w:r>
      <w:r>
        <w:rPr>
          <w:rFonts w:ascii="Times New Roman" w:eastAsia="맑은 고딕" w:hAnsi="Times New Roman" w:cs="Times New Roman"/>
          <w:sz w:val="24"/>
          <w:vertAlign w:val="superscript"/>
        </w:rPr>
        <w:t>#</w:t>
      </w:r>
      <w:r w:rsidRPr="006015FA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6015FA">
        <w:rPr>
          <w:rFonts w:ascii="Times New Roman" w:hAnsi="Times New Roman" w:cs="Times New Roman"/>
          <w:sz w:val="24"/>
        </w:rPr>
        <w:t>Sunggyu</w:t>
      </w:r>
      <w:proofErr w:type="spellEnd"/>
      <w:r w:rsidRPr="006015FA">
        <w:rPr>
          <w:rFonts w:ascii="Times New Roman" w:hAnsi="Times New Roman" w:cs="Times New Roman"/>
          <w:sz w:val="24"/>
        </w:rPr>
        <w:t xml:space="preserve"> Yoon</w:t>
      </w:r>
      <w:r w:rsidRPr="006015FA">
        <w:rPr>
          <w:rFonts w:ascii="Times New Roman" w:hAnsi="Times New Roman" w:cs="Times New Roman"/>
          <w:sz w:val="24"/>
          <w:vertAlign w:val="superscript"/>
        </w:rPr>
        <w:t>1,2</w:t>
      </w:r>
      <w:r>
        <w:rPr>
          <w:rFonts w:ascii="Times New Roman" w:eastAsia="맑은 고딕" w:hAnsi="Times New Roman" w:cs="Times New Roman"/>
          <w:sz w:val="24"/>
          <w:vertAlign w:val="superscript"/>
        </w:rPr>
        <w:t>#</w:t>
      </w:r>
      <w:r w:rsidRPr="006015FA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E971C7">
        <w:rPr>
          <w:rFonts w:ascii="Times New Roman" w:hAnsi="Times New Roman" w:cs="Times New Roman"/>
          <w:sz w:val="24"/>
        </w:rPr>
        <w:t>Daehyun Kim</w:t>
      </w:r>
      <w:r w:rsidRPr="00E971C7">
        <w:rPr>
          <w:rFonts w:ascii="Times New Roman" w:hAnsi="Times New Roman" w:cs="Times New Roman" w:hint="eastAsia"/>
          <w:sz w:val="24"/>
          <w:vertAlign w:val="superscript"/>
        </w:rPr>
        <w:t>3</w:t>
      </w:r>
      <w:r>
        <w:rPr>
          <w:rFonts w:ascii="Times New Roman" w:eastAsia="맑은 고딕" w:hAnsi="Times New Roman" w:cs="Times New Roman"/>
          <w:sz w:val="24"/>
          <w:vertAlign w:val="superscript"/>
        </w:rPr>
        <w:t>#</w:t>
      </w:r>
      <w:r w:rsidRPr="00E971C7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 w:hint="eastAsia"/>
          <w:sz w:val="24"/>
        </w:rPr>
        <w:t>Seoung-Bum Son</w:t>
      </w:r>
      <w:r w:rsidRPr="004E7DCA">
        <w:rPr>
          <w:rFonts w:ascii="Times New Roman" w:hAnsi="Times New Roman" w:cs="Times New Roman"/>
          <w:sz w:val="24"/>
          <w:vertAlign w:val="superscript"/>
        </w:rPr>
        <w:t>4</w:t>
      </w:r>
      <w:r>
        <w:rPr>
          <w:rFonts w:ascii="Times New Roman" w:hAnsi="Times New Roman" w:cs="Times New Roman"/>
          <w:sz w:val="24"/>
        </w:rPr>
        <w:t xml:space="preserve">, </w:t>
      </w:r>
      <w:r w:rsidRPr="00107CD2">
        <w:rPr>
          <w:rFonts w:ascii="Times New Roman" w:hAnsi="Times New Roman" w:cs="Times New Roman"/>
          <w:sz w:val="24"/>
        </w:rPr>
        <w:t>Sung-Jin Chang</w:t>
      </w:r>
      <w:r>
        <w:rPr>
          <w:rFonts w:ascii="Times New Roman" w:hAnsi="Times New Roman" w:cs="Times New Roman"/>
          <w:sz w:val="24"/>
          <w:vertAlign w:val="superscript"/>
        </w:rPr>
        <w:t>5</w:t>
      </w:r>
      <w:r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Pr="00E971C7">
        <w:rPr>
          <w:rFonts w:ascii="Times New Roman" w:hAnsi="Times New Roman" w:cs="Times New Roman"/>
          <w:sz w:val="24"/>
        </w:rPr>
        <w:t>Haesun</w:t>
      </w:r>
      <w:proofErr w:type="spellEnd"/>
      <w:r w:rsidRPr="00E971C7">
        <w:rPr>
          <w:rFonts w:ascii="Times New Roman" w:hAnsi="Times New Roman" w:cs="Times New Roman"/>
          <w:sz w:val="24"/>
        </w:rPr>
        <w:t xml:space="preserve"> Park</w:t>
      </w:r>
      <w:r w:rsidRPr="00E971C7">
        <w:rPr>
          <w:rFonts w:ascii="Times New Roman" w:hAnsi="Times New Roman" w:cs="Times New Roman" w:hint="eastAsia"/>
          <w:sz w:val="24"/>
          <w:vertAlign w:val="superscript"/>
        </w:rPr>
        <w:t>3</w:t>
      </w:r>
      <w:r>
        <w:rPr>
          <w:rFonts w:ascii="Times New Roman" w:hAnsi="Times New Roman" w:cs="Times New Roman" w:hint="eastAsia"/>
          <w:sz w:val="24"/>
        </w:rPr>
        <w:t xml:space="preserve">*, </w:t>
      </w:r>
      <w:r w:rsidRPr="006015FA">
        <w:rPr>
          <w:rFonts w:ascii="Times New Roman" w:hAnsi="Times New Roman" w:cs="Times New Roman"/>
          <w:sz w:val="24"/>
        </w:rPr>
        <w:t>Minkyu Kim</w:t>
      </w:r>
      <w:r w:rsidRPr="006015FA">
        <w:rPr>
          <w:rFonts w:ascii="Times New Roman" w:hAnsi="Times New Roman" w:cs="Times New Roman"/>
          <w:sz w:val="24"/>
          <w:vertAlign w:val="superscript"/>
        </w:rPr>
        <w:t>1,2</w:t>
      </w:r>
      <w:r w:rsidRPr="006015FA">
        <w:rPr>
          <w:rFonts w:ascii="Times New Roman" w:hAnsi="Times New Roman" w:cs="Times New Roman"/>
          <w:sz w:val="24"/>
        </w:rPr>
        <w:t xml:space="preserve">* </w:t>
      </w:r>
    </w:p>
    <w:p w14:paraId="44A4DF53" w14:textId="77777777" w:rsidR="00B537BE" w:rsidRPr="006F6814" w:rsidRDefault="00B537BE" w:rsidP="00B537BE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041857EF" w14:textId="7541B83D" w:rsidR="00B537BE" w:rsidRPr="006015FA" w:rsidRDefault="00B537BE" w:rsidP="00B537BE">
      <w:pPr>
        <w:spacing w:line="360" w:lineRule="auto"/>
        <w:jc w:val="both"/>
        <w:rPr>
          <w:rFonts w:ascii="Times New Roman" w:eastAsia="바탕" w:hAnsi="Times New Roman" w:cs="Times New Roman"/>
          <w:sz w:val="24"/>
        </w:rPr>
      </w:pPr>
      <w:r w:rsidRPr="006015FA">
        <w:rPr>
          <w:rFonts w:ascii="Times New Roman" w:hAnsi="Times New Roman" w:cs="Times New Roman"/>
          <w:sz w:val="24"/>
          <w:vertAlign w:val="superscript"/>
        </w:rPr>
        <w:t>1</w:t>
      </w:r>
      <w:r w:rsidRPr="006015FA">
        <w:rPr>
          <w:rFonts w:ascii="Times New Roman" w:hAnsi="Times New Roman" w:cs="Times New Roman"/>
          <w:sz w:val="24"/>
        </w:rPr>
        <w:t xml:space="preserve">Department of Chemistry, </w:t>
      </w:r>
      <w:proofErr w:type="spellStart"/>
      <w:r w:rsidRPr="006015FA">
        <w:rPr>
          <w:rFonts w:ascii="Times New Roman" w:hAnsi="Times New Roman" w:cs="Times New Roman"/>
          <w:sz w:val="24"/>
        </w:rPr>
        <w:t>Inha</w:t>
      </w:r>
      <w:proofErr w:type="spellEnd"/>
      <w:r w:rsidRPr="006015FA">
        <w:rPr>
          <w:rFonts w:ascii="Times New Roman" w:hAnsi="Times New Roman" w:cs="Times New Roman"/>
          <w:sz w:val="24"/>
        </w:rPr>
        <w:t xml:space="preserve"> University, 100 Inha-ro, </w:t>
      </w:r>
      <w:proofErr w:type="spellStart"/>
      <w:r w:rsidRPr="006015FA">
        <w:rPr>
          <w:rFonts w:ascii="Times New Roman" w:hAnsi="Times New Roman" w:cs="Times New Roman"/>
          <w:sz w:val="24"/>
        </w:rPr>
        <w:t>Michuhol-gu</w:t>
      </w:r>
      <w:proofErr w:type="spellEnd"/>
      <w:r w:rsidRPr="006015FA">
        <w:rPr>
          <w:rFonts w:ascii="Times New Roman" w:hAnsi="Times New Roman" w:cs="Times New Roman"/>
          <w:sz w:val="24"/>
        </w:rPr>
        <w:t>, Incheon, 22212, Republic of Korea</w:t>
      </w:r>
    </w:p>
    <w:p w14:paraId="34F22B11" w14:textId="77777777" w:rsidR="00B537BE" w:rsidRDefault="00B537BE" w:rsidP="00B537B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6015FA">
        <w:rPr>
          <w:rFonts w:ascii="Times New Roman" w:hAnsi="Times New Roman" w:cs="Times New Roman"/>
          <w:sz w:val="24"/>
          <w:vertAlign w:val="superscript"/>
        </w:rPr>
        <w:t>2</w:t>
      </w:r>
      <w:r w:rsidRPr="006015FA">
        <w:rPr>
          <w:rFonts w:ascii="Times New Roman" w:hAnsi="Times New Roman" w:cs="Times New Roman"/>
          <w:sz w:val="24"/>
        </w:rPr>
        <w:t xml:space="preserve">Department of Chemistry and Chemical Engineering, </w:t>
      </w:r>
      <w:proofErr w:type="spellStart"/>
      <w:r w:rsidRPr="006015FA">
        <w:rPr>
          <w:rFonts w:ascii="Times New Roman" w:hAnsi="Times New Roman" w:cs="Times New Roman"/>
          <w:sz w:val="24"/>
        </w:rPr>
        <w:t>Inha</w:t>
      </w:r>
      <w:proofErr w:type="spellEnd"/>
      <w:r w:rsidRPr="006015FA">
        <w:rPr>
          <w:rFonts w:ascii="Times New Roman" w:hAnsi="Times New Roman" w:cs="Times New Roman"/>
          <w:sz w:val="24"/>
        </w:rPr>
        <w:t xml:space="preserve"> University, 100 Inha-ro, </w:t>
      </w:r>
      <w:proofErr w:type="spellStart"/>
      <w:r w:rsidRPr="006015FA">
        <w:rPr>
          <w:rFonts w:ascii="Times New Roman" w:hAnsi="Times New Roman" w:cs="Times New Roman"/>
          <w:sz w:val="24"/>
        </w:rPr>
        <w:t>Michuhol-gu</w:t>
      </w:r>
      <w:proofErr w:type="spellEnd"/>
      <w:r w:rsidRPr="006015FA">
        <w:rPr>
          <w:rFonts w:ascii="Times New Roman" w:hAnsi="Times New Roman" w:cs="Times New Roman"/>
          <w:sz w:val="24"/>
        </w:rPr>
        <w:t>, Incheon, 22212, Republic of Korea</w:t>
      </w:r>
    </w:p>
    <w:p w14:paraId="496AEA57" w14:textId="77777777" w:rsidR="00B537BE" w:rsidRDefault="00B537BE" w:rsidP="00B537BE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E971C7">
        <w:rPr>
          <w:rFonts w:ascii="Times New Roman" w:hAnsi="Times New Roman" w:cs="Times New Roman" w:hint="eastAsia"/>
          <w:sz w:val="24"/>
          <w:vertAlign w:val="superscript"/>
        </w:rPr>
        <w:t>3</w:t>
      </w:r>
      <w:r w:rsidRPr="00E971C7">
        <w:rPr>
          <w:rFonts w:ascii="Times New Roman" w:hAnsi="Times New Roman" w:cs="Times New Roman"/>
          <w:sz w:val="24"/>
        </w:rPr>
        <w:t xml:space="preserve">School of Integrative Engineering, Chung-Ang University, 84 </w:t>
      </w:r>
      <w:proofErr w:type="spellStart"/>
      <w:r w:rsidRPr="00E971C7">
        <w:rPr>
          <w:rFonts w:ascii="Times New Roman" w:hAnsi="Times New Roman" w:cs="Times New Roman"/>
          <w:sz w:val="24"/>
        </w:rPr>
        <w:t>Heukseok-ro</w:t>
      </w:r>
      <w:proofErr w:type="spellEnd"/>
      <w:r w:rsidRPr="00E971C7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E971C7">
        <w:rPr>
          <w:rFonts w:ascii="Times New Roman" w:hAnsi="Times New Roman" w:cs="Times New Roman"/>
          <w:sz w:val="24"/>
        </w:rPr>
        <w:t>Dongjak-gu</w:t>
      </w:r>
      <w:proofErr w:type="spellEnd"/>
      <w:r w:rsidRPr="00E971C7">
        <w:rPr>
          <w:rFonts w:ascii="Times New Roman" w:hAnsi="Times New Roman" w:cs="Times New Roman"/>
          <w:sz w:val="24"/>
        </w:rPr>
        <w:t>, Seoul 06974, Republic of Korea</w:t>
      </w:r>
    </w:p>
    <w:p w14:paraId="25ACEA2B" w14:textId="77777777" w:rsidR="00B537BE" w:rsidRPr="00953267" w:rsidRDefault="00B537BE" w:rsidP="00B537BE">
      <w:pPr>
        <w:spacing w:line="360" w:lineRule="auto"/>
        <w:jc w:val="both"/>
        <w:rPr>
          <w:rFonts w:ascii="Times New Roman" w:eastAsia="바탕" w:hAnsi="Times New Roman"/>
          <w:szCs w:val="22"/>
        </w:rPr>
      </w:pPr>
      <w:r>
        <w:rPr>
          <w:rFonts w:ascii="Times New Roman" w:hAnsi="Times New Roman" w:cs="Times New Roman"/>
          <w:sz w:val="24"/>
          <w:vertAlign w:val="superscript"/>
        </w:rPr>
        <w:t>4</w:t>
      </w:r>
      <w:r w:rsidRPr="00953267">
        <w:rPr>
          <w:rFonts w:ascii="Times New Roman" w:eastAsia="바탕" w:hAnsi="Times New Roman"/>
          <w:szCs w:val="22"/>
        </w:rPr>
        <w:t>Chemical Science and Engineering Division, Argonne National Laboratory, 9700 South Cass Avenue, Lemont, IL 60439, USA</w:t>
      </w:r>
    </w:p>
    <w:p w14:paraId="75A02FEF" w14:textId="77777777" w:rsidR="00B537BE" w:rsidRDefault="00B537BE" w:rsidP="00B537BE">
      <w:pPr>
        <w:wordWrap/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vertAlign w:val="superscript"/>
        </w:rPr>
        <w:t>5</w:t>
      </w:r>
      <w:r w:rsidRPr="00A6154B">
        <w:rPr>
          <w:rFonts w:ascii="Times New Roman" w:hAnsi="Times New Roman" w:cs="Times New Roman"/>
          <w:sz w:val="24"/>
        </w:rPr>
        <w:t xml:space="preserve">Center for Analysis and Evaluation, National </w:t>
      </w:r>
      <w:proofErr w:type="spellStart"/>
      <w:r w:rsidRPr="00A6154B">
        <w:rPr>
          <w:rFonts w:ascii="Times New Roman" w:hAnsi="Times New Roman" w:cs="Times New Roman"/>
          <w:sz w:val="24"/>
        </w:rPr>
        <w:t>Nanofab</w:t>
      </w:r>
      <w:proofErr w:type="spellEnd"/>
      <w:r w:rsidRPr="00A6154B">
        <w:rPr>
          <w:rFonts w:ascii="Times New Roman" w:hAnsi="Times New Roman" w:cs="Times New Roman"/>
          <w:sz w:val="24"/>
        </w:rPr>
        <w:t xml:space="preserve"> Center, Daejeon 34141, Republic of Korea</w:t>
      </w:r>
      <w:r>
        <w:rPr>
          <w:rFonts w:ascii="Times New Roman" w:hAnsi="Times New Roman" w:cs="Times New Roman" w:hint="eastAsia"/>
          <w:sz w:val="24"/>
        </w:rPr>
        <w:t xml:space="preserve"> </w:t>
      </w:r>
    </w:p>
    <w:p w14:paraId="1D5BEC7F" w14:textId="77777777" w:rsidR="00B537BE" w:rsidRPr="009B0930" w:rsidRDefault="00B537BE" w:rsidP="00B537BE">
      <w:pPr>
        <w:spacing w:line="360" w:lineRule="auto"/>
        <w:rPr>
          <w:rFonts w:ascii="Times New Roman" w:eastAsia="맑은 고딕" w:hAnsi="Times New Roman" w:cs="Times New Roman"/>
          <w:sz w:val="24"/>
        </w:rPr>
      </w:pPr>
      <w:r w:rsidRPr="009B0930">
        <w:rPr>
          <w:rFonts w:ascii="Times New Roman" w:eastAsia="맑은 고딕" w:hAnsi="Times New Roman" w:cs="Times New Roman"/>
          <w:sz w:val="24"/>
          <w:vertAlign w:val="superscript"/>
        </w:rPr>
        <w:t>#</w:t>
      </w:r>
      <w:r w:rsidRPr="009B0930">
        <w:rPr>
          <w:rFonts w:ascii="Times New Roman" w:eastAsia="맑은 고딕" w:hAnsi="Times New Roman" w:cs="Times New Roman"/>
          <w:sz w:val="24"/>
        </w:rPr>
        <w:t>These authors contributed to this work equally</w:t>
      </w:r>
    </w:p>
    <w:p w14:paraId="6A8C8399" w14:textId="77777777" w:rsidR="00B537BE" w:rsidRPr="003E7805" w:rsidRDefault="00B537BE" w:rsidP="00B537B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015FA">
        <w:rPr>
          <w:rFonts w:ascii="Times New Roman" w:hAnsi="Times New Roman" w:cs="Times New Roman"/>
          <w:sz w:val="24"/>
        </w:rPr>
        <w:t xml:space="preserve">*Corresponding Author: </w:t>
      </w:r>
      <w:hyperlink r:id="rId8" w:history="1">
        <w:r w:rsidRPr="00491212">
          <w:rPr>
            <w:rStyle w:val="aa"/>
            <w:rFonts w:ascii="Times New Roman" w:hAnsi="Times New Roman" w:cs="Times New Roman"/>
            <w:sz w:val="24"/>
          </w:rPr>
          <w:t>minkyu.kim@inha.ac.kr</w:t>
        </w:r>
      </w:hyperlink>
      <w:r w:rsidRPr="006015FA">
        <w:rPr>
          <w:rStyle w:val="aa"/>
          <w:rFonts w:ascii="Times New Roman" w:hAnsi="Times New Roman" w:cs="Times New Roman"/>
          <w:sz w:val="24"/>
        </w:rPr>
        <w:t xml:space="preserve"> </w:t>
      </w:r>
      <w:r w:rsidRPr="006015FA">
        <w:rPr>
          <w:rFonts w:ascii="Times New Roman" w:hAnsi="Times New Roman" w:cs="Times New Roman"/>
          <w:sz w:val="24"/>
        </w:rPr>
        <w:t>(Minkyu Kim)</w:t>
      </w:r>
      <w:r>
        <w:rPr>
          <w:rFonts w:ascii="Times New Roman" w:hAnsi="Times New Roman" w:cs="Times New Roman" w:hint="eastAsia"/>
          <w:sz w:val="24"/>
        </w:rPr>
        <w:t xml:space="preserve">, </w:t>
      </w:r>
      <w:hyperlink r:id="rId9" w:history="1">
        <w:r w:rsidRPr="00491212">
          <w:rPr>
            <w:rStyle w:val="aa"/>
            <w:rFonts w:ascii="Times New Roman" w:hAnsi="Times New Roman" w:cs="Times New Roman"/>
            <w:sz w:val="24"/>
          </w:rPr>
          <w:t>parkh@cau.ac.kr</w:t>
        </w:r>
      </w:hyperlink>
      <w:r>
        <w:rPr>
          <w:rFonts w:ascii="Times New Roman" w:hAnsi="Times New Roman" w:cs="Times New Roman" w:hint="eastAsia"/>
          <w:sz w:val="24"/>
        </w:rPr>
        <w:t xml:space="preserve"> (</w:t>
      </w:r>
      <w:proofErr w:type="spellStart"/>
      <w:r w:rsidRPr="00E971C7">
        <w:rPr>
          <w:rFonts w:ascii="Times New Roman" w:hAnsi="Times New Roman" w:cs="Times New Roman"/>
          <w:sz w:val="24"/>
        </w:rPr>
        <w:t>Haesun</w:t>
      </w:r>
      <w:proofErr w:type="spellEnd"/>
      <w:r w:rsidRPr="00E971C7">
        <w:rPr>
          <w:rFonts w:ascii="Times New Roman" w:hAnsi="Times New Roman" w:cs="Times New Roman"/>
          <w:sz w:val="24"/>
        </w:rPr>
        <w:t xml:space="preserve"> Park</w:t>
      </w:r>
      <w:r>
        <w:rPr>
          <w:rFonts w:ascii="Times New Roman" w:hAnsi="Times New Roman" w:cs="Times New Roman" w:hint="eastAsia"/>
          <w:sz w:val="24"/>
        </w:rPr>
        <w:t>)</w:t>
      </w:r>
    </w:p>
    <w:p w14:paraId="4C190ACD" w14:textId="77777777" w:rsidR="007C5068" w:rsidRPr="00B537BE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B4C673" w14:textId="77777777" w:rsidR="007C5068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D11644B" w14:textId="77777777" w:rsidR="007C5068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564775" w14:textId="77777777" w:rsidR="007C5068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570077" w14:textId="77777777" w:rsidR="007C5068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45C741" w14:textId="77777777" w:rsidR="007C5068" w:rsidRDefault="007C5068" w:rsidP="009924A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972350" w14:textId="4EAA45C7" w:rsidR="007C5068" w:rsidRPr="000F7DC9" w:rsidRDefault="007C5068" w:rsidP="003B2B66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szCs w:val="22"/>
        </w:rPr>
      </w:pPr>
      <w:bookmarkStart w:id="3" w:name="_Hlk212325190"/>
      <w:r w:rsidRPr="000F7DC9">
        <w:rPr>
          <w:rFonts w:ascii="Times New Roman" w:hAnsi="Times New Roman" w:cs="Times New Roman"/>
          <w:b/>
          <w:bCs/>
          <w:szCs w:val="22"/>
        </w:rPr>
        <w:lastRenderedPageBreak/>
        <w:t>Table S1. Quantitative distribution of surface species obtained from XPS analysis corresponding to Figure 1c.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0F7DC9">
        <w:rPr>
          <w:rFonts w:ascii="Times New Roman" w:hAnsi="Times New Roman" w:cs="Times New Roman"/>
          <w:szCs w:val="22"/>
        </w:rPr>
        <w:t xml:space="preserve">Numbers denote the relative contribution (%) of each deconvoluted component in the C 1s and F 1s spectra for </w:t>
      </w:r>
      <w:proofErr w:type="spellStart"/>
      <w:r w:rsidRPr="000F7DC9">
        <w:rPr>
          <w:rFonts w:ascii="Times New Roman" w:hAnsi="Times New Roman" w:cs="Times New Roman"/>
          <w:szCs w:val="22"/>
        </w:rPr>
        <w:t>Gr_W.FEC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, </w:t>
      </w:r>
      <w:proofErr w:type="spellStart"/>
      <w:r w:rsidRPr="000F7DC9">
        <w:rPr>
          <w:rFonts w:ascii="Times New Roman" w:hAnsi="Times New Roman" w:cs="Times New Roman"/>
          <w:szCs w:val="22"/>
        </w:rPr>
        <w:t>Si_W.FEC</w:t>
      </w:r>
      <w:proofErr w:type="spellEnd"/>
      <w:r w:rsidRPr="000F7DC9">
        <w:rPr>
          <w:rFonts w:ascii="Times New Roman" w:hAnsi="Times New Roman" w:cs="Times New Roman"/>
          <w:szCs w:val="22"/>
        </w:rPr>
        <w:t>, and Si10_W.FEC electrodes after the first lithiation. The quantitative results correspond to Fig</w:t>
      </w:r>
      <w:r w:rsidR="00EE405B">
        <w:rPr>
          <w:rFonts w:ascii="Times New Roman" w:hAnsi="Times New Roman" w:cs="Times New Roman" w:hint="eastAsia"/>
          <w:szCs w:val="22"/>
        </w:rPr>
        <w:t>.</w:t>
      </w:r>
      <w:r w:rsidRPr="000F7DC9">
        <w:rPr>
          <w:rFonts w:ascii="Times New Roman" w:hAnsi="Times New Roman" w:cs="Times New Roman"/>
          <w:szCs w:val="22"/>
        </w:rPr>
        <w:t xml:space="preserve"> 1c. Carbon species include </w:t>
      </w:r>
      <w:proofErr w:type="spellStart"/>
      <w:r w:rsidRPr="00FD2E61">
        <w:rPr>
          <w:rFonts w:ascii="Times New Roman" w:hAnsi="Times New Roman" w:cs="Times New Roman"/>
        </w:rPr>
        <w:t>Li</w:t>
      </w:r>
      <w:r w:rsidRPr="00FD2E61">
        <w:rPr>
          <w:rFonts w:ascii="Times New Roman" w:hAnsi="Times New Roman" w:cs="Times New Roman"/>
          <w:vertAlign w:val="subscript"/>
        </w:rPr>
        <w:t>x</w:t>
      </w:r>
      <w:r w:rsidRPr="00FD2E61">
        <w:rPr>
          <w:rFonts w:ascii="Times New Roman" w:hAnsi="Times New Roman" w:cs="Times New Roman"/>
        </w:rPr>
        <w:t>C</w:t>
      </w:r>
      <w:r w:rsidRPr="00FD2E61">
        <w:rPr>
          <w:rFonts w:ascii="Times New Roman" w:hAnsi="Times New Roman" w:cs="Times New Roman"/>
          <w:vertAlign w:val="subscript"/>
        </w:rPr>
        <w:t>y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, C–C/C–H, C–O, C=O, O–C=O, and OCOO, while fluorine species consist of </w:t>
      </w:r>
      <w:proofErr w:type="spellStart"/>
      <w:r w:rsidRPr="000F7DC9">
        <w:rPr>
          <w:rFonts w:ascii="Times New Roman" w:hAnsi="Times New Roman" w:cs="Times New Roman"/>
          <w:szCs w:val="22"/>
        </w:rPr>
        <w:t>LiF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 and </w:t>
      </w:r>
      <w:proofErr w:type="spellStart"/>
      <w:r w:rsidRPr="00FD2E61">
        <w:rPr>
          <w:rFonts w:ascii="Times New Roman" w:hAnsi="Times New Roman" w:cs="Times New Roman"/>
          <w:bCs/>
        </w:rPr>
        <w:t>Li</w:t>
      </w:r>
      <w:r w:rsidRPr="00FD2E61">
        <w:rPr>
          <w:rFonts w:ascii="Times New Roman" w:hAnsi="Times New Roman" w:cs="Times New Roman"/>
          <w:bCs/>
          <w:vertAlign w:val="subscript"/>
        </w:rPr>
        <w:t>x</w:t>
      </w:r>
      <w:r w:rsidRPr="00FD2E61">
        <w:rPr>
          <w:rFonts w:ascii="Times New Roman" w:hAnsi="Times New Roman" w:cs="Times New Roman"/>
          <w:bCs/>
        </w:rPr>
        <w:t>PO</w:t>
      </w:r>
      <w:r w:rsidRPr="00FD2E61">
        <w:rPr>
          <w:rFonts w:ascii="Times New Roman" w:hAnsi="Times New Roman" w:cs="Times New Roman"/>
          <w:bCs/>
          <w:vertAlign w:val="subscript"/>
        </w:rPr>
        <w:t>y</w:t>
      </w:r>
      <w:r w:rsidRPr="00FD2E61">
        <w:rPr>
          <w:rFonts w:ascii="Times New Roman" w:hAnsi="Times New Roman" w:cs="Times New Roman"/>
          <w:bCs/>
        </w:rPr>
        <w:t>F</w:t>
      </w:r>
      <w:r w:rsidRPr="00FD2E61">
        <w:rPr>
          <w:rFonts w:ascii="Times New Roman" w:hAnsi="Times New Roman" w:cs="Times New Roman"/>
          <w:bCs/>
          <w:vertAlign w:val="subscript"/>
        </w:rPr>
        <w:t>z</w:t>
      </w:r>
      <w:proofErr w:type="spellEnd"/>
      <w:r w:rsidRPr="000F7DC9">
        <w:rPr>
          <w:rFonts w:ascii="Times New Roman" w:hAnsi="Times New Roman" w:cs="Times New Roman"/>
          <w:szCs w:val="22"/>
        </w:rPr>
        <w:t>.</w:t>
      </w:r>
    </w:p>
    <w:tbl>
      <w:tblPr>
        <w:tblStyle w:val="af0"/>
        <w:tblW w:w="8989" w:type="dxa"/>
        <w:tblLook w:val="04A0" w:firstRow="1" w:lastRow="0" w:firstColumn="1" w:lastColumn="0" w:noHBand="0" w:noVBand="1"/>
      </w:tblPr>
      <w:tblGrid>
        <w:gridCol w:w="1705"/>
        <w:gridCol w:w="794"/>
        <w:gridCol w:w="1191"/>
        <w:gridCol w:w="794"/>
        <w:gridCol w:w="794"/>
        <w:gridCol w:w="963"/>
        <w:gridCol w:w="889"/>
        <w:gridCol w:w="793"/>
        <w:gridCol w:w="1066"/>
      </w:tblGrid>
      <w:tr w:rsidR="00F56F28" w14:paraId="658DA177" w14:textId="77777777" w:rsidTr="00E40054">
        <w:trPr>
          <w:trHeight w:val="567"/>
        </w:trPr>
        <w:tc>
          <w:tcPr>
            <w:tcW w:w="1705" w:type="dxa"/>
            <w:vMerge w:val="restart"/>
            <w:tcBorders>
              <w:top w:val="single" w:sz="12" w:space="0" w:color="auto"/>
              <w:right w:val="double" w:sz="4" w:space="0" w:color="auto"/>
            </w:tcBorders>
            <w:vAlign w:val="center"/>
          </w:tcPr>
          <w:p w14:paraId="06228517" w14:textId="109B3A7B" w:rsidR="00F56F28" w:rsidRPr="009924A7" w:rsidRDefault="007C506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szCs w:val="22"/>
              </w:rPr>
              <w:br w:type="page"/>
            </w:r>
          </w:p>
        </w:tc>
        <w:tc>
          <w:tcPr>
            <w:tcW w:w="5425" w:type="dxa"/>
            <w:gridSpan w:val="6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F7AB7B7" w14:textId="35DBF02B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Carbon species</w:t>
            </w:r>
          </w:p>
        </w:tc>
        <w:tc>
          <w:tcPr>
            <w:tcW w:w="1859" w:type="dxa"/>
            <w:gridSpan w:val="2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3A65918D" w14:textId="6E89B3D7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Fluorine species</w:t>
            </w:r>
          </w:p>
        </w:tc>
      </w:tr>
      <w:tr w:rsidR="00F56F28" w14:paraId="24E259BF" w14:textId="77777777" w:rsidTr="00E40054">
        <w:trPr>
          <w:trHeight w:val="567"/>
        </w:trPr>
        <w:tc>
          <w:tcPr>
            <w:tcW w:w="1705" w:type="dxa"/>
            <w:vMerge/>
            <w:tcBorders>
              <w:right w:val="double" w:sz="4" w:space="0" w:color="auto"/>
            </w:tcBorders>
            <w:vAlign w:val="center"/>
          </w:tcPr>
          <w:p w14:paraId="72DCEB0E" w14:textId="77777777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94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20327212" w14:textId="0FE61C25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C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proofErr w:type="spellEnd"/>
          </w:p>
        </w:tc>
        <w:tc>
          <w:tcPr>
            <w:tcW w:w="1191" w:type="dxa"/>
            <w:tcBorders>
              <w:top w:val="double" w:sz="4" w:space="0" w:color="auto"/>
            </w:tcBorders>
            <w:vAlign w:val="center"/>
          </w:tcPr>
          <w:p w14:paraId="4A4EEB4A" w14:textId="153AC0B1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C–C/C–H</w:t>
            </w:r>
          </w:p>
        </w:tc>
        <w:tc>
          <w:tcPr>
            <w:tcW w:w="794" w:type="dxa"/>
            <w:tcBorders>
              <w:top w:val="double" w:sz="4" w:space="0" w:color="auto"/>
            </w:tcBorders>
            <w:vAlign w:val="center"/>
          </w:tcPr>
          <w:p w14:paraId="50A54C0D" w14:textId="3DBB67E8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C–O</w:t>
            </w:r>
          </w:p>
        </w:tc>
        <w:tc>
          <w:tcPr>
            <w:tcW w:w="794" w:type="dxa"/>
            <w:tcBorders>
              <w:top w:val="double" w:sz="4" w:space="0" w:color="auto"/>
            </w:tcBorders>
            <w:vAlign w:val="center"/>
          </w:tcPr>
          <w:p w14:paraId="70636437" w14:textId="5845BB10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C=O</w:t>
            </w:r>
          </w:p>
        </w:tc>
        <w:tc>
          <w:tcPr>
            <w:tcW w:w="963" w:type="dxa"/>
            <w:tcBorders>
              <w:top w:val="double" w:sz="4" w:space="0" w:color="auto"/>
            </w:tcBorders>
            <w:vAlign w:val="center"/>
          </w:tcPr>
          <w:p w14:paraId="3008757D" w14:textId="3115BEC2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O–C=O</w:t>
            </w:r>
          </w:p>
        </w:tc>
        <w:tc>
          <w:tcPr>
            <w:tcW w:w="889" w:type="dxa"/>
            <w:tcBorders>
              <w:top w:val="double" w:sz="4" w:space="0" w:color="auto"/>
            </w:tcBorders>
            <w:vAlign w:val="center"/>
          </w:tcPr>
          <w:p w14:paraId="4F8FF847" w14:textId="4D9F11C4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OCOO</w:t>
            </w:r>
          </w:p>
        </w:tc>
        <w:tc>
          <w:tcPr>
            <w:tcW w:w="793" w:type="dxa"/>
            <w:tcBorders>
              <w:top w:val="double" w:sz="4" w:space="0" w:color="auto"/>
            </w:tcBorders>
            <w:vAlign w:val="center"/>
          </w:tcPr>
          <w:p w14:paraId="61349AA7" w14:textId="4F6EC3A2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LiF</w:t>
            </w:r>
            <w:proofErr w:type="spellEnd"/>
          </w:p>
        </w:tc>
        <w:tc>
          <w:tcPr>
            <w:tcW w:w="1066" w:type="dxa"/>
            <w:tcBorders>
              <w:top w:val="double" w:sz="4" w:space="0" w:color="auto"/>
            </w:tcBorders>
            <w:vAlign w:val="center"/>
          </w:tcPr>
          <w:p w14:paraId="3A1DD0DC" w14:textId="60134A8D" w:rsidR="00F56F28" w:rsidRPr="00F56F28" w:rsidRDefault="00F56F28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PO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F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z</w:t>
            </w:r>
            <w:proofErr w:type="spellEnd"/>
          </w:p>
        </w:tc>
      </w:tr>
      <w:tr w:rsidR="00A33B1F" w14:paraId="185AA3DC" w14:textId="77777777" w:rsidTr="0003177F">
        <w:trPr>
          <w:trHeight w:val="567"/>
        </w:trPr>
        <w:tc>
          <w:tcPr>
            <w:tcW w:w="1705" w:type="dxa"/>
            <w:vMerge w:val="restart"/>
            <w:tcBorders>
              <w:right w:val="double" w:sz="4" w:space="0" w:color="auto"/>
            </w:tcBorders>
            <w:vAlign w:val="center"/>
          </w:tcPr>
          <w:p w14:paraId="4DA69F0B" w14:textId="7BE8D835" w:rsidR="00A33B1F" w:rsidRDefault="00A33B1F" w:rsidP="005C531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Gr_W.FEC</w:t>
            </w:r>
            <w:proofErr w:type="spellEnd"/>
          </w:p>
        </w:tc>
        <w:tc>
          <w:tcPr>
            <w:tcW w:w="5425" w:type="dxa"/>
            <w:gridSpan w:val="6"/>
            <w:tcBorders>
              <w:left w:val="double" w:sz="4" w:space="0" w:color="auto"/>
            </w:tcBorders>
            <w:vAlign w:val="center"/>
          </w:tcPr>
          <w:p w14:paraId="61F45AA7" w14:textId="44E9F4AC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49.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06</w:t>
            </w:r>
          </w:p>
        </w:tc>
        <w:tc>
          <w:tcPr>
            <w:tcW w:w="1859" w:type="dxa"/>
            <w:gridSpan w:val="2"/>
            <w:vAlign w:val="center"/>
          </w:tcPr>
          <w:p w14:paraId="0DFC050E" w14:textId="34DB5B41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/>
                <w:sz w:val="20"/>
                <w:szCs w:val="20"/>
              </w:rPr>
              <w:t>50.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94</w:t>
            </w:r>
          </w:p>
        </w:tc>
      </w:tr>
      <w:tr w:rsidR="00A33B1F" w14:paraId="16EF34D5" w14:textId="77777777" w:rsidTr="00D0799D">
        <w:trPr>
          <w:trHeight w:val="567"/>
        </w:trPr>
        <w:tc>
          <w:tcPr>
            <w:tcW w:w="1705" w:type="dxa"/>
            <w:vMerge/>
            <w:tcBorders>
              <w:right w:val="double" w:sz="4" w:space="0" w:color="auto"/>
            </w:tcBorders>
            <w:vAlign w:val="center"/>
          </w:tcPr>
          <w:p w14:paraId="15CF03AE" w14:textId="6507EBAA" w:rsidR="00A33B1F" w:rsidRPr="00F56F28" w:rsidRDefault="00A33B1F" w:rsidP="005C531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94" w:type="dxa"/>
            <w:tcBorders>
              <w:left w:val="double" w:sz="4" w:space="0" w:color="auto"/>
            </w:tcBorders>
            <w:vAlign w:val="center"/>
          </w:tcPr>
          <w:p w14:paraId="41CCF6B7" w14:textId="122BFB4A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1.43</w:t>
            </w:r>
          </w:p>
        </w:tc>
        <w:tc>
          <w:tcPr>
            <w:tcW w:w="1191" w:type="dxa"/>
            <w:vAlign w:val="center"/>
          </w:tcPr>
          <w:p w14:paraId="6F218F69" w14:textId="5715A63C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31.16</w:t>
            </w:r>
          </w:p>
        </w:tc>
        <w:tc>
          <w:tcPr>
            <w:tcW w:w="794" w:type="dxa"/>
            <w:vAlign w:val="center"/>
          </w:tcPr>
          <w:p w14:paraId="7587B38A" w14:textId="65CD5B40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7.16</w:t>
            </w:r>
          </w:p>
        </w:tc>
        <w:tc>
          <w:tcPr>
            <w:tcW w:w="794" w:type="dxa"/>
            <w:vAlign w:val="center"/>
          </w:tcPr>
          <w:p w14:paraId="71FFB3D5" w14:textId="60947D28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1.86</w:t>
            </w:r>
          </w:p>
        </w:tc>
        <w:tc>
          <w:tcPr>
            <w:tcW w:w="963" w:type="dxa"/>
            <w:vAlign w:val="center"/>
          </w:tcPr>
          <w:p w14:paraId="79A2F893" w14:textId="72A66763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3.24</w:t>
            </w:r>
          </w:p>
        </w:tc>
        <w:tc>
          <w:tcPr>
            <w:tcW w:w="889" w:type="dxa"/>
            <w:vAlign w:val="center"/>
          </w:tcPr>
          <w:p w14:paraId="7C270587" w14:textId="77967C9C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4.20</w:t>
            </w:r>
          </w:p>
        </w:tc>
        <w:tc>
          <w:tcPr>
            <w:tcW w:w="793" w:type="dxa"/>
            <w:vAlign w:val="center"/>
          </w:tcPr>
          <w:p w14:paraId="000BFC11" w14:textId="4F7B1AFA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26.85</w:t>
            </w:r>
          </w:p>
        </w:tc>
        <w:tc>
          <w:tcPr>
            <w:tcW w:w="1066" w:type="dxa"/>
            <w:vAlign w:val="center"/>
          </w:tcPr>
          <w:p w14:paraId="66D1BA91" w14:textId="7CE4C91A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24.09</w:t>
            </w:r>
          </w:p>
        </w:tc>
      </w:tr>
      <w:tr w:rsidR="00A33B1F" w14:paraId="1C3A92B5" w14:textId="77777777" w:rsidTr="001056CD">
        <w:trPr>
          <w:trHeight w:val="567"/>
        </w:trPr>
        <w:tc>
          <w:tcPr>
            <w:tcW w:w="1705" w:type="dxa"/>
            <w:vMerge w:val="restart"/>
            <w:tcBorders>
              <w:right w:val="double" w:sz="4" w:space="0" w:color="auto"/>
            </w:tcBorders>
            <w:vAlign w:val="center"/>
          </w:tcPr>
          <w:p w14:paraId="37B6CF6A" w14:textId="732BEC80" w:rsidR="00A33B1F" w:rsidRDefault="00A33B1F" w:rsidP="00F56F28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Si_W.FEC</w:t>
            </w:r>
            <w:proofErr w:type="spellEnd"/>
          </w:p>
        </w:tc>
        <w:tc>
          <w:tcPr>
            <w:tcW w:w="5425" w:type="dxa"/>
            <w:gridSpan w:val="6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2B3FBF08" w14:textId="29D599AA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67.69</w:t>
            </w:r>
          </w:p>
        </w:tc>
        <w:tc>
          <w:tcPr>
            <w:tcW w:w="1859" w:type="dxa"/>
            <w:gridSpan w:val="2"/>
            <w:tcBorders>
              <w:bottom w:val="single" w:sz="4" w:space="0" w:color="auto"/>
            </w:tcBorders>
            <w:vAlign w:val="center"/>
          </w:tcPr>
          <w:p w14:paraId="08DCDDED" w14:textId="6149F950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/>
                <w:sz w:val="20"/>
                <w:szCs w:val="20"/>
              </w:rPr>
              <w:t>32.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31</w:t>
            </w:r>
          </w:p>
        </w:tc>
      </w:tr>
      <w:tr w:rsidR="00A33B1F" w14:paraId="4B1BF8D8" w14:textId="77777777" w:rsidTr="00A33B1F">
        <w:trPr>
          <w:trHeight w:val="567"/>
        </w:trPr>
        <w:tc>
          <w:tcPr>
            <w:tcW w:w="1705" w:type="dxa"/>
            <w:vMerge/>
            <w:tcBorders>
              <w:right w:val="double" w:sz="4" w:space="0" w:color="auto"/>
            </w:tcBorders>
            <w:vAlign w:val="center"/>
          </w:tcPr>
          <w:p w14:paraId="00196819" w14:textId="611163BB" w:rsidR="00A33B1F" w:rsidRPr="00F56F28" w:rsidRDefault="00A33B1F" w:rsidP="00F56F28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94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69BB3B28" w14:textId="5C52E8AA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4.72</w:t>
            </w:r>
          </w:p>
        </w:tc>
        <w:tc>
          <w:tcPr>
            <w:tcW w:w="1191" w:type="dxa"/>
            <w:tcBorders>
              <w:bottom w:val="single" w:sz="4" w:space="0" w:color="auto"/>
            </w:tcBorders>
            <w:vAlign w:val="center"/>
          </w:tcPr>
          <w:p w14:paraId="4ED95096" w14:textId="18286E66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41.26</w:t>
            </w:r>
          </w:p>
        </w:tc>
        <w:tc>
          <w:tcPr>
            <w:tcW w:w="794" w:type="dxa"/>
            <w:tcBorders>
              <w:bottom w:val="single" w:sz="4" w:space="0" w:color="auto"/>
            </w:tcBorders>
            <w:vAlign w:val="center"/>
          </w:tcPr>
          <w:p w14:paraId="01F576EB" w14:textId="21C5A0A9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6.52</w:t>
            </w:r>
          </w:p>
        </w:tc>
        <w:tc>
          <w:tcPr>
            <w:tcW w:w="794" w:type="dxa"/>
            <w:tcBorders>
              <w:bottom w:val="single" w:sz="4" w:space="0" w:color="auto"/>
            </w:tcBorders>
            <w:vAlign w:val="center"/>
          </w:tcPr>
          <w:p w14:paraId="40DFC27A" w14:textId="144FF9C2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1.15</w:t>
            </w:r>
          </w:p>
        </w:tc>
        <w:tc>
          <w:tcPr>
            <w:tcW w:w="963" w:type="dxa"/>
            <w:tcBorders>
              <w:bottom w:val="single" w:sz="4" w:space="0" w:color="auto"/>
            </w:tcBorders>
            <w:vAlign w:val="center"/>
          </w:tcPr>
          <w:p w14:paraId="6334A97F" w14:textId="778A3AAF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5.40</w:t>
            </w:r>
          </w:p>
        </w:tc>
        <w:tc>
          <w:tcPr>
            <w:tcW w:w="889" w:type="dxa"/>
            <w:tcBorders>
              <w:bottom w:val="single" w:sz="4" w:space="0" w:color="auto"/>
            </w:tcBorders>
            <w:vAlign w:val="center"/>
          </w:tcPr>
          <w:p w14:paraId="7657628C" w14:textId="4F59F982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8.64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vAlign w:val="center"/>
          </w:tcPr>
          <w:p w14:paraId="116C86E7" w14:textId="58E6356F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26.98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vAlign w:val="center"/>
          </w:tcPr>
          <w:p w14:paraId="0B801115" w14:textId="380A65EA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5.33</w:t>
            </w:r>
          </w:p>
        </w:tc>
      </w:tr>
      <w:tr w:rsidR="00A33B1F" w14:paraId="127A8311" w14:textId="77777777" w:rsidTr="00426EA2">
        <w:trPr>
          <w:trHeight w:val="567"/>
        </w:trPr>
        <w:tc>
          <w:tcPr>
            <w:tcW w:w="1705" w:type="dxa"/>
            <w:vMerge w:val="restart"/>
            <w:tcBorders>
              <w:right w:val="double" w:sz="4" w:space="0" w:color="auto"/>
            </w:tcBorders>
            <w:vAlign w:val="center"/>
          </w:tcPr>
          <w:p w14:paraId="737FCA9E" w14:textId="5F07EDD0" w:rsidR="00A33B1F" w:rsidRDefault="00A33B1F" w:rsidP="00F56F28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Si10_W.FEC</w:t>
            </w:r>
          </w:p>
        </w:tc>
        <w:tc>
          <w:tcPr>
            <w:tcW w:w="5425" w:type="dxa"/>
            <w:gridSpan w:val="6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10795C94" w14:textId="01A67012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81.79</w:t>
            </w:r>
          </w:p>
        </w:tc>
        <w:tc>
          <w:tcPr>
            <w:tcW w:w="1859" w:type="dxa"/>
            <w:gridSpan w:val="2"/>
            <w:tcBorders>
              <w:bottom w:val="single" w:sz="4" w:space="0" w:color="auto"/>
            </w:tcBorders>
            <w:vAlign w:val="center"/>
          </w:tcPr>
          <w:p w14:paraId="4EAB08B9" w14:textId="6DEE52DE" w:rsidR="00A33B1F" w:rsidRPr="006A338B" w:rsidRDefault="006A338B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/>
                <w:sz w:val="20"/>
                <w:szCs w:val="20"/>
              </w:rPr>
              <w:t>18.2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</w:tr>
      <w:tr w:rsidR="00A33B1F" w14:paraId="4935A786" w14:textId="77777777" w:rsidTr="00A33B1F">
        <w:trPr>
          <w:trHeight w:val="567"/>
        </w:trPr>
        <w:tc>
          <w:tcPr>
            <w:tcW w:w="1705" w:type="dxa"/>
            <w:vMerge/>
            <w:tcBorders>
              <w:bottom w:val="single" w:sz="12" w:space="0" w:color="auto"/>
              <w:right w:val="double" w:sz="4" w:space="0" w:color="auto"/>
            </w:tcBorders>
            <w:vAlign w:val="center"/>
          </w:tcPr>
          <w:p w14:paraId="55CD106D" w14:textId="09E987B5" w:rsidR="00A33B1F" w:rsidRPr="00F56F28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double" w:sz="4" w:space="0" w:color="auto"/>
              <w:bottom w:val="single" w:sz="12" w:space="0" w:color="auto"/>
            </w:tcBorders>
            <w:vAlign w:val="center"/>
          </w:tcPr>
          <w:p w14:paraId="36FBFE3D" w14:textId="2DB405E3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3.29</w:t>
            </w:r>
          </w:p>
        </w:tc>
        <w:tc>
          <w:tcPr>
            <w:tcW w:w="1191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C553F6D" w14:textId="1A172066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58.47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D6F2D8F" w14:textId="29946361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2.32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D33B59E" w14:textId="73AAB8B9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8.20</w:t>
            </w:r>
          </w:p>
        </w:tc>
        <w:tc>
          <w:tcPr>
            <w:tcW w:w="96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3CB532E" w14:textId="548DD943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3.65</w:t>
            </w:r>
          </w:p>
        </w:tc>
        <w:tc>
          <w:tcPr>
            <w:tcW w:w="88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A42CAF3" w14:textId="1E51D587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5.86</w:t>
            </w:r>
          </w:p>
        </w:tc>
        <w:tc>
          <w:tcPr>
            <w:tcW w:w="79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F70B1CD" w14:textId="5313499B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9.13</w:t>
            </w:r>
          </w:p>
        </w:tc>
        <w:tc>
          <w:tcPr>
            <w:tcW w:w="10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1620A66" w14:textId="5CBE84F9" w:rsidR="00A33B1F" w:rsidRPr="006A338B" w:rsidRDefault="00A33B1F" w:rsidP="00F56F2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338B">
              <w:rPr>
                <w:rFonts w:ascii="Times New Roman" w:hAnsi="Times New Roman" w:cs="Times New Roman" w:hint="eastAsia"/>
                <w:sz w:val="20"/>
                <w:szCs w:val="20"/>
              </w:rPr>
              <w:t>9.07</w:t>
            </w:r>
          </w:p>
        </w:tc>
      </w:tr>
      <w:bookmarkEnd w:id="3"/>
    </w:tbl>
    <w:p w14:paraId="0A2FD0DB" w14:textId="77777777" w:rsidR="00F56F28" w:rsidRDefault="00F56F28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1302B968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1F24CD8E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158268FE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4B52CCE8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08588771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7E123AB8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34EDB89F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41BEC9D0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75112BAE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6EBC9C76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14E25C5C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0C2F9676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135D5211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7E799390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5652F54D" w14:textId="77777777" w:rsidR="003B2B66" w:rsidRDefault="003B2B66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2"/>
        </w:rPr>
      </w:pPr>
    </w:p>
    <w:p w14:paraId="7F35C07C" w14:textId="10690726" w:rsidR="0070571A" w:rsidRPr="009B2D35" w:rsidRDefault="00BD3D1D" w:rsidP="00BD3D1D">
      <w:pPr>
        <w:wordWrap/>
        <w:spacing w:line="360" w:lineRule="auto"/>
        <w:jc w:val="center"/>
        <w:rPr>
          <w:rFonts w:ascii="Times New Roman" w:hAnsi="Times New Roman" w:cs="Times New Roman"/>
          <w:b/>
          <w:bCs/>
          <w:szCs w:val="22"/>
        </w:rPr>
      </w:pPr>
      <w:r>
        <w:rPr>
          <w:rFonts w:ascii="Times New Roman" w:hAnsi="Times New Roman" w:cs="Times New Roman"/>
          <w:b/>
          <w:bCs/>
          <w:noProof/>
          <w:szCs w:val="22"/>
        </w:rPr>
        <w:lastRenderedPageBreak/>
        <w:drawing>
          <wp:inline distT="0" distB="0" distL="0" distR="0" wp14:anchorId="1963E954" wp14:editId="681A677D">
            <wp:extent cx="5257517" cy="2208810"/>
            <wp:effectExtent l="0" t="0" r="635" b="1270"/>
            <wp:docPr id="15203458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228" cy="221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2ADBC" w14:textId="35EAA37E" w:rsidR="00F47FFD" w:rsidRDefault="00F47FFD" w:rsidP="00C4453C">
      <w:pPr>
        <w:wordWrap/>
        <w:spacing w:line="360" w:lineRule="auto"/>
        <w:jc w:val="both"/>
        <w:rPr>
          <w:rFonts w:ascii="Times New Roman" w:hAnsi="Times New Roman" w:cs="Times New Roman"/>
          <w:bCs/>
          <w:noProof/>
        </w:rPr>
      </w:pPr>
      <w:r w:rsidRPr="00A13E9E">
        <w:rPr>
          <w:rFonts w:ascii="Times New Roman" w:hAnsi="Times New Roman" w:cs="Times New Roman"/>
          <w:b/>
          <w:bCs/>
        </w:rPr>
        <w:t xml:space="preserve">Figure S1. </w:t>
      </w:r>
      <w:r w:rsidR="009E5FA9" w:rsidRPr="00A13E9E">
        <w:rPr>
          <w:rFonts w:ascii="Times New Roman" w:hAnsi="Times New Roman" w:cs="Times New Roman"/>
          <w:bCs/>
        </w:rPr>
        <w:t>T</w:t>
      </w:r>
      <w:r w:rsidR="00314BD1" w:rsidRPr="00A13E9E">
        <w:rPr>
          <w:rFonts w:ascii="Times New Roman" w:hAnsi="Times New Roman" w:cs="Times New Roman"/>
          <w:bCs/>
        </w:rPr>
        <w:t xml:space="preserve">he evolution of </w:t>
      </w:r>
      <w:proofErr w:type="spellStart"/>
      <w:r w:rsidR="00314BD1" w:rsidRPr="00A13E9E">
        <w:rPr>
          <w:rFonts w:ascii="Times New Roman" w:hAnsi="Times New Roman" w:cs="Times New Roman"/>
          <w:bCs/>
        </w:rPr>
        <w:t>I</w:t>
      </w:r>
      <w:r w:rsidR="00314BD1" w:rsidRPr="00A13E9E">
        <w:rPr>
          <w:rFonts w:ascii="Times New Roman" w:hAnsi="Times New Roman" w:cs="Times New Roman"/>
          <w:bCs/>
          <w:vertAlign w:val="subscript"/>
        </w:rPr>
        <w:t>Si</w:t>
      </w:r>
      <w:proofErr w:type="spellEnd"/>
      <w:r w:rsidR="00314BD1" w:rsidRPr="00A13E9E">
        <w:rPr>
          <w:rFonts w:ascii="Times New Roman" w:hAnsi="Times New Roman" w:cs="Times New Roman"/>
          <w:bCs/>
        </w:rPr>
        <w:t xml:space="preserve"> </w:t>
      </w:r>
      <w:r w:rsidR="009E5FA9" w:rsidRPr="00A13E9E">
        <w:rPr>
          <w:rFonts w:ascii="Times New Roman" w:hAnsi="Times New Roman" w:cs="Times New Roman"/>
          <w:bCs/>
        </w:rPr>
        <w:t xml:space="preserve">(brown line) </w:t>
      </w:r>
      <w:r w:rsidR="00314BD1" w:rsidRPr="00A13E9E">
        <w:rPr>
          <w:rFonts w:ascii="Times New Roman" w:hAnsi="Times New Roman" w:cs="Times New Roman"/>
          <w:bCs/>
        </w:rPr>
        <w:t xml:space="preserve">and </w:t>
      </w:r>
      <w:proofErr w:type="spellStart"/>
      <w:r w:rsidR="00314BD1" w:rsidRPr="00A13E9E">
        <w:rPr>
          <w:rFonts w:ascii="Times New Roman" w:hAnsi="Times New Roman" w:cs="Times New Roman"/>
          <w:bCs/>
        </w:rPr>
        <w:t>I</w:t>
      </w:r>
      <w:r w:rsidR="00314BD1" w:rsidRPr="00A13E9E">
        <w:rPr>
          <w:rFonts w:ascii="Times New Roman" w:hAnsi="Times New Roman" w:cs="Times New Roman"/>
          <w:bCs/>
          <w:vertAlign w:val="subscript"/>
        </w:rPr>
        <w:t>Graphite</w:t>
      </w:r>
      <w:proofErr w:type="spellEnd"/>
      <w:r w:rsidR="00314BD1" w:rsidRPr="00A13E9E">
        <w:rPr>
          <w:rFonts w:ascii="Times New Roman" w:hAnsi="Times New Roman" w:cs="Times New Roman"/>
          <w:bCs/>
        </w:rPr>
        <w:t xml:space="preserve"> </w:t>
      </w:r>
      <w:r w:rsidR="009E5FA9" w:rsidRPr="00A13E9E">
        <w:rPr>
          <w:rFonts w:ascii="Times New Roman" w:hAnsi="Times New Roman" w:cs="Times New Roman"/>
          <w:bCs/>
        </w:rPr>
        <w:t xml:space="preserve">(gray line) </w:t>
      </w:r>
      <w:r w:rsidR="00314BD1" w:rsidRPr="00A13E9E">
        <w:rPr>
          <w:rFonts w:ascii="Times New Roman" w:hAnsi="Times New Roman" w:cs="Times New Roman"/>
          <w:bCs/>
        </w:rPr>
        <w:t>as a function of voltage for the Si10_R_cell under different conditions during first lithiation at a C-rate of 0.033</w:t>
      </w:r>
      <w:r w:rsidR="001F1A59">
        <w:rPr>
          <w:rFonts w:ascii="Times New Roman" w:hAnsi="Times New Roman" w:cs="Times New Roman"/>
          <w:bCs/>
        </w:rPr>
        <w:t xml:space="preserve"> C</w:t>
      </w:r>
      <w:r w:rsidRPr="00A13E9E">
        <w:rPr>
          <w:rFonts w:ascii="Times New Roman" w:hAnsi="Times New Roman" w:cs="Times New Roman"/>
          <w:bCs/>
          <w:noProof/>
        </w:rPr>
        <w:t>; a) W.O.FEC, b) W.FEC.</w:t>
      </w:r>
      <w:r w:rsidR="004702E1" w:rsidRPr="00A13E9E">
        <w:rPr>
          <w:rFonts w:ascii="Times New Roman" w:hAnsi="Times New Roman" w:cs="Times New Roman"/>
          <w:bCs/>
          <w:noProof/>
        </w:rPr>
        <w:t xml:space="preserve"> </w:t>
      </w:r>
      <w:r w:rsidR="009E5FA9" w:rsidRPr="00A13E9E">
        <w:rPr>
          <w:rFonts w:ascii="Times New Roman" w:hAnsi="Times New Roman" w:cs="Times New Roman"/>
          <w:bCs/>
          <w:noProof/>
        </w:rPr>
        <w:t>Blue line indicates applied current.</w:t>
      </w:r>
      <w:r w:rsidR="00735A02">
        <w:rPr>
          <w:rFonts w:ascii="Times New Roman" w:hAnsi="Times New Roman" w:cs="Times New Roman" w:hint="eastAsia"/>
          <w:bCs/>
          <w:noProof/>
        </w:rPr>
        <w:t xml:space="preserve"> </w:t>
      </w:r>
    </w:p>
    <w:p w14:paraId="4AB12781" w14:textId="77777777" w:rsidR="00F47FFD" w:rsidRDefault="00F47FFD" w:rsidP="00C4453C">
      <w:pPr>
        <w:wordWrap/>
        <w:spacing w:line="360" w:lineRule="auto"/>
        <w:jc w:val="both"/>
        <w:rPr>
          <w:rFonts w:ascii="Times New Roman" w:hAnsi="Times New Roman" w:cs="Times New Roman"/>
          <w:bCs/>
          <w:noProof/>
        </w:rPr>
      </w:pPr>
    </w:p>
    <w:p w14:paraId="7E44B0E3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5F3BBAA0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4F66876A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716798CA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4773A18E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0A516F9A" w14:textId="022E228D" w:rsidR="007F0ED3" w:rsidRPr="008A52A0" w:rsidRDefault="00BD3D1D" w:rsidP="002721C3">
      <w:pPr>
        <w:wordWrap/>
        <w:spacing w:line="360" w:lineRule="auto"/>
        <w:jc w:val="center"/>
        <w:rPr>
          <w:rFonts w:ascii="Times New Roman" w:hAnsi="Times New Roman" w:cs="Times New Roman"/>
          <w:bCs/>
          <w:noProof/>
        </w:rPr>
      </w:pPr>
      <w:r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2B48EEDE" wp14:editId="497E0261">
            <wp:extent cx="5718175" cy="4738370"/>
            <wp:effectExtent l="0" t="0" r="0" b="5080"/>
            <wp:docPr id="941967744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473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D191D" w14:textId="07586245" w:rsidR="009272CD" w:rsidRDefault="009272CD" w:rsidP="00C4453C">
      <w:pPr>
        <w:wordWrap/>
        <w:spacing w:line="360" w:lineRule="auto"/>
        <w:jc w:val="both"/>
        <w:rPr>
          <w:rFonts w:ascii="Times New Roman" w:hAnsi="Times New Roman" w:cs="Times New Roman"/>
          <w:bCs/>
          <w:noProof/>
        </w:rPr>
      </w:pPr>
      <w:r w:rsidRPr="009272CD">
        <w:rPr>
          <w:rFonts w:ascii="Times New Roman" w:hAnsi="Times New Roman" w:cs="Times New Roman"/>
          <w:b/>
          <w:bCs/>
          <w:noProof/>
        </w:rPr>
        <w:t>Figure S2.</w:t>
      </w:r>
      <w:r w:rsidRPr="009272CD">
        <w:rPr>
          <w:rFonts w:ascii="Times New Roman" w:hAnsi="Times New Roman" w:cs="Times New Roman"/>
          <w:bCs/>
          <w:noProof/>
        </w:rPr>
        <w:t xml:space="preserve"> Effective C-rate vs. voltage profiles of Si10_R cells, along with differential capacity (dQ/dV) curves during the a) second lithiation under W.O.FEC, b) second lithiation under W.FEC, c) third lithiation under W.O.FEC, and d) third lithiation under W.FEC conditions.</w:t>
      </w:r>
    </w:p>
    <w:p w14:paraId="18C77D4D" w14:textId="77777777" w:rsidR="007F0ED3" w:rsidRDefault="007F0ED3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0E53F3E1" w14:textId="77777777" w:rsidR="007F0ED3" w:rsidRDefault="007F0ED3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689839D2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77371FDD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57AC617A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0F0711AD" w14:textId="77777777" w:rsidR="0049382C" w:rsidRDefault="0049382C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75001596" w14:textId="77777777" w:rsidR="007F0ED3" w:rsidRDefault="007F0ED3" w:rsidP="00F47FFD">
      <w:pPr>
        <w:wordWrap/>
        <w:spacing w:line="360" w:lineRule="auto"/>
        <w:rPr>
          <w:rFonts w:ascii="Times New Roman" w:hAnsi="Times New Roman" w:cs="Times New Roman"/>
          <w:bCs/>
          <w:noProof/>
        </w:rPr>
      </w:pPr>
    </w:p>
    <w:p w14:paraId="40D14579" w14:textId="7E947209" w:rsidR="00F47FFD" w:rsidRDefault="00BD3D1D" w:rsidP="00F47FFD">
      <w:pPr>
        <w:wordWrap/>
        <w:spacing w:line="360" w:lineRule="auto"/>
        <w:jc w:val="center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62645069" wp14:editId="2A71340B">
            <wp:extent cx="3600000" cy="2024051"/>
            <wp:effectExtent l="0" t="0" r="635" b="0"/>
            <wp:docPr id="1895706816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CB036" w14:textId="2F3DF3EB" w:rsidR="007F0ED3" w:rsidRDefault="00F47FFD" w:rsidP="004702E1">
      <w:pPr>
        <w:wordWrap/>
        <w:spacing w:line="360" w:lineRule="auto"/>
        <w:jc w:val="both"/>
        <w:rPr>
          <w:rFonts w:ascii="Times New Roman" w:hAnsi="Times New Roman" w:cs="Times New Roman"/>
          <w:bCs/>
        </w:rPr>
      </w:pPr>
      <w:r w:rsidRPr="001B1AC1">
        <w:rPr>
          <w:rFonts w:ascii="Times New Roman" w:hAnsi="Times New Roman" w:cs="Times New Roman"/>
          <w:b/>
          <w:bCs/>
        </w:rPr>
        <w:t xml:space="preserve">Figure </w:t>
      </w:r>
      <w:r w:rsidR="0049382C">
        <w:rPr>
          <w:rFonts w:ascii="Times New Roman" w:hAnsi="Times New Roman" w:cs="Times New Roman" w:hint="eastAsia"/>
          <w:b/>
          <w:bCs/>
        </w:rPr>
        <w:t>S3</w:t>
      </w:r>
      <w:r w:rsidRPr="001B1AC1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332B69">
        <w:rPr>
          <w:rFonts w:ascii="Times New Roman" w:hAnsi="Times New Roman" w:cs="Times New Roman"/>
          <w:bCs/>
        </w:rPr>
        <w:t>Differential (column) and cumulative (line) intensity of particle size distribution measured by particle size analysis (PSA).</w:t>
      </w:r>
    </w:p>
    <w:p w14:paraId="7F996BA7" w14:textId="6577D34E" w:rsidR="00A213CB" w:rsidRDefault="00A213CB">
      <w:pPr>
        <w:widowControl/>
        <w:wordWrap/>
        <w:autoSpaceDE/>
        <w:autoSpaceDN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14:paraId="0221C472" w14:textId="226430BD" w:rsidR="00A213CB" w:rsidRDefault="00A213CB" w:rsidP="00A213CB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b/>
          <w:bCs/>
          <w:szCs w:val="22"/>
        </w:rPr>
      </w:pPr>
      <w:r w:rsidRPr="000F7DC9">
        <w:rPr>
          <w:rFonts w:ascii="Times New Roman" w:hAnsi="Times New Roman" w:cs="Times New Roman"/>
          <w:b/>
          <w:bCs/>
          <w:szCs w:val="22"/>
        </w:rPr>
        <w:lastRenderedPageBreak/>
        <w:t>Table S</w:t>
      </w:r>
      <w:r>
        <w:rPr>
          <w:rFonts w:ascii="Times New Roman" w:hAnsi="Times New Roman" w:cs="Times New Roman" w:hint="eastAsia"/>
          <w:b/>
          <w:bCs/>
          <w:szCs w:val="22"/>
        </w:rPr>
        <w:t>2</w:t>
      </w:r>
      <w:r w:rsidRPr="000F7DC9">
        <w:rPr>
          <w:rFonts w:ascii="Times New Roman" w:hAnsi="Times New Roman" w:cs="Times New Roman"/>
          <w:b/>
          <w:bCs/>
          <w:szCs w:val="22"/>
        </w:rPr>
        <w:t xml:space="preserve">. </w:t>
      </w:r>
      <w:r w:rsidR="00D33888">
        <w:rPr>
          <w:rFonts w:ascii="Times New Roman" w:hAnsi="Times New Roman" w:cs="Times New Roman" w:hint="eastAsia"/>
          <w:b/>
          <w:bCs/>
          <w:szCs w:val="22"/>
        </w:rPr>
        <w:t>Brunauer-Emmett-Teller (BET) surface area, total pore volume, and average pore size of the electrode materials obtained from N</w:t>
      </w:r>
      <w:r w:rsidR="00D33888" w:rsidRPr="00D33888">
        <w:rPr>
          <w:rFonts w:ascii="Times New Roman" w:hAnsi="Times New Roman" w:cs="Times New Roman" w:hint="eastAsia"/>
          <w:b/>
          <w:bCs/>
          <w:szCs w:val="22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="00D33888">
        <w:rPr>
          <w:rFonts w:ascii="Times New Roman" w:hAnsi="Times New Roman" w:cs="Times New Roman" w:hint="eastAsia"/>
          <w:b/>
          <w:bCs/>
          <w:szCs w:val="22"/>
        </w:rPr>
        <w:t>adsorption-desorption analysis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413"/>
        <w:gridCol w:w="2534"/>
        <w:gridCol w:w="2534"/>
        <w:gridCol w:w="2535"/>
      </w:tblGrid>
      <w:tr w:rsidR="00D33888" w14:paraId="6FC0FE44" w14:textId="77777777" w:rsidTr="00944203">
        <w:trPr>
          <w:trHeight w:val="567"/>
        </w:trPr>
        <w:tc>
          <w:tcPr>
            <w:tcW w:w="1413" w:type="dxa"/>
            <w:tcBorders>
              <w:top w:val="single" w:sz="12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07D2B6" w14:textId="2EB5DA1A" w:rsidR="00D33888" w:rsidRPr="00944203" w:rsidRDefault="00D33888" w:rsidP="00D3388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34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112B616B" w14:textId="42FE593D" w:rsidR="00D33888" w:rsidRPr="00944203" w:rsidRDefault="00944203" w:rsidP="00D3388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  <w:r w:rsidRPr="00944203">
              <w:rPr>
                <w:rFonts w:ascii="Times New Roman" w:hAnsi="Times New Roman" w:cs="Times New Roman" w:hint="eastAsia"/>
                <w:b/>
              </w:rPr>
              <w:t>BET surface area (m</w:t>
            </w:r>
            <w:r w:rsidRPr="00944203">
              <w:rPr>
                <w:rFonts w:ascii="Times New Roman" w:hAnsi="Times New Roman" w:cs="Times New Roman" w:hint="eastAsia"/>
                <w:b/>
                <w:vertAlign w:val="superscript"/>
              </w:rPr>
              <w:t>2</w:t>
            </w:r>
            <w:r w:rsidRPr="00944203">
              <w:rPr>
                <w:rFonts w:ascii="Times New Roman" w:hAnsi="Times New Roman" w:cs="Times New Roman" w:hint="eastAsia"/>
                <w:b/>
              </w:rPr>
              <w:t>/g)</w:t>
            </w:r>
          </w:p>
        </w:tc>
        <w:tc>
          <w:tcPr>
            <w:tcW w:w="2534" w:type="dxa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4844FC6B" w14:textId="7E18D09C" w:rsidR="00D33888" w:rsidRPr="00944203" w:rsidRDefault="00944203" w:rsidP="00D3388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  <w:r w:rsidRPr="00944203">
              <w:rPr>
                <w:rFonts w:ascii="Times New Roman" w:hAnsi="Times New Roman" w:cs="Times New Roman" w:hint="eastAsia"/>
                <w:b/>
              </w:rPr>
              <w:t>Pore volume (cm</w:t>
            </w:r>
            <w:r w:rsidRPr="00944203">
              <w:rPr>
                <w:rFonts w:ascii="Times New Roman" w:hAnsi="Times New Roman" w:cs="Times New Roman" w:hint="eastAsia"/>
                <w:b/>
                <w:vertAlign w:val="superscript"/>
              </w:rPr>
              <w:t>3</w:t>
            </w:r>
            <w:r w:rsidRPr="00944203">
              <w:rPr>
                <w:rFonts w:ascii="Times New Roman" w:hAnsi="Times New Roman" w:cs="Times New Roman" w:hint="eastAsia"/>
                <w:b/>
              </w:rPr>
              <w:t>/g)</w:t>
            </w:r>
          </w:p>
        </w:tc>
        <w:tc>
          <w:tcPr>
            <w:tcW w:w="2535" w:type="dxa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199477B4" w14:textId="63FAFA7F" w:rsidR="00D33888" w:rsidRPr="00944203" w:rsidRDefault="00944203" w:rsidP="00D33888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  <w:r w:rsidRPr="00944203">
              <w:rPr>
                <w:rFonts w:ascii="Times New Roman" w:hAnsi="Times New Roman" w:cs="Times New Roman" w:hint="eastAsia"/>
                <w:b/>
              </w:rPr>
              <w:t>Pore size (</w:t>
            </w:r>
            <w:r w:rsidRPr="00944203">
              <w:rPr>
                <w:rFonts w:ascii="Times New Roman" w:hAnsi="Times New Roman" w:cs="Times New Roman"/>
                <w:b/>
              </w:rPr>
              <w:t>Å</w:t>
            </w:r>
            <w:r w:rsidRPr="00944203">
              <w:rPr>
                <w:rFonts w:ascii="Times New Roman" w:hAnsi="Times New Roman" w:cs="Times New Roman" w:hint="eastAsia"/>
                <w:b/>
              </w:rPr>
              <w:t>)</w:t>
            </w:r>
          </w:p>
        </w:tc>
      </w:tr>
      <w:tr w:rsidR="00944203" w14:paraId="06DA1AC3" w14:textId="77777777" w:rsidTr="00944203">
        <w:trPr>
          <w:trHeight w:val="567"/>
        </w:trPr>
        <w:tc>
          <w:tcPr>
            <w:tcW w:w="1413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9E77AA7" w14:textId="4D1BD2F5" w:rsidR="00944203" w:rsidRP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  <w:r w:rsidRPr="00944203">
              <w:rPr>
                <w:rFonts w:ascii="Times New Roman" w:hAnsi="Times New Roman" w:cs="Times New Roman" w:hint="eastAsia"/>
                <w:b/>
              </w:rPr>
              <w:t>Si</w:t>
            </w:r>
          </w:p>
        </w:tc>
        <w:tc>
          <w:tcPr>
            <w:tcW w:w="25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</w:tcBorders>
            <w:vAlign w:val="center"/>
          </w:tcPr>
          <w:p w14:paraId="20592D90" w14:textId="42CA7787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61.9258</w:t>
            </w:r>
          </w:p>
        </w:tc>
        <w:tc>
          <w:tcPr>
            <w:tcW w:w="2534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835BF70" w14:textId="3E987A3D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0.246732</w:t>
            </w:r>
          </w:p>
        </w:tc>
        <w:tc>
          <w:tcPr>
            <w:tcW w:w="2535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0FDE229" w14:textId="20DECD4E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159.372</w:t>
            </w:r>
          </w:p>
        </w:tc>
      </w:tr>
      <w:tr w:rsidR="00944203" w14:paraId="3DDF6FCE" w14:textId="77777777" w:rsidTr="00944203">
        <w:trPr>
          <w:trHeight w:val="567"/>
        </w:trPr>
        <w:tc>
          <w:tcPr>
            <w:tcW w:w="1413" w:type="dxa"/>
            <w:tcBorders>
              <w:bottom w:val="single" w:sz="12" w:space="0" w:color="auto"/>
              <w:right w:val="double" w:sz="4" w:space="0" w:color="auto"/>
            </w:tcBorders>
            <w:vAlign w:val="center"/>
          </w:tcPr>
          <w:p w14:paraId="7DDBFF8A" w14:textId="3F78ECD3" w:rsidR="00944203" w:rsidRP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</w:rPr>
            </w:pPr>
            <w:r w:rsidRPr="00944203">
              <w:rPr>
                <w:rFonts w:ascii="Times New Roman" w:hAnsi="Times New Roman" w:cs="Times New Roman" w:hint="eastAsia"/>
                <w:b/>
              </w:rPr>
              <w:t>Graphite</w:t>
            </w:r>
          </w:p>
        </w:tc>
        <w:tc>
          <w:tcPr>
            <w:tcW w:w="2534" w:type="dxa"/>
            <w:tcBorders>
              <w:left w:val="double" w:sz="4" w:space="0" w:color="auto"/>
              <w:bottom w:val="single" w:sz="12" w:space="0" w:color="auto"/>
            </w:tcBorders>
            <w:vAlign w:val="center"/>
          </w:tcPr>
          <w:p w14:paraId="7BE75E85" w14:textId="6F508A33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1.1722</w:t>
            </w:r>
          </w:p>
        </w:tc>
        <w:tc>
          <w:tcPr>
            <w:tcW w:w="2534" w:type="dxa"/>
            <w:tcBorders>
              <w:bottom w:val="single" w:sz="12" w:space="0" w:color="auto"/>
            </w:tcBorders>
            <w:vAlign w:val="center"/>
          </w:tcPr>
          <w:p w14:paraId="76220B3A" w14:textId="61CC2FDF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0.004388</w:t>
            </w:r>
          </w:p>
        </w:tc>
        <w:tc>
          <w:tcPr>
            <w:tcW w:w="2535" w:type="dxa"/>
            <w:tcBorders>
              <w:bottom w:val="single" w:sz="12" w:space="0" w:color="auto"/>
            </w:tcBorders>
            <w:vAlign w:val="center"/>
          </w:tcPr>
          <w:p w14:paraId="1315941A" w14:textId="132283C7" w:rsidR="00944203" w:rsidRDefault="00944203" w:rsidP="0094420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 w:hint="eastAsia"/>
                <w:bCs/>
              </w:rPr>
              <w:t>149.733</w:t>
            </w:r>
          </w:p>
        </w:tc>
      </w:tr>
    </w:tbl>
    <w:p w14:paraId="60BFA6D8" w14:textId="77777777" w:rsidR="00944203" w:rsidRPr="00A213CB" w:rsidRDefault="00944203">
      <w:pPr>
        <w:widowControl/>
        <w:wordWrap/>
        <w:autoSpaceDE/>
        <w:autoSpaceDN/>
        <w:rPr>
          <w:rFonts w:ascii="Times New Roman" w:hAnsi="Times New Roman" w:cs="Times New Roman"/>
          <w:bCs/>
        </w:rPr>
      </w:pPr>
    </w:p>
    <w:p w14:paraId="6387A2A7" w14:textId="1CBF998A" w:rsidR="00A213CB" w:rsidRDefault="00A213CB">
      <w:pPr>
        <w:widowControl/>
        <w:wordWrap/>
        <w:autoSpaceDE/>
        <w:autoSpaceDN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14:paraId="765457F7" w14:textId="77777777" w:rsidR="00A213CB" w:rsidRDefault="00A213CB">
      <w:pPr>
        <w:widowControl/>
        <w:wordWrap/>
        <w:autoSpaceDE/>
        <w:autoSpaceDN/>
        <w:rPr>
          <w:rFonts w:ascii="Times New Roman" w:hAnsi="Times New Roman" w:cs="Times New Roman"/>
          <w:bCs/>
        </w:rPr>
      </w:pPr>
    </w:p>
    <w:p w14:paraId="68E8368A" w14:textId="2AE338A5" w:rsidR="00F47FFD" w:rsidRDefault="00BD3D1D" w:rsidP="00332B69">
      <w:pPr>
        <w:wordWrap/>
        <w:spacing w:line="360" w:lineRule="auto"/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41F12408" wp14:editId="69B2AE99">
            <wp:extent cx="5040000" cy="2104702"/>
            <wp:effectExtent l="0" t="0" r="8255" b="0"/>
            <wp:docPr id="1320078586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0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2524B" w14:textId="1EAF876B" w:rsidR="00E43887" w:rsidRDefault="00754FA8" w:rsidP="00A13E9E">
      <w:pPr>
        <w:wordWrap/>
        <w:spacing w:line="360" w:lineRule="auto"/>
        <w:jc w:val="both"/>
        <w:rPr>
          <w:rFonts w:ascii="Times New Roman" w:hAnsi="Times New Roman" w:cs="Times New Roman"/>
          <w:bCs/>
          <w:noProof/>
        </w:rPr>
      </w:pPr>
      <w:r w:rsidRPr="00735A02">
        <w:rPr>
          <w:rFonts w:ascii="Times New Roman" w:hAnsi="Times New Roman" w:cs="Times New Roman"/>
          <w:b/>
          <w:bCs/>
        </w:rPr>
        <w:t xml:space="preserve">Figure </w:t>
      </w:r>
      <w:r w:rsidR="0049382C" w:rsidRPr="00735A02">
        <w:rPr>
          <w:rFonts w:ascii="Times New Roman" w:hAnsi="Times New Roman" w:cs="Times New Roman" w:hint="eastAsia"/>
          <w:b/>
          <w:bCs/>
        </w:rPr>
        <w:t>S</w:t>
      </w:r>
      <w:r w:rsidR="0049382C">
        <w:rPr>
          <w:rFonts w:ascii="Times New Roman" w:hAnsi="Times New Roman" w:cs="Times New Roman" w:hint="eastAsia"/>
          <w:b/>
          <w:bCs/>
        </w:rPr>
        <w:t>4</w:t>
      </w:r>
      <w:r w:rsidRPr="00735A02">
        <w:rPr>
          <w:rFonts w:ascii="Times New Roman" w:hAnsi="Times New Roman" w:cs="Times New Roman"/>
          <w:b/>
          <w:bCs/>
        </w:rPr>
        <w:t>.</w:t>
      </w:r>
      <w:r w:rsidRPr="00735A02">
        <w:rPr>
          <w:rFonts w:ascii="Times New Roman" w:hAnsi="Times New Roman" w:cs="Times New Roman" w:hint="eastAsia"/>
          <w:b/>
          <w:bCs/>
        </w:rPr>
        <w:t xml:space="preserve"> </w:t>
      </w:r>
      <w:r w:rsidR="00E43887" w:rsidRPr="00A13E9E">
        <w:rPr>
          <w:rFonts w:ascii="Times New Roman" w:hAnsi="Times New Roman" w:cs="Times New Roman"/>
          <w:bCs/>
          <w:noProof/>
        </w:rPr>
        <w:t>Comparison of current densities for Si (brown line) and graphite (gray line) components under two different electrolyte conditions: a) W.O.FEC, and b) W.FEC. The measured current densities were obtained by normalizing the currents shown in Fig. S1 with respect to the particle surface area (</w:t>
      </w:r>
      <w:r w:rsidR="00D33888">
        <w:rPr>
          <w:rFonts w:ascii="Times New Roman" w:hAnsi="Times New Roman" w:cs="Times New Roman" w:hint="eastAsia"/>
          <w:bCs/>
          <w:noProof/>
        </w:rPr>
        <w:t>Table S2</w:t>
      </w:r>
      <w:r w:rsidR="00E43887" w:rsidRPr="00A13E9E">
        <w:rPr>
          <w:rFonts w:ascii="Times New Roman" w:hAnsi="Times New Roman" w:cs="Times New Roman"/>
          <w:bCs/>
          <w:noProof/>
        </w:rPr>
        <w:t>). Dashed lines indicate the expected values assuming uniform current distribution between Si and graphite</w:t>
      </w:r>
      <w:r w:rsidR="00863991" w:rsidRPr="00735A02">
        <w:rPr>
          <w:rFonts w:ascii="Times New Roman" w:hAnsi="Times New Roman" w:cs="Times New Roman" w:hint="eastAsia"/>
          <w:bCs/>
          <w:noProof/>
        </w:rPr>
        <w:t>.</w:t>
      </w:r>
      <w:r w:rsidR="00735A02">
        <w:rPr>
          <w:rFonts w:ascii="Times New Roman" w:hAnsi="Times New Roman" w:cs="Times New Roman" w:hint="eastAsia"/>
          <w:bCs/>
          <w:noProof/>
        </w:rPr>
        <w:t xml:space="preserve"> </w:t>
      </w:r>
    </w:p>
    <w:p w14:paraId="1E3CEAAB" w14:textId="27A7BDDA" w:rsidR="00757AE4" w:rsidRPr="005A0AC3" w:rsidRDefault="00757AE4" w:rsidP="005A0AC3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szCs w:val="22"/>
        </w:rPr>
        <w:br w:type="page"/>
      </w:r>
      <w:r w:rsidR="005A0AC3" w:rsidRPr="000F7DC9">
        <w:rPr>
          <w:rFonts w:ascii="Times New Roman" w:hAnsi="Times New Roman" w:cs="Times New Roman"/>
          <w:b/>
          <w:bCs/>
          <w:szCs w:val="22"/>
        </w:rPr>
        <w:lastRenderedPageBreak/>
        <w:t>Table S</w:t>
      </w:r>
      <w:r w:rsidR="00D33888">
        <w:rPr>
          <w:rFonts w:ascii="Times New Roman" w:hAnsi="Times New Roman" w:cs="Times New Roman" w:hint="eastAsia"/>
          <w:b/>
          <w:bCs/>
          <w:szCs w:val="22"/>
        </w:rPr>
        <w:t>3</w:t>
      </w:r>
      <w:r w:rsidR="005A0AC3">
        <w:rPr>
          <w:rFonts w:ascii="Times New Roman" w:hAnsi="Times New Roman" w:cs="Times New Roman" w:hint="eastAsia"/>
          <w:b/>
          <w:bCs/>
          <w:szCs w:val="22"/>
        </w:rPr>
        <w:t>.</w:t>
      </w:r>
      <w:r w:rsidR="005A0AC3" w:rsidRPr="000F7DC9">
        <w:rPr>
          <w:rFonts w:ascii="Times New Roman" w:hAnsi="Times New Roman" w:cs="Times New Roman"/>
          <w:b/>
          <w:bCs/>
          <w:szCs w:val="22"/>
        </w:rPr>
        <w:t xml:space="preserve"> Quantitative distribution of surface species obtained from XPS analysis corresponding to Fig</w:t>
      </w:r>
      <w:r w:rsidR="00E66499">
        <w:rPr>
          <w:rFonts w:ascii="Times New Roman" w:hAnsi="Times New Roman" w:cs="Times New Roman" w:hint="eastAsia"/>
          <w:b/>
          <w:bCs/>
          <w:szCs w:val="22"/>
        </w:rPr>
        <w:t>.</w:t>
      </w:r>
      <w:r w:rsidR="005A0AC3" w:rsidRPr="000F7DC9">
        <w:rPr>
          <w:rFonts w:ascii="Times New Roman" w:hAnsi="Times New Roman" w:cs="Times New Roman"/>
          <w:b/>
          <w:bCs/>
          <w:szCs w:val="22"/>
        </w:rPr>
        <w:t xml:space="preserve"> </w:t>
      </w:r>
      <w:r w:rsidR="005A0AC3">
        <w:rPr>
          <w:rFonts w:ascii="Times New Roman" w:hAnsi="Times New Roman" w:cs="Times New Roman" w:hint="eastAsia"/>
          <w:b/>
          <w:bCs/>
          <w:szCs w:val="22"/>
        </w:rPr>
        <w:t>3e</w:t>
      </w:r>
      <w:r w:rsidR="005A0AC3" w:rsidRPr="000F7DC9">
        <w:rPr>
          <w:rFonts w:ascii="Times New Roman" w:hAnsi="Times New Roman" w:cs="Times New Roman"/>
          <w:b/>
          <w:bCs/>
          <w:szCs w:val="22"/>
        </w:rPr>
        <w:t>.</w:t>
      </w:r>
      <w:r w:rsidR="005A0AC3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="005A0AC3" w:rsidRPr="000F7DC9">
        <w:rPr>
          <w:rFonts w:ascii="Times New Roman" w:hAnsi="Times New Roman" w:cs="Times New Roman"/>
          <w:szCs w:val="22"/>
        </w:rPr>
        <w:t xml:space="preserve">Numbers denote the relative contribution (%) of each deconvoluted component in the C 1s and F 1s spectra for </w:t>
      </w:r>
      <w:r w:rsidR="005A0AC3" w:rsidRPr="00FD2E61">
        <w:rPr>
          <w:rFonts w:ascii="Times New Roman" w:hAnsi="Times New Roman" w:cs="Times New Roman"/>
          <w:bCs/>
          <w:noProof/>
        </w:rPr>
        <w:t>Gr_R_W.O.FEC, Si_R_W.O.FEC, Gr_R_W.FEC, and Si_R_W.FEC</w:t>
      </w:r>
      <w:r w:rsidR="005A0AC3" w:rsidRPr="000F7DC9">
        <w:rPr>
          <w:rFonts w:ascii="Times New Roman" w:hAnsi="Times New Roman" w:cs="Times New Roman"/>
          <w:szCs w:val="22"/>
        </w:rPr>
        <w:t xml:space="preserve"> electrodes after the first lithiation. The quantitative results correspond to Figure </w:t>
      </w:r>
      <w:r w:rsidR="000E2C3B">
        <w:rPr>
          <w:rFonts w:ascii="Times New Roman" w:hAnsi="Times New Roman" w:cs="Times New Roman" w:hint="eastAsia"/>
          <w:szCs w:val="22"/>
        </w:rPr>
        <w:t>3e</w:t>
      </w:r>
      <w:r w:rsidR="005A0AC3" w:rsidRPr="000F7DC9">
        <w:rPr>
          <w:rFonts w:ascii="Times New Roman" w:hAnsi="Times New Roman" w:cs="Times New Roman"/>
          <w:szCs w:val="22"/>
        </w:rPr>
        <w:t xml:space="preserve">. Carbon species include </w:t>
      </w:r>
      <w:proofErr w:type="spellStart"/>
      <w:r w:rsidR="005A0AC3" w:rsidRPr="00FD2E61">
        <w:rPr>
          <w:rFonts w:ascii="Times New Roman" w:hAnsi="Times New Roman" w:cs="Times New Roman"/>
        </w:rPr>
        <w:t>Li</w:t>
      </w:r>
      <w:r w:rsidR="005A0AC3" w:rsidRPr="00FD2E61">
        <w:rPr>
          <w:rFonts w:ascii="Times New Roman" w:hAnsi="Times New Roman" w:cs="Times New Roman"/>
          <w:vertAlign w:val="subscript"/>
        </w:rPr>
        <w:t>x</w:t>
      </w:r>
      <w:r w:rsidR="005A0AC3" w:rsidRPr="00FD2E61">
        <w:rPr>
          <w:rFonts w:ascii="Times New Roman" w:hAnsi="Times New Roman" w:cs="Times New Roman"/>
        </w:rPr>
        <w:t>C</w:t>
      </w:r>
      <w:r w:rsidR="005A0AC3" w:rsidRPr="00FD2E61">
        <w:rPr>
          <w:rFonts w:ascii="Times New Roman" w:hAnsi="Times New Roman" w:cs="Times New Roman"/>
          <w:vertAlign w:val="subscript"/>
        </w:rPr>
        <w:t>y</w:t>
      </w:r>
      <w:proofErr w:type="spellEnd"/>
      <w:r w:rsidR="005A0AC3" w:rsidRPr="000F7DC9">
        <w:rPr>
          <w:rFonts w:ascii="Times New Roman" w:hAnsi="Times New Roman" w:cs="Times New Roman"/>
          <w:szCs w:val="22"/>
        </w:rPr>
        <w:t xml:space="preserve">, C–C/C–H, C–O, C=O, O–C=O, and OCOO, while fluorine species consist of </w:t>
      </w:r>
      <w:proofErr w:type="spellStart"/>
      <w:r w:rsidR="005A0AC3" w:rsidRPr="000F7DC9">
        <w:rPr>
          <w:rFonts w:ascii="Times New Roman" w:hAnsi="Times New Roman" w:cs="Times New Roman"/>
          <w:szCs w:val="22"/>
        </w:rPr>
        <w:t>LiF</w:t>
      </w:r>
      <w:proofErr w:type="spellEnd"/>
      <w:r w:rsidR="005A0AC3" w:rsidRPr="000F7DC9">
        <w:rPr>
          <w:rFonts w:ascii="Times New Roman" w:hAnsi="Times New Roman" w:cs="Times New Roman"/>
          <w:szCs w:val="22"/>
        </w:rPr>
        <w:t xml:space="preserve"> and </w:t>
      </w:r>
      <w:proofErr w:type="spellStart"/>
      <w:r w:rsidR="005A0AC3" w:rsidRPr="00FD2E61">
        <w:rPr>
          <w:rFonts w:ascii="Times New Roman" w:hAnsi="Times New Roman" w:cs="Times New Roman"/>
          <w:bCs/>
        </w:rPr>
        <w:t>Li</w:t>
      </w:r>
      <w:r w:rsidR="005A0AC3" w:rsidRPr="00FD2E61">
        <w:rPr>
          <w:rFonts w:ascii="Times New Roman" w:hAnsi="Times New Roman" w:cs="Times New Roman"/>
          <w:bCs/>
          <w:vertAlign w:val="subscript"/>
        </w:rPr>
        <w:t>x</w:t>
      </w:r>
      <w:r w:rsidR="005A0AC3" w:rsidRPr="00FD2E61">
        <w:rPr>
          <w:rFonts w:ascii="Times New Roman" w:hAnsi="Times New Roman" w:cs="Times New Roman"/>
          <w:bCs/>
        </w:rPr>
        <w:t>PO</w:t>
      </w:r>
      <w:r w:rsidR="005A0AC3" w:rsidRPr="00FD2E61">
        <w:rPr>
          <w:rFonts w:ascii="Times New Roman" w:hAnsi="Times New Roman" w:cs="Times New Roman"/>
          <w:bCs/>
          <w:vertAlign w:val="subscript"/>
        </w:rPr>
        <w:t>y</w:t>
      </w:r>
      <w:r w:rsidR="005A0AC3" w:rsidRPr="00FD2E61">
        <w:rPr>
          <w:rFonts w:ascii="Times New Roman" w:hAnsi="Times New Roman" w:cs="Times New Roman"/>
          <w:bCs/>
        </w:rPr>
        <w:t>F</w:t>
      </w:r>
      <w:r w:rsidR="005A0AC3" w:rsidRPr="00FD2E61">
        <w:rPr>
          <w:rFonts w:ascii="Times New Roman" w:hAnsi="Times New Roman" w:cs="Times New Roman"/>
          <w:bCs/>
          <w:vertAlign w:val="subscript"/>
        </w:rPr>
        <w:t>z</w:t>
      </w:r>
      <w:proofErr w:type="spellEnd"/>
      <w:r w:rsidR="005A0AC3">
        <w:rPr>
          <w:rFonts w:ascii="Times New Roman" w:hAnsi="Times New Roman" w:cs="Times New Roman" w:hint="eastAsia"/>
          <w:bCs/>
          <w:vertAlign w:val="subscript"/>
        </w:rPr>
        <w:t xml:space="preserve"> </w:t>
      </w:r>
    </w:p>
    <w:tbl>
      <w:tblPr>
        <w:tblStyle w:val="af0"/>
        <w:tblW w:w="8989" w:type="dxa"/>
        <w:tblLayout w:type="fixed"/>
        <w:tblLook w:val="04A0" w:firstRow="1" w:lastRow="0" w:firstColumn="1" w:lastColumn="0" w:noHBand="0" w:noVBand="1"/>
      </w:tblPr>
      <w:tblGrid>
        <w:gridCol w:w="1891"/>
        <w:gridCol w:w="783"/>
        <w:gridCol w:w="1149"/>
        <w:gridCol w:w="708"/>
        <w:gridCol w:w="709"/>
        <w:gridCol w:w="992"/>
        <w:gridCol w:w="993"/>
        <w:gridCol w:w="698"/>
        <w:gridCol w:w="1066"/>
      </w:tblGrid>
      <w:tr w:rsidR="00757AE4" w:rsidRPr="00F56F28" w14:paraId="13103DEE" w14:textId="77777777" w:rsidTr="00843062">
        <w:trPr>
          <w:trHeight w:val="567"/>
        </w:trPr>
        <w:tc>
          <w:tcPr>
            <w:tcW w:w="1891" w:type="dxa"/>
            <w:vMerge w:val="restart"/>
            <w:tcBorders>
              <w:top w:val="single" w:sz="12" w:space="0" w:color="auto"/>
              <w:right w:val="double" w:sz="4" w:space="0" w:color="auto"/>
            </w:tcBorders>
            <w:vAlign w:val="center"/>
          </w:tcPr>
          <w:p w14:paraId="1537B3CD" w14:textId="7F42A65F" w:rsidR="00757AE4" w:rsidRPr="00E40054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5334" w:type="dxa"/>
            <w:gridSpan w:val="6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14F98289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Carbon species</w:t>
            </w:r>
          </w:p>
        </w:tc>
        <w:tc>
          <w:tcPr>
            <w:tcW w:w="1764" w:type="dxa"/>
            <w:gridSpan w:val="2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43118B0D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Fluorine species</w:t>
            </w:r>
          </w:p>
        </w:tc>
      </w:tr>
      <w:tr w:rsidR="00757AE4" w:rsidRPr="00F56F28" w14:paraId="60201E72" w14:textId="77777777" w:rsidTr="00843062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71247C85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83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1FC9E8D7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C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proofErr w:type="spellEnd"/>
          </w:p>
        </w:tc>
        <w:tc>
          <w:tcPr>
            <w:tcW w:w="1149" w:type="dxa"/>
            <w:tcBorders>
              <w:top w:val="double" w:sz="4" w:space="0" w:color="auto"/>
            </w:tcBorders>
            <w:vAlign w:val="center"/>
          </w:tcPr>
          <w:p w14:paraId="1FF63096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C–C/C–H</w:t>
            </w:r>
          </w:p>
        </w:tc>
        <w:tc>
          <w:tcPr>
            <w:tcW w:w="708" w:type="dxa"/>
            <w:tcBorders>
              <w:top w:val="double" w:sz="4" w:space="0" w:color="auto"/>
            </w:tcBorders>
            <w:vAlign w:val="center"/>
          </w:tcPr>
          <w:p w14:paraId="42B2B1F9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C–O</w:t>
            </w:r>
          </w:p>
        </w:tc>
        <w:tc>
          <w:tcPr>
            <w:tcW w:w="709" w:type="dxa"/>
            <w:tcBorders>
              <w:top w:val="double" w:sz="4" w:space="0" w:color="auto"/>
            </w:tcBorders>
            <w:vAlign w:val="center"/>
          </w:tcPr>
          <w:p w14:paraId="5C62823C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C=O</w:t>
            </w: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4A2B1D66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O–C=O</w:t>
            </w:r>
          </w:p>
        </w:tc>
        <w:tc>
          <w:tcPr>
            <w:tcW w:w="993" w:type="dxa"/>
            <w:tcBorders>
              <w:top w:val="double" w:sz="4" w:space="0" w:color="auto"/>
            </w:tcBorders>
            <w:vAlign w:val="center"/>
          </w:tcPr>
          <w:p w14:paraId="7313B794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OCOO</w:t>
            </w:r>
          </w:p>
        </w:tc>
        <w:tc>
          <w:tcPr>
            <w:tcW w:w="698" w:type="dxa"/>
            <w:tcBorders>
              <w:top w:val="double" w:sz="4" w:space="0" w:color="auto"/>
            </w:tcBorders>
            <w:vAlign w:val="center"/>
          </w:tcPr>
          <w:p w14:paraId="5676ADB0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LiF</w:t>
            </w:r>
            <w:proofErr w:type="spellEnd"/>
          </w:p>
        </w:tc>
        <w:tc>
          <w:tcPr>
            <w:tcW w:w="1066" w:type="dxa"/>
            <w:tcBorders>
              <w:top w:val="double" w:sz="4" w:space="0" w:color="auto"/>
            </w:tcBorders>
            <w:vAlign w:val="center"/>
          </w:tcPr>
          <w:p w14:paraId="21F21BC5" w14:textId="77777777" w:rsidR="00757AE4" w:rsidRPr="00F56F28" w:rsidRDefault="00757AE4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PO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F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z</w:t>
            </w:r>
            <w:proofErr w:type="spellEnd"/>
          </w:p>
        </w:tc>
      </w:tr>
      <w:tr w:rsidR="006A338B" w:rsidRPr="00F56F28" w14:paraId="23BAA6B4" w14:textId="77777777" w:rsidTr="00DA5393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2F0AF1F5" w14:textId="64130574" w:rsidR="006A338B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Gr_R_W.O.FEC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79FFD380" w14:textId="1F70E641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90.30</w:t>
            </w:r>
          </w:p>
        </w:tc>
        <w:tc>
          <w:tcPr>
            <w:tcW w:w="1764" w:type="dxa"/>
            <w:gridSpan w:val="2"/>
            <w:vAlign w:val="center"/>
          </w:tcPr>
          <w:p w14:paraId="52C326F7" w14:textId="44B541E9" w:rsidR="006A338B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9.70</w:t>
            </w:r>
          </w:p>
        </w:tc>
      </w:tr>
      <w:tr w:rsidR="006A338B" w:rsidRPr="00F56F28" w14:paraId="7FB284B9" w14:textId="77777777" w:rsidTr="008918C1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785DA9D1" w14:textId="152914E3" w:rsidR="006A338B" w:rsidRPr="00F56F28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</w:tcBorders>
            <w:vAlign w:val="center"/>
          </w:tcPr>
          <w:p w14:paraId="3C48A871" w14:textId="2476F1B6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3.06</w:t>
            </w:r>
          </w:p>
        </w:tc>
        <w:tc>
          <w:tcPr>
            <w:tcW w:w="1149" w:type="dxa"/>
            <w:vAlign w:val="center"/>
          </w:tcPr>
          <w:p w14:paraId="4A72D815" w14:textId="4B56BC72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54.93</w:t>
            </w:r>
          </w:p>
        </w:tc>
        <w:tc>
          <w:tcPr>
            <w:tcW w:w="708" w:type="dxa"/>
            <w:vAlign w:val="center"/>
          </w:tcPr>
          <w:p w14:paraId="32D88016" w14:textId="5B15BDB9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2.60</w:t>
            </w:r>
          </w:p>
        </w:tc>
        <w:tc>
          <w:tcPr>
            <w:tcW w:w="709" w:type="dxa"/>
            <w:vAlign w:val="center"/>
          </w:tcPr>
          <w:p w14:paraId="36B69965" w14:textId="33D991ED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1.79</w:t>
            </w:r>
          </w:p>
        </w:tc>
        <w:tc>
          <w:tcPr>
            <w:tcW w:w="992" w:type="dxa"/>
            <w:vAlign w:val="center"/>
          </w:tcPr>
          <w:p w14:paraId="16278386" w14:textId="41C72F51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4.63</w:t>
            </w:r>
          </w:p>
        </w:tc>
        <w:tc>
          <w:tcPr>
            <w:tcW w:w="993" w:type="dxa"/>
            <w:vAlign w:val="center"/>
          </w:tcPr>
          <w:p w14:paraId="04ED5844" w14:textId="42FAF72E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23.29</w:t>
            </w:r>
          </w:p>
        </w:tc>
        <w:tc>
          <w:tcPr>
            <w:tcW w:w="698" w:type="dxa"/>
            <w:vAlign w:val="center"/>
          </w:tcPr>
          <w:p w14:paraId="205FDF1A" w14:textId="3F429E73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8.61</w:t>
            </w:r>
          </w:p>
        </w:tc>
        <w:tc>
          <w:tcPr>
            <w:tcW w:w="1066" w:type="dxa"/>
            <w:vAlign w:val="center"/>
          </w:tcPr>
          <w:p w14:paraId="18FEBD57" w14:textId="1FC92DAA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1.09</w:t>
            </w:r>
          </w:p>
        </w:tc>
      </w:tr>
      <w:tr w:rsidR="006A338B" w:rsidRPr="00F56F28" w14:paraId="531E710E" w14:textId="77777777" w:rsidTr="000C4B60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255484E9" w14:textId="7D689379" w:rsidR="006A338B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Si_R_W.O.FEC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EAB682D" w14:textId="13B8DD15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88.18</w:t>
            </w:r>
          </w:p>
        </w:tc>
        <w:tc>
          <w:tcPr>
            <w:tcW w:w="1764" w:type="dxa"/>
            <w:gridSpan w:val="2"/>
            <w:tcBorders>
              <w:bottom w:val="single" w:sz="4" w:space="0" w:color="auto"/>
            </w:tcBorders>
            <w:vAlign w:val="center"/>
          </w:tcPr>
          <w:p w14:paraId="4488E74E" w14:textId="24625D3B" w:rsidR="006A338B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11.82</w:t>
            </w:r>
          </w:p>
        </w:tc>
      </w:tr>
      <w:tr w:rsidR="006A338B" w:rsidRPr="00F56F28" w14:paraId="4D4CCAB2" w14:textId="77777777" w:rsidTr="008918C1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0F6E61B9" w14:textId="2C6D6FD9" w:rsidR="006A338B" w:rsidRPr="00F56F28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18A7A4E4" w14:textId="553EB47A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4.81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14:paraId="726D7885" w14:textId="5BADB67E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57.28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6CB58145" w14:textId="42B5E9F0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5.01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A2D371F" w14:textId="332E77FC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1.53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3A847E7" w14:textId="6BEAFA98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4.65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69DB1FC3" w14:textId="4FA28DE0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14.90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165E7A8C" w14:textId="27DEFD8D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10.01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vAlign w:val="center"/>
          </w:tcPr>
          <w:p w14:paraId="41900641" w14:textId="380EC082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1.81</w:t>
            </w:r>
          </w:p>
        </w:tc>
      </w:tr>
      <w:tr w:rsidR="006A338B" w:rsidRPr="00F56F28" w14:paraId="05110AE8" w14:textId="77777777" w:rsidTr="000F2180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790C1A81" w14:textId="3015733A" w:rsidR="006A338B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Gr_R_W.FEC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605EE819" w14:textId="2FDA42DC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87.03</w:t>
            </w:r>
          </w:p>
        </w:tc>
        <w:tc>
          <w:tcPr>
            <w:tcW w:w="1764" w:type="dxa"/>
            <w:gridSpan w:val="2"/>
            <w:vAlign w:val="center"/>
          </w:tcPr>
          <w:p w14:paraId="3A4BB2A4" w14:textId="7A8562CA" w:rsidR="006A338B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12.97</w:t>
            </w:r>
          </w:p>
        </w:tc>
      </w:tr>
      <w:tr w:rsidR="006A338B" w:rsidRPr="00F56F28" w14:paraId="0F40CF2D" w14:textId="77777777" w:rsidTr="008918C1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71AF2D4C" w14:textId="4C9FF8B7" w:rsidR="006A338B" w:rsidRPr="00F56F28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</w:tcBorders>
            <w:vAlign w:val="center"/>
          </w:tcPr>
          <w:p w14:paraId="6869A50F" w14:textId="79C933BE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4.74</w:t>
            </w:r>
          </w:p>
        </w:tc>
        <w:tc>
          <w:tcPr>
            <w:tcW w:w="1149" w:type="dxa"/>
            <w:vAlign w:val="center"/>
          </w:tcPr>
          <w:p w14:paraId="37EE1262" w14:textId="467A44C3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60.75</w:t>
            </w:r>
          </w:p>
        </w:tc>
        <w:tc>
          <w:tcPr>
            <w:tcW w:w="708" w:type="dxa"/>
            <w:vAlign w:val="center"/>
          </w:tcPr>
          <w:p w14:paraId="4343FC96" w14:textId="76BF0352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5.14</w:t>
            </w:r>
          </w:p>
        </w:tc>
        <w:tc>
          <w:tcPr>
            <w:tcW w:w="709" w:type="dxa"/>
            <w:vAlign w:val="center"/>
          </w:tcPr>
          <w:p w14:paraId="223DEF2B" w14:textId="609E69DD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2.06</w:t>
            </w:r>
          </w:p>
        </w:tc>
        <w:tc>
          <w:tcPr>
            <w:tcW w:w="992" w:type="dxa"/>
            <w:vAlign w:val="center"/>
          </w:tcPr>
          <w:p w14:paraId="3D0D14F2" w14:textId="1F8378FC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2.98</w:t>
            </w:r>
          </w:p>
        </w:tc>
        <w:tc>
          <w:tcPr>
            <w:tcW w:w="993" w:type="dxa"/>
            <w:vAlign w:val="center"/>
          </w:tcPr>
          <w:p w14:paraId="39E956F7" w14:textId="2FC80EB0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11.36</w:t>
            </w:r>
          </w:p>
        </w:tc>
        <w:tc>
          <w:tcPr>
            <w:tcW w:w="698" w:type="dxa"/>
            <w:vAlign w:val="center"/>
          </w:tcPr>
          <w:p w14:paraId="47BA0D68" w14:textId="015F22A0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9.97</w:t>
            </w:r>
          </w:p>
        </w:tc>
        <w:tc>
          <w:tcPr>
            <w:tcW w:w="1066" w:type="dxa"/>
            <w:vAlign w:val="center"/>
          </w:tcPr>
          <w:p w14:paraId="47A13A27" w14:textId="29BEB4F4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3.00</w:t>
            </w:r>
          </w:p>
        </w:tc>
      </w:tr>
      <w:tr w:rsidR="006A338B" w:rsidRPr="00F56F28" w14:paraId="48081A1E" w14:textId="77777777" w:rsidTr="00412A94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29761DBA" w14:textId="21082080" w:rsidR="006A338B" w:rsidRDefault="006A338B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Si_R_W.FEC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16F2F829" w14:textId="28813A75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50.61</w:t>
            </w:r>
          </w:p>
        </w:tc>
        <w:tc>
          <w:tcPr>
            <w:tcW w:w="1764" w:type="dxa"/>
            <w:gridSpan w:val="2"/>
            <w:vAlign w:val="center"/>
          </w:tcPr>
          <w:p w14:paraId="2D94FF04" w14:textId="62D34140" w:rsidR="006A338B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49.39</w:t>
            </w:r>
          </w:p>
        </w:tc>
      </w:tr>
      <w:tr w:rsidR="006A338B" w:rsidRPr="00F56F28" w14:paraId="083DD7CA" w14:textId="77777777" w:rsidTr="008918C1">
        <w:trPr>
          <w:trHeight w:val="567"/>
        </w:trPr>
        <w:tc>
          <w:tcPr>
            <w:tcW w:w="1891" w:type="dxa"/>
            <w:vMerge/>
            <w:tcBorders>
              <w:bottom w:val="single" w:sz="12" w:space="0" w:color="auto"/>
              <w:right w:val="double" w:sz="4" w:space="0" w:color="auto"/>
            </w:tcBorders>
            <w:vAlign w:val="center"/>
          </w:tcPr>
          <w:p w14:paraId="2735BF38" w14:textId="2BBD879B" w:rsidR="006A338B" w:rsidRPr="00F56F28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12" w:space="0" w:color="auto"/>
            </w:tcBorders>
            <w:vAlign w:val="center"/>
          </w:tcPr>
          <w:p w14:paraId="53F59678" w14:textId="1127F468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2.54</w:t>
            </w:r>
          </w:p>
        </w:tc>
        <w:tc>
          <w:tcPr>
            <w:tcW w:w="1149" w:type="dxa"/>
            <w:tcBorders>
              <w:bottom w:val="single" w:sz="12" w:space="0" w:color="auto"/>
            </w:tcBorders>
            <w:vAlign w:val="center"/>
          </w:tcPr>
          <w:p w14:paraId="0F9A4C3E" w14:textId="5ABBF5AE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32.61</w:t>
            </w:r>
          </w:p>
        </w:tc>
        <w:tc>
          <w:tcPr>
            <w:tcW w:w="708" w:type="dxa"/>
            <w:tcBorders>
              <w:bottom w:val="single" w:sz="12" w:space="0" w:color="auto"/>
            </w:tcBorders>
            <w:vAlign w:val="center"/>
          </w:tcPr>
          <w:p w14:paraId="2D6BA76A" w14:textId="2D091C68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7.59</w:t>
            </w:r>
          </w:p>
        </w:tc>
        <w:tc>
          <w:tcPr>
            <w:tcW w:w="709" w:type="dxa"/>
            <w:tcBorders>
              <w:bottom w:val="single" w:sz="12" w:space="0" w:color="auto"/>
            </w:tcBorders>
            <w:vAlign w:val="center"/>
          </w:tcPr>
          <w:p w14:paraId="16024C87" w14:textId="12D8F4FD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1.44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14:paraId="713E814D" w14:textId="5FC7BB87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2.48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center"/>
          </w:tcPr>
          <w:p w14:paraId="05F351E6" w14:textId="0035082B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43062">
              <w:rPr>
                <w:rFonts w:ascii="Times New Roman" w:hAnsi="Times New Roman" w:cs="Times New Roman" w:hint="eastAsia"/>
                <w:sz w:val="20"/>
                <w:szCs w:val="20"/>
              </w:rPr>
              <w:t>3.96</w:t>
            </w:r>
          </w:p>
        </w:tc>
        <w:tc>
          <w:tcPr>
            <w:tcW w:w="698" w:type="dxa"/>
            <w:tcBorders>
              <w:bottom w:val="single" w:sz="12" w:space="0" w:color="auto"/>
            </w:tcBorders>
            <w:vAlign w:val="center"/>
          </w:tcPr>
          <w:p w14:paraId="62999FD2" w14:textId="2CB06D72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30.45</w:t>
            </w:r>
          </w:p>
        </w:tc>
        <w:tc>
          <w:tcPr>
            <w:tcW w:w="1066" w:type="dxa"/>
            <w:tcBorders>
              <w:bottom w:val="single" w:sz="12" w:space="0" w:color="auto"/>
            </w:tcBorders>
            <w:vAlign w:val="center"/>
          </w:tcPr>
          <w:p w14:paraId="3A952F21" w14:textId="7F70B1E2" w:rsidR="006A338B" w:rsidRPr="00843062" w:rsidRDefault="006A338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18.94</w:t>
            </w:r>
          </w:p>
        </w:tc>
      </w:tr>
    </w:tbl>
    <w:p w14:paraId="61B376FB" w14:textId="501F36C2" w:rsidR="00757AE4" w:rsidRDefault="00757AE4" w:rsidP="00757AE4">
      <w:pPr>
        <w:widowControl/>
        <w:wordWrap/>
        <w:autoSpaceDE/>
        <w:autoSpaceDN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szCs w:val="22"/>
        </w:rPr>
        <w:br w:type="page"/>
      </w:r>
    </w:p>
    <w:p w14:paraId="651CBCA0" w14:textId="110A3C62" w:rsidR="00E063E1" w:rsidRDefault="00BD3D1D" w:rsidP="00E063E1">
      <w:pPr>
        <w:wordWrap/>
        <w:spacing w:line="360" w:lineRule="auto"/>
        <w:jc w:val="center"/>
        <w:rPr>
          <w:rFonts w:ascii="Times New Roman" w:hAnsi="Times New Roman" w:cs="Times New Roman"/>
          <w:szCs w:val="22"/>
        </w:rPr>
      </w:pPr>
      <w:r>
        <w:rPr>
          <w:rFonts w:ascii="Times New Roman" w:hAnsi="Times New Roman" w:cs="Times New Roman"/>
          <w:noProof/>
          <w:szCs w:val="22"/>
        </w:rPr>
        <w:lastRenderedPageBreak/>
        <w:drawing>
          <wp:inline distT="0" distB="0" distL="0" distR="0" wp14:anchorId="7156925F" wp14:editId="6D6D3153">
            <wp:extent cx="5711825" cy="3170555"/>
            <wp:effectExtent l="0" t="0" r="3175" b="0"/>
            <wp:docPr id="166645280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9825A" w14:textId="20CA2C97" w:rsidR="003A62ED" w:rsidRPr="003A62ED" w:rsidRDefault="00E063E1" w:rsidP="003A62ED">
      <w:pPr>
        <w:wordWrap/>
        <w:spacing w:line="360" w:lineRule="auto"/>
        <w:jc w:val="both"/>
        <w:rPr>
          <w:rFonts w:ascii="Times New Roman" w:hAnsi="Times New Roman" w:cs="Times New Roman"/>
        </w:rPr>
      </w:pPr>
      <w:r w:rsidRPr="009E015E">
        <w:rPr>
          <w:rFonts w:ascii="Times New Roman" w:hAnsi="Times New Roman" w:cs="Times New Roman"/>
          <w:b/>
          <w:bCs/>
        </w:rPr>
        <w:t xml:space="preserve">Figure </w:t>
      </w:r>
      <w:r w:rsidRPr="009E015E">
        <w:rPr>
          <w:rFonts w:ascii="Times New Roman" w:hAnsi="Times New Roman" w:cs="Times New Roman" w:hint="eastAsia"/>
          <w:b/>
          <w:bCs/>
        </w:rPr>
        <w:t>S</w:t>
      </w:r>
      <w:r w:rsidR="00204134">
        <w:rPr>
          <w:rFonts w:ascii="Times New Roman" w:hAnsi="Times New Roman" w:cs="Times New Roman" w:hint="eastAsia"/>
          <w:b/>
          <w:bCs/>
        </w:rPr>
        <w:t>5</w:t>
      </w:r>
      <w:r w:rsidRPr="009E015E">
        <w:rPr>
          <w:rFonts w:ascii="Times New Roman" w:hAnsi="Times New Roman" w:cs="Times New Roman" w:hint="eastAsia"/>
          <w:b/>
          <w:bCs/>
        </w:rPr>
        <w:t xml:space="preserve">. </w:t>
      </w:r>
      <w:r w:rsidR="003A62ED" w:rsidRPr="003A62ED">
        <w:rPr>
          <w:rFonts w:ascii="Times New Roman" w:hAnsi="Times New Roman" w:cs="Times New Roman"/>
        </w:rPr>
        <w:t>a–c) Normalized C⁻ ion intensities plotted as a function of normalized sputtering depth for the harvested graphite electrodes (</w:t>
      </w:r>
      <w:proofErr w:type="spellStart"/>
      <w:r w:rsidR="003A62ED" w:rsidRPr="003A62ED">
        <w:rPr>
          <w:rFonts w:ascii="Times New Roman" w:hAnsi="Times New Roman" w:cs="Times New Roman"/>
        </w:rPr>
        <w:t>Gr_W.O.FEC</w:t>
      </w:r>
      <w:proofErr w:type="spellEnd"/>
      <w:r w:rsidR="003A62ED" w:rsidRPr="003A62ED">
        <w:rPr>
          <w:rFonts w:ascii="Times New Roman" w:hAnsi="Times New Roman" w:cs="Times New Roman"/>
        </w:rPr>
        <w:t xml:space="preserve">, </w:t>
      </w:r>
      <w:proofErr w:type="spellStart"/>
      <w:r w:rsidR="003A62ED" w:rsidRPr="003A62ED">
        <w:rPr>
          <w:rFonts w:ascii="Times New Roman" w:hAnsi="Times New Roman" w:cs="Times New Roman"/>
        </w:rPr>
        <w:t>Gr_W.FEC</w:t>
      </w:r>
      <w:proofErr w:type="spellEnd"/>
      <w:r w:rsidR="003A62ED" w:rsidRPr="003A62ED">
        <w:rPr>
          <w:rFonts w:ascii="Times New Roman" w:hAnsi="Times New Roman" w:cs="Times New Roman"/>
        </w:rPr>
        <w:t xml:space="preserve">, and </w:t>
      </w:r>
      <w:proofErr w:type="spellStart"/>
      <w:r w:rsidR="003A62ED" w:rsidRPr="003A62ED">
        <w:rPr>
          <w:rFonts w:ascii="Times New Roman" w:hAnsi="Times New Roman" w:cs="Times New Roman"/>
        </w:rPr>
        <w:t>Gr_R_W.FEC</w:t>
      </w:r>
      <w:proofErr w:type="spellEnd"/>
      <w:r w:rsidR="003A62ED" w:rsidRPr="003A62ED">
        <w:rPr>
          <w:rFonts w:ascii="Times New Roman" w:hAnsi="Times New Roman" w:cs="Times New Roman"/>
        </w:rPr>
        <w:t>).</w:t>
      </w:r>
      <w:r w:rsidR="003A62ED">
        <w:rPr>
          <w:rFonts w:ascii="Times New Roman" w:hAnsi="Times New Roman" w:cs="Times New Roman" w:hint="eastAsia"/>
        </w:rPr>
        <w:t xml:space="preserve"> </w:t>
      </w:r>
      <w:r w:rsidR="003A62ED" w:rsidRPr="003A62ED">
        <w:rPr>
          <w:rFonts w:ascii="Times New Roman" w:hAnsi="Times New Roman" w:cs="Times New Roman"/>
        </w:rPr>
        <w:t>d–f) Normalized Si⁻ ion intensities plotted as a function of normalized SEI-layer depth for the harvested Si electrodes (</w:t>
      </w:r>
      <w:proofErr w:type="spellStart"/>
      <w:r w:rsidR="003A62ED" w:rsidRPr="003A62ED">
        <w:rPr>
          <w:rFonts w:ascii="Times New Roman" w:hAnsi="Times New Roman" w:cs="Times New Roman"/>
        </w:rPr>
        <w:t>Si_W.O.FEC</w:t>
      </w:r>
      <w:proofErr w:type="spellEnd"/>
      <w:r w:rsidR="003A62ED" w:rsidRPr="003A62ED">
        <w:rPr>
          <w:rFonts w:ascii="Times New Roman" w:hAnsi="Times New Roman" w:cs="Times New Roman"/>
        </w:rPr>
        <w:t xml:space="preserve">, </w:t>
      </w:r>
      <w:proofErr w:type="spellStart"/>
      <w:r w:rsidR="003A62ED" w:rsidRPr="003A62ED">
        <w:rPr>
          <w:rFonts w:ascii="Times New Roman" w:hAnsi="Times New Roman" w:cs="Times New Roman"/>
        </w:rPr>
        <w:t>Si_W.FEC</w:t>
      </w:r>
      <w:proofErr w:type="spellEnd"/>
      <w:r w:rsidR="003A62ED" w:rsidRPr="003A62ED">
        <w:rPr>
          <w:rFonts w:ascii="Times New Roman" w:hAnsi="Times New Roman" w:cs="Times New Roman"/>
        </w:rPr>
        <w:t xml:space="preserve">, and </w:t>
      </w:r>
      <w:proofErr w:type="spellStart"/>
      <w:r w:rsidR="003A62ED" w:rsidRPr="003A62ED">
        <w:rPr>
          <w:rFonts w:ascii="Times New Roman" w:hAnsi="Times New Roman" w:cs="Times New Roman"/>
        </w:rPr>
        <w:t>Si_R_W.FEC</w:t>
      </w:r>
      <w:proofErr w:type="spellEnd"/>
      <w:r w:rsidR="003A62ED" w:rsidRPr="003A62ED">
        <w:rPr>
          <w:rFonts w:ascii="Times New Roman" w:hAnsi="Times New Roman" w:cs="Times New Roman"/>
        </w:rPr>
        <w:t>). The normalized intensities of C⁻ and Si⁻ ions were obtained by dividing the intensity of each detected species by the total intensity of all observed species. For both C⁻ and Si⁻ signals, the sputtering depth at which the normalized intensity reached 80% of its maximum value was designated as a normalized sputtering depth of 1.0, and all profiles were plotted up to a total normalized sputtering depth of 2.0.</w:t>
      </w:r>
    </w:p>
    <w:p w14:paraId="100E7CC7" w14:textId="0ABC2117" w:rsidR="00DD6A9A" w:rsidRDefault="00DD6A9A" w:rsidP="003A62ED">
      <w:pPr>
        <w:wordWrap/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1A89EC87" w14:textId="16D59837" w:rsidR="00DD6A9A" w:rsidRPr="00DD6A9A" w:rsidRDefault="00DD6A9A" w:rsidP="003A62ED">
      <w:pPr>
        <w:spacing w:line="360" w:lineRule="auto"/>
        <w:jc w:val="both"/>
        <w:rPr>
          <w:rFonts w:ascii="Times New Roman" w:hAnsi="Times New Roman" w:cs="Times New Roman"/>
          <w:bCs/>
          <w:noProof/>
        </w:rPr>
      </w:pPr>
    </w:p>
    <w:p w14:paraId="11496DD2" w14:textId="77777777" w:rsidR="00DD6A9A" w:rsidRPr="00DD6A9A" w:rsidRDefault="00DD6A9A" w:rsidP="006B03D9">
      <w:pPr>
        <w:wordWrap/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68AFEE4B" w14:textId="77777777" w:rsidR="00A139C9" w:rsidRDefault="00A139C9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D4638EC" w14:textId="77777777" w:rsidR="00A139C9" w:rsidRDefault="00A139C9" w:rsidP="00A139C9">
      <w:pPr>
        <w:wordWrap/>
        <w:spacing w:line="360" w:lineRule="auto"/>
        <w:jc w:val="center"/>
        <w:rPr>
          <w:rFonts w:ascii="Times New Roman" w:hAnsi="Times New Roman" w:cs="Times New Roman"/>
        </w:rPr>
      </w:pPr>
      <w:r w:rsidRPr="00C7103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415666B" wp14:editId="7407187F">
            <wp:extent cx="3728265" cy="3529584"/>
            <wp:effectExtent l="0" t="0" r="5715" b="0"/>
            <wp:docPr id="407115062" name="그림 1" descr="텍스트, 스크린샷, 과일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15062" name="그림 1" descr="텍스트, 스크린샷, 과일이(가) 표시된 사진&#10;&#10;AI 생성 콘텐츠는 정확하지 않을 수 있습니다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30140" cy="353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C3CF6" w14:textId="08012B13" w:rsidR="00A139C9" w:rsidRPr="00462788" w:rsidRDefault="00A7735E" w:rsidP="002F4A0B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</w:rPr>
      </w:pPr>
      <w:r w:rsidRPr="00A7735E">
        <w:rPr>
          <w:rFonts w:ascii="Times New Roman" w:hAnsi="Times New Roman" w:cs="Times New Roman"/>
          <w:b/>
          <w:bCs/>
        </w:rPr>
        <w:t xml:space="preserve">Figure </w:t>
      </w:r>
      <w:r w:rsidRPr="00A7735E">
        <w:rPr>
          <w:rFonts w:ascii="Times New Roman" w:hAnsi="Times New Roman" w:cs="Times New Roman" w:hint="eastAsia"/>
          <w:b/>
          <w:bCs/>
        </w:rPr>
        <w:t xml:space="preserve">S6. </w:t>
      </w:r>
      <w:r w:rsidRPr="00A7735E">
        <w:rPr>
          <w:rFonts w:ascii="Times New Roman" w:hAnsi="Times New Roman" w:cs="Times New Roman" w:hint="eastAsia"/>
        </w:rPr>
        <w:t>Bi</w:t>
      </w:r>
      <w:r w:rsidR="001F1A59">
        <w:rPr>
          <w:rFonts w:ascii="Times New Roman" w:hAnsi="Times New Roman" w:cs="Times New Roman"/>
        </w:rPr>
        <w:t>n</w:t>
      </w:r>
      <w:r w:rsidRPr="00A7735E">
        <w:rPr>
          <w:rFonts w:ascii="Times New Roman" w:hAnsi="Times New Roman" w:cs="Times New Roman" w:hint="eastAsia"/>
        </w:rPr>
        <w:t>ding Energy of FEC and EC with a Li atom (Binding energy (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/>
          <w:vertAlign w:val="subscript"/>
        </w:rPr>
        <w:t>bind</w:t>
      </w:r>
      <w:proofErr w:type="spellEnd"/>
      <w:r w:rsidRPr="00A7735E">
        <w:rPr>
          <w:rFonts w:ascii="Times New Roman" w:hAnsi="Times New Roman" w:cs="Times New Roman"/>
        </w:rPr>
        <w:t>)</w:t>
      </w:r>
      <w:r w:rsidRPr="00A7735E">
        <w:rPr>
          <w:rFonts w:ascii="Times New Roman" w:hAnsi="Times New Roman" w:cs="Times New Roman" w:hint="eastAsia"/>
        </w:rPr>
        <w:t xml:space="preserve"> = 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 w:hint="eastAsia"/>
          <w:vertAlign w:val="subscript"/>
        </w:rPr>
        <w:t>total</w:t>
      </w:r>
      <w:proofErr w:type="spellEnd"/>
      <w:r w:rsidRPr="00A7735E">
        <w:rPr>
          <w:rFonts w:ascii="Times New Roman" w:hAnsi="Times New Roman" w:cs="Times New Roman" w:hint="eastAsia"/>
        </w:rPr>
        <w:t xml:space="preserve"> </w:t>
      </w:r>
      <w:r w:rsidRPr="00A7735E">
        <w:rPr>
          <w:rFonts w:ascii="Times New Roman" w:hAnsi="Times New Roman" w:cs="Times New Roman"/>
        </w:rPr>
        <w:t>–</w:t>
      </w:r>
      <w:r w:rsidRPr="00A7735E">
        <w:rPr>
          <w:rFonts w:ascii="Times New Roman" w:hAnsi="Times New Roman" w:cs="Times New Roman" w:hint="eastAsia"/>
        </w:rPr>
        <w:t xml:space="preserve"> 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 w:hint="eastAsia"/>
          <w:vertAlign w:val="subscript"/>
        </w:rPr>
        <w:t>addi</w:t>
      </w:r>
      <w:proofErr w:type="spellEnd"/>
      <w:r w:rsidRPr="00A7735E">
        <w:rPr>
          <w:rFonts w:ascii="Times New Roman" w:hAnsi="Times New Roman" w:cs="Times New Roman" w:hint="eastAsia"/>
        </w:rPr>
        <w:t xml:space="preserve"> -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 w:hint="eastAsia"/>
          <w:vertAlign w:val="subscript"/>
        </w:rPr>
        <w:t>Li</w:t>
      </w:r>
      <w:proofErr w:type="spellEnd"/>
      <w:r w:rsidRPr="00A7735E">
        <w:rPr>
          <w:rFonts w:ascii="Times New Roman" w:hAnsi="Times New Roman" w:cs="Times New Roman" w:hint="eastAsia"/>
          <w:vertAlign w:val="subscript"/>
        </w:rPr>
        <w:t xml:space="preserve"> atom</w:t>
      </w:r>
      <w:r w:rsidRPr="00A7735E">
        <w:rPr>
          <w:rFonts w:ascii="Times New Roman" w:hAnsi="Times New Roman" w:cs="Times New Roman" w:hint="eastAsia"/>
        </w:rPr>
        <w:t xml:space="preserve">, where 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/>
          <w:vertAlign w:val="subscript"/>
        </w:rPr>
        <w:t>total</w:t>
      </w:r>
      <w:proofErr w:type="spellEnd"/>
      <w:r w:rsidRPr="00A7735E">
        <w:rPr>
          <w:rFonts w:ascii="Times New Roman" w:hAnsi="Times New Roman" w:cs="Times New Roman" w:hint="eastAsia"/>
        </w:rPr>
        <w:t xml:space="preserve"> and </w:t>
      </w:r>
      <w:proofErr w:type="spellStart"/>
      <w:r w:rsidRPr="00A7735E">
        <w:rPr>
          <w:rFonts w:ascii="Times New Roman" w:hAnsi="Times New Roman" w:cs="Times New Roman" w:hint="eastAsia"/>
        </w:rPr>
        <w:t>E</w:t>
      </w:r>
      <w:r w:rsidRPr="00A7735E">
        <w:rPr>
          <w:rFonts w:ascii="Times New Roman" w:hAnsi="Times New Roman" w:cs="Times New Roman"/>
          <w:vertAlign w:val="subscript"/>
        </w:rPr>
        <w:t>Li</w:t>
      </w:r>
      <w:proofErr w:type="spellEnd"/>
      <w:r w:rsidRPr="00A7735E">
        <w:rPr>
          <w:rFonts w:ascii="Times New Roman" w:hAnsi="Times New Roman" w:cs="Times New Roman" w:hint="eastAsia"/>
        </w:rPr>
        <w:t xml:space="preserve"> are the energies of additive binding with Li atom and the isolated Li atom)</w:t>
      </w:r>
      <w:r w:rsidR="00A139C9" w:rsidRPr="00462788">
        <w:rPr>
          <w:rFonts w:ascii="Times New Roman" w:hAnsi="Times New Roman" w:cs="Times New Roman"/>
        </w:rPr>
        <w:br w:type="page"/>
      </w:r>
    </w:p>
    <w:p w14:paraId="0F8B73A0" w14:textId="77777777" w:rsidR="00A139C9" w:rsidRDefault="00A139C9" w:rsidP="00A139C9">
      <w:pPr>
        <w:wordWrap/>
        <w:spacing w:line="360" w:lineRule="auto"/>
        <w:jc w:val="center"/>
        <w:rPr>
          <w:rFonts w:ascii="Times New Roman" w:hAnsi="Times New Roman" w:cs="Times New Roman"/>
        </w:rPr>
      </w:pPr>
      <w:r w:rsidRPr="00C7103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43A344" wp14:editId="4557A0C2">
            <wp:extent cx="4961659" cy="2519795"/>
            <wp:effectExtent l="0" t="0" r="0" b="0"/>
            <wp:docPr id="4" name="그림 3" descr="텍스트, 패턴이(가) 표시된 사진&#10;&#10;AI 생성 콘텐츠는 정확하지 않을 수 있습니다.">
              <a:extLst xmlns:a="http://schemas.openxmlformats.org/drawingml/2006/main">
                <a:ext uri="{FF2B5EF4-FFF2-40B4-BE49-F238E27FC236}">
                  <a16:creationId xmlns:a16="http://schemas.microsoft.com/office/drawing/2014/main" id="{D9FEB0D2-48FD-5F0D-605B-B279C16F49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그림 3" descr="텍스트, 패턴이(가) 표시된 사진&#10;&#10;AI 생성 콘텐츠는 정확하지 않을 수 있습니다.">
                      <a:extLst>
                        <a:ext uri="{FF2B5EF4-FFF2-40B4-BE49-F238E27FC236}">
                          <a16:creationId xmlns:a16="http://schemas.microsoft.com/office/drawing/2014/main" id="{D9FEB0D2-48FD-5F0D-605B-B279C16F49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r="-365" b="32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667" cy="2522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C1B20E" w14:textId="77777777" w:rsidR="00A7735E" w:rsidRDefault="00A7735E" w:rsidP="00A7735E">
      <w:pPr>
        <w:wordWrap/>
        <w:spacing w:line="360" w:lineRule="auto"/>
        <w:rPr>
          <w:rFonts w:ascii="Times New Roman" w:hAnsi="Times New Roman" w:cs="Times New Roman"/>
        </w:rPr>
      </w:pPr>
      <w:r w:rsidRPr="009E015E">
        <w:rPr>
          <w:rFonts w:ascii="Times New Roman" w:hAnsi="Times New Roman" w:cs="Times New Roman"/>
          <w:b/>
          <w:bCs/>
        </w:rPr>
        <w:t xml:space="preserve">Figure </w:t>
      </w:r>
      <w:r w:rsidRPr="009E015E">
        <w:rPr>
          <w:rFonts w:ascii="Times New Roman" w:hAnsi="Times New Roman" w:cs="Times New Roman" w:hint="eastAsia"/>
          <w:b/>
          <w:bCs/>
        </w:rPr>
        <w:t>S</w:t>
      </w:r>
      <w:r>
        <w:rPr>
          <w:rFonts w:ascii="Times New Roman" w:hAnsi="Times New Roman" w:cs="Times New Roman" w:hint="eastAsia"/>
          <w:b/>
          <w:bCs/>
        </w:rPr>
        <w:t>7</w:t>
      </w:r>
      <w:r w:rsidRPr="009E015E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0669D7">
        <w:rPr>
          <w:rFonts w:ascii="Times New Roman" w:hAnsi="Times New Roman" w:cs="Times New Roman"/>
        </w:rPr>
        <w:t>Calculated adsorption energies of Li-ion–coordinated electrolyte components on Si (100), Si (111), C (zigzag), and C (armchair) surfaces: (a) Li–EC and (b) Li–FEC.</w:t>
      </w:r>
    </w:p>
    <w:p w14:paraId="28B48175" w14:textId="77777777" w:rsidR="000669D7" w:rsidRPr="00A7735E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6CC8E59E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7B6254C3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5EA9480E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315BB111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37DC7000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00AF7BD8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06BE4053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3043DBB6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4F468AD5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68599B53" w14:textId="77777777" w:rsidR="000669D7" w:rsidRDefault="000669D7" w:rsidP="000669D7">
      <w:pPr>
        <w:wordWrap/>
        <w:spacing w:line="360" w:lineRule="auto"/>
        <w:rPr>
          <w:rFonts w:ascii="Times New Roman" w:hAnsi="Times New Roman" w:cs="Times New Roman"/>
        </w:rPr>
      </w:pPr>
    </w:p>
    <w:p w14:paraId="1516098A" w14:textId="6048EA83" w:rsidR="00A139C9" w:rsidRDefault="00A139C9" w:rsidP="000669D7">
      <w:pPr>
        <w:wordWrap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283A2E7A" wp14:editId="4231EE6B">
            <wp:extent cx="5732780" cy="2035810"/>
            <wp:effectExtent l="0" t="0" r="1270" b="2540"/>
            <wp:docPr id="1185300405" name="그림 4" descr="텍스트, 스크린샷, 그래프, 도표이(가) 표시된 사진&#10;&#10;AI 생성 콘텐츠는 정확하지 않을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300405" name="그림 4" descr="텍스트, 스크린샷, 그래프, 도표이(가) 표시된 사진&#10;&#10;AI 생성 콘텐츠는 정확하지 않을 수 있습니다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184D6" w14:textId="5F49C4CA" w:rsidR="006B03D9" w:rsidRDefault="00A7735E" w:rsidP="000D37D3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bCs/>
          <w:color w:val="EE0000"/>
        </w:rPr>
      </w:pPr>
      <w:r w:rsidRPr="00A7735E">
        <w:rPr>
          <w:rFonts w:ascii="Times New Roman" w:hAnsi="Times New Roman" w:cs="Times New Roman"/>
          <w:b/>
          <w:bCs/>
        </w:rPr>
        <w:t xml:space="preserve">Figure </w:t>
      </w:r>
      <w:r w:rsidRPr="00A7735E">
        <w:rPr>
          <w:rFonts w:ascii="Times New Roman" w:hAnsi="Times New Roman" w:cs="Times New Roman" w:hint="eastAsia"/>
          <w:b/>
          <w:bCs/>
        </w:rPr>
        <w:t xml:space="preserve">S8. </w:t>
      </w:r>
      <w:r w:rsidRPr="00A7735E">
        <w:rPr>
          <w:rFonts w:ascii="Times New Roman" w:hAnsi="Times New Roman" w:cs="Times New Roman"/>
          <w:bCs/>
        </w:rPr>
        <w:t xml:space="preserve">Bader analysis of charge transfer between </w:t>
      </w:r>
      <w:r w:rsidRPr="00A7735E">
        <w:rPr>
          <w:rFonts w:ascii="Times New Roman" w:hAnsi="Times New Roman" w:cs="Times New Roman"/>
        </w:rPr>
        <w:t xml:space="preserve">Li-ion–coordinated electrolyte components </w:t>
      </w:r>
      <w:r w:rsidRPr="00A7735E">
        <w:rPr>
          <w:rFonts w:ascii="Times New Roman" w:hAnsi="Times New Roman" w:cs="Times New Roman"/>
          <w:bCs/>
        </w:rPr>
        <w:t xml:space="preserve">and anode surfaces, compiled based on electron: </w:t>
      </w:r>
      <w:r w:rsidRPr="00A7735E">
        <w:rPr>
          <w:rFonts w:ascii="Times New Roman" w:hAnsi="Times New Roman" w:cs="Times New Roman" w:hint="eastAsia"/>
          <w:bCs/>
        </w:rPr>
        <w:t>a</w:t>
      </w:r>
      <w:r w:rsidRPr="00A7735E">
        <w:rPr>
          <w:rFonts w:ascii="Times New Roman" w:hAnsi="Times New Roman" w:cs="Times New Roman"/>
          <w:bCs/>
        </w:rPr>
        <w:t xml:space="preserve">) </w:t>
      </w:r>
      <w:r w:rsidRPr="00A7735E">
        <w:rPr>
          <w:rFonts w:ascii="Times New Roman" w:hAnsi="Times New Roman" w:cs="Times New Roman" w:hint="eastAsia"/>
          <w:bCs/>
        </w:rPr>
        <w:t>Li-</w:t>
      </w:r>
      <w:r w:rsidRPr="00A7735E">
        <w:rPr>
          <w:rFonts w:ascii="Times New Roman" w:hAnsi="Times New Roman" w:cs="Times New Roman"/>
          <w:bCs/>
        </w:rPr>
        <w:t xml:space="preserve">EC, </w:t>
      </w:r>
      <w:r w:rsidRPr="00A7735E">
        <w:rPr>
          <w:rFonts w:ascii="Times New Roman" w:hAnsi="Times New Roman" w:cs="Times New Roman" w:hint="eastAsia"/>
          <w:bCs/>
        </w:rPr>
        <w:t>b</w:t>
      </w:r>
      <w:r w:rsidRPr="00A7735E">
        <w:rPr>
          <w:rFonts w:ascii="Times New Roman" w:hAnsi="Times New Roman" w:cs="Times New Roman"/>
          <w:bCs/>
        </w:rPr>
        <w:t xml:space="preserve">) </w:t>
      </w:r>
      <w:r w:rsidRPr="00A7735E">
        <w:rPr>
          <w:rFonts w:ascii="Times New Roman" w:hAnsi="Times New Roman" w:cs="Times New Roman" w:hint="eastAsia"/>
          <w:bCs/>
        </w:rPr>
        <w:t>Li-</w:t>
      </w:r>
      <w:r w:rsidRPr="00A7735E">
        <w:rPr>
          <w:rFonts w:ascii="Times New Roman" w:hAnsi="Times New Roman" w:cs="Times New Roman"/>
          <w:bCs/>
        </w:rPr>
        <w:t>FEC.</w:t>
      </w:r>
      <w:r w:rsidRPr="00A7735E">
        <w:rPr>
          <w:rFonts w:ascii="Times New Roman" w:hAnsi="Times New Roman" w:cs="Times New Roman" w:hint="eastAsia"/>
          <w:bCs/>
        </w:rPr>
        <w:t xml:space="preserve"> In </w:t>
      </w:r>
      <w:r w:rsidRPr="00A7735E">
        <w:rPr>
          <w:rFonts w:ascii="Times New Roman" w:hAnsi="Times New Roman" w:cs="Times New Roman"/>
          <w:bCs/>
        </w:rPr>
        <w:t>Bader</w:t>
      </w:r>
      <w:r w:rsidRPr="00A7735E">
        <w:rPr>
          <w:rFonts w:ascii="Times New Roman" w:hAnsi="Times New Roman" w:cs="Times New Roman" w:hint="eastAsia"/>
          <w:bCs/>
        </w:rPr>
        <w:t xml:space="preserve"> analysis, the charge of </w:t>
      </w:r>
      <w:r w:rsidRPr="00A7735E">
        <w:rPr>
          <w:rFonts w:ascii="Times New Roman" w:hAnsi="Times New Roman" w:cs="Times New Roman"/>
          <w:bCs/>
        </w:rPr>
        <w:t xml:space="preserve">Li </w:t>
      </w:r>
      <w:r w:rsidRPr="00A7735E">
        <w:rPr>
          <w:rFonts w:ascii="Times New Roman" w:hAnsi="Times New Roman" w:cs="Times New Roman" w:hint="eastAsia"/>
          <w:bCs/>
        </w:rPr>
        <w:t xml:space="preserve">ion </w:t>
      </w:r>
      <w:r w:rsidRPr="00A7735E">
        <w:rPr>
          <w:rFonts w:ascii="Times New Roman" w:hAnsi="Times New Roman" w:cs="Times New Roman"/>
          <w:bCs/>
        </w:rPr>
        <w:t xml:space="preserve">was excluded due to reversible Li insertion/extraction paths; only </w:t>
      </w:r>
      <w:r w:rsidRPr="00A7735E">
        <w:rPr>
          <w:rFonts w:ascii="Times New Roman" w:hAnsi="Times New Roman" w:cs="Times New Roman" w:hint="eastAsia"/>
          <w:bCs/>
        </w:rPr>
        <w:t xml:space="preserve">reduction of </w:t>
      </w:r>
      <w:r w:rsidRPr="00A7735E">
        <w:rPr>
          <w:rFonts w:ascii="Times New Roman" w:hAnsi="Times New Roman" w:cs="Times New Roman"/>
          <w:bCs/>
        </w:rPr>
        <w:t>EC and FEC were considered.</w:t>
      </w:r>
    </w:p>
    <w:p w14:paraId="50AB3C0E" w14:textId="542BB509" w:rsidR="00AB77FB" w:rsidRDefault="00AB77FB">
      <w:pPr>
        <w:widowControl/>
        <w:wordWrap/>
        <w:autoSpaceDE/>
        <w:autoSpaceDN/>
        <w:rPr>
          <w:rFonts w:ascii="Times New Roman" w:hAnsi="Times New Roman" w:cs="Times New Roman"/>
          <w:bCs/>
          <w:color w:val="EE0000"/>
        </w:rPr>
      </w:pPr>
      <w:r>
        <w:rPr>
          <w:rFonts w:ascii="Times New Roman" w:hAnsi="Times New Roman" w:cs="Times New Roman"/>
          <w:bCs/>
          <w:color w:val="EE0000"/>
        </w:rPr>
        <w:br w:type="page"/>
      </w:r>
    </w:p>
    <w:p w14:paraId="5B6EB891" w14:textId="2ED7CE59" w:rsidR="008109B7" w:rsidRDefault="008109B7" w:rsidP="008109B7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szCs w:val="22"/>
        </w:rPr>
      </w:pPr>
      <w:r w:rsidRPr="00A01699">
        <w:rPr>
          <w:rFonts w:ascii="Times New Roman" w:hAnsi="Times New Roman" w:cs="Times New Roman"/>
          <w:b/>
          <w:bCs/>
          <w:szCs w:val="22"/>
        </w:rPr>
        <w:lastRenderedPageBreak/>
        <w:t>Table S</w:t>
      </w:r>
      <w:r w:rsidR="00D33888" w:rsidRPr="00A01699">
        <w:rPr>
          <w:rFonts w:ascii="Times New Roman" w:hAnsi="Times New Roman" w:cs="Times New Roman" w:hint="eastAsia"/>
          <w:b/>
          <w:bCs/>
          <w:szCs w:val="22"/>
        </w:rPr>
        <w:t>4</w:t>
      </w:r>
      <w:r w:rsidRPr="00A01699">
        <w:rPr>
          <w:rFonts w:ascii="Times New Roman" w:hAnsi="Times New Roman" w:cs="Times New Roman" w:hint="eastAsia"/>
          <w:b/>
          <w:bCs/>
          <w:szCs w:val="22"/>
        </w:rPr>
        <w:t>.</w:t>
      </w:r>
      <w:r w:rsidRPr="00A01699">
        <w:rPr>
          <w:rFonts w:ascii="Times New Roman" w:hAnsi="Times New Roman" w:cs="Times New Roman"/>
          <w:b/>
          <w:bCs/>
          <w:szCs w:val="22"/>
        </w:rPr>
        <w:t xml:space="preserve"> Quantitative distribution of surface species obtained from XPS analysis corresponding to Figure </w:t>
      </w:r>
      <w:r w:rsidR="00835ECD" w:rsidRPr="00A01699">
        <w:rPr>
          <w:rFonts w:ascii="Times New Roman" w:hAnsi="Times New Roman" w:cs="Times New Roman" w:hint="eastAsia"/>
          <w:b/>
          <w:bCs/>
          <w:szCs w:val="22"/>
        </w:rPr>
        <w:t>6</w:t>
      </w:r>
      <w:r w:rsidRPr="00A01699">
        <w:rPr>
          <w:rFonts w:ascii="Times New Roman" w:hAnsi="Times New Roman" w:cs="Times New Roman" w:hint="eastAsia"/>
          <w:b/>
          <w:bCs/>
          <w:szCs w:val="22"/>
        </w:rPr>
        <w:t>e</w:t>
      </w:r>
      <w:r w:rsidRPr="00A01699">
        <w:rPr>
          <w:rFonts w:ascii="Times New Roman" w:hAnsi="Times New Roman" w:cs="Times New Roman"/>
          <w:b/>
          <w:bCs/>
          <w:szCs w:val="22"/>
        </w:rPr>
        <w:t>.</w:t>
      </w:r>
      <w:r w:rsidRPr="00A01699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A01699">
        <w:rPr>
          <w:rFonts w:ascii="Times New Roman" w:hAnsi="Times New Roman" w:cs="Times New Roman"/>
          <w:szCs w:val="22"/>
        </w:rPr>
        <w:t>Numbers denote</w:t>
      </w:r>
      <w:r w:rsidRPr="000F7DC9">
        <w:rPr>
          <w:rFonts w:ascii="Times New Roman" w:hAnsi="Times New Roman" w:cs="Times New Roman"/>
          <w:szCs w:val="22"/>
        </w:rPr>
        <w:t xml:space="preserve"> the relative contribution (%) of each deconvoluted component in the C 1s and F 1s spectra for </w:t>
      </w:r>
      <w:proofErr w:type="spellStart"/>
      <w:r w:rsidRPr="00FD2E61">
        <w:rPr>
          <w:rFonts w:ascii="Times New Roman" w:hAnsi="Times New Roman" w:cs="Times New Roman"/>
        </w:rPr>
        <w:t>Gr_R_W.VC.FEC</w:t>
      </w:r>
      <w:proofErr w:type="spellEnd"/>
      <w:r w:rsidRPr="00FD2E61">
        <w:rPr>
          <w:rFonts w:ascii="Times New Roman" w:hAnsi="Times New Roman" w:cs="Times New Roman"/>
        </w:rPr>
        <w:t xml:space="preserve"> and </w:t>
      </w:r>
      <w:proofErr w:type="spellStart"/>
      <w:r w:rsidRPr="00FD2E61">
        <w:rPr>
          <w:rFonts w:ascii="Times New Roman" w:hAnsi="Times New Roman" w:cs="Times New Roman"/>
        </w:rPr>
        <w:t>Si_R_W.VC.FEC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 electrodes after the first lithiation. The quantitative results correspond to Figure </w:t>
      </w:r>
      <w:r w:rsidR="00F2372F">
        <w:rPr>
          <w:rFonts w:ascii="Times New Roman" w:hAnsi="Times New Roman" w:cs="Times New Roman" w:hint="eastAsia"/>
          <w:szCs w:val="22"/>
        </w:rPr>
        <w:t>6</w:t>
      </w:r>
      <w:r w:rsidR="000E2C3B">
        <w:rPr>
          <w:rFonts w:ascii="Times New Roman" w:hAnsi="Times New Roman" w:cs="Times New Roman" w:hint="eastAsia"/>
          <w:szCs w:val="22"/>
        </w:rPr>
        <w:t>e</w:t>
      </w:r>
      <w:r w:rsidRPr="000F7DC9">
        <w:rPr>
          <w:rFonts w:ascii="Times New Roman" w:hAnsi="Times New Roman" w:cs="Times New Roman"/>
          <w:szCs w:val="22"/>
        </w:rPr>
        <w:t xml:space="preserve">. Carbon species include </w:t>
      </w:r>
      <w:proofErr w:type="spellStart"/>
      <w:r w:rsidRPr="00FD2E61">
        <w:rPr>
          <w:rFonts w:ascii="Times New Roman" w:hAnsi="Times New Roman" w:cs="Times New Roman"/>
        </w:rPr>
        <w:t>Li</w:t>
      </w:r>
      <w:r w:rsidRPr="00FD2E61">
        <w:rPr>
          <w:rFonts w:ascii="Times New Roman" w:hAnsi="Times New Roman" w:cs="Times New Roman"/>
          <w:vertAlign w:val="subscript"/>
        </w:rPr>
        <w:t>x</w:t>
      </w:r>
      <w:r w:rsidRPr="00FD2E61">
        <w:rPr>
          <w:rFonts w:ascii="Times New Roman" w:hAnsi="Times New Roman" w:cs="Times New Roman"/>
        </w:rPr>
        <w:t>C</w:t>
      </w:r>
      <w:r w:rsidRPr="00FD2E61">
        <w:rPr>
          <w:rFonts w:ascii="Times New Roman" w:hAnsi="Times New Roman" w:cs="Times New Roman"/>
          <w:vertAlign w:val="subscript"/>
        </w:rPr>
        <w:t>y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, C–C/C–H, C–O, C=O, O–C=O, and OCOO, while fluorine species consist of </w:t>
      </w:r>
      <w:proofErr w:type="spellStart"/>
      <w:r w:rsidRPr="000F7DC9">
        <w:rPr>
          <w:rFonts w:ascii="Times New Roman" w:hAnsi="Times New Roman" w:cs="Times New Roman"/>
          <w:szCs w:val="22"/>
        </w:rPr>
        <w:t>LiF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 and </w:t>
      </w:r>
      <w:proofErr w:type="spellStart"/>
      <w:r w:rsidRPr="00FD2E61">
        <w:rPr>
          <w:rFonts w:ascii="Times New Roman" w:hAnsi="Times New Roman" w:cs="Times New Roman"/>
          <w:bCs/>
        </w:rPr>
        <w:t>Li</w:t>
      </w:r>
      <w:r w:rsidRPr="00FD2E61">
        <w:rPr>
          <w:rFonts w:ascii="Times New Roman" w:hAnsi="Times New Roman" w:cs="Times New Roman"/>
          <w:bCs/>
          <w:vertAlign w:val="subscript"/>
        </w:rPr>
        <w:t>x</w:t>
      </w:r>
      <w:r w:rsidRPr="00FD2E61">
        <w:rPr>
          <w:rFonts w:ascii="Times New Roman" w:hAnsi="Times New Roman" w:cs="Times New Roman"/>
          <w:bCs/>
        </w:rPr>
        <w:t>PO</w:t>
      </w:r>
      <w:r w:rsidRPr="00FD2E61">
        <w:rPr>
          <w:rFonts w:ascii="Times New Roman" w:hAnsi="Times New Roman" w:cs="Times New Roman"/>
          <w:bCs/>
          <w:vertAlign w:val="subscript"/>
        </w:rPr>
        <w:t>y</w:t>
      </w:r>
      <w:r w:rsidRPr="00FD2E61">
        <w:rPr>
          <w:rFonts w:ascii="Times New Roman" w:hAnsi="Times New Roman" w:cs="Times New Roman"/>
          <w:bCs/>
        </w:rPr>
        <w:t>F</w:t>
      </w:r>
      <w:r w:rsidRPr="00FD2E61">
        <w:rPr>
          <w:rFonts w:ascii="Times New Roman" w:hAnsi="Times New Roman" w:cs="Times New Roman"/>
          <w:bCs/>
          <w:vertAlign w:val="subscript"/>
        </w:rPr>
        <w:t>z</w:t>
      </w:r>
      <w:proofErr w:type="spellEnd"/>
      <w:r w:rsidRPr="000F7DC9">
        <w:rPr>
          <w:rFonts w:ascii="Times New Roman" w:hAnsi="Times New Roman" w:cs="Times New Roman"/>
          <w:szCs w:val="22"/>
        </w:rPr>
        <w:t>.</w:t>
      </w:r>
    </w:p>
    <w:tbl>
      <w:tblPr>
        <w:tblStyle w:val="af0"/>
        <w:tblW w:w="908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984"/>
        <w:gridCol w:w="783"/>
        <w:gridCol w:w="1149"/>
        <w:gridCol w:w="708"/>
        <w:gridCol w:w="709"/>
        <w:gridCol w:w="992"/>
        <w:gridCol w:w="993"/>
        <w:gridCol w:w="698"/>
        <w:gridCol w:w="1066"/>
      </w:tblGrid>
      <w:tr w:rsidR="00AB77FB" w:rsidRPr="00F56F28" w14:paraId="674B9562" w14:textId="77777777" w:rsidTr="00AB77FB">
        <w:trPr>
          <w:trHeight w:val="567"/>
        </w:trPr>
        <w:tc>
          <w:tcPr>
            <w:tcW w:w="1984" w:type="dxa"/>
            <w:vMerge w:val="restart"/>
            <w:tcBorders>
              <w:top w:val="single" w:sz="12" w:space="0" w:color="auto"/>
              <w:right w:val="double" w:sz="4" w:space="0" w:color="auto"/>
            </w:tcBorders>
            <w:vAlign w:val="center"/>
          </w:tcPr>
          <w:p w14:paraId="6F1E72B9" w14:textId="6119620C" w:rsidR="00AB77FB" w:rsidRPr="00E40054" w:rsidRDefault="008109B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/>
              </w:rPr>
              <w:br w:type="page"/>
            </w:r>
          </w:p>
        </w:tc>
        <w:tc>
          <w:tcPr>
            <w:tcW w:w="5334" w:type="dxa"/>
            <w:gridSpan w:val="6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E241F36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Carbon species</w:t>
            </w:r>
          </w:p>
        </w:tc>
        <w:tc>
          <w:tcPr>
            <w:tcW w:w="1764" w:type="dxa"/>
            <w:gridSpan w:val="2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4ACE4C22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Fluorine species</w:t>
            </w:r>
          </w:p>
        </w:tc>
      </w:tr>
      <w:tr w:rsidR="00AB77FB" w:rsidRPr="00F56F28" w14:paraId="19F28087" w14:textId="77777777" w:rsidTr="00AB77FB">
        <w:trPr>
          <w:trHeight w:val="567"/>
        </w:trPr>
        <w:tc>
          <w:tcPr>
            <w:tcW w:w="1984" w:type="dxa"/>
            <w:vMerge/>
            <w:tcBorders>
              <w:right w:val="double" w:sz="4" w:space="0" w:color="auto"/>
            </w:tcBorders>
            <w:vAlign w:val="center"/>
          </w:tcPr>
          <w:p w14:paraId="59AEB30E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83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1E1813DA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C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proofErr w:type="spellEnd"/>
          </w:p>
        </w:tc>
        <w:tc>
          <w:tcPr>
            <w:tcW w:w="1149" w:type="dxa"/>
            <w:tcBorders>
              <w:top w:val="double" w:sz="4" w:space="0" w:color="auto"/>
            </w:tcBorders>
            <w:vAlign w:val="center"/>
          </w:tcPr>
          <w:p w14:paraId="1CBE5E06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C–C/C–H</w:t>
            </w:r>
          </w:p>
        </w:tc>
        <w:tc>
          <w:tcPr>
            <w:tcW w:w="708" w:type="dxa"/>
            <w:tcBorders>
              <w:top w:val="double" w:sz="4" w:space="0" w:color="auto"/>
            </w:tcBorders>
            <w:vAlign w:val="center"/>
          </w:tcPr>
          <w:p w14:paraId="4E29DF20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C–O</w:t>
            </w:r>
          </w:p>
        </w:tc>
        <w:tc>
          <w:tcPr>
            <w:tcW w:w="709" w:type="dxa"/>
            <w:tcBorders>
              <w:top w:val="double" w:sz="4" w:space="0" w:color="auto"/>
            </w:tcBorders>
            <w:vAlign w:val="center"/>
          </w:tcPr>
          <w:p w14:paraId="3761AB63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C=O</w:t>
            </w: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38F8C9DC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O–C=O</w:t>
            </w:r>
          </w:p>
        </w:tc>
        <w:tc>
          <w:tcPr>
            <w:tcW w:w="993" w:type="dxa"/>
            <w:tcBorders>
              <w:top w:val="double" w:sz="4" w:space="0" w:color="auto"/>
            </w:tcBorders>
            <w:vAlign w:val="center"/>
          </w:tcPr>
          <w:p w14:paraId="3B64CF0B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OCOO</w:t>
            </w:r>
          </w:p>
        </w:tc>
        <w:tc>
          <w:tcPr>
            <w:tcW w:w="698" w:type="dxa"/>
            <w:tcBorders>
              <w:top w:val="double" w:sz="4" w:space="0" w:color="auto"/>
            </w:tcBorders>
            <w:vAlign w:val="center"/>
          </w:tcPr>
          <w:p w14:paraId="2567B5D6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LiF</w:t>
            </w:r>
            <w:proofErr w:type="spellEnd"/>
          </w:p>
        </w:tc>
        <w:tc>
          <w:tcPr>
            <w:tcW w:w="1066" w:type="dxa"/>
            <w:tcBorders>
              <w:top w:val="double" w:sz="4" w:space="0" w:color="auto"/>
            </w:tcBorders>
            <w:vAlign w:val="center"/>
          </w:tcPr>
          <w:p w14:paraId="16B7883E" w14:textId="77777777" w:rsidR="00AB77FB" w:rsidRPr="00F56F28" w:rsidRDefault="00AB77FB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PO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F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z</w:t>
            </w:r>
            <w:proofErr w:type="spellEnd"/>
          </w:p>
        </w:tc>
      </w:tr>
      <w:tr w:rsidR="00C254A9" w:rsidRPr="00F56F28" w14:paraId="5CB787F7" w14:textId="77777777" w:rsidTr="00027B22">
        <w:trPr>
          <w:trHeight w:val="567"/>
        </w:trPr>
        <w:tc>
          <w:tcPr>
            <w:tcW w:w="1984" w:type="dxa"/>
            <w:vMerge w:val="restart"/>
            <w:tcBorders>
              <w:right w:val="double" w:sz="4" w:space="0" w:color="auto"/>
            </w:tcBorders>
            <w:vAlign w:val="center"/>
          </w:tcPr>
          <w:p w14:paraId="37862725" w14:textId="11ACB274" w:rsidR="00C254A9" w:rsidRDefault="00C254A9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Gr_R_W.VC.FEC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06CCEB19" w14:textId="15481925" w:rsidR="00C254A9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69.02</w:t>
            </w:r>
          </w:p>
        </w:tc>
        <w:tc>
          <w:tcPr>
            <w:tcW w:w="1764" w:type="dxa"/>
            <w:gridSpan w:val="2"/>
            <w:vAlign w:val="center"/>
          </w:tcPr>
          <w:p w14:paraId="53EA4074" w14:textId="79688661" w:rsidR="00C254A9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30.98</w:t>
            </w:r>
          </w:p>
        </w:tc>
      </w:tr>
      <w:tr w:rsidR="00C254A9" w:rsidRPr="00F56F28" w14:paraId="5CE23502" w14:textId="77777777" w:rsidTr="00C254A9">
        <w:trPr>
          <w:trHeight w:val="567"/>
        </w:trPr>
        <w:tc>
          <w:tcPr>
            <w:tcW w:w="1984" w:type="dxa"/>
            <w:vMerge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073971E5" w14:textId="10972680" w:rsidR="00C254A9" w:rsidRPr="00F56F28" w:rsidRDefault="00C254A9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1D3102B" w14:textId="1A971C61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14.29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14:paraId="59202161" w14:textId="7BA0B23B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2.96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40AD6553" w14:textId="17D6B8B7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11.06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714E7E2" w14:textId="7708C7E2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15.22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810B4EC" w14:textId="551018C2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23.65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13F9AA30" w14:textId="0FFB7860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1.85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6C02AEDA" w14:textId="179DDC2D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27.28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vAlign w:val="center"/>
          </w:tcPr>
          <w:p w14:paraId="3DFAE2F9" w14:textId="45435B07" w:rsidR="00C254A9" w:rsidRPr="00843062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3.69</w:t>
            </w:r>
          </w:p>
        </w:tc>
      </w:tr>
      <w:tr w:rsidR="00C254A9" w:rsidRPr="00F56F28" w14:paraId="0C6040A7" w14:textId="77777777" w:rsidTr="00592257">
        <w:trPr>
          <w:trHeight w:val="567"/>
        </w:trPr>
        <w:tc>
          <w:tcPr>
            <w:tcW w:w="1984" w:type="dxa"/>
            <w:vMerge w:val="restart"/>
            <w:tcBorders>
              <w:right w:val="double" w:sz="4" w:space="0" w:color="auto"/>
            </w:tcBorders>
            <w:vAlign w:val="center"/>
          </w:tcPr>
          <w:p w14:paraId="24515742" w14:textId="6AAC5177" w:rsidR="00C254A9" w:rsidRDefault="00C254A9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Si_R_W.VC.FEC</w:t>
            </w:r>
            <w:proofErr w:type="spellEnd"/>
          </w:p>
        </w:tc>
        <w:tc>
          <w:tcPr>
            <w:tcW w:w="5334" w:type="dxa"/>
            <w:gridSpan w:val="6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5E864BD" w14:textId="15EAA246" w:rsidR="00C254A9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69.62</w:t>
            </w:r>
          </w:p>
        </w:tc>
        <w:tc>
          <w:tcPr>
            <w:tcW w:w="1764" w:type="dxa"/>
            <w:gridSpan w:val="2"/>
            <w:tcBorders>
              <w:bottom w:val="single" w:sz="4" w:space="0" w:color="auto"/>
            </w:tcBorders>
            <w:vAlign w:val="center"/>
          </w:tcPr>
          <w:p w14:paraId="26FE7F24" w14:textId="77B25905" w:rsidR="00C254A9" w:rsidRDefault="00290A27" w:rsidP="00675CC9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30.38</w:t>
            </w:r>
          </w:p>
        </w:tc>
      </w:tr>
      <w:tr w:rsidR="00C254A9" w:rsidRPr="00F56F28" w14:paraId="3222D216" w14:textId="77777777" w:rsidTr="00C254A9">
        <w:trPr>
          <w:trHeight w:val="567"/>
        </w:trPr>
        <w:tc>
          <w:tcPr>
            <w:tcW w:w="1984" w:type="dxa"/>
            <w:vMerge/>
            <w:tcBorders>
              <w:bottom w:val="single" w:sz="12" w:space="0" w:color="auto"/>
              <w:right w:val="double" w:sz="4" w:space="0" w:color="auto"/>
            </w:tcBorders>
            <w:vAlign w:val="center"/>
          </w:tcPr>
          <w:p w14:paraId="6D1883A9" w14:textId="11259AB2" w:rsidR="00C254A9" w:rsidRPr="00F56F28" w:rsidRDefault="00C254A9" w:rsidP="00675CC9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12" w:space="0" w:color="auto"/>
            </w:tcBorders>
            <w:vAlign w:val="center"/>
          </w:tcPr>
          <w:p w14:paraId="607FE6D9" w14:textId="58AC0D41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13.04</w:t>
            </w:r>
          </w:p>
        </w:tc>
        <w:tc>
          <w:tcPr>
            <w:tcW w:w="1149" w:type="dxa"/>
            <w:tcBorders>
              <w:bottom w:val="single" w:sz="12" w:space="0" w:color="auto"/>
            </w:tcBorders>
            <w:vAlign w:val="center"/>
          </w:tcPr>
          <w:p w14:paraId="25C807CC" w14:textId="1A3DA886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2.80</w:t>
            </w:r>
          </w:p>
        </w:tc>
        <w:tc>
          <w:tcPr>
            <w:tcW w:w="708" w:type="dxa"/>
            <w:tcBorders>
              <w:bottom w:val="single" w:sz="12" w:space="0" w:color="auto"/>
            </w:tcBorders>
            <w:vAlign w:val="center"/>
          </w:tcPr>
          <w:p w14:paraId="05DFE558" w14:textId="2F3C793E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10.49</w:t>
            </w:r>
          </w:p>
        </w:tc>
        <w:tc>
          <w:tcPr>
            <w:tcW w:w="709" w:type="dxa"/>
            <w:tcBorders>
              <w:bottom w:val="single" w:sz="12" w:space="0" w:color="auto"/>
            </w:tcBorders>
            <w:vAlign w:val="center"/>
          </w:tcPr>
          <w:p w14:paraId="796E1856" w14:textId="5BAADF8D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14.36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14:paraId="0FA8A45D" w14:textId="519C9BEC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26.82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center"/>
          </w:tcPr>
          <w:p w14:paraId="53B646D8" w14:textId="52F6DDE2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2.09</w:t>
            </w:r>
          </w:p>
        </w:tc>
        <w:tc>
          <w:tcPr>
            <w:tcW w:w="698" w:type="dxa"/>
            <w:tcBorders>
              <w:bottom w:val="single" w:sz="12" w:space="0" w:color="auto"/>
            </w:tcBorders>
            <w:vAlign w:val="center"/>
          </w:tcPr>
          <w:p w14:paraId="12C8BC1D" w14:textId="5E5DA8FC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28.22</w:t>
            </w:r>
          </w:p>
        </w:tc>
        <w:tc>
          <w:tcPr>
            <w:tcW w:w="1066" w:type="dxa"/>
            <w:tcBorders>
              <w:bottom w:val="single" w:sz="12" w:space="0" w:color="auto"/>
            </w:tcBorders>
            <w:vAlign w:val="center"/>
          </w:tcPr>
          <w:p w14:paraId="39E570BD" w14:textId="559C2AF5" w:rsidR="00C254A9" w:rsidRPr="00843062" w:rsidRDefault="00290A27" w:rsidP="00290A27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2.16</w:t>
            </w:r>
          </w:p>
        </w:tc>
      </w:tr>
    </w:tbl>
    <w:p w14:paraId="095EA6DF" w14:textId="77777777" w:rsidR="00AB77FB" w:rsidRDefault="00AB77FB" w:rsidP="00AB77FB">
      <w:pPr>
        <w:widowControl/>
        <w:wordWrap/>
        <w:autoSpaceDE/>
        <w:autoSpaceDN/>
        <w:rPr>
          <w:rFonts w:ascii="Times New Roman" w:hAnsi="Times New Roman" w:cs="Times New Roman"/>
          <w:szCs w:val="22"/>
        </w:rPr>
      </w:pPr>
    </w:p>
    <w:p w14:paraId="38C824DC" w14:textId="71CDB305" w:rsidR="00807963" w:rsidRPr="00807963" w:rsidRDefault="001E1FBE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E8F12B7" w14:textId="6BFAD42E" w:rsidR="00807963" w:rsidRDefault="00BD3D1D" w:rsidP="00807963">
      <w:pPr>
        <w:widowControl/>
        <w:wordWrap/>
        <w:autoSpaceDE/>
        <w:autoSpaceDN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D45BB86" wp14:editId="2BEAF040">
            <wp:extent cx="3420000" cy="2887688"/>
            <wp:effectExtent l="0" t="0" r="9525" b="8255"/>
            <wp:docPr id="1867177976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88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4CB2E" w14:textId="0A0CB821" w:rsidR="00A7590E" w:rsidRDefault="00A7590E" w:rsidP="00835ECD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</w:rPr>
      </w:pPr>
      <w:r w:rsidRPr="00A7590E">
        <w:rPr>
          <w:rFonts w:ascii="Times New Roman" w:hAnsi="Times New Roman" w:cs="Times New Roman" w:hint="eastAsia"/>
          <w:b/>
          <w:bCs/>
        </w:rPr>
        <w:t>Figure S9.</w:t>
      </w:r>
      <w:r w:rsidRPr="00A7590E">
        <w:rPr>
          <w:rFonts w:ascii="Times New Roman" w:hAnsi="Times New Roman" w:cs="Times New Roman"/>
        </w:rPr>
        <w:t xml:space="preserve"> Effective C-rate vs. voltage profiles (top) and </w:t>
      </w:r>
      <w:proofErr w:type="spellStart"/>
      <w:r w:rsidRPr="00A7590E">
        <w:rPr>
          <w:rFonts w:ascii="Times New Roman" w:hAnsi="Times New Roman" w:cs="Times New Roman"/>
        </w:rPr>
        <w:t>dQ</w:t>
      </w:r>
      <w:proofErr w:type="spellEnd"/>
      <w:r w:rsidRPr="00A7590E">
        <w:rPr>
          <w:rFonts w:ascii="Times New Roman" w:hAnsi="Times New Roman" w:cs="Times New Roman"/>
        </w:rPr>
        <w:t>/</w:t>
      </w:r>
      <w:proofErr w:type="spellStart"/>
      <w:r w:rsidRPr="00A7590E">
        <w:rPr>
          <w:rFonts w:ascii="Times New Roman" w:hAnsi="Times New Roman" w:cs="Times New Roman"/>
        </w:rPr>
        <w:t>dV</w:t>
      </w:r>
      <w:proofErr w:type="spellEnd"/>
      <w:r w:rsidRPr="00A7590E">
        <w:rPr>
          <w:rFonts w:ascii="Times New Roman" w:hAnsi="Times New Roman" w:cs="Times New Roman"/>
        </w:rPr>
        <w:t xml:space="preserve"> curves (bottom) of the Si10_R_W.VC cell during the first lithiation.</w:t>
      </w:r>
      <w:r>
        <w:rPr>
          <w:rFonts w:ascii="Times New Roman" w:hAnsi="Times New Roman" w:cs="Times New Roman" w:hint="eastAsia"/>
        </w:rPr>
        <w:t xml:space="preserve"> </w:t>
      </w:r>
    </w:p>
    <w:p w14:paraId="55C0A559" w14:textId="5A941E8C" w:rsidR="00A7590E" w:rsidRDefault="00A7590E" w:rsidP="00835ECD">
      <w:pPr>
        <w:widowControl/>
        <w:wordWrap/>
        <w:autoSpaceDE/>
        <w:autoSpaceDN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B1D65B5" w14:textId="385E2EDE" w:rsidR="00AB77FB" w:rsidRDefault="00970806" w:rsidP="000F7622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FD3ECB" wp14:editId="4E3ED66C">
                <wp:simplePos x="0" y="0"/>
                <wp:positionH relativeFrom="column">
                  <wp:posOffset>914400</wp:posOffset>
                </wp:positionH>
                <wp:positionV relativeFrom="paragraph">
                  <wp:posOffset>-77025</wp:posOffset>
                </wp:positionV>
                <wp:extent cx="272955" cy="252484"/>
                <wp:effectExtent l="0" t="0" r="13335" b="14605"/>
                <wp:wrapNone/>
                <wp:docPr id="1269870298" name="직사각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955" cy="2524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988FBB" id="직사각형 1" o:spid="_x0000_s1026" style="position:absolute;margin-left:1in;margin-top:-6.05pt;width:21.5pt;height:19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" fillcolor="white [3212]" strokecolor="white [3212]" strokeweight="1pt"/>
            </w:pict>
          </mc:Fallback>
        </mc:AlternateContent>
      </w:r>
      <w:r w:rsidR="00BD3D1D">
        <w:rPr>
          <w:rFonts w:ascii="Times New Roman" w:hAnsi="Times New Roman" w:cs="Times New Roman"/>
          <w:noProof/>
        </w:rPr>
        <w:drawing>
          <wp:inline distT="0" distB="0" distL="0" distR="0" wp14:anchorId="0D2E3D40" wp14:editId="36853422">
            <wp:extent cx="3420000" cy="2951684"/>
            <wp:effectExtent l="0" t="0" r="9525" b="1270"/>
            <wp:docPr id="643523267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95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B08BF" w14:textId="598EC27E" w:rsidR="00722713" w:rsidRDefault="001E1FBE" w:rsidP="000D37D3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</w:rPr>
      </w:pPr>
      <w:r w:rsidRPr="002D7116">
        <w:rPr>
          <w:rFonts w:ascii="Times New Roman" w:hAnsi="Times New Roman" w:cs="Times New Roman"/>
          <w:b/>
          <w:bCs/>
        </w:rPr>
        <w:t xml:space="preserve">Figure </w:t>
      </w:r>
      <w:r w:rsidRPr="002D7116">
        <w:rPr>
          <w:rFonts w:ascii="Times New Roman" w:hAnsi="Times New Roman" w:cs="Times New Roman" w:hint="eastAsia"/>
          <w:b/>
          <w:bCs/>
        </w:rPr>
        <w:t>S</w:t>
      </w:r>
      <w:r w:rsidR="00A7590E" w:rsidRPr="002D7116">
        <w:rPr>
          <w:rFonts w:ascii="Times New Roman" w:hAnsi="Times New Roman" w:cs="Times New Roman" w:hint="eastAsia"/>
          <w:b/>
          <w:bCs/>
        </w:rPr>
        <w:t>10</w:t>
      </w:r>
      <w:r w:rsidRPr="002D7116">
        <w:rPr>
          <w:rFonts w:ascii="Times New Roman" w:hAnsi="Times New Roman" w:cs="Times New Roman" w:hint="eastAsia"/>
          <w:b/>
          <w:bCs/>
        </w:rPr>
        <w:t>.</w:t>
      </w:r>
      <w:r w:rsidR="000F7622" w:rsidRPr="002D7116">
        <w:rPr>
          <w:rFonts w:ascii="Times New Roman" w:hAnsi="Times New Roman" w:cs="Times New Roman" w:hint="eastAsia"/>
          <w:b/>
          <w:bCs/>
        </w:rPr>
        <w:t xml:space="preserve"> </w:t>
      </w:r>
      <w:r w:rsidR="000F7622" w:rsidRPr="002D7116">
        <w:rPr>
          <w:rFonts w:ascii="Times New Roman" w:hAnsi="Times New Roman" w:cs="Times New Roman"/>
        </w:rPr>
        <w:t>Differential capacity vs. voltage (</w:t>
      </w:r>
      <w:proofErr w:type="spellStart"/>
      <w:r w:rsidR="000F7622" w:rsidRPr="002D7116">
        <w:rPr>
          <w:rFonts w:ascii="Times New Roman" w:hAnsi="Times New Roman" w:cs="Times New Roman"/>
        </w:rPr>
        <w:t>dQ</w:t>
      </w:r>
      <w:proofErr w:type="spellEnd"/>
      <w:r w:rsidR="000F7622" w:rsidRPr="002D7116">
        <w:rPr>
          <w:rFonts w:ascii="Times New Roman" w:hAnsi="Times New Roman" w:cs="Times New Roman"/>
        </w:rPr>
        <w:t>/</w:t>
      </w:r>
      <w:proofErr w:type="spellStart"/>
      <w:r w:rsidR="000F7622" w:rsidRPr="002D7116">
        <w:rPr>
          <w:rFonts w:ascii="Times New Roman" w:hAnsi="Times New Roman" w:cs="Times New Roman"/>
        </w:rPr>
        <w:t>dV</w:t>
      </w:r>
      <w:proofErr w:type="spellEnd"/>
      <w:r w:rsidR="000F7622" w:rsidRPr="002D7116">
        <w:rPr>
          <w:rFonts w:ascii="Times New Roman" w:hAnsi="Times New Roman" w:cs="Times New Roman"/>
        </w:rPr>
        <w:t xml:space="preserve">) curves </w:t>
      </w:r>
      <w:r w:rsidR="000F7622" w:rsidRPr="002D7116">
        <w:rPr>
          <w:rFonts w:ascii="Times New Roman" w:hAnsi="Times New Roman" w:cs="Times New Roman" w:hint="eastAsia"/>
        </w:rPr>
        <w:t xml:space="preserve">of </w:t>
      </w:r>
      <w:r w:rsidR="003F1FC3" w:rsidRPr="002D7116">
        <w:rPr>
          <w:rFonts w:ascii="Times New Roman" w:hAnsi="Times New Roman" w:cs="Times New Roman" w:hint="eastAsia"/>
        </w:rPr>
        <w:t>Si10_R_cell with W.O.FEC, W.FEC, W.VC, and W.VC.FEC conditions.</w:t>
      </w:r>
    </w:p>
    <w:p w14:paraId="5AE795BA" w14:textId="77777777" w:rsidR="00722713" w:rsidRDefault="00722713">
      <w:pPr>
        <w:widowControl/>
        <w:wordWrap/>
        <w:autoSpaceDE/>
        <w:autoSpaceDN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2C44539" w14:textId="0E0DF492" w:rsidR="00CF71B7" w:rsidRPr="00CF71B7" w:rsidRDefault="00CF71B7" w:rsidP="00CF71B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</w:rPr>
      </w:pPr>
      <w:r w:rsidRPr="00CF71B7">
        <w:rPr>
          <w:rFonts w:ascii="Times New Roman" w:hAnsi="Times New Roman" w:cs="Times New Roman" w:hint="eastAsia"/>
          <w:b/>
          <w:bCs/>
        </w:rPr>
        <w:lastRenderedPageBreak/>
        <w:t xml:space="preserve">Supplementary </w:t>
      </w:r>
      <w:r w:rsidR="00F406E4">
        <w:rPr>
          <w:rFonts w:ascii="Times New Roman" w:hAnsi="Times New Roman" w:cs="Times New Roman" w:hint="eastAsia"/>
          <w:b/>
          <w:bCs/>
        </w:rPr>
        <w:t>N</w:t>
      </w:r>
      <w:r w:rsidRPr="00CF71B7">
        <w:rPr>
          <w:rFonts w:ascii="Times New Roman" w:hAnsi="Times New Roman" w:cs="Times New Roman" w:hint="eastAsia"/>
          <w:b/>
          <w:bCs/>
        </w:rPr>
        <w:t>ote I</w:t>
      </w:r>
    </w:p>
    <w:p w14:paraId="38D3251B" w14:textId="306575BB" w:rsidR="00CF71B7" w:rsidRDefault="00CF71B7" w:rsidP="00CF71B7">
      <w:pPr>
        <w:widowControl/>
        <w:wordWrap/>
        <w:autoSpaceDE/>
        <w:autoSpaceDN/>
        <w:spacing w:line="360" w:lineRule="auto"/>
        <w:ind w:firstLine="800"/>
        <w:jc w:val="both"/>
        <w:rPr>
          <w:rFonts w:ascii="Times New Roman" w:hAnsi="Times New Roman" w:cs="Times New Roman"/>
          <w:bCs/>
          <w:noProof/>
        </w:rPr>
      </w:pPr>
      <w:r w:rsidRPr="00360753">
        <w:rPr>
          <w:rFonts w:ascii="Times New Roman" w:hAnsi="Times New Roman" w:cs="Times New Roman"/>
          <w:bCs/>
          <w:noProof/>
        </w:rPr>
        <w:t>To emulate the component</w:t>
      </w:r>
      <w:r w:rsidRPr="00360753">
        <w:rPr>
          <w:rFonts w:ascii="Times New Roman" w:hAnsi="Times New Roman" w:cs="Times New Roman"/>
          <w:bCs/>
          <w:noProof/>
        </w:rPr>
        <w:noBreakHyphen/>
        <w:t>resolved electrochemical behavior of com</w:t>
      </w:r>
      <w:r w:rsidR="00F24FF7">
        <w:rPr>
          <w:rFonts w:ascii="Times New Roman" w:hAnsi="Times New Roman" w:cs="Times New Roman" w:hint="eastAsia"/>
          <w:bCs/>
          <w:noProof/>
        </w:rPr>
        <w:t>posite</w:t>
      </w:r>
      <w:r w:rsidRPr="00360753">
        <w:rPr>
          <w:rFonts w:ascii="Times New Roman" w:hAnsi="Times New Roman" w:cs="Times New Roman"/>
          <w:bCs/>
          <w:noProof/>
        </w:rPr>
        <w:t xml:space="preserve"> cathodes in the RDA platform, two cathode</w:t>
      </w:r>
      <w:r w:rsidRPr="00360753">
        <w:rPr>
          <w:rFonts w:ascii="Times New Roman" w:hAnsi="Times New Roman" w:cs="Times New Roman"/>
          <w:bCs/>
          <w:noProof/>
        </w:rPr>
        <w:noBreakHyphen/>
        <w:t>analog RDA cells were prepared.</w:t>
      </w:r>
      <w:r>
        <w:rPr>
          <w:rFonts w:ascii="Times New Roman" w:hAnsi="Times New Roman" w:cs="Times New Roman" w:hint="eastAsia"/>
          <w:bCs/>
          <w:noProof/>
        </w:rPr>
        <w:t xml:space="preserve"> </w:t>
      </w:r>
      <w:r w:rsidRPr="00360753">
        <w:rPr>
          <w:rFonts w:ascii="Times New Roman" w:hAnsi="Times New Roman" w:cs="Times New Roman"/>
          <w:bCs/>
          <w:noProof/>
        </w:rPr>
        <w:t>R_LFP30_cell was designed to model a LiFePO</w:t>
      </w:r>
      <w:r w:rsidR="00633693" w:rsidRPr="00633693">
        <w:rPr>
          <w:rFonts w:ascii="Times New Roman" w:hAnsi="Times New Roman" w:cs="Times New Roman" w:hint="eastAsia"/>
          <w:bCs/>
          <w:noProof/>
          <w:vertAlign w:val="subscript"/>
        </w:rPr>
        <w:t>4</w:t>
      </w:r>
      <w:r w:rsidRPr="00360753">
        <w:rPr>
          <w:rFonts w:ascii="Times New Roman" w:hAnsi="Times New Roman" w:cs="Times New Roman"/>
          <w:bCs/>
          <w:noProof/>
        </w:rPr>
        <w:t xml:space="preserve"> (LFP) / LiNiO</w:t>
      </w:r>
      <w:r w:rsidR="00633693" w:rsidRPr="00633693">
        <w:rPr>
          <w:rFonts w:ascii="Times New Roman" w:hAnsi="Times New Roman" w:cs="Times New Roman" w:hint="eastAsia"/>
          <w:bCs/>
          <w:noProof/>
          <w:vertAlign w:val="subscript"/>
        </w:rPr>
        <w:t>2</w:t>
      </w:r>
      <w:r w:rsidRPr="00360753">
        <w:rPr>
          <w:rFonts w:ascii="Times New Roman" w:hAnsi="Times New Roman" w:cs="Times New Roman"/>
          <w:bCs/>
          <w:noProof/>
        </w:rPr>
        <w:t xml:space="preserve"> (LNO) </w:t>
      </w:r>
      <w:r w:rsidRPr="00F406E4">
        <w:rPr>
          <w:rFonts w:ascii="Times New Roman" w:hAnsi="Times New Roman" w:cs="Times New Roman"/>
          <w:bCs/>
          <w:noProof/>
        </w:rPr>
        <w:t xml:space="preserve">blended cathode (30/70 wt%) using the RDA configuration, while R_Bimodal50_cell was built to represent a </w:t>
      </w:r>
      <w:r w:rsidR="00942CBB" w:rsidRPr="00F406E4">
        <w:rPr>
          <w:rFonts w:ascii="Times New Roman" w:hAnsi="Times New Roman" w:cs="Times New Roman" w:hint="eastAsia"/>
          <w:szCs w:val="22"/>
        </w:rPr>
        <w:t>LiNi</w:t>
      </w:r>
      <w:r w:rsidR="00942CBB" w:rsidRPr="00F406E4">
        <w:rPr>
          <w:rFonts w:ascii="Times New Roman" w:hAnsi="Times New Roman" w:cs="Times New Roman" w:hint="eastAsia"/>
          <w:szCs w:val="22"/>
          <w:vertAlign w:val="subscript"/>
        </w:rPr>
        <w:t>0.6</w:t>
      </w:r>
      <w:r w:rsidR="00942CBB" w:rsidRPr="00F406E4">
        <w:rPr>
          <w:rFonts w:ascii="Times New Roman" w:hAnsi="Times New Roman" w:cs="Times New Roman" w:hint="eastAsia"/>
          <w:szCs w:val="22"/>
        </w:rPr>
        <w:t>Co</w:t>
      </w:r>
      <w:r w:rsidR="00942CBB" w:rsidRPr="00F406E4">
        <w:rPr>
          <w:rFonts w:ascii="Times New Roman" w:hAnsi="Times New Roman" w:cs="Times New Roman" w:hint="eastAsia"/>
          <w:szCs w:val="22"/>
          <w:vertAlign w:val="subscript"/>
        </w:rPr>
        <w:t>0.1</w:t>
      </w:r>
      <w:r w:rsidR="00942CBB" w:rsidRPr="00F406E4">
        <w:rPr>
          <w:rFonts w:ascii="Times New Roman" w:hAnsi="Times New Roman" w:cs="Times New Roman" w:hint="eastAsia"/>
          <w:szCs w:val="22"/>
        </w:rPr>
        <w:t>Mn</w:t>
      </w:r>
      <w:r w:rsidR="00942CBB" w:rsidRPr="00F406E4">
        <w:rPr>
          <w:rFonts w:ascii="Times New Roman" w:hAnsi="Times New Roman" w:cs="Times New Roman" w:hint="eastAsia"/>
          <w:szCs w:val="22"/>
          <w:vertAlign w:val="subscript"/>
        </w:rPr>
        <w:t>0.3</w:t>
      </w:r>
      <w:r w:rsidR="00942CBB" w:rsidRPr="00F406E4">
        <w:rPr>
          <w:rFonts w:ascii="Times New Roman" w:hAnsi="Times New Roman" w:cs="Times New Roman" w:hint="eastAsia"/>
          <w:szCs w:val="22"/>
        </w:rPr>
        <w:t>O</w:t>
      </w:r>
      <w:r w:rsidR="00942CBB" w:rsidRPr="00F406E4">
        <w:rPr>
          <w:rFonts w:ascii="Times New Roman" w:hAnsi="Times New Roman" w:cs="Times New Roman" w:hint="eastAsia"/>
          <w:szCs w:val="22"/>
          <w:vertAlign w:val="subscript"/>
        </w:rPr>
        <w:t>2</w:t>
      </w:r>
      <w:r w:rsidRPr="00F406E4">
        <w:rPr>
          <w:rFonts w:ascii="Times New Roman" w:hAnsi="Times New Roman" w:cs="Times New Roman"/>
          <w:bCs/>
          <w:noProof/>
        </w:rPr>
        <w:t xml:space="preserve"> (N</w:t>
      </w:r>
      <w:r w:rsidR="00942CBB" w:rsidRPr="00F406E4">
        <w:rPr>
          <w:rFonts w:ascii="Times New Roman" w:hAnsi="Times New Roman" w:cs="Times New Roman" w:hint="eastAsia"/>
          <w:bCs/>
          <w:noProof/>
        </w:rPr>
        <w:t>CM</w:t>
      </w:r>
      <w:r w:rsidRPr="00F406E4">
        <w:rPr>
          <w:rFonts w:ascii="Times New Roman" w:hAnsi="Times New Roman" w:cs="Times New Roman"/>
          <w:bCs/>
          <w:noProof/>
        </w:rPr>
        <w:t>631) bimodal cathode composed of polycrystalline large (PL) and single</w:t>
      </w:r>
      <w:r w:rsidRPr="00F406E4">
        <w:rPr>
          <w:rFonts w:ascii="Times New Roman" w:hAnsi="Times New Roman" w:cs="Times New Roman"/>
          <w:bCs/>
          <w:noProof/>
        </w:rPr>
        <w:noBreakHyphen/>
        <w:t>crystalline small (SS) particles (50/50 wt%). After the first charge under the FEC</w:t>
      </w:r>
      <w:r w:rsidRPr="00F406E4">
        <w:rPr>
          <w:rFonts w:ascii="Times New Roman" w:hAnsi="Times New Roman" w:cs="Times New Roman"/>
          <w:bCs/>
          <w:noProof/>
        </w:rPr>
        <w:noBreakHyphen/>
        <w:t>containing electrolyte, each component electrode was harv</w:t>
      </w:r>
      <w:r w:rsidRPr="00360753">
        <w:rPr>
          <w:rFonts w:ascii="Times New Roman" w:hAnsi="Times New Roman" w:cs="Times New Roman"/>
          <w:bCs/>
          <w:noProof/>
        </w:rPr>
        <w:t>ested from its respective RDA cell and labeled as LFP_R_W.FEC and LNO_R_W.FEC (from R_LFP30_cell), and PL_R_W.FEC and SS_R_W.FEC (from R_Bimodal50_cell).</w:t>
      </w:r>
    </w:p>
    <w:p w14:paraId="17435048" w14:textId="50F3311F" w:rsidR="00CF71B7" w:rsidRPr="00CF71B7" w:rsidRDefault="00CF71B7" w:rsidP="00CF71B7">
      <w:pPr>
        <w:widowControl/>
        <w:wordWrap/>
        <w:autoSpaceDE/>
        <w:autoSpaceDN/>
        <w:spacing w:line="360" w:lineRule="auto"/>
        <w:ind w:firstLine="800"/>
        <w:jc w:val="both"/>
        <w:rPr>
          <w:rFonts w:ascii="Times New Roman" w:hAnsi="Times New Roman" w:cs="Times New Roman"/>
          <w:bCs/>
          <w:noProof/>
        </w:rPr>
      </w:pPr>
      <w:r w:rsidRPr="00CF71B7">
        <w:rPr>
          <w:rFonts w:ascii="Times New Roman" w:hAnsi="Times New Roman" w:cs="Times New Roman"/>
          <w:bCs/>
          <w:noProof/>
        </w:rPr>
        <w:t>The RDA results (Fig. S1</w:t>
      </w:r>
      <w:r w:rsidR="00E5165C">
        <w:rPr>
          <w:rFonts w:ascii="Times New Roman" w:hAnsi="Times New Roman" w:cs="Times New Roman" w:hint="eastAsia"/>
          <w:bCs/>
          <w:noProof/>
        </w:rPr>
        <w:t>1</w:t>
      </w:r>
      <w:r w:rsidRPr="00CF71B7">
        <w:rPr>
          <w:rFonts w:ascii="Times New Roman" w:hAnsi="Times New Roman" w:cs="Times New Roman"/>
          <w:bCs/>
          <w:noProof/>
        </w:rPr>
        <w:t>a,b) show that the effective C-rate and current partitioning between the components differ markedly, indicating that electrochemical reactions in blended or bimodal cathodes proceed non-uniformly across the constituent phases.</w:t>
      </w:r>
      <w:r w:rsidR="00F24FF7">
        <w:rPr>
          <w:rFonts w:ascii="Times New Roman" w:hAnsi="Times New Roman" w:cs="Times New Roman" w:hint="eastAsia"/>
          <w:bCs/>
          <w:noProof/>
        </w:rPr>
        <w:t xml:space="preserve"> </w:t>
      </w:r>
      <w:r w:rsidRPr="00CF71B7">
        <w:rPr>
          <w:rFonts w:ascii="Times New Roman" w:hAnsi="Times New Roman" w:cs="Times New Roman"/>
          <w:bCs/>
          <w:noProof/>
        </w:rPr>
        <w:t>Consistent with this asymmetric current distribution, XPS analyses (Fig. S1</w:t>
      </w:r>
      <w:r w:rsidR="00FB3615">
        <w:rPr>
          <w:rFonts w:ascii="Times New Roman" w:hAnsi="Times New Roman" w:cs="Times New Roman" w:hint="eastAsia"/>
          <w:bCs/>
          <w:noProof/>
        </w:rPr>
        <w:t>1</w:t>
      </w:r>
      <w:r w:rsidRPr="00CF71B7">
        <w:rPr>
          <w:rFonts w:ascii="Times New Roman" w:hAnsi="Times New Roman" w:cs="Times New Roman"/>
          <w:bCs/>
          <w:noProof/>
        </w:rPr>
        <w:t>c–e</w:t>
      </w:r>
      <w:r>
        <w:rPr>
          <w:rFonts w:ascii="Times New Roman" w:hAnsi="Times New Roman" w:cs="Times New Roman" w:hint="eastAsia"/>
          <w:bCs/>
          <w:noProof/>
        </w:rPr>
        <w:t>, Table S</w:t>
      </w:r>
      <w:r w:rsidR="00633693">
        <w:rPr>
          <w:rFonts w:ascii="Times New Roman" w:hAnsi="Times New Roman" w:cs="Times New Roman" w:hint="eastAsia"/>
          <w:bCs/>
          <w:noProof/>
        </w:rPr>
        <w:t>5</w:t>
      </w:r>
      <w:r w:rsidRPr="00CF71B7">
        <w:rPr>
          <w:rFonts w:ascii="Times New Roman" w:hAnsi="Times New Roman" w:cs="Times New Roman"/>
          <w:bCs/>
          <w:noProof/>
        </w:rPr>
        <w:t>) reveal that CEI formation is likewise phase-selective and asymmetric.</w:t>
      </w:r>
      <w:r>
        <w:rPr>
          <w:rFonts w:ascii="Times New Roman" w:hAnsi="Times New Roman" w:cs="Times New Roman" w:hint="eastAsia"/>
          <w:bCs/>
          <w:noProof/>
        </w:rPr>
        <w:t xml:space="preserve"> </w:t>
      </w:r>
      <w:r w:rsidRPr="00CF71B7">
        <w:rPr>
          <w:rFonts w:ascii="Times New Roman" w:hAnsi="Times New Roman" w:cs="Times New Roman"/>
          <w:bCs/>
          <w:noProof/>
        </w:rPr>
        <w:t>In the LFP/LNO blended system (R_LFP30_cell), the LNO_R_W.FEC electrode exhibits a noticeably higher fraction of LiF species than LFP_R_W.FEC, suggesting that FEC decomposition preferentially occurs on the LNO surface.</w:t>
      </w:r>
      <w:r>
        <w:rPr>
          <w:rFonts w:ascii="Times New Roman" w:hAnsi="Times New Roman" w:cs="Times New Roman" w:hint="eastAsia"/>
          <w:bCs/>
          <w:noProof/>
        </w:rPr>
        <w:t xml:space="preserve"> </w:t>
      </w:r>
      <w:r w:rsidRPr="00CF71B7">
        <w:rPr>
          <w:rFonts w:ascii="Times New Roman" w:hAnsi="Times New Roman" w:cs="Times New Roman"/>
          <w:bCs/>
          <w:noProof/>
        </w:rPr>
        <w:t>A similar trend is observed for the N</w:t>
      </w:r>
      <w:r w:rsidR="00942CBB">
        <w:rPr>
          <w:rFonts w:ascii="Times New Roman" w:hAnsi="Times New Roman" w:cs="Times New Roman" w:hint="eastAsia"/>
          <w:bCs/>
          <w:noProof/>
        </w:rPr>
        <w:t>CM</w:t>
      </w:r>
      <w:r w:rsidRPr="00CF71B7">
        <w:rPr>
          <w:rFonts w:ascii="Times New Roman" w:hAnsi="Times New Roman" w:cs="Times New Roman"/>
          <w:bCs/>
          <w:noProof/>
        </w:rPr>
        <w:t>631 bimodal electrode, where PL_R_W.FEC develops a more fluorine-rich CEI than SS_R_W.FEC, characterized by a higher F-ratio and LiF concentration.</w:t>
      </w:r>
    </w:p>
    <w:p w14:paraId="0C6B9AF9" w14:textId="77777777" w:rsidR="00CF71B7" w:rsidRPr="00CF71B7" w:rsidRDefault="00CF71B7" w:rsidP="00CF71B7">
      <w:pPr>
        <w:widowControl/>
        <w:wordWrap/>
        <w:autoSpaceDE/>
        <w:autoSpaceDN/>
        <w:spacing w:line="360" w:lineRule="auto"/>
        <w:ind w:firstLine="800"/>
        <w:jc w:val="both"/>
        <w:rPr>
          <w:rFonts w:ascii="Times New Roman" w:hAnsi="Times New Roman" w:cs="Times New Roman"/>
          <w:bCs/>
          <w:noProof/>
        </w:rPr>
      </w:pPr>
    </w:p>
    <w:p w14:paraId="1724FA82" w14:textId="77777777" w:rsidR="00CF71B7" w:rsidRDefault="00CF71B7" w:rsidP="00CF71B7">
      <w:pPr>
        <w:widowControl/>
        <w:wordWrap/>
        <w:autoSpaceDE/>
        <w:autoSpaceDN/>
        <w:spacing w:line="360" w:lineRule="auto"/>
        <w:ind w:firstLine="800"/>
        <w:jc w:val="both"/>
        <w:rPr>
          <w:rFonts w:ascii="Times New Roman" w:hAnsi="Times New Roman" w:cs="Times New Roman"/>
          <w:bCs/>
          <w:noProof/>
        </w:rPr>
      </w:pPr>
    </w:p>
    <w:p w14:paraId="00AAFB9D" w14:textId="77777777" w:rsidR="00CF71B7" w:rsidRDefault="00CF71B7" w:rsidP="00CF71B7">
      <w:pPr>
        <w:widowControl/>
        <w:wordWrap/>
        <w:autoSpaceDE/>
        <w:autoSpaceDN/>
        <w:spacing w:line="360" w:lineRule="auto"/>
        <w:ind w:firstLine="800"/>
        <w:jc w:val="both"/>
        <w:rPr>
          <w:rFonts w:ascii="Times New Roman" w:hAnsi="Times New Roman" w:cs="Times New Roman"/>
          <w:bCs/>
          <w:noProof/>
        </w:rPr>
      </w:pPr>
    </w:p>
    <w:p w14:paraId="2C72527C" w14:textId="77777777" w:rsidR="00CF71B7" w:rsidRDefault="00CF71B7" w:rsidP="00722713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</w:rPr>
      </w:pPr>
    </w:p>
    <w:p w14:paraId="3677F658" w14:textId="77777777" w:rsidR="00CF71B7" w:rsidRDefault="00CF71B7" w:rsidP="00722713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</w:rPr>
      </w:pPr>
    </w:p>
    <w:p w14:paraId="2CB4852E" w14:textId="77777777" w:rsidR="00CF71B7" w:rsidRDefault="00CF71B7" w:rsidP="00722713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</w:rPr>
      </w:pPr>
    </w:p>
    <w:p w14:paraId="5F118BFE" w14:textId="1E805081" w:rsidR="001E1FBE" w:rsidRDefault="00BD3D1D" w:rsidP="00722713">
      <w:pPr>
        <w:widowControl/>
        <w:wordWrap/>
        <w:autoSpaceDE/>
        <w:autoSpaceDN/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5067FD" wp14:editId="742DDCE6">
            <wp:extent cx="5723890" cy="2980690"/>
            <wp:effectExtent l="0" t="0" r="0" b="0"/>
            <wp:docPr id="167140002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4CFC7" w14:textId="31451116" w:rsidR="00040F63" w:rsidRDefault="00722713" w:rsidP="00CF71B7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bCs/>
          <w:noProof/>
        </w:rPr>
      </w:pPr>
      <w:r w:rsidRPr="004436D1">
        <w:rPr>
          <w:rFonts w:ascii="Times New Roman" w:hAnsi="Times New Roman" w:cs="Times New Roman"/>
          <w:b/>
          <w:bCs/>
        </w:rPr>
        <w:t xml:space="preserve">Figure </w:t>
      </w:r>
      <w:r w:rsidRPr="004436D1">
        <w:rPr>
          <w:rFonts w:ascii="Times New Roman" w:hAnsi="Times New Roman" w:cs="Times New Roman" w:hint="eastAsia"/>
          <w:b/>
          <w:bCs/>
        </w:rPr>
        <w:t>S1</w:t>
      </w:r>
      <w:r w:rsidR="00E5165C">
        <w:rPr>
          <w:rFonts w:ascii="Times New Roman" w:hAnsi="Times New Roman" w:cs="Times New Roman" w:hint="eastAsia"/>
          <w:b/>
          <w:bCs/>
        </w:rPr>
        <w:t>1</w:t>
      </w:r>
      <w:r w:rsidRPr="004436D1">
        <w:rPr>
          <w:rFonts w:ascii="Times New Roman" w:hAnsi="Times New Roman" w:cs="Times New Roman"/>
          <w:b/>
          <w:bCs/>
        </w:rPr>
        <w:t xml:space="preserve">. </w:t>
      </w:r>
      <w:r w:rsidR="009014E4" w:rsidRPr="004436D1">
        <w:rPr>
          <w:rFonts w:ascii="Times New Roman" w:hAnsi="Times New Roman" w:cs="Times New Roman"/>
        </w:rPr>
        <w:t>a–b) Effective C-rate vs. voltage profiles</w:t>
      </w:r>
      <w:r w:rsidR="00CD5EF5" w:rsidRPr="004436D1">
        <w:rPr>
          <w:rFonts w:ascii="Times New Roman" w:hAnsi="Times New Roman" w:cs="Times New Roman"/>
          <w:bCs/>
          <w:noProof/>
        </w:rPr>
        <w:t>, along with differential</w:t>
      </w:r>
      <w:r w:rsidR="00CD5EF5" w:rsidRPr="004436D1">
        <w:rPr>
          <w:rFonts w:ascii="Times New Roman" w:hAnsi="Times New Roman" w:cs="Times New Roman" w:hint="eastAsia"/>
        </w:rPr>
        <w:t xml:space="preserve"> </w:t>
      </w:r>
      <w:r w:rsidR="009014E4" w:rsidRPr="004436D1">
        <w:rPr>
          <w:rFonts w:ascii="Times New Roman" w:hAnsi="Times New Roman" w:cs="Times New Roman"/>
        </w:rPr>
        <w:t>capacity (</w:t>
      </w:r>
      <w:proofErr w:type="spellStart"/>
      <w:r w:rsidR="009014E4" w:rsidRPr="004436D1">
        <w:rPr>
          <w:rFonts w:ascii="Times New Roman" w:hAnsi="Times New Roman" w:cs="Times New Roman"/>
        </w:rPr>
        <w:t>dQ</w:t>
      </w:r>
      <w:proofErr w:type="spellEnd"/>
      <w:r w:rsidR="009014E4" w:rsidRPr="004436D1">
        <w:rPr>
          <w:rFonts w:ascii="Times New Roman" w:hAnsi="Times New Roman" w:cs="Times New Roman"/>
        </w:rPr>
        <w:t>/</w:t>
      </w:r>
      <w:proofErr w:type="spellStart"/>
      <w:r w:rsidR="009014E4" w:rsidRPr="004436D1">
        <w:rPr>
          <w:rFonts w:ascii="Times New Roman" w:hAnsi="Times New Roman" w:cs="Times New Roman"/>
        </w:rPr>
        <w:t>dV</w:t>
      </w:r>
      <w:proofErr w:type="spellEnd"/>
      <w:r w:rsidR="009014E4" w:rsidRPr="004436D1">
        <w:rPr>
          <w:rFonts w:ascii="Times New Roman" w:hAnsi="Times New Roman" w:cs="Times New Roman"/>
        </w:rPr>
        <w:t xml:space="preserve">) curves during the first </w:t>
      </w:r>
      <w:r w:rsidR="00CD5EF5" w:rsidRPr="004436D1">
        <w:rPr>
          <w:rFonts w:ascii="Times New Roman" w:hAnsi="Times New Roman" w:cs="Times New Roman" w:hint="eastAsia"/>
        </w:rPr>
        <w:t>charge</w:t>
      </w:r>
      <w:r w:rsidR="009014E4" w:rsidRPr="004436D1">
        <w:rPr>
          <w:rFonts w:ascii="Times New Roman" w:hAnsi="Times New Roman" w:cs="Times New Roman"/>
        </w:rPr>
        <w:t xml:space="preserve"> under</w:t>
      </w:r>
      <w:r w:rsidR="00CD5EF5" w:rsidRPr="004436D1">
        <w:rPr>
          <w:rFonts w:ascii="Times New Roman" w:hAnsi="Times New Roman" w:cs="Times New Roman" w:hint="eastAsia"/>
        </w:rPr>
        <w:t xml:space="preserve"> the</w:t>
      </w:r>
      <w:r w:rsidR="009014E4" w:rsidRPr="004436D1">
        <w:rPr>
          <w:rFonts w:ascii="Times New Roman" w:hAnsi="Times New Roman" w:cs="Times New Roman"/>
        </w:rPr>
        <w:t xml:space="preserve"> W.FEC condition</w:t>
      </w:r>
      <w:r w:rsidR="009014E4" w:rsidRPr="004436D1">
        <w:rPr>
          <w:rFonts w:ascii="Times New Roman" w:hAnsi="Times New Roman" w:cs="Times New Roman" w:hint="eastAsia"/>
        </w:rPr>
        <w:t xml:space="preserve">: </w:t>
      </w:r>
      <w:r w:rsidR="009014E4" w:rsidRPr="004436D1">
        <w:rPr>
          <w:rFonts w:ascii="Times New Roman" w:hAnsi="Times New Roman" w:cs="Times New Roman"/>
        </w:rPr>
        <w:t xml:space="preserve">a) R_LFP30_cell, </w:t>
      </w:r>
      <w:r w:rsidR="001C365C" w:rsidRPr="004436D1">
        <w:rPr>
          <w:rFonts w:ascii="Times New Roman" w:hAnsi="Times New Roman" w:cs="Times New Roman"/>
          <w:bCs/>
        </w:rPr>
        <w:t>replica</w:t>
      </w:r>
      <w:r w:rsidR="005568F6">
        <w:rPr>
          <w:rFonts w:ascii="Times New Roman" w:hAnsi="Times New Roman" w:cs="Times New Roman" w:hint="eastAsia"/>
          <w:bCs/>
        </w:rPr>
        <w:t>ting</w:t>
      </w:r>
      <w:r w:rsidR="001C365C" w:rsidRPr="004436D1">
        <w:rPr>
          <w:rFonts w:ascii="Times New Roman" w:hAnsi="Times New Roman" w:cs="Times New Roman"/>
          <w:bCs/>
        </w:rPr>
        <w:t xml:space="preserve"> the electrochemical behavior of the</w:t>
      </w:r>
      <w:r w:rsidR="009014E4" w:rsidRPr="009014E4">
        <w:rPr>
          <w:rFonts w:ascii="Times New Roman" w:hAnsi="Times New Roman" w:cs="Times New Roman"/>
        </w:rPr>
        <w:t xml:space="preserve"> LFP</w:t>
      </w:r>
      <w:r w:rsidR="009014E4">
        <w:rPr>
          <w:rFonts w:ascii="Times New Roman" w:hAnsi="Times New Roman" w:cs="Times New Roman" w:hint="eastAsia"/>
        </w:rPr>
        <w:t>/</w:t>
      </w:r>
      <w:r w:rsidR="009014E4" w:rsidRPr="009014E4">
        <w:rPr>
          <w:rFonts w:ascii="Times New Roman" w:hAnsi="Times New Roman" w:cs="Times New Roman"/>
        </w:rPr>
        <w:t>LNO blended cathode (30 </w:t>
      </w:r>
      <w:proofErr w:type="spellStart"/>
      <w:r w:rsidR="009014E4" w:rsidRPr="009014E4">
        <w:rPr>
          <w:rFonts w:ascii="Times New Roman" w:hAnsi="Times New Roman" w:cs="Times New Roman"/>
        </w:rPr>
        <w:t>wt</w:t>
      </w:r>
      <w:proofErr w:type="spellEnd"/>
      <w:r w:rsidR="009014E4" w:rsidRPr="009014E4">
        <w:rPr>
          <w:rFonts w:ascii="Times New Roman" w:hAnsi="Times New Roman" w:cs="Times New Roman"/>
        </w:rPr>
        <w:t>%:70 </w:t>
      </w:r>
      <w:proofErr w:type="spellStart"/>
      <w:r w:rsidR="009014E4" w:rsidRPr="009014E4">
        <w:rPr>
          <w:rFonts w:ascii="Times New Roman" w:hAnsi="Times New Roman" w:cs="Times New Roman"/>
        </w:rPr>
        <w:t>wt</w:t>
      </w:r>
      <w:proofErr w:type="spellEnd"/>
      <w:r w:rsidR="009014E4" w:rsidRPr="009014E4">
        <w:rPr>
          <w:rFonts w:ascii="Times New Roman" w:hAnsi="Times New Roman" w:cs="Times New Roman"/>
        </w:rPr>
        <w:t>%).</w:t>
      </w:r>
      <w:r w:rsidR="009014E4">
        <w:rPr>
          <w:rFonts w:ascii="Times New Roman" w:hAnsi="Times New Roman" w:cs="Times New Roman" w:hint="eastAsia"/>
        </w:rPr>
        <w:t xml:space="preserve"> </w:t>
      </w:r>
      <w:r w:rsidR="009014E4" w:rsidRPr="009014E4">
        <w:rPr>
          <w:rFonts w:ascii="Times New Roman" w:hAnsi="Times New Roman" w:cs="Times New Roman"/>
        </w:rPr>
        <w:t xml:space="preserve">b) R_Bimodal50_cell, </w:t>
      </w:r>
      <w:r w:rsidR="001C365C" w:rsidRPr="006015FA">
        <w:rPr>
          <w:rFonts w:ascii="Times New Roman" w:hAnsi="Times New Roman" w:cs="Times New Roman"/>
          <w:bCs/>
        </w:rPr>
        <w:t>replica</w:t>
      </w:r>
      <w:r w:rsidR="005568F6">
        <w:rPr>
          <w:rFonts w:ascii="Times New Roman" w:hAnsi="Times New Roman" w:cs="Times New Roman" w:hint="eastAsia"/>
          <w:bCs/>
        </w:rPr>
        <w:t>ting</w:t>
      </w:r>
      <w:r w:rsidR="001C365C" w:rsidRPr="006015FA">
        <w:rPr>
          <w:rFonts w:ascii="Times New Roman" w:hAnsi="Times New Roman" w:cs="Times New Roman"/>
          <w:bCs/>
        </w:rPr>
        <w:t xml:space="preserve"> the electrochemical behavior of the</w:t>
      </w:r>
      <w:r w:rsidR="009014E4" w:rsidRPr="009014E4">
        <w:rPr>
          <w:rFonts w:ascii="Times New Roman" w:hAnsi="Times New Roman" w:cs="Times New Roman"/>
        </w:rPr>
        <w:t xml:space="preserve"> </w:t>
      </w:r>
      <w:r w:rsidR="00942CBB">
        <w:rPr>
          <w:rFonts w:ascii="Times New Roman" w:hAnsi="Times New Roman" w:cs="Times New Roman" w:hint="eastAsia"/>
          <w:szCs w:val="22"/>
        </w:rPr>
        <w:t>LiNi</w:t>
      </w:r>
      <w:r w:rsidR="00942CBB" w:rsidRPr="00612E43">
        <w:rPr>
          <w:rFonts w:ascii="Times New Roman" w:hAnsi="Times New Roman" w:cs="Times New Roman" w:hint="eastAsia"/>
          <w:szCs w:val="22"/>
          <w:vertAlign w:val="subscript"/>
        </w:rPr>
        <w:t>0.6</w:t>
      </w:r>
      <w:r w:rsidR="00942CBB">
        <w:rPr>
          <w:rFonts w:ascii="Times New Roman" w:hAnsi="Times New Roman" w:cs="Times New Roman" w:hint="eastAsia"/>
          <w:szCs w:val="22"/>
        </w:rPr>
        <w:t>Co</w:t>
      </w:r>
      <w:r w:rsidR="00942CBB" w:rsidRPr="00612E43">
        <w:rPr>
          <w:rFonts w:ascii="Times New Roman" w:hAnsi="Times New Roman" w:cs="Times New Roman" w:hint="eastAsia"/>
          <w:szCs w:val="22"/>
          <w:vertAlign w:val="subscript"/>
        </w:rPr>
        <w:t>0.1</w:t>
      </w:r>
      <w:r w:rsidR="00942CBB">
        <w:rPr>
          <w:rFonts w:ascii="Times New Roman" w:hAnsi="Times New Roman" w:cs="Times New Roman" w:hint="eastAsia"/>
          <w:szCs w:val="22"/>
        </w:rPr>
        <w:t>Mn</w:t>
      </w:r>
      <w:r w:rsidR="00942CBB" w:rsidRPr="00612E43">
        <w:rPr>
          <w:rFonts w:ascii="Times New Roman" w:hAnsi="Times New Roman" w:cs="Times New Roman" w:hint="eastAsia"/>
          <w:szCs w:val="22"/>
          <w:vertAlign w:val="subscript"/>
        </w:rPr>
        <w:t>0.3</w:t>
      </w:r>
      <w:r w:rsidR="00942CBB">
        <w:rPr>
          <w:rFonts w:ascii="Times New Roman" w:hAnsi="Times New Roman" w:cs="Times New Roman" w:hint="eastAsia"/>
          <w:szCs w:val="22"/>
        </w:rPr>
        <w:t>O</w:t>
      </w:r>
      <w:r w:rsidR="00942CBB" w:rsidRPr="00612E43">
        <w:rPr>
          <w:rFonts w:ascii="Times New Roman" w:hAnsi="Times New Roman" w:cs="Times New Roman" w:hint="eastAsia"/>
          <w:szCs w:val="22"/>
          <w:vertAlign w:val="subscript"/>
        </w:rPr>
        <w:t>2</w:t>
      </w:r>
      <w:r w:rsidR="009014E4" w:rsidRPr="009014E4">
        <w:rPr>
          <w:rFonts w:ascii="Times New Roman" w:hAnsi="Times New Roman" w:cs="Times New Roman"/>
        </w:rPr>
        <w:t xml:space="preserve"> bimodal cathode composed of polycrystalline large (PL) and single-crystalline small (SS) particles (50 </w:t>
      </w:r>
      <w:proofErr w:type="spellStart"/>
      <w:r w:rsidR="009014E4" w:rsidRPr="009014E4">
        <w:rPr>
          <w:rFonts w:ascii="Times New Roman" w:hAnsi="Times New Roman" w:cs="Times New Roman"/>
        </w:rPr>
        <w:t>wt</w:t>
      </w:r>
      <w:proofErr w:type="spellEnd"/>
      <w:r w:rsidR="009014E4" w:rsidRPr="009014E4">
        <w:rPr>
          <w:rFonts w:ascii="Times New Roman" w:hAnsi="Times New Roman" w:cs="Times New Roman"/>
        </w:rPr>
        <w:t>%: 50 </w:t>
      </w:r>
      <w:proofErr w:type="spellStart"/>
      <w:r w:rsidR="009014E4" w:rsidRPr="009014E4">
        <w:rPr>
          <w:rFonts w:ascii="Times New Roman" w:hAnsi="Times New Roman" w:cs="Times New Roman"/>
        </w:rPr>
        <w:t>wt</w:t>
      </w:r>
      <w:proofErr w:type="spellEnd"/>
      <w:r w:rsidR="009014E4" w:rsidRPr="009014E4">
        <w:rPr>
          <w:rFonts w:ascii="Times New Roman" w:hAnsi="Times New Roman" w:cs="Times New Roman"/>
        </w:rPr>
        <w:t>%).</w:t>
      </w:r>
      <w:r w:rsidRPr="006015FA">
        <w:rPr>
          <w:rFonts w:ascii="Times New Roman" w:hAnsi="Times New Roman" w:cs="Times New Roman"/>
          <w:bCs/>
          <w:noProof/>
        </w:rPr>
        <w:t xml:space="preserve"> c) C 1s spectra of </w:t>
      </w:r>
      <w:r w:rsidR="001C365C">
        <w:rPr>
          <w:rFonts w:ascii="Times New Roman" w:hAnsi="Times New Roman" w:cs="Times New Roman" w:hint="eastAsia"/>
          <w:bCs/>
          <w:noProof/>
        </w:rPr>
        <w:t>LFP_R_W.FEC</w:t>
      </w:r>
      <w:r w:rsidRPr="006015FA">
        <w:rPr>
          <w:rFonts w:ascii="Times New Roman" w:hAnsi="Times New Roman" w:cs="Times New Roman"/>
          <w:bCs/>
          <w:noProof/>
        </w:rPr>
        <w:t xml:space="preserve">, </w:t>
      </w:r>
      <w:r w:rsidR="001C365C">
        <w:rPr>
          <w:rFonts w:ascii="Times New Roman" w:hAnsi="Times New Roman" w:cs="Times New Roman" w:hint="eastAsia"/>
          <w:bCs/>
          <w:noProof/>
        </w:rPr>
        <w:t>LNO_R_W.FEC</w:t>
      </w:r>
      <w:r w:rsidRPr="006015FA">
        <w:rPr>
          <w:rFonts w:ascii="Times New Roman" w:hAnsi="Times New Roman" w:cs="Times New Roman"/>
          <w:bCs/>
          <w:noProof/>
        </w:rPr>
        <w:t xml:space="preserve">, </w:t>
      </w:r>
      <w:r w:rsidR="001C365C">
        <w:rPr>
          <w:rFonts w:ascii="Times New Roman" w:hAnsi="Times New Roman" w:cs="Times New Roman" w:hint="eastAsia"/>
          <w:bCs/>
          <w:noProof/>
        </w:rPr>
        <w:t>PL_R_W.FEC</w:t>
      </w:r>
      <w:r w:rsidRPr="006015FA">
        <w:rPr>
          <w:rFonts w:ascii="Times New Roman" w:hAnsi="Times New Roman" w:cs="Times New Roman"/>
          <w:bCs/>
          <w:noProof/>
        </w:rPr>
        <w:t xml:space="preserve">, and </w:t>
      </w:r>
      <w:r w:rsidR="001C365C">
        <w:rPr>
          <w:rFonts w:ascii="Times New Roman" w:hAnsi="Times New Roman" w:cs="Times New Roman" w:hint="eastAsia"/>
          <w:bCs/>
          <w:noProof/>
        </w:rPr>
        <w:t>SS</w:t>
      </w:r>
      <w:r w:rsidRPr="006015FA">
        <w:rPr>
          <w:rFonts w:ascii="Times New Roman" w:hAnsi="Times New Roman" w:cs="Times New Roman"/>
          <w:bCs/>
          <w:noProof/>
        </w:rPr>
        <w:t>_R_W.FEC. Peaks are deconvoluted into</w:t>
      </w:r>
      <w:r w:rsidRPr="006015FA">
        <w:rPr>
          <w:rFonts w:ascii="Times New Roman" w:hAnsi="Times New Roman" w:cs="Times New Roman"/>
        </w:rPr>
        <w:t xml:space="preserve"> </w:t>
      </w:r>
      <w:proofErr w:type="spellStart"/>
      <w:r w:rsidRPr="006015FA">
        <w:rPr>
          <w:rFonts w:ascii="Times New Roman" w:hAnsi="Times New Roman" w:cs="Times New Roman"/>
        </w:rPr>
        <w:t>Li</w:t>
      </w:r>
      <w:r w:rsidRPr="006015FA">
        <w:rPr>
          <w:rFonts w:ascii="Times New Roman" w:hAnsi="Times New Roman" w:cs="Times New Roman"/>
          <w:vertAlign w:val="subscript"/>
        </w:rPr>
        <w:t>x</w:t>
      </w:r>
      <w:r w:rsidRPr="006015FA">
        <w:rPr>
          <w:rFonts w:ascii="Times New Roman" w:hAnsi="Times New Roman" w:cs="Times New Roman"/>
        </w:rPr>
        <w:t>C</w:t>
      </w:r>
      <w:r w:rsidRPr="006015FA">
        <w:rPr>
          <w:rFonts w:ascii="Times New Roman" w:hAnsi="Times New Roman" w:cs="Times New Roman"/>
          <w:vertAlign w:val="subscript"/>
        </w:rPr>
        <w:t>y</w:t>
      </w:r>
      <w:proofErr w:type="spellEnd"/>
      <w:r w:rsidRPr="006015FA">
        <w:rPr>
          <w:rFonts w:ascii="Times New Roman" w:hAnsi="Times New Roman" w:cs="Times New Roman"/>
        </w:rPr>
        <w:t>, C–C/C–H,</w:t>
      </w:r>
      <w:r w:rsidRPr="006015FA">
        <w:rPr>
          <w:rFonts w:ascii="Times New Roman" w:hAnsi="Times New Roman" w:cs="Times New Roman"/>
          <w:bCs/>
        </w:rPr>
        <w:t xml:space="preserve"> C–O, C=O, O–C=O, OCOO</w:t>
      </w:r>
      <w:r w:rsidRPr="006015FA">
        <w:rPr>
          <w:rFonts w:ascii="Times New Roman" w:hAnsi="Times New Roman" w:cs="Times New Roman"/>
          <w:bCs/>
          <w:noProof/>
        </w:rPr>
        <w:t xml:space="preserve"> components. d) F 1s spectra of </w:t>
      </w:r>
      <w:r w:rsidR="001C365C">
        <w:rPr>
          <w:rFonts w:ascii="Times New Roman" w:hAnsi="Times New Roman" w:cs="Times New Roman" w:hint="eastAsia"/>
          <w:bCs/>
          <w:noProof/>
        </w:rPr>
        <w:t>LFP_R_W.FEC</w:t>
      </w:r>
      <w:r w:rsidR="001C365C" w:rsidRPr="006015FA">
        <w:rPr>
          <w:rFonts w:ascii="Times New Roman" w:hAnsi="Times New Roman" w:cs="Times New Roman"/>
          <w:bCs/>
          <w:noProof/>
        </w:rPr>
        <w:t xml:space="preserve">, </w:t>
      </w:r>
      <w:r w:rsidR="001C365C">
        <w:rPr>
          <w:rFonts w:ascii="Times New Roman" w:hAnsi="Times New Roman" w:cs="Times New Roman" w:hint="eastAsia"/>
          <w:bCs/>
          <w:noProof/>
        </w:rPr>
        <w:t>LNO_R_W.FEC</w:t>
      </w:r>
      <w:r w:rsidR="001C365C" w:rsidRPr="006015FA">
        <w:rPr>
          <w:rFonts w:ascii="Times New Roman" w:hAnsi="Times New Roman" w:cs="Times New Roman"/>
          <w:bCs/>
          <w:noProof/>
        </w:rPr>
        <w:t xml:space="preserve">, </w:t>
      </w:r>
      <w:r w:rsidR="001C365C">
        <w:rPr>
          <w:rFonts w:ascii="Times New Roman" w:hAnsi="Times New Roman" w:cs="Times New Roman" w:hint="eastAsia"/>
          <w:bCs/>
          <w:noProof/>
        </w:rPr>
        <w:t>PL_R_W.FEC</w:t>
      </w:r>
      <w:r w:rsidR="001C365C" w:rsidRPr="006015FA">
        <w:rPr>
          <w:rFonts w:ascii="Times New Roman" w:hAnsi="Times New Roman" w:cs="Times New Roman"/>
          <w:bCs/>
          <w:noProof/>
        </w:rPr>
        <w:t xml:space="preserve">, and </w:t>
      </w:r>
      <w:r w:rsidR="001C365C">
        <w:rPr>
          <w:rFonts w:ascii="Times New Roman" w:hAnsi="Times New Roman" w:cs="Times New Roman" w:hint="eastAsia"/>
          <w:bCs/>
          <w:noProof/>
        </w:rPr>
        <w:t>SS</w:t>
      </w:r>
      <w:r w:rsidR="001C365C" w:rsidRPr="006015FA">
        <w:rPr>
          <w:rFonts w:ascii="Times New Roman" w:hAnsi="Times New Roman" w:cs="Times New Roman"/>
          <w:bCs/>
          <w:noProof/>
        </w:rPr>
        <w:t>_R_W.FEC</w:t>
      </w:r>
      <w:r w:rsidRPr="006015FA">
        <w:rPr>
          <w:rFonts w:ascii="Times New Roman" w:hAnsi="Times New Roman" w:cs="Times New Roman"/>
          <w:bCs/>
          <w:noProof/>
        </w:rPr>
        <w:t xml:space="preserve">. Peaks are deconvoluted into </w:t>
      </w:r>
      <w:proofErr w:type="spellStart"/>
      <w:r w:rsidRPr="006015FA">
        <w:rPr>
          <w:rFonts w:ascii="Times New Roman" w:hAnsi="Times New Roman" w:cs="Times New Roman"/>
          <w:bCs/>
        </w:rPr>
        <w:t>LiF</w:t>
      </w:r>
      <w:proofErr w:type="spellEnd"/>
      <w:r w:rsidRPr="006015FA">
        <w:rPr>
          <w:rFonts w:ascii="Times New Roman" w:hAnsi="Times New Roman" w:cs="Times New Roman"/>
          <w:bCs/>
        </w:rPr>
        <w:t xml:space="preserve">, </w:t>
      </w:r>
      <w:r>
        <w:rPr>
          <w:rFonts w:ascii="Times New Roman" w:hAnsi="Times New Roman" w:cs="Times New Roman" w:hint="eastAsia"/>
          <w:bCs/>
        </w:rPr>
        <w:t>C</w:t>
      </w:r>
      <w:r w:rsidRPr="006015FA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 w:hint="eastAsia"/>
        </w:rPr>
        <w:t>F</w:t>
      </w:r>
      <w:r w:rsidRPr="006015FA">
        <w:rPr>
          <w:rFonts w:ascii="Times New Roman" w:hAnsi="Times New Roman" w:cs="Times New Roman"/>
          <w:bCs/>
          <w:noProof/>
        </w:rPr>
        <w:t xml:space="preserve"> species. e) Quantitative distribution</w:t>
      </w:r>
      <w:r w:rsidR="00CD5EF5">
        <w:rPr>
          <w:rFonts w:ascii="Times New Roman" w:hAnsi="Times New Roman" w:cs="Times New Roman" w:hint="eastAsia"/>
          <w:bCs/>
          <w:noProof/>
        </w:rPr>
        <w:t>s</w:t>
      </w:r>
      <w:r w:rsidRPr="006015FA">
        <w:rPr>
          <w:rFonts w:ascii="Times New Roman" w:hAnsi="Times New Roman" w:cs="Times New Roman"/>
          <w:bCs/>
          <w:noProof/>
        </w:rPr>
        <w:t xml:space="preserve"> of surface species derived from C 1s (bottom) and F 1s (top) regions. The stacked bars show the total contributions from C- and F-related signals, with colors corresponding to the deconvoluted components in panels (c) and (d). Numbers denote the relative contribution of each species, while bracketed values indicate </w:t>
      </w:r>
      <w:r w:rsidR="00F24FF7">
        <w:rPr>
          <w:rFonts w:ascii="Times New Roman" w:hAnsi="Times New Roman" w:cs="Times New Roman" w:hint="eastAsia"/>
          <w:bCs/>
          <w:noProof/>
        </w:rPr>
        <w:t>F-ratio.</w:t>
      </w:r>
    </w:p>
    <w:p w14:paraId="5ECD3CE9" w14:textId="77777777" w:rsidR="00040F63" w:rsidRDefault="00040F63">
      <w:pPr>
        <w:widowControl/>
        <w:wordWrap/>
        <w:autoSpaceDE/>
        <w:autoSpaceDN/>
        <w:rPr>
          <w:rFonts w:ascii="Times New Roman" w:hAnsi="Times New Roman" w:cs="Times New Roman"/>
          <w:bCs/>
          <w:noProof/>
        </w:rPr>
      </w:pPr>
      <w:r>
        <w:rPr>
          <w:rFonts w:ascii="Times New Roman" w:hAnsi="Times New Roman" w:cs="Times New Roman"/>
          <w:bCs/>
          <w:noProof/>
        </w:rPr>
        <w:br w:type="page"/>
      </w:r>
    </w:p>
    <w:p w14:paraId="73601D2A" w14:textId="1719D644" w:rsidR="00040F63" w:rsidRPr="005A0AC3" w:rsidRDefault="00040F63" w:rsidP="00040F63">
      <w:pPr>
        <w:widowControl/>
        <w:wordWrap/>
        <w:autoSpaceDE/>
        <w:autoSpaceDN/>
        <w:spacing w:line="360" w:lineRule="auto"/>
        <w:jc w:val="both"/>
        <w:rPr>
          <w:rFonts w:ascii="Times New Roman" w:hAnsi="Times New Roman" w:cs="Times New Roman"/>
          <w:szCs w:val="22"/>
        </w:rPr>
      </w:pPr>
      <w:r w:rsidRPr="000F7DC9">
        <w:rPr>
          <w:rFonts w:ascii="Times New Roman" w:hAnsi="Times New Roman" w:cs="Times New Roman"/>
          <w:b/>
          <w:bCs/>
          <w:szCs w:val="22"/>
        </w:rPr>
        <w:lastRenderedPageBreak/>
        <w:t>Table S</w:t>
      </w:r>
      <w:r w:rsidR="00D33888">
        <w:rPr>
          <w:rFonts w:ascii="Times New Roman" w:hAnsi="Times New Roman" w:cs="Times New Roman" w:hint="eastAsia"/>
          <w:b/>
          <w:bCs/>
          <w:szCs w:val="22"/>
        </w:rPr>
        <w:t>5</w:t>
      </w:r>
      <w:r>
        <w:rPr>
          <w:rFonts w:ascii="Times New Roman" w:hAnsi="Times New Roman" w:cs="Times New Roman" w:hint="eastAsia"/>
          <w:b/>
          <w:bCs/>
          <w:szCs w:val="22"/>
        </w:rPr>
        <w:t>.</w:t>
      </w:r>
      <w:r w:rsidRPr="000F7DC9">
        <w:rPr>
          <w:rFonts w:ascii="Times New Roman" w:hAnsi="Times New Roman" w:cs="Times New Roman"/>
          <w:b/>
          <w:bCs/>
          <w:szCs w:val="22"/>
        </w:rPr>
        <w:t xml:space="preserve"> Quantitative distribution of surface species obtained from XPS analysis corresponding to Figure </w:t>
      </w:r>
      <w:r>
        <w:rPr>
          <w:rFonts w:ascii="Times New Roman" w:hAnsi="Times New Roman" w:cs="Times New Roman" w:hint="eastAsia"/>
          <w:b/>
          <w:bCs/>
          <w:szCs w:val="22"/>
        </w:rPr>
        <w:t>S1</w:t>
      </w:r>
      <w:r w:rsidR="00FB3615">
        <w:rPr>
          <w:rFonts w:ascii="Times New Roman" w:hAnsi="Times New Roman" w:cs="Times New Roman" w:hint="eastAsia"/>
          <w:b/>
          <w:bCs/>
          <w:szCs w:val="22"/>
        </w:rPr>
        <w:t>1</w:t>
      </w:r>
      <w:r>
        <w:rPr>
          <w:rFonts w:ascii="Times New Roman" w:hAnsi="Times New Roman" w:cs="Times New Roman" w:hint="eastAsia"/>
          <w:b/>
          <w:bCs/>
          <w:szCs w:val="22"/>
        </w:rPr>
        <w:t>e</w:t>
      </w:r>
      <w:r w:rsidRPr="000F7DC9">
        <w:rPr>
          <w:rFonts w:ascii="Times New Roman" w:hAnsi="Times New Roman" w:cs="Times New Roman"/>
          <w:b/>
          <w:bCs/>
          <w:szCs w:val="22"/>
        </w:rPr>
        <w:t>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0F7DC9">
        <w:rPr>
          <w:rFonts w:ascii="Times New Roman" w:hAnsi="Times New Roman" w:cs="Times New Roman"/>
          <w:szCs w:val="22"/>
        </w:rPr>
        <w:t xml:space="preserve">Numbers denote the relative contribution (%) of each deconvoluted component in the C 1s and F 1s spectra for </w:t>
      </w:r>
      <w:r w:rsidR="000E2C3B">
        <w:rPr>
          <w:rFonts w:ascii="Times New Roman" w:hAnsi="Times New Roman" w:cs="Times New Roman" w:hint="eastAsia"/>
          <w:bCs/>
          <w:noProof/>
        </w:rPr>
        <w:t>LFP_R_W.FEC</w:t>
      </w:r>
      <w:r w:rsidRPr="00FD2E61">
        <w:rPr>
          <w:rFonts w:ascii="Times New Roman" w:hAnsi="Times New Roman" w:cs="Times New Roman"/>
          <w:bCs/>
          <w:noProof/>
        </w:rPr>
        <w:t>,</w:t>
      </w:r>
      <w:r w:rsidR="000E2C3B">
        <w:rPr>
          <w:rFonts w:ascii="Times New Roman" w:hAnsi="Times New Roman" w:cs="Times New Roman" w:hint="eastAsia"/>
          <w:bCs/>
          <w:noProof/>
        </w:rPr>
        <w:t xml:space="preserve"> LNO_R</w:t>
      </w:r>
      <w:r w:rsidR="00A454F2">
        <w:rPr>
          <w:rFonts w:ascii="Times New Roman" w:hAnsi="Times New Roman" w:cs="Times New Roman" w:hint="eastAsia"/>
          <w:bCs/>
          <w:noProof/>
        </w:rPr>
        <w:t>_</w:t>
      </w:r>
      <w:r w:rsidR="000E2C3B">
        <w:rPr>
          <w:rFonts w:ascii="Times New Roman" w:hAnsi="Times New Roman" w:cs="Times New Roman" w:hint="eastAsia"/>
          <w:bCs/>
          <w:noProof/>
        </w:rPr>
        <w:t>W.FEC</w:t>
      </w:r>
      <w:r w:rsidRPr="00FD2E61">
        <w:rPr>
          <w:rFonts w:ascii="Times New Roman" w:hAnsi="Times New Roman" w:cs="Times New Roman"/>
          <w:bCs/>
          <w:noProof/>
        </w:rPr>
        <w:t xml:space="preserve">, </w:t>
      </w:r>
      <w:r w:rsidR="000E2C3B">
        <w:rPr>
          <w:rFonts w:ascii="Times New Roman" w:hAnsi="Times New Roman" w:cs="Times New Roman" w:hint="eastAsia"/>
          <w:bCs/>
          <w:noProof/>
        </w:rPr>
        <w:t>PL</w:t>
      </w:r>
      <w:r w:rsidRPr="00FD2E61">
        <w:rPr>
          <w:rFonts w:ascii="Times New Roman" w:hAnsi="Times New Roman" w:cs="Times New Roman"/>
          <w:bCs/>
          <w:noProof/>
        </w:rPr>
        <w:t xml:space="preserve">_R_W.FEC, and </w:t>
      </w:r>
      <w:r w:rsidR="000E2C3B">
        <w:rPr>
          <w:rFonts w:ascii="Times New Roman" w:hAnsi="Times New Roman" w:cs="Times New Roman" w:hint="eastAsia"/>
          <w:bCs/>
          <w:noProof/>
        </w:rPr>
        <w:t>SS</w:t>
      </w:r>
      <w:r w:rsidRPr="00FD2E61">
        <w:rPr>
          <w:rFonts w:ascii="Times New Roman" w:hAnsi="Times New Roman" w:cs="Times New Roman"/>
          <w:bCs/>
          <w:noProof/>
        </w:rPr>
        <w:t>_R_W.FEC</w:t>
      </w:r>
      <w:r w:rsidRPr="000F7DC9">
        <w:rPr>
          <w:rFonts w:ascii="Times New Roman" w:hAnsi="Times New Roman" w:cs="Times New Roman"/>
          <w:szCs w:val="22"/>
        </w:rPr>
        <w:t xml:space="preserve"> electrodes after the first </w:t>
      </w:r>
      <w:r w:rsidR="009D10D1">
        <w:rPr>
          <w:rFonts w:ascii="Times New Roman" w:hAnsi="Times New Roman" w:cs="Times New Roman" w:hint="eastAsia"/>
          <w:szCs w:val="22"/>
        </w:rPr>
        <w:t>charge</w:t>
      </w:r>
      <w:r w:rsidRPr="000F7DC9">
        <w:rPr>
          <w:rFonts w:ascii="Times New Roman" w:hAnsi="Times New Roman" w:cs="Times New Roman"/>
          <w:szCs w:val="22"/>
        </w:rPr>
        <w:t xml:space="preserve">. The quantitative results correspond to Figure </w:t>
      </w:r>
      <w:r w:rsidR="000E2C3B">
        <w:rPr>
          <w:rFonts w:ascii="Times New Roman" w:hAnsi="Times New Roman" w:cs="Times New Roman" w:hint="eastAsia"/>
          <w:szCs w:val="22"/>
        </w:rPr>
        <w:t>S1</w:t>
      </w:r>
      <w:r w:rsidR="00FB3615">
        <w:rPr>
          <w:rFonts w:ascii="Times New Roman" w:hAnsi="Times New Roman" w:cs="Times New Roman" w:hint="eastAsia"/>
          <w:szCs w:val="22"/>
        </w:rPr>
        <w:t>1</w:t>
      </w:r>
      <w:r w:rsidR="000E2C3B">
        <w:rPr>
          <w:rFonts w:ascii="Times New Roman" w:hAnsi="Times New Roman" w:cs="Times New Roman" w:hint="eastAsia"/>
          <w:szCs w:val="22"/>
        </w:rPr>
        <w:t>e</w:t>
      </w:r>
      <w:r w:rsidRPr="000F7DC9">
        <w:rPr>
          <w:rFonts w:ascii="Times New Roman" w:hAnsi="Times New Roman" w:cs="Times New Roman"/>
          <w:szCs w:val="22"/>
        </w:rPr>
        <w:t xml:space="preserve">. Carbon species include </w:t>
      </w:r>
      <w:proofErr w:type="spellStart"/>
      <w:r w:rsidRPr="00FD2E61">
        <w:rPr>
          <w:rFonts w:ascii="Times New Roman" w:hAnsi="Times New Roman" w:cs="Times New Roman"/>
        </w:rPr>
        <w:t>Li</w:t>
      </w:r>
      <w:r w:rsidRPr="00FD2E61">
        <w:rPr>
          <w:rFonts w:ascii="Times New Roman" w:hAnsi="Times New Roman" w:cs="Times New Roman"/>
          <w:vertAlign w:val="subscript"/>
        </w:rPr>
        <w:t>x</w:t>
      </w:r>
      <w:r w:rsidRPr="00FD2E61">
        <w:rPr>
          <w:rFonts w:ascii="Times New Roman" w:hAnsi="Times New Roman" w:cs="Times New Roman"/>
        </w:rPr>
        <w:t>C</w:t>
      </w:r>
      <w:r w:rsidRPr="00FD2E61">
        <w:rPr>
          <w:rFonts w:ascii="Times New Roman" w:hAnsi="Times New Roman" w:cs="Times New Roman"/>
          <w:vertAlign w:val="subscript"/>
        </w:rPr>
        <w:t>y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, C–C/C–H, C–O, C=O, O–C=O, and OCOO, while fluorine species consist of </w:t>
      </w:r>
      <w:proofErr w:type="spellStart"/>
      <w:r w:rsidRPr="000F7DC9">
        <w:rPr>
          <w:rFonts w:ascii="Times New Roman" w:hAnsi="Times New Roman" w:cs="Times New Roman"/>
          <w:szCs w:val="22"/>
        </w:rPr>
        <w:t>LiF</w:t>
      </w:r>
      <w:proofErr w:type="spellEnd"/>
      <w:r w:rsidRPr="000F7DC9">
        <w:rPr>
          <w:rFonts w:ascii="Times New Roman" w:hAnsi="Times New Roman" w:cs="Times New Roman"/>
          <w:szCs w:val="22"/>
        </w:rPr>
        <w:t xml:space="preserve"> and </w:t>
      </w:r>
      <w:r w:rsidR="003D1002" w:rsidRPr="000F7DC9">
        <w:rPr>
          <w:rFonts w:ascii="Times New Roman" w:hAnsi="Times New Roman" w:cs="Times New Roman"/>
          <w:szCs w:val="22"/>
        </w:rPr>
        <w:t>C–</w:t>
      </w:r>
      <w:r w:rsidR="003D1002">
        <w:rPr>
          <w:rFonts w:ascii="Times New Roman" w:hAnsi="Times New Roman" w:cs="Times New Roman" w:hint="eastAsia"/>
          <w:szCs w:val="22"/>
        </w:rPr>
        <w:t>F</w:t>
      </w:r>
      <w:r>
        <w:rPr>
          <w:rFonts w:ascii="Times New Roman" w:hAnsi="Times New Roman" w:cs="Times New Roman" w:hint="eastAsia"/>
          <w:bCs/>
          <w:vertAlign w:val="subscript"/>
        </w:rPr>
        <w:t xml:space="preserve"> </w:t>
      </w:r>
    </w:p>
    <w:tbl>
      <w:tblPr>
        <w:tblStyle w:val="af0"/>
        <w:tblW w:w="8989" w:type="dxa"/>
        <w:tblLayout w:type="fixed"/>
        <w:tblLook w:val="04A0" w:firstRow="1" w:lastRow="0" w:firstColumn="1" w:lastColumn="0" w:noHBand="0" w:noVBand="1"/>
      </w:tblPr>
      <w:tblGrid>
        <w:gridCol w:w="1891"/>
        <w:gridCol w:w="783"/>
        <w:gridCol w:w="1149"/>
        <w:gridCol w:w="708"/>
        <w:gridCol w:w="709"/>
        <w:gridCol w:w="992"/>
        <w:gridCol w:w="993"/>
        <w:gridCol w:w="850"/>
        <w:gridCol w:w="914"/>
      </w:tblGrid>
      <w:tr w:rsidR="00040F63" w:rsidRPr="00F56F28" w14:paraId="7D3622CD" w14:textId="77777777" w:rsidTr="003D1002">
        <w:trPr>
          <w:trHeight w:val="567"/>
        </w:trPr>
        <w:tc>
          <w:tcPr>
            <w:tcW w:w="1891" w:type="dxa"/>
            <w:vMerge w:val="restart"/>
            <w:tcBorders>
              <w:top w:val="single" w:sz="12" w:space="0" w:color="auto"/>
              <w:right w:val="double" w:sz="4" w:space="0" w:color="auto"/>
            </w:tcBorders>
            <w:vAlign w:val="center"/>
          </w:tcPr>
          <w:p w14:paraId="494BCB2B" w14:textId="77777777" w:rsidR="00040F63" w:rsidRPr="00E40054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5334" w:type="dxa"/>
            <w:gridSpan w:val="6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BBE14A6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Carbon species</w:t>
            </w:r>
          </w:p>
        </w:tc>
        <w:tc>
          <w:tcPr>
            <w:tcW w:w="1764" w:type="dxa"/>
            <w:gridSpan w:val="2"/>
            <w:tcBorders>
              <w:top w:val="single" w:sz="12" w:space="0" w:color="auto"/>
              <w:bottom w:val="double" w:sz="4" w:space="0" w:color="auto"/>
            </w:tcBorders>
            <w:vAlign w:val="center"/>
          </w:tcPr>
          <w:p w14:paraId="462B10F3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 w:hint="eastAsia"/>
                <w:b/>
                <w:bCs/>
                <w:szCs w:val="22"/>
              </w:rPr>
              <w:t>Fluorine species</w:t>
            </w:r>
          </w:p>
        </w:tc>
      </w:tr>
      <w:tr w:rsidR="00040F63" w:rsidRPr="00F56F28" w14:paraId="0150C9BA" w14:textId="77777777" w:rsidTr="003D1002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20E1FB3A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783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186F9127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x</w:t>
            </w:r>
            <w:r w:rsidRPr="00F56F28">
              <w:rPr>
                <w:rFonts w:ascii="Times New Roman" w:hAnsi="Times New Roman" w:cs="Times New Roman"/>
                <w:b/>
                <w:bCs/>
              </w:rPr>
              <w:t>C</w:t>
            </w:r>
            <w:r w:rsidRPr="00F56F28">
              <w:rPr>
                <w:rFonts w:ascii="Times New Roman" w:hAnsi="Times New Roman" w:cs="Times New Roman"/>
                <w:b/>
                <w:bCs/>
                <w:vertAlign w:val="subscript"/>
              </w:rPr>
              <w:t>y</w:t>
            </w:r>
            <w:proofErr w:type="spellEnd"/>
          </w:p>
        </w:tc>
        <w:tc>
          <w:tcPr>
            <w:tcW w:w="1149" w:type="dxa"/>
            <w:tcBorders>
              <w:top w:val="double" w:sz="4" w:space="0" w:color="auto"/>
            </w:tcBorders>
            <w:vAlign w:val="center"/>
          </w:tcPr>
          <w:p w14:paraId="0B2037AC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C–C/C–H</w:t>
            </w:r>
          </w:p>
        </w:tc>
        <w:tc>
          <w:tcPr>
            <w:tcW w:w="708" w:type="dxa"/>
            <w:tcBorders>
              <w:top w:val="double" w:sz="4" w:space="0" w:color="auto"/>
            </w:tcBorders>
            <w:vAlign w:val="center"/>
          </w:tcPr>
          <w:p w14:paraId="6E04854B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C–O</w:t>
            </w:r>
          </w:p>
        </w:tc>
        <w:tc>
          <w:tcPr>
            <w:tcW w:w="709" w:type="dxa"/>
            <w:tcBorders>
              <w:top w:val="double" w:sz="4" w:space="0" w:color="auto"/>
            </w:tcBorders>
            <w:vAlign w:val="center"/>
          </w:tcPr>
          <w:p w14:paraId="3E7A76D9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C=O</w:t>
            </w: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7B2E2C2F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O–C=O</w:t>
            </w:r>
          </w:p>
        </w:tc>
        <w:tc>
          <w:tcPr>
            <w:tcW w:w="993" w:type="dxa"/>
            <w:tcBorders>
              <w:top w:val="double" w:sz="4" w:space="0" w:color="auto"/>
            </w:tcBorders>
            <w:vAlign w:val="center"/>
          </w:tcPr>
          <w:p w14:paraId="3562009C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F56F28">
              <w:rPr>
                <w:rFonts w:ascii="Times New Roman" w:hAnsi="Times New Roman" w:cs="Times New Roman"/>
                <w:b/>
                <w:bCs/>
              </w:rPr>
              <w:t>OCOO</w:t>
            </w: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0BBE2C21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proofErr w:type="spellStart"/>
            <w:r w:rsidRPr="00F56F28">
              <w:rPr>
                <w:rFonts w:ascii="Times New Roman" w:hAnsi="Times New Roman" w:cs="Times New Roman"/>
                <w:b/>
                <w:bCs/>
              </w:rPr>
              <w:t>LiF</w:t>
            </w:r>
            <w:proofErr w:type="spellEnd"/>
          </w:p>
        </w:tc>
        <w:tc>
          <w:tcPr>
            <w:tcW w:w="914" w:type="dxa"/>
            <w:tcBorders>
              <w:top w:val="double" w:sz="4" w:space="0" w:color="auto"/>
            </w:tcBorders>
            <w:vAlign w:val="center"/>
          </w:tcPr>
          <w:p w14:paraId="19AF9E18" w14:textId="28826E9E" w:rsidR="00040F63" w:rsidRPr="003D100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 w:rsidRPr="003D1002">
              <w:rPr>
                <w:rFonts w:ascii="Times New Roman" w:hAnsi="Times New Roman" w:cs="Times New Roman"/>
                <w:b/>
                <w:bCs/>
                <w:szCs w:val="22"/>
              </w:rPr>
              <w:t>C–</w:t>
            </w:r>
            <w:r w:rsidRPr="003D1002">
              <w:rPr>
                <w:rFonts w:ascii="Times New Roman" w:hAnsi="Times New Roman" w:cs="Times New Roman" w:hint="eastAsia"/>
                <w:b/>
                <w:bCs/>
                <w:szCs w:val="22"/>
              </w:rPr>
              <w:t>F</w:t>
            </w:r>
          </w:p>
        </w:tc>
      </w:tr>
      <w:tr w:rsidR="00040F63" w:rsidRPr="00F56F28" w14:paraId="5D294D88" w14:textId="77777777" w:rsidTr="003D1002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1357913B" w14:textId="752EAB9F" w:rsidR="00040F63" w:rsidRDefault="003D1002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LFP_R_W.FEC</w:t>
            </w:r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216B41CE" w14:textId="17FFE6FD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80.91</w:t>
            </w:r>
          </w:p>
        </w:tc>
        <w:tc>
          <w:tcPr>
            <w:tcW w:w="1764" w:type="dxa"/>
            <w:gridSpan w:val="2"/>
            <w:vAlign w:val="center"/>
          </w:tcPr>
          <w:p w14:paraId="2AC831C0" w14:textId="770CE068" w:rsidR="00040F63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19.09</w:t>
            </w:r>
          </w:p>
        </w:tc>
      </w:tr>
      <w:tr w:rsidR="00040F63" w:rsidRPr="00F56F28" w14:paraId="3F21F7A2" w14:textId="77777777" w:rsidTr="003D1002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14903423" w14:textId="77777777" w:rsidR="00040F63" w:rsidRPr="00F56F28" w:rsidRDefault="00040F63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</w:tcBorders>
            <w:vAlign w:val="center"/>
          </w:tcPr>
          <w:p w14:paraId="7B2CD6B6" w14:textId="45724F77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2.37</w:t>
            </w:r>
          </w:p>
        </w:tc>
        <w:tc>
          <w:tcPr>
            <w:tcW w:w="1149" w:type="dxa"/>
            <w:vAlign w:val="center"/>
          </w:tcPr>
          <w:p w14:paraId="02360692" w14:textId="05748DB2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34.54</w:t>
            </w:r>
          </w:p>
        </w:tc>
        <w:tc>
          <w:tcPr>
            <w:tcW w:w="708" w:type="dxa"/>
            <w:vAlign w:val="center"/>
          </w:tcPr>
          <w:p w14:paraId="6DA6CBA7" w14:textId="613B9529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14.81</w:t>
            </w:r>
          </w:p>
        </w:tc>
        <w:tc>
          <w:tcPr>
            <w:tcW w:w="709" w:type="dxa"/>
            <w:vAlign w:val="center"/>
          </w:tcPr>
          <w:p w14:paraId="32DFC3DA" w14:textId="6313FD7D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14.73</w:t>
            </w:r>
          </w:p>
        </w:tc>
        <w:tc>
          <w:tcPr>
            <w:tcW w:w="992" w:type="dxa"/>
            <w:vAlign w:val="center"/>
          </w:tcPr>
          <w:p w14:paraId="4D694841" w14:textId="72EF78CD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4.39</w:t>
            </w:r>
          </w:p>
        </w:tc>
        <w:tc>
          <w:tcPr>
            <w:tcW w:w="993" w:type="dxa"/>
            <w:vAlign w:val="center"/>
          </w:tcPr>
          <w:p w14:paraId="5B05B915" w14:textId="6750C5D1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10.07</w:t>
            </w:r>
          </w:p>
        </w:tc>
        <w:tc>
          <w:tcPr>
            <w:tcW w:w="850" w:type="dxa"/>
            <w:vAlign w:val="center"/>
          </w:tcPr>
          <w:p w14:paraId="059A41CF" w14:textId="39E98CB3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0.71</w:t>
            </w:r>
          </w:p>
        </w:tc>
        <w:tc>
          <w:tcPr>
            <w:tcW w:w="914" w:type="dxa"/>
            <w:vAlign w:val="center"/>
          </w:tcPr>
          <w:p w14:paraId="09DB5A40" w14:textId="6DE51044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18.38</w:t>
            </w:r>
          </w:p>
        </w:tc>
      </w:tr>
      <w:tr w:rsidR="00040F63" w:rsidRPr="00F56F28" w14:paraId="79494374" w14:textId="77777777" w:rsidTr="003D1002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1525C60A" w14:textId="4E1D8203" w:rsidR="00040F63" w:rsidRDefault="003D1002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LNO_R_W.FEC</w:t>
            </w:r>
          </w:p>
        </w:tc>
        <w:tc>
          <w:tcPr>
            <w:tcW w:w="5334" w:type="dxa"/>
            <w:gridSpan w:val="6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652B2C59" w14:textId="28C340DC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78.87</w:t>
            </w:r>
          </w:p>
        </w:tc>
        <w:tc>
          <w:tcPr>
            <w:tcW w:w="1764" w:type="dxa"/>
            <w:gridSpan w:val="2"/>
            <w:tcBorders>
              <w:bottom w:val="single" w:sz="4" w:space="0" w:color="auto"/>
            </w:tcBorders>
            <w:vAlign w:val="center"/>
          </w:tcPr>
          <w:p w14:paraId="44512D72" w14:textId="7CB7797C" w:rsidR="00040F63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21.13</w:t>
            </w:r>
          </w:p>
        </w:tc>
      </w:tr>
      <w:tr w:rsidR="00040F63" w:rsidRPr="00F56F28" w14:paraId="0BFD19DB" w14:textId="77777777" w:rsidTr="003D1002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0AADBF91" w14:textId="77777777" w:rsidR="00040F63" w:rsidRPr="00F56F28" w:rsidRDefault="00040F63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69ACC0E" w14:textId="0D121061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3.17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14:paraId="3B931FA2" w14:textId="698A6653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41.33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16316EEF" w14:textId="04EFA8AD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11.06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1797B94" w14:textId="4D483AE8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11.39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2C868B73" w14:textId="532BEE7B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1.91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40A07479" w14:textId="369658BA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10.01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66A1260D" w14:textId="0D276C28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7.35</w:t>
            </w:r>
          </w:p>
        </w:tc>
        <w:tc>
          <w:tcPr>
            <w:tcW w:w="914" w:type="dxa"/>
            <w:tcBorders>
              <w:bottom w:val="single" w:sz="4" w:space="0" w:color="auto"/>
            </w:tcBorders>
            <w:vAlign w:val="center"/>
          </w:tcPr>
          <w:p w14:paraId="4F3DAC05" w14:textId="2D2E9C49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13.78</w:t>
            </w:r>
          </w:p>
        </w:tc>
      </w:tr>
      <w:tr w:rsidR="00040F63" w:rsidRPr="00F56F28" w14:paraId="79D8B184" w14:textId="77777777" w:rsidTr="003D1002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07D59877" w14:textId="1CBC08F2" w:rsidR="00040F63" w:rsidRDefault="003D1002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PL_R_W.FEC</w:t>
            </w:r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2846BFA9" w14:textId="220E18BC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76.10</w:t>
            </w:r>
          </w:p>
        </w:tc>
        <w:tc>
          <w:tcPr>
            <w:tcW w:w="1764" w:type="dxa"/>
            <w:gridSpan w:val="2"/>
            <w:vAlign w:val="center"/>
          </w:tcPr>
          <w:p w14:paraId="3D33733D" w14:textId="2FAD14D8" w:rsidR="00040F63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23.90</w:t>
            </w:r>
          </w:p>
        </w:tc>
      </w:tr>
      <w:tr w:rsidR="00040F63" w:rsidRPr="00F56F28" w14:paraId="721E7DD5" w14:textId="77777777" w:rsidTr="003D1002">
        <w:trPr>
          <w:trHeight w:val="567"/>
        </w:trPr>
        <w:tc>
          <w:tcPr>
            <w:tcW w:w="1891" w:type="dxa"/>
            <w:vMerge/>
            <w:tcBorders>
              <w:right w:val="double" w:sz="4" w:space="0" w:color="auto"/>
            </w:tcBorders>
            <w:vAlign w:val="center"/>
          </w:tcPr>
          <w:p w14:paraId="091F044D" w14:textId="77777777" w:rsidR="00040F63" w:rsidRPr="00F56F28" w:rsidRDefault="00040F63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</w:tcBorders>
            <w:vAlign w:val="center"/>
          </w:tcPr>
          <w:p w14:paraId="05F4AE75" w14:textId="45577915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2.52</w:t>
            </w:r>
          </w:p>
        </w:tc>
        <w:tc>
          <w:tcPr>
            <w:tcW w:w="1149" w:type="dxa"/>
            <w:vAlign w:val="center"/>
          </w:tcPr>
          <w:p w14:paraId="16D55FA0" w14:textId="5ECD8820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38.03</w:t>
            </w:r>
          </w:p>
        </w:tc>
        <w:tc>
          <w:tcPr>
            <w:tcW w:w="708" w:type="dxa"/>
            <w:vAlign w:val="center"/>
          </w:tcPr>
          <w:p w14:paraId="12C23B8B" w14:textId="5D48952F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12.60</w:t>
            </w:r>
          </w:p>
        </w:tc>
        <w:tc>
          <w:tcPr>
            <w:tcW w:w="709" w:type="dxa"/>
            <w:vAlign w:val="center"/>
          </w:tcPr>
          <w:p w14:paraId="407302BC" w14:textId="77EC6009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10.78</w:t>
            </w:r>
          </w:p>
        </w:tc>
        <w:tc>
          <w:tcPr>
            <w:tcW w:w="992" w:type="dxa"/>
            <w:vAlign w:val="center"/>
          </w:tcPr>
          <w:p w14:paraId="173CCBD4" w14:textId="266E66A0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3.74</w:t>
            </w:r>
          </w:p>
        </w:tc>
        <w:tc>
          <w:tcPr>
            <w:tcW w:w="993" w:type="dxa"/>
            <w:vAlign w:val="center"/>
          </w:tcPr>
          <w:p w14:paraId="12643C37" w14:textId="2AA98861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8.43</w:t>
            </w:r>
          </w:p>
        </w:tc>
        <w:tc>
          <w:tcPr>
            <w:tcW w:w="850" w:type="dxa"/>
            <w:vAlign w:val="center"/>
          </w:tcPr>
          <w:p w14:paraId="2A66C64D" w14:textId="681A6A55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9.76</w:t>
            </w:r>
          </w:p>
        </w:tc>
        <w:tc>
          <w:tcPr>
            <w:tcW w:w="914" w:type="dxa"/>
            <w:vAlign w:val="center"/>
          </w:tcPr>
          <w:p w14:paraId="43D233EA" w14:textId="266013D5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14.15</w:t>
            </w:r>
          </w:p>
        </w:tc>
      </w:tr>
      <w:tr w:rsidR="00040F63" w:rsidRPr="00F56F28" w14:paraId="0BB0FEAF" w14:textId="77777777" w:rsidTr="003D1002">
        <w:trPr>
          <w:trHeight w:val="567"/>
        </w:trPr>
        <w:tc>
          <w:tcPr>
            <w:tcW w:w="1891" w:type="dxa"/>
            <w:vMerge w:val="restart"/>
            <w:tcBorders>
              <w:right w:val="double" w:sz="4" w:space="0" w:color="auto"/>
            </w:tcBorders>
            <w:vAlign w:val="center"/>
          </w:tcPr>
          <w:p w14:paraId="16CE4ED1" w14:textId="20AD3CE8" w:rsidR="00040F63" w:rsidRDefault="003D1002" w:rsidP="00837604">
            <w:pPr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Cs w:val="22"/>
              </w:rPr>
              <w:t>SS</w:t>
            </w:r>
            <w:r w:rsidR="00040F63">
              <w:rPr>
                <w:rFonts w:ascii="Times New Roman" w:hAnsi="Times New Roman" w:cs="Times New Roman" w:hint="eastAsia"/>
                <w:b/>
                <w:bCs/>
                <w:szCs w:val="22"/>
              </w:rPr>
              <w:t>_R_W.FEC</w:t>
            </w:r>
          </w:p>
        </w:tc>
        <w:tc>
          <w:tcPr>
            <w:tcW w:w="5334" w:type="dxa"/>
            <w:gridSpan w:val="6"/>
            <w:tcBorders>
              <w:left w:val="double" w:sz="4" w:space="0" w:color="auto"/>
            </w:tcBorders>
            <w:vAlign w:val="center"/>
          </w:tcPr>
          <w:p w14:paraId="03B253EA" w14:textId="1032B579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79.50</w:t>
            </w:r>
          </w:p>
        </w:tc>
        <w:tc>
          <w:tcPr>
            <w:tcW w:w="1764" w:type="dxa"/>
            <w:gridSpan w:val="2"/>
            <w:vAlign w:val="center"/>
          </w:tcPr>
          <w:p w14:paraId="6B49DD05" w14:textId="41CC97BC" w:rsidR="00040F63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20.50</w:t>
            </w:r>
          </w:p>
        </w:tc>
      </w:tr>
      <w:tr w:rsidR="00040F63" w:rsidRPr="00F56F28" w14:paraId="2A966609" w14:textId="77777777" w:rsidTr="003D1002">
        <w:trPr>
          <w:trHeight w:val="567"/>
        </w:trPr>
        <w:tc>
          <w:tcPr>
            <w:tcW w:w="1891" w:type="dxa"/>
            <w:vMerge/>
            <w:tcBorders>
              <w:bottom w:val="single" w:sz="12" w:space="0" w:color="auto"/>
              <w:right w:val="double" w:sz="4" w:space="0" w:color="auto"/>
            </w:tcBorders>
            <w:vAlign w:val="center"/>
          </w:tcPr>
          <w:p w14:paraId="2027286A" w14:textId="77777777" w:rsidR="00040F63" w:rsidRPr="00F56F28" w:rsidRDefault="00040F63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szCs w:val="22"/>
              </w:rPr>
            </w:pPr>
          </w:p>
        </w:tc>
        <w:tc>
          <w:tcPr>
            <w:tcW w:w="783" w:type="dxa"/>
            <w:tcBorders>
              <w:left w:val="double" w:sz="4" w:space="0" w:color="auto"/>
              <w:bottom w:val="single" w:sz="12" w:space="0" w:color="auto"/>
            </w:tcBorders>
            <w:vAlign w:val="center"/>
          </w:tcPr>
          <w:p w14:paraId="19461DC3" w14:textId="10A40DB9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2.48</w:t>
            </w:r>
          </w:p>
        </w:tc>
        <w:tc>
          <w:tcPr>
            <w:tcW w:w="1149" w:type="dxa"/>
            <w:tcBorders>
              <w:bottom w:val="single" w:sz="12" w:space="0" w:color="auto"/>
            </w:tcBorders>
            <w:vAlign w:val="center"/>
          </w:tcPr>
          <w:p w14:paraId="31F07E9C" w14:textId="7C79114E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38.80</w:t>
            </w:r>
          </w:p>
        </w:tc>
        <w:tc>
          <w:tcPr>
            <w:tcW w:w="708" w:type="dxa"/>
            <w:tcBorders>
              <w:bottom w:val="single" w:sz="12" w:space="0" w:color="auto"/>
            </w:tcBorders>
            <w:vAlign w:val="center"/>
          </w:tcPr>
          <w:p w14:paraId="7235E60F" w14:textId="3A82AE7C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12.60</w:t>
            </w:r>
          </w:p>
        </w:tc>
        <w:tc>
          <w:tcPr>
            <w:tcW w:w="709" w:type="dxa"/>
            <w:tcBorders>
              <w:bottom w:val="single" w:sz="12" w:space="0" w:color="auto"/>
            </w:tcBorders>
            <w:vAlign w:val="center"/>
          </w:tcPr>
          <w:p w14:paraId="18C7C0EB" w14:textId="4394BB1B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12.26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14:paraId="4240A766" w14:textId="7D06B738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4.38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center"/>
          </w:tcPr>
          <w:p w14:paraId="4562DE74" w14:textId="797B9518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8.97</w:t>
            </w:r>
          </w:p>
        </w:tc>
        <w:tc>
          <w:tcPr>
            <w:tcW w:w="850" w:type="dxa"/>
            <w:tcBorders>
              <w:bottom w:val="single" w:sz="12" w:space="0" w:color="auto"/>
            </w:tcBorders>
            <w:vAlign w:val="center"/>
          </w:tcPr>
          <w:p w14:paraId="7CFCDF47" w14:textId="6F42B193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6.21</w:t>
            </w:r>
          </w:p>
        </w:tc>
        <w:tc>
          <w:tcPr>
            <w:tcW w:w="914" w:type="dxa"/>
            <w:tcBorders>
              <w:bottom w:val="single" w:sz="12" w:space="0" w:color="auto"/>
            </w:tcBorders>
            <w:vAlign w:val="center"/>
          </w:tcPr>
          <w:p w14:paraId="0C0EB084" w14:textId="2445502B" w:rsidR="00040F63" w:rsidRPr="00843062" w:rsidRDefault="003D1002" w:rsidP="0083760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14.29</w:t>
            </w:r>
          </w:p>
        </w:tc>
      </w:tr>
    </w:tbl>
    <w:p w14:paraId="0E4A4491" w14:textId="578360A7" w:rsidR="00CF71B7" w:rsidRPr="00040F63" w:rsidRDefault="00CF71B7" w:rsidP="00040F63">
      <w:pPr>
        <w:widowControl/>
        <w:wordWrap/>
        <w:autoSpaceDE/>
        <w:autoSpaceDN/>
        <w:rPr>
          <w:rFonts w:ascii="Times New Roman" w:hAnsi="Times New Roman" w:cs="Times New Roman"/>
          <w:szCs w:val="22"/>
        </w:rPr>
      </w:pPr>
    </w:p>
    <w:sectPr w:rsidR="00CF71B7" w:rsidRPr="00040F63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A4B888" w14:textId="77777777" w:rsidR="0062523E" w:rsidRDefault="0062523E" w:rsidP="00735780">
      <w:pPr>
        <w:spacing w:after="0"/>
      </w:pPr>
      <w:r>
        <w:separator/>
      </w:r>
    </w:p>
  </w:endnote>
  <w:endnote w:type="continuationSeparator" w:id="0">
    <w:p w14:paraId="3EE51B43" w14:textId="77777777" w:rsidR="0062523E" w:rsidRDefault="0062523E" w:rsidP="0073578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7046B4" w14:textId="77777777" w:rsidR="0062523E" w:rsidRDefault="0062523E" w:rsidP="00735780">
      <w:pPr>
        <w:spacing w:after="0"/>
      </w:pPr>
      <w:r>
        <w:separator/>
      </w:r>
    </w:p>
  </w:footnote>
  <w:footnote w:type="continuationSeparator" w:id="0">
    <w:p w14:paraId="39A306E2" w14:textId="77777777" w:rsidR="0062523E" w:rsidRDefault="0062523E" w:rsidP="0073578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993C83"/>
    <w:multiLevelType w:val="hybridMultilevel"/>
    <w:tmpl w:val="9CAAA9C0"/>
    <w:lvl w:ilvl="0" w:tplc="04090009">
      <w:start w:val="1"/>
      <w:numFmt w:val="bullet"/>
      <w:lvlText w:val="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" w15:restartNumberingAfterBreak="0">
    <w:nsid w:val="24102E6E"/>
    <w:multiLevelType w:val="hybridMultilevel"/>
    <w:tmpl w:val="CA744D58"/>
    <w:lvl w:ilvl="0" w:tplc="04090003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2" w15:restartNumberingAfterBreak="0">
    <w:nsid w:val="5F3E1F2A"/>
    <w:multiLevelType w:val="hybridMultilevel"/>
    <w:tmpl w:val="DF6EFA0E"/>
    <w:lvl w:ilvl="0" w:tplc="04090009">
      <w:start w:val="1"/>
      <w:numFmt w:val="bullet"/>
      <w:lvlText w:val="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num w:numId="1" w16cid:durableId="231503805">
    <w:abstractNumId w:val="1"/>
  </w:num>
  <w:num w:numId="2" w16cid:durableId="2113740973">
    <w:abstractNumId w:val="0"/>
  </w:num>
  <w:num w:numId="3" w16cid:durableId="9742207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1D2"/>
    <w:rsid w:val="00001AA9"/>
    <w:rsid w:val="00005515"/>
    <w:rsid w:val="00006883"/>
    <w:rsid w:val="00007D8B"/>
    <w:rsid w:val="000118AC"/>
    <w:rsid w:val="00014FE9"/>
    <w:rsid w:val="00021C2A"/>
    <w:rsid w:val="0002435A"/>
    <w:rsid w:val="00024409"/>
    <w:rsid w:val="00027B80"/>
    <w:rsid w:val="00034B50"/>
    <w:rsid w:val="00036461"/>
    <w:rsid w:val="00037E5F"/>
    <w:rsid w:val="00040F5C"/>
    <w:rsid w:val="00040F63"/>
    <w:rsid w:val="00043A48"/>
    <w:rsid w:val="00043E81"/>
    <w:rsid w:val="00050079"/>
    <w:rsid w:val="00051808"/>
    <w:rsid w:val="000560CE"/>
    <w:rsid w:val="00061AED"/>
    <w:rsid w:val="00064C94"/>
    <w:rsid w:val="000669D7"/>
    <w:rsid w:val="00070BE2"/>
    <w:rsid w:val="0007522F"/>
    <w:rsid w:val="00077815"/>
    <w:rsid w:val="00077976"/>
    <w:rsid w:val="00083ECD"/>
    <w:rsid w:val="00084014"/>
    <w:rsid w:val="00092695"/>
    <w:rsid w:val="00094032"/>
    <w:rsid w:val="00094D4C"/>
    <w:rsid w:val="00094ED8"/>
    <w:rsid w:val="00096280"/>
    <w:rsid w:val="00097A2F"/>
    <w:rsid w:val="000A44F2"/>
    <w:rsid w:val="000A682C"/>
    <w:rsid w:val="000B096E"/>
    <w:rsid w:val="000B1B53"/>
    <w:rsid w:val="000B2CA1"/>
    <w:rsid w:val="000B4C8B"/>
    <w:rsid w:val="000B6006"/>
    <w:rsid w:val="000B7946"/>
    <w:rsid w:val="000C0C35"/>
    <w:rsid w:val="000C546E"/>
    <w:rsid w:val="000D200B"/>
    <w:rsid w:val="000D2C37"/>
    <w:rsid w:val="000D321B"/>
    <w:rsid w:val="000D37D3"/>
    <w:rsid w:val="000D3C84"/>
    <w:rsid w:val="000E2C3B"/>
    <w:rsid w:val="000E4A13"/>
    <w:rsid w:val="000E5561"/>
    <w:rsid w:val="000E58A8"/>
    <w:rsid w:val="000F4390"/>
    <w:rsid w:val="000F6F35"/>
    <w:rsid w:val="000F7622"/>
    <w:rsid w:val="000F7AF4"/>
    <w:rsid w:val="000F7DC9"/>
    <w:rsid w:val="00100DA0"/>
    <w:rsid w:val="00105A7D"/>
    <w:rsid w:val="0011071D"/>
    <w:rsid w:val="00111114"/>
    <w:rsid w:val="001252C5"/>
    <w:rsid w:val="0013621E"/>
    <w:rsid w:val="00136C74"/>
    <w:rsid w:val="001401BD"/>
    <w:rsid w:val="00141E68"/>
    <w:rsid w:val="00142F97"/>
    <w:rsid w:val="00144AF0"/>
    <w:rsid w:val="00145883"/>
    <w:rsid w:val="0015136C"/>
    <w:rsid w:val="00154551"/>
    <w:rsid w:val="0015796C"/>
    <w:rsid w:val="00157E7D"/>
    <w:rsid w:val="001611C8"/>
    <w:rsid w:val="00161CE9"/>
    <w:rsid w:val="00161F0F"/>
    <w:rsid w:val="00162D24"/>
    <w:rsid w:val="00164122"/>
    <w:rsid w:val="00166FDF"/>
    <w:rsid w:val="00170093"/>
    <w:rsid w:val="00172020"/>
    <w:rsid w:val="001721CC"/>
    <w:rsid w:val="001772D4"/>
    <w:rsid w:val="00182556"/>
    <w:rsid w:val="0018552E"/>
    <w:rsid w:val="001874D7"/>
    <w:rsid w:val="001879DE"/>
    <w:rsid w:val="00187EF8"/>
    <w:rsid w:val="00197D8B"/>
    <w:rsid w:val="001A3AE8"/>
    <w:rsid w:val="001A49DB"/>
    <w:rsid w:val="001A6056"/>
    <w:rsid w:val="001B1AC1"/>
    <w:rsid w:val="001B29D8"/>
    <w:rsid w:val="001B662F"/>
    <w:rsid w:val="001B7159"/>
    <w:rsid w:val="001C0D6F"/>
    <w:rsid w:val="001C365C"/>
    <w:rsid w:val="001C6719"/>
    <w:rsid w:val="001D110D"/>
    <w:rsid w:val="001D3CEC"/>
    <w:rsid w:val="001D5311"/>
    <w:rsid w:val="001D6D7C"/>
    <w:rsid w:val="001D7C7A"/>
    <w:rsid w:val="001E0054"/>
    <w:rsid w:val="001E109F"/>
    <w:rsid w:val="001E1FBE"/>
    <w:rsid w:val="001E4A11"/>
    <w:rsid w:val="001F0019"/>
    <w:rsid w:val="001F18D0"/>
    <w:rsid w:val="001F1A59"/>
    <w:rsid w:val="001F2109"/>
    <w:rsid w:val="001F5AD6"/>
    <w:rsid w:val="001F701F"/>
    <w:rsid w:val="00200E13"/>
    <w:rsid w:val="00204134"/>
    <w:rsid w:val="00204819"/>
    <w:rsid w:val="002139ED"/>
    <w:rsid w:val="00213C07"/>
    <w:rsid w:val="002142B4"/>
    <w:rsid w:val="00220744"/>
    <w:rsid w:val="00225509"/>
    <w:rsid w:val="002329D6"/>
    <w:rsid w:val="00235C98"/>
    <w:rsid w:val="00240832"/>
    <w:rsid w:val="00245256"/>
    <w:rsid w:val="00247945"/>
    <w:rsid w:val="00252446"/>
    <w:rsid w:val="00257DAE"/>
    <w:rsid w:val="0026046A"/>
    <w:rsid w:val="002606BD"/>
    <w:rsid w:val="00261AF9"/>
    <w:rsid w:val="002721C3"/>
    <w:rsid w:val="00273B0E"/>
    <w:rsid w:val="0027598F"/>
    <w:rsid w:val="002767E7"/>
    <w:rsid w:val="002774D2"/>
    <w:rsid w:val="00280477"/>
    <w:rsid w:val="00287CA2"/>
    <w:rsid w:val="00290A27"/>
    <w:rsid w:val="00291B3E"/>
    <w:rsid w:val="00294D61"/>
    <w:rsid w:val="002A3A6D"/>
    <w:rsid w:val="002A4C82"/>
    <w:rsid w:val="002B1C3A"/>
    <w:rsid w:val="002B291F"/>
    <w:rsid w:val="002B3037"/>
    <w:rsid w:val="002B3E9E"/>
    <w:rsid w:val="002B6AE4"/>
    <w:rsid w:val="002B77F6"/>
    <w:rsid w:val="002C08BC"/>
    <w:rsid w:val="002C1A76"/>
    <w:rsid w:val="002C3867"/>
    <w:rsid w:val="002C492A"/>
    <w:rsid w:val="002C617F"/>
    <w:rsid w:val="002C6403"/>
    <w:rsid w:val="002C677E"/>
    <w:rsid w:val="002D0A2D"/>
    <w:rsid w:val="002D0AE5"/>
    <w:rsid w:val="002D13E3"/>
    <w:rsid w:val="002D58F5"/>
    <w:rsid w:val="002D5A47"/>
    <w:rsid w:val="002D6E51"/>
    <w:rsid w:val="002D7116"/>
    <w:rsid w:val="002E02D8"/>
    <w:rsid w:val="002E21B2"/>
    <w:rsid w:val="002E2335"/>
    <w:rsid w:val="002E281B"/>
    <w:rsid w:val="002E32CA"/>
    <w:rsid w:val="002E613F"/>
    <w:rsid w:val="002E6C58"/>
    <w:rsid w:val="002F1489"/>
    <w:rsid w:val="002F4A0B"/>
    <w:rsid w:val="00301DA6"/>
    <w:rsid w:val="00303CC6"/>
    <w:rsid w:val="00305EB8"/>
    <w:rsid w:val="00314BD1"/>
    <w:rsid w:val="003204E2"/>
    <w:rsid w:val="003209ED"/>
    <w:rsid w:val="0032349F"/>
    <w:rsid w:val="00323A29"/>
    <w:rsid w:val="00323B0B"/>
    <w:rsid w:val="0032617B"/>
    <w:rsid w:val="003269A0"/>
    <w:rsid w:val="00331B5F"/>
    <w:rsid w:val="00332B69"/>
    <w:rsid w:val="00333A38"/>
    <w:rsid w:val="00334CAF"/>
    <w:rsid w:val="0033547F"/>
    <w:rsid w:val="00335ED2"/>
    <w:rsid w:val="00336453"/>
    <w:rsid w:val="003368C4"/>
    <w:rsid w:val="00342911"/>
    <w:rsid w:val="00346ACC"/>
    <w:rsid w:val="003553C5"/>
    <w:rsid w:val="00356C34"/>
    <w:rsid w:val="00360753"/>
    <w:rsid w:val="00360CC2"/>
    <w:rsid w:val="003658F9"/>
    <w:rsid w:val="00365D73"/>
    <w:rsid w:val="00365E35"/>
    <w:rsid w:val="00372161"/>
    <w:rsid w:val="0037331C"/>
    <w:rsid w:val="00373454"/>
    <w:rsid w:val="003743F5"/>
    <w:rsid w:val="003745BC"/>
    <w:rsid w:val="00374609"/>
    <w:rsid w:val="00381E25"/>
    <w:rsid w:val="00384C68"/>
    <w:rsid w:val="00385024"/>
    <w:rsid w:val="00391648"/>
    <w:rsid w:val="0039369F"/>
    <w:rsid w:val="003941B8"/>
    <w:rsid w:val="003A0829"/>
    <w:rsid w:val="003A27EE"/>
    <w:rsid w:val="003A62ED"/>
    <w:rsid w:val="003A6A61"/>
    <w:rsid w:val="003B2B66"/>
    <w:rsid w:val="003B3D03"/>
    <w:rsid w:val="003B5157"/>
    <w:rsid w:val="003B5D37"/>
    <w:rsid w:val="003B6258"/>
    <w:rsid w:val="003B761B"/>
    <w:rsid w:val="003C09E8"/>
    <w:rsid w:val="003C56FD"/>
    <w:rsid w:val="003C7185"/>
    <w:rsid w:val="003D1002"/>
    <w:rsid w:val="003D163E"/>
    <w:rsid w:val="003D710C"/>
    <w:rsid w:val="003E0B62"/>
    <w:rsid w:val="003E33BA"/>
    <w:rsid w:val="003E5033"/>
    <w:rsid w:val="003F1FC3"/>
    <w:rsid w:val="003F22E2"/>
    <w:rsid w:val="003F4048"/>
    <w:rsid w:val="003F660E"/>
    <w:rsid w:val="003F6CD6"/>
    <w:rsid w:val="00401FEA"/>
    <w:rsid w:val="00402F96"/>
    <w:rsid w:val="004041D1"/>
    <w:rsid w:val="00404F71"/>
    <w:rsid w:val="004109B1"/>
    <w:rsid w:val="00411756"/>
    <w:rsid w:val="00416237"/>
    <w:rsid w:val="00416EBE"/>
    <w:rsid w:val="004215A9"/>
    <w:rsid w:val="00423396"/>
    <w:rsid w:val="00426151"/>
    <w:rsid w:val="00426D55"/>
    <w:rsid w:val="00431AB1"/>
    <w:rsid w:val="004334EC"/>
    <w:rsid w:val="00435790"/>
    <w:rsid w:val="00436EAC"/>
    <w:rsid w:val="00437993"/>
    <w:rsid w:val="004436D1"/>
    <w:rsid w:val="004455E9"/>
    <w:rsid w:val="0044708E"/>
    <w:rsid w:val="004512B7"/>
    <w:rsid w:val="0045323B"/>
    <w:rsid w:val="00453FF6"/>
    <w:rsid w:val="00454151"/>
    <w:rsid w:val="00457ED6"/>
    <w:rsid w:val="00460902"/>
    <w:rsid w:val="00460E82"/>
    <w:rsid w:val="004612A5"/>
    <w:rsid w:val="00461346"/>
    <w:rsid w:val="00463A39"/>
    <w:rsid w:val="004702E1"/>
    <w:rsid w:val="00480B36"/>
    <w:rsid w:val="004816C5"/>
    <w:rsid w:val="00481D8E"/>
    <w:rsid w:val="004855C3"/>
    <w:rsid w:val="00486872"/>
    <w:rsid w:val="00490BAE"/>
    <w:rsid w:val="00492789"/>
    <w:rsid w:val="0049382C"/>
    <w:rsid w:val="0049432B"/>
    <w:rsid w:val="00494CE1"/>
    <w:rsid w:val="0049578B"/>
    <w:rsid w:val="004970B5"/>
    <w:rsid w:val="00497C10"/>
    <w:rsid w:val="004A3198"/>
    <w:rsid w:val="004A4E97"/>
    <w:rsid w:val="004A5DEC"/>
    <w:rsid w:val="004A66E4"/>
    <w:rsid w:val="004A7398"/>
    <w:rsid w:val="004B43AF"/>
    <w:rsid w:val="004C3616"/>
    <w:rsid w:val="004C5409"/>
    <w:rsid w:val="004D0077"/>
    <w:rsid w:val="004D3145"/>
    <w:rsid w:val="004E55B3"/>
    <w:rsid w:val="004E6064"/>
    <w:rsid w:val="004E6F91"/>
    <w:rsid w:val="004F1080"/>
    <w:rsid w:val="004F1A93"/>
    <w:rsid w:val="004F344C"/>
    <w:rsid w:val="0050160B"/>
    <w:rsid w:val="00505C24"/>
    <w:rsid w:val="00514820"/>
    <w:rsid w:val="005176CA"/>
    <w:rsid w:val="00517798"/>
    <w:rsid w:val="00520389"/>
    <w:rsid w:val="0052409B"/>
    <w:rsid w:val="005277BC"/>
    <w:rsid w:val="00530E7B"/>
    <w:rsid w:val="005311FA"/>
    <w:rsid w:val="00535D6E"/>
    <w:rsid w:val="00536A69"/>
    <w:rsid w:val="00537D19"/>
    <w:rsid w:val="00542AE5"/>
    <w:rsid w:val="00547521"/>
    <w:rsid w:val="00553899"/>
    <w:rsid w:val="00553B86"/>
    <w:rsid w:val="005568F6"/>
    <w:rsid w:val="005604C8"/>
    <w:rsid w:val="005609B6"/>
    <w:rsid w:val="005614E5"/>
    <w:rsid w:val="0056196E"/>
    <w:rsid w:val="00566099"/>
    <w:rsid w:val="00571435"/>
    <w:rsid w:val="00580729"/>
    <w:rsid w:val="00580EBB"/>
    <w:rsid w:val="00592C3A"/>
    <w:rsid w:val="00596458"/>
    <w:rsid w:val="005A0AC3"/>
    <w:rsid w:val="005A181D"/>
    <w:rsid w:val="005A288F"/>
    <w:rsid w:val="005A6FEF"/>
    <w:rsid w:val="005B1420"/>
    <w:rsid w:val="005B1A86"/>
    <w:rsid w:val="005B6EC6"/>
    <w:rsid w:val="005B73B0"/>
    <w:rsid w:val="005C01FC"/>
    <w:rsid w:val="005C08FD"/>
    <w:rsid w:val="005C1929"/>
    <w:rsid w:val="005C320C"/>
    <w:rsid w:val="005C3C8E"/>
    <w:rsid w:val="005C4190"/>
    <w:rsid w:val="005C5319"/>
    <w:rsid w:val="005C5BA6"/>
    <w:rsid w:val="005D15D4"/>
    <w:rsid w:val="005D517E"/>
    <w:rsid w:val="005D5306"/>
    <w:rsid w:val="005E07AB"/>
    <w:rsid w:val="005E0AF2"/>
    <w:rsid w:val="005E3EBF"/>
    <w:rsid w:val="005E42F2"/>
    <w:rsid w:val="005E5941"/>
    <w:rsid w:val="005E7D3F"/>
    <w:rsid w:val="005E7E90"/>
    <w:rsid w:val="005F3BB3"/>
    <w:rsid w:val="005F5184"/>
    <w:rsid w:val="005F5A3B"/>
    <w:rsid w:val="00600BF7"/>
    <w:rsid w:val="006037F9"/>
    <w:rsid w:val="00604A51"/>
    <w:rsid w:val="00606A20"/>
    <w:rsid w:val="006133E5"/>
    <w:rsid w:val="00616A22"/>
    <w:rsid w:val="00617FCE"/>
    <w:rsid w:val="0062523E"/>
    <w:rsid w:val="006264B8"/>
    <w:rsid w:val="00626B08"/>
    <w:rsid w:val="00633693"/>
    <w:rsid w:val="006363DF"/>
    <w:rsid w:val="00640A98"/>
    <w:rsid w:val="006422F1"/>
    <w:rsid w:val="00642805"/>
    <w:rsid w:val="00652498"/>
    <w:rsid w:val="00654148"/>
    <w:rsid w:val="006548B5"/>
    <w:rsid w:val="00654AC7"/>
    <w:rsid w:val="006559A1"/>
    <w:rsid w:val="00655A22"/>
    <w:rsid w:val="006605DA"/>
    <w:rsid w:val="00660C7B"/>
    <w:rsid w:val="00661876"/>
    <w:rsid w:val="006677FC"/>
    <w:rsid w:val="006728D1"/>
    <w:rsid w:val="006730E4"/>
    <w:rsid w:val="00675323"/>
    <w:rsid w:val="00677045"/>
    <w:rsid w:val="006772EE"/>
    <w:rsid w:val="00682CFE"/>
    <w:rsid w:val="0068413F"/>
    <w:rsid w:val="00685874"/>
    <w:rsid w:val="006900CD"/>
    <w:rsid w:val="0069256F"/>
    <w:rsid w:val="006931EA"/>
    <w:rsid w:val="0069387A"/>
    <w:rsid w:val="00694D01"/>
    <w:rsid w:val="006954DB"/>
    <w:rsid w:val="00697F6F"/>
    <w:rsid w:val="006A1E28"/>
    <w:rsid w:val="006A338B"/>
    <w:rsid w:val="006A5E02"/>
    <w:rsid w:val="006A6324"/>
    <w:rsid w:val="006A6CB3"/>
    <w:rsid w:val="006B03D9"/>
    <w:rsid w:val="006B154B"/>
    <w:rsid w:val="006D18A5"/>
    <w:rsid w:val="006D5FA8"/>
    <w:rsid w:val="006D6776"/>
    <w:rsid w:val="006E0C2E"/>
    <w:rsid w:val="006E3C39"/>
    <w:rsid w:val="006E41D2"/>
    <w:rsid w:val="006E4BD4"/>
    <w:rsid w:val="006F26C6"/>
    <w:rsid w:val="006F28E5"/>
    <w:rsid w:val="00700E5C"/>
    <w:rsid w:val="00703141"/>
    <w:rsid w:val="0070571A"/>
    <w:rsid w:val="007067D2"/>
    <w:rsid w:val="00710AF5"/>
    <w:rsid w:val="007149DD"/>
    <w:rsid w:val="00714AFB"/>
    <w:rsid w:val="00714D77"/>
    <w:rsid w:val="00715602"/>
    <w:rsid w:val="007164CE"/>
    <w:rsid w:val="007218BF"/>
    <w:rsid w:val="00722713"/>
    <w:rsid w:val="007232CB"/>
    <w:rsid w:val="007237E5"/>
    <w:rsid w:val="00724446"/>
    <w:rsid w:val="00725D63"/>
    <w:rsid w:val="00735780"/>
    <w:rsid w:val="00735789"/>
    <w:rsid w:val="00735A02"/>
    <w:rsid w:val="00735D4B"/>
    <w:rsid w:val="007363A7"/>
    <w:rsid w:val="007368D9"/>
    <w:rsid w:val="0074557C"/>
    <w:rsid w:val="00745614"/>
    <w:rsid w:val="007467BE"/>
    <w:rsid w:val="00747A3D"/>
    <w:rsid w:val="00751036"/>
    <w:rsid w:val="007512D9"/>
    <w:rsid w:val="00753C33"/>
    <w:rsid w:val="00754FA8"/>
    <w:rsid w:val="00757AE4"/>
    <w:rsid w:val="00760EC5"/>
    <w:rsid w:val="0076177F"/>
    <w:rsid w:val="00762DD1"/>
    <w:rsid w:val="007648C3"/>
    <w:rsid w:val="00764D18"/>
    <w:rsid w:val="007651A9"/>
    <w:rsid w:val="00766046"/>
    <w:rsid w:val="00775524"/>
    <w:rsid w:val="007845C5"/>
    <w:rsid w:val="0078760F"/>
    <w:rsid w:val="00795486"/>
    <w:rsid w:val="007A2C52"/>
    <w:rsid w:val="007A3B6A"/>
    <w:rsid w:val="007A4057"/>
    <w:rsid w:val="007A7CF6"/>
    <w:rsid w:val="007B2220"/>
    <w:rsid w:val="007B28A9"/>
    <w:rsid w:val="007B293B"/>
    <w:rsid w:val="007B5555"/>
    <w:rsid w:val="007C2E23"/>
    <w:rsid w:val="007C3498"/>
    <w:rsid w:val="007C3E72"/>
    <w:rsid w:val="007C5068"/>
    <w:rsid w:val="007C7CB7"/>
    <w:rsid w:val="007D175D"/>
    <w:rsid w:val="007D5F01"/>
    <w:rsid w:val="007D5F09"/>
    <w:rsid w:val="007D6154"/>
    <w:rsid w:val="007E0495"/>
    <w:rsid w:val="007E0F14"/>
    <w:rsid w:val="007E2486"/>
    <w:rsid w:val="007E5A8E"/>
    <w:rsid w:val="007E7912"/>
    <w:rsid w:val="007F0ED3"/>
    <w:rsid w:val="007F10E2"/>
    <w:rsid w:val="007F75E3"/>
    <w:rsid w:val="0080193B"/>
    <w:rsid w:val="00801E12"/>
    <w:rsid w:val="0080306D"/>
    <w:rsid w:val="008037A3"/>
    <w:rsid w:val="00804939"/>
    <w:rsid w:val="008068E3"/>
    <w:rsid w:val="00807271"/>
    <w:rsid w:val="00807963"/>
    <w:rsid w:val="008109B7"/>
    <w:rsid w:val="00812E98"/>
    <w:rsid w:val="008176F0"/>
    <w:rsid w:val="00821980"/>
    <w:rsid w:val="00831AB5"/>
    <w:rsid w:val="00835ECD"/>
    <w:rsid w:val="00836182"/>
    <w:rsid w:val="008402DA"/>
    <w:rsid w:val="008406C9"/>
    <w:rsid w:val="008427B9"/>
    <w:rsid w:val="00843062"/>
    <w:rsid w:val="00843C46"/>
    <w:rsid w:val="00844309"/>
    <w:rsid w:val="00845D64"/>
    <w:rsid w:val="00850B6F"/>
    <w:rsid w:val="00850FB6"/>
    <w:rsid w:val="00852734"/>
    <w:rsid w:val="008532C2"/>
    <w:rsid w:val="008567C4"/>
    <w:rsid w:val="00857E69"/>
    <w:rsid w:val="00861590"/>
    <w:rsid w:val="00863991"/>
    <w:rsid w:val="00863DE1"/>
    <w:rsid w:val="00864D73"/>
    <w:rsid w:val="00870C30"/>
    <w:rsid w:val="0087162A"/>
    <w:rsid w:val="00876069"/>
    <w:rsid w:val="008800F1"/>
    <w:rsid w:val="0088027A"/>
    <w:rsid w:val="0088046A"/>
    <w:rsid w:val="00881349"/>
    <w:rsid w:val="008820F6"/>
    <w:rsid w:val="00890E34"/>
    <w:rsid w:val="00892724"/>
    <w:rsid w:val="00894C2F"/>
    <w:rsid w:val="00895917"/>
    <w:rsid w:val="008A0A5C"/>
    <w:rsid w:val="008A1E5A"/>
    <w:rsid w:val="008A52A0"/>
    <w:rsid w:val="008A70AD"/>
    <w:rsid w:val="008A79B5"/>
    <w:rsid w:val="008B45FD"/>
    <w:rsid w:val="008B6252"/>
    <w:rsid w:val="008C05E5"/>
    <w:rsid w:val="008C456B"/>
    <w:rsid w:val="008C48DD"/>
    <w:rsid w:val="008C490E"/>
    <w:rsid w:val="008C7EAB"/>
    <w:rsid w:val="008D4A51"/>
    <w:rsid w:val="008E06BB"/>
    <w:rsid w:val="008E0B5F"/>
    <w:rsid w:val="008E2199"/>
    <w:rsid w:val="008E44E9"/>
    <w:rsid w:val="008E4DCB"/>
    <w:rsid w:val="008F0553"/>
    <w:rsid w:val="008F15C6"/>
    <w:rsid w:val="008F484F"/>
    <w:rsid w:val="009011D2"/>
    <w:rsid w:val="009014E4"/>
    <w:rsid w:val="00901598"/>
    <w:rsid w:val="00904D77"/>
    <w:rsid w:val="009072E9"/>
    <w:rsid w:val="009172CF"/>
    <w:rsid w:val="00920216"/>
    <w:rsid w:val="00920B55"/>
    <w:rsid w:val="00922F4F"/>
    <w:rsid w:val="00923703"/>
    <w:rsid w:val="00924BD1"/>
    <w:rsid w:val="00924BF7"/>
    <w:rsid w:val="009272CD"/>
    <w:rsid w:val="00933535"/>
    <w:rsid w:val="00933CAC"/>
    <w:rsid w:val="00934C57"/>
    <w:rsid w:val="009356FB"/>
    <w:rsid w:val="00936746"/>
    <w:rsid w:val="00937102"/>
    <w:rsid w:val="00937116"/>
    <w:rsid w:val="00942CBB"/>
    <w:rsid w:val="00944203"/>
    <w:rsid w:val="009475AA"/>
    <w:rsid w:val="00951AD0"/>
    <w:rsid w:val="0095379F"/>
    <w:rsid w:val="009554EB"/>
    <w:rsid w:val="00955F39"/>
    <w:rsid w:val="00956499"/>
    <w:rsid w:val="00957F64"/>
    <w:rsid w:val="0096535E"/>
    <w:rsid w:val="0096768B"/>
    <w:rsid w:val="00970806"/>
    <w:rsid w:val="00983B2E"/>
    <w:rsid w:val="009924A7"/>
    <w:rsid w:val="00993BE4"/>
    <w:rsid w:val="009A093A"/>
    <w:rsid w:val="009A1695"/>
    <w:rsid w:val="009A3538"/>
    <w:rsid w:val="009A408E"/>
    <w:rsid w:val="009A4CCA"/>
    <w:rsid w:val="009B2D35"/>
    <w:rsid w:val="009C0241"/>
    <w:rsid w:val="009C08D2"/>
    <w:rsid w:val="009C2004"/>
    <w:rsid w:val="009C4CED"/>
    <w:rsid w:val="009C6B3E"/>
    <w:rsid w:val="009C7033"/>
    <w:rsid w:val="009C7644"/>
    <w:rsid w:val="009C7B81"/>
    <w:rsid w:val="009D10D1"/>
    <w:rsid w:val="009E015E"/>
    <w:rsid w:val="009E1B1C"/>
    <w:rsid w:val="009E5C3D"/>
    <w:rsid w:val="009E5FA9"/>
    <w:rsid w:val="009E71D5"/>
    <w:rsid w:val="009F08CE"/>
    <w:rsid w:val="009F175E"/>
    <w:rsid w:val="009F6FB2"/>
    <w:rsid w:val="009F724F"/>
    <w:rsid w:val="009F7CB6"/>
    <w:rsid w:val="009F7E18"/>
    <w:rsid w:val="00A01699"/>
    <w:rsid w:val="00A029D1"/>
    <w:rsid w:val="00A1112A"/>
    <w:rsid w:val="00A139C9"/>
    <w:rsid w:val="00A13E9E"/>
    <w:rsid w:val="00A143F1"/>
    <w:rsid w:val="00A15375"/>
    <w:rsid w:val="00A15E8B"/>
    <w:rsid w:val="00A16B09"/>
    <w:rsid w:val="00A2011B"/>
    <w:rsid w:val="00A213CB"/>
    <w:rsid w:val="00A25683"/>
    <w:rsid w:val="00A31B7D"/>
    <w:rsid w:val="00A3343E"/>
    <w:rsid w:val="00A33577"/>
    <w:rsid w:val="00A33B1F"/>
    <w:rsid w:val="00A35FA6"/>
    <w:rsid w:val="00A4365A"/>
    <w:rsid w:val="00A454F2"/>
    <w:rsid w:val="00A47652"/>
    <w:rsid w:val="00A50E78"/>
    <w:rsid w:val="00A57BF1"/>
    <w:rsid w:val="00A62CF0"/>
    <w:rsid w:val="00A65B52"/>
    <w:rsid w:val="00A712C2"/>
    <w:rsid w:val="00A7590E"/>
    <w:rsid w:val="00A763C7"/>
    <w:rsid w:val="00A7735E"/>
    <w:rsid w:val="00A80A37"/>
    <w:rsid w:val="00A8503B"/>
    <w:rsid w:val="00A853E2"/>
    <w:rsid w:val="00A859EC"/>
    <w:rsid w:val="00A940E6"/>
    <w:rsid w:val="00A94C1C"/>
    <w:rsid w:val="00AA071C"/>
    <w:rsid w:val="00AA57DC"/>
    <w:rsid w:val="00AA6563"/>
    <w:rsid w:val="00AB5D80"/>
    <w:rsid w:val="00AB76E9"/>
    <w:rsid w:val="00AB77FB"/>
    <w:rsid w:val="00AC35A5"/>
    <w:rsid w:val="00AD0385"/>
    <w:rsid w:val="00AD46B3"/>
    <w:rsid w:val="00AD5322"/>
    <w:rsid w:val="00AD78FD"/>
    <w:rsid w:val="00AE1B9B"/>
    <w:rsid w:val="00AE2BA1"/>
    <w:rsid w:val="00AE4CDE"/>
    <w:rsid w:val="00AE54AC"/>
    <w:rsid w:val="00AE5937"/>
    <w:rsid w:val="00AE7E12"/>
    <w:rsid w:val="00AF3115"/>
    <w:rsid w:val="00AF563C"/>
    <w:rsid w:val="00B002B7"/>
    <w:rsid w:val="00B1345E"/>
    <w:rsid w:val="00B142D7"/>
    <w:rsid w:val="00B17053"/>
    <w:rsid w:val="00B171E7"/>
    <w:rsid w:val="00B174DF"/>
    <w:rsid w:val="00B32B10"/>
    <w:rsid w:val="00B34E77"/>
    <w:rsid w:val="00B42CA4"/>
    <w:rsid w:val="00B43047"/>
    <w:rsid w:val="00B4552F"/>
    <w:rsid w:val="00B4620E"/>
    <w:rsid w:val="00B46AB2"/>
    <w:rsid w:val="00B46BAF"/>
    <w:rsid w:val="00B537BE"/>
    <w:rsid w:val="00B63980"/>
    <w:rsid w:val="00B65C56"/>
    <w:rsid w:val="00B72580"/>
    <w:rsid w:val="00B73ED3"/>
    <w:rsid w:val="00B74885"/>
    <w:rsid w:val="00B7539B"/>
    <w:rsid w:val="00B80980"/>
    <w:rsid w:val="00B80C20"/>
    <w:rsid w:val="00B81C1F"/>
    <w:rsid w:val="00B8257C"/>
    <w:rsid w:val="00B848D6"/>
    <w:rsid w:val="00B85B6A"/>
    <w:rsid w:val="00B8697B"/>
    <w:rsid w:val="00B91B45"/>
    <w:rsid w:val="00B97E52"/>
    <w:rsid w:val="00BA0C98"/>
    <w:rsid w:val="00BA2A6C"/>
    <w:rsid w:val="00BA3546"/>
    <w:rsid w:val="00BA6DBD"/>
    <w:rsid w:val="00BC5C81"/>
    <w:rsid w:val="00BD050D"/>
    <w:rsid w:val="00BD3D1D"/>
    <w:rsid w:val="00BD6DAF"/>
    <w:rsid w:val="00BE02C7"/>
    <w:rsid w:val="00BE2EB6"/>
    <w:rsid w:val="00BE3C95"/>
    <w:rsid w:val="00BE56E9"/>
    <w:rsid w:val="00BE7656"/>
    <w:rsid w:val="00BF2996"/>
    <w:rsid w:val="00BF3DA7"/>
    <w:rsid w:val="00BF3EDF"/>
    <w:rsid w:val="00BF4935"/>
    <w:rsid w:val="00C00850"/>
    <w:rsid w:val="00C0101C"/>
    <w:rsid w:val="00C03C24"/>
    <w:rsid w:val="00C07E4E"/>
    <w:rsid w:val="00C10742"/>
    <w:rsid w:val="00C15EB0"/>
    <w:rsid w:val="00C2276A"/>
    <w:rsid w:val="00C235EA"/>
    <w:rsid w:val="00C254A9"/>
    <w:rsid w:val="00C27DDA"/>
    <w:rsid w:val="00C3178E"/>
    <w:rsid w:val="00C327D5"/>
    <w:rsid w:val="00C36ECD"/>
    <w:rsid w:val="00C4065B"/>
    <w:rsid w:val="00C4128D"/>
    <w:rsid w:val="00C4148D"/>
    <w:rsid w:val="00C41A5A"/>
    <w:rsid w:val="00C43092"/>
    <w:rsid w:val="00C4453C"/>
    <w:rsid w:val="00C45042"/>
    <w:rsid w:val="00C45429"/>
    <w:rsid w:val="00C505DA"/>
    <w:rsid w:val="00C5110F"/>
    <w:rsid w:val="00C512C3"/>
    <w:rsid w:val="00C51A28"/>
    <w:rsid w:val="00C51C68"/>
    <w:rsid w:val="00C5222C"/>
    <w:rsid w:val="00C548E7"/>
    <w:rsid w:val="00C54D5C"/>
    <w:rsid w:val="00C55C6A"/>
    <w:rsid w:val="00C6023B"/>
    <w:rsid w:val="00C63D90"/>
    <w:rsid w:val="00C64B29"/>
    <w:rsid w:val="00C64E27"/>
    <w:rsid w:val="00C67CCA"/>
    <w:rsid w:val="00C70C97"/>
    <w:rsid w:val="00C73B6B"/>
    <w:rsid w:val="00C756B2"/>
    <w:rsid w:val="00C76D73"/>
    <w:rsid w:val="00C8213A"/>
    <w:rsid w:val="00C83DDE"/>
    <w:rsid w:val="00C83E51"/>
    <w:rsid w:val="00C84E9F"/>
    <w:rsid w:val="00C85EC7"/>
    <w:rsid w:val="00C90C79"/>
    <w:rsid w:val="00C94427"/>
    <w:rsid w:val="00C9487F"/>
    <w:rsid w:val="00C94D7E"/>
    <w:rsid w:val="00C94F4D"/>
    <w:rsid w:val="00CA4843"/>
    <w:rsid w:val="00CB40B3"/>
    <w:rsid w:val="00CC1D25"/>
    <w:rsid w:val="00CC2C97"/>
    <w:rsid w:val="00CC3379"/>
    <w:rsid w:val="00CC641A"/>
    <w:rsid w:val="00CD3561"/>
    <w:rsid w:val="00CD5EF5"/>
    <w:rsid w:val="00CD6489"/>
    <w:rsid w:val="00CD7638"/>
    <w:rsid w:val="00CE044D"/>
    <w:rsid w:val="00CE19B2"/>
    <w:rsid w:val="00CE1EB0"/>
    <w:rsid w:val="00CE4451"/>
    <w:rsid w:val="00CE46EC"/>
    <w:rsid w:val="00CE6035"/>
    <w:rsid w:val="00CE6856"/>
    <w:rsid w:val="00CE7255"/>
    <w:rsid w:val="00CF021E"/>
    <w:rsid w:val="00CF0538"/>
    <w:rsid w:val="00CF09FB"/>
    <w:rsid w:val="00CF43EE"/>
    <w:rsid w:val="00CF71B7"/>
    <w:rsid w:val="00D030CC"/>
    <w:rsid w:val="00D05266"/>
    <w:rsid w:val="00D054F8"/>
    <w:rsid w:val="00D06CD1"/>
    <w:rsid w:val="00D06E2D"/>
    <w:rsid w:val="00D06E4E"/>
    <w:rsid w:val="00D11904"/>
    <w:rsid w:val="00D1477C"/>
    <w:rsid w:val="00D20B95"/>
    <w:rsid w:val="00D2348C"/>
    <w:rsid w:val="00D25EFB"/>
    <w:rsid w:val="00D26C6D"/>
    <w:rsid w:val="00D270CF"/>
    <w:rsid w:val="00D30085"/>
    <w:rsid w:val="00D3193D"/>
    <w:rsid w:val="00D32A0A"/>
    <w:rsid w:val="00D32B55"/>
    <w:rsid w:val="00D33888"/>
    <w:rsid w:val="00D35B7B"/>
    <w:rsid w:val="00D403C2"/>
    <w:rsid w:val="00D43412"/>
    <w:rsid w:val="00D462DD"/>
    <w:rsid w:val="00D4631E"/>
    <w:rsid w:val="00D47354"/>
    <w:rsid w:val="00D4755F"/>
    <w:rsid w:val="00D50A3D"/>
    <w:rsid w:val="00D53521"/>
    <w:rsid w:val="00D53750"/>
    <w:rsid w:val="00D5399E"/>
    <w:rsid w:val="00D56E08"/>
    <w:rsid w:val="00D57D26"/>
    <w:rsid w:val="00D60EC1"/>
    <w:rsid w:val="00D625E8"/>
    <w:rsid w:val="00D63FEC"/>
    <w:rsid w:val="00D6501B"/>
    <w:rsid w:val="00D71416"/>
    <w:rsid w:val="00D72BB5"/>
    <w:rsid w:val="00D7359E"/>
    <w:rsid w:val="00D746A4"/>
    <w:rsid w:val="00D7563A"/>
    <w:rsid w:val="00D76D4D"/>
    <w:rsid w:val="00D8073E"/>
    <w:rsid w:val="00D80EA0"/>
    <w:rsid w:val="00D85462"/>
    <w:rsid w:val="00D85786"/>
    <w:rsid w:val="00D85F5B"/>
    <w:rsid w:val="00D8614E"/>
    <w:rsid w:val="00D86DD8"/>
    <w:rsid w:val="00D924B3"/>
    <w:rsid w:val="00D9443A"/>
    <w:rsid w:val="00DA112E"/>
    <w:rsid w:val="00DA3D9F"/>
    <w:rsid w:val="00DA4A5B"/>
    <w:rsid w:val="00DA555E"/>
    <w:rsid w:val="00DA5AF3"/>
    <w:rsid w:val="00DB3680"/>
    <w:rsid w:val="00DB3ABE"/>
    <w:rsid w:val="00DC00CD"/>
    <w:rsid w:val="00DC0A10"/>
    <w:rsid w:val="00DC1F34"/>
    <w:rsid w:val="00DC6FAD"/>
    <w:rsid w:val="00DC7D77"/>
    <w:rsid w:val="00DD1C1E"/>
    <w:rsid w:val="00DD1DED"/>
    <w:rsid w:val="00DD646B"/>
    <w:rsid w:val="00DD6A9A"/>
    <w:rsid w:val="00DE1CC0"/>
    <w:rsid w:val="00DE5437"/>
    <w:rsid w:val="00DE67CE"/>
    <w:rsid w:val="00DF0405"/>
    <w:rsid w:val="00DF05F1"/>
    <w:rsid w:val="00DF7982"/>
    <w:rsid w:val="00E03A02"/>
    <w:rsid w:val="00E03ACB"/>
    <w:rsid w:val="00E063E1"/>
    <w:rsid w:val="00E07EF3"/>
    <w:rsid w:val="00E12182"/>
    <w:rsid w:val="00E13660"/>
    <w:rsid w:val="00E13CC9"/>
    <w:rsid w:val="00E15183"/>
    <w:rsid w:val="00E152C6"/>
    <w:rsid w:val="00E162CA"/>
    <w:rsid w:val="00E23102"/>
    <w:rsid w:val="00E23658"/>
    <w:rsid w:val="00E27A76"/>
    <w:rsid w:val="00E341B2"/>
    <w:rsid w:val="00E35AAF"/>
    <w:rsid w:val="00E40054"/>
    <w:rsid w:val="00E418D5"/>
    <w:rsid w:val="00E43887"/>
    <w:rsid w:val="00E43AA2"/>
    <w:rsid w:val="00E4554A"/>
    <w:rsid w:val="00E45F15"/>
    <w:rsid w:val="00E468E2"/>
    <w:rsid w:val="00E46C5E"/>
    <w:rsid w:val="00E472E4"/>
    <w:rsid w:val="00E47735"/>
    <w:rsid w:val="00E5054D"/>
    <w:rsid w:val="00E5165C"/>
    <w:rsid w:val="00E548F9"/>
    <w:rsid w:val="00E55EF1"/>
    <w:rsid w:val="00E57890"/>
    <w:rsid w:val="00E6556A"/>
    <w:rsid w:val="00E66499"/>
    <w:rsid w:val="00E6752F"/>
    <w:rsid w:val="00E70242"/>
    <w:rsid w:val="00E705F9"/>
    <w:rsid w:val="00E73568"/>
    <w:rsid w:val="00E7759C"/>
    <w:rsid w:val="00E80534"/>
    <w:rsid w:val="00E80ECA"/>
    <w:rsid w:val="00E82179"/>
    <w:rsid w:val="00E8498A"/>
    <w:rsid w:val="00E870E1"/>
    <w:rsid w:val="00E90963"/>
    <w:rsid w:val="00E90BFC"/>
    <w:rsid w:val="00E916E8"/>
    <w:rsid w:val="00E92352"/>
    <w:rsid w:val="00EA113B"/>
    <w:rsid w:val="00EA4391"/>
    <w:rsid w:val="00EA4CCC"/>
    <w:rsid w:val="00EA6395"/>
    <w:rsid w:val="00EA6CE9"/>
    <w:rsid w:val="00EB1A48"/>
    <w:rsid w:val="00EB227C"/>
    <w:rsid w:val="00EB4FC3"/>
    <w:rsid w:val="00EC0D80"/>
    <w:rsid w:val="00EC7605"/>
    <w:rsid w:val="00ED2F4C"/>
    <w:rsid w:val="00ED3101"/>
    <w:rsid w:val="00ED3370"/>
    <w:rsid w:val="00ED7BAE"/>
    <w:rsid w:val="00EE1C2E"/>
    <w:rsid w:val="00EE1C69"/>
    <w:rsid w:val="00EE405B"/>
    <w:rsid w:val="00EE4C7B"/>
    <w:rsid w:val="00EE4FCE"/>
    <w:rsid w:val="00EE55AD"/>
    <w:rsid w:val="00EE650E"/>
    <w:rsid w:val="00EE6D21"/>
    <w:rsid w:val="00EF54AC"/>
    <w:rsid w:val="00EF7CFB"/>
    <w:rsid w:val="00F02369"/>
    <w:rsid w:val="00F027BC"/>
    <w:rsid w:val="00F027EB"/>
    <w:rsid w:val="00F04531"/>
    <w:rsid w:val="00F051FF"/>
    <w:rsid w:val="00F0531B"/>
    <w:rsid w:val="00F07820"/>
    <w:rsid w:val="00F119B0"/>
    <w:rsid w:val="00F14AC4"/>
    <w:rsid w:val="00F2153E"/>
    <w:rsid w:val="00F23716"/>
    <w:rsid w:val="00F2372F"/>
    <w:rsid w:val="00F23A3A"/>
    <w:rsid w:val="00F24FF7"/>
    <w:rsid w:val="00F406E4"/>
    <w:rsid w:val="00F4566F"/>
    <w:rsid w:val="00F47FFD"/>
    <w:rsid w:val="00F52F6E"/>
    <w:rsid w:val="00F54833"/>
    <w:rsid w:val="00F56F28"/>
    <w:rsid w:val="00F64573"/>
    <w:rsid w:val="00F70E5F"/>
    <w:rsid w:val="00F70FC9"/>
    <w:rsid w:val="00F713BC"/>
    <w:rsid w:val="00F75023"/>
    <w:rsid w:val="00F775B6"/>
    <w:rsid w:val="00F80097"/>
    <w:rsid w:val="00F806E6"/>
    <w:rsid w:val="00F82949"/>
    <w:rsid w:val="00F8797B"/>
    <w:rsid w:val="00F94756"/>
    <w:rsid w:val="00F948B3"/>
    <w:rsid w:val="00F96263"/>
    <w:rsid w:val="00F96DCA"/>
    <w:rsid w:val="00FA1618"/>
    <w:rsid w:val="00FA2370"/>
    <w:rsid w:val="00FA279D"/>
    <w:rsid w:val="00FA3A75"/>
    <w:rsid w:val="00FA469A"/>
    <w:rsid w:val="00FA5A60"/>
    <w:rsid w:val="00FB0773"/>
    <w:rsid w:val="00FB2559"/>
    <w:rsid w:val="00FB3615"/>
    <w:rsid w:val="00FB3B74"/>
    <w:rsid w:val="00FB438B"/>
    <w:rsid w:val="00FB52D7"/>
    <w:rsid w:val="00FC6324"/>
    <w:rsid w:val="00FD0A86"/>
    <w:rsid w:val="00FD2E6F"/>
    <w:rsid w:val="00FD5F33"/>
    <w:rsid w:val="00FD69AA"/>
    <w:rsid w:val="00FE0FC9"/>
    <w:rsid w:val="00FE2D2B"/>
    <w:rsid w:val="00FE2F37"/>
    <w:rsid w:val="00FE32BE"/>
    <w:rsid w:val="00FE3758"/>
    <w:rsid w:val="00FF2A60"/>
    <w:rsid w:val="00FF4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53950A"/>
  <w14:defaultImageDpi w14:val="32767"/>
  <w15:chartTrackingRefBased/>
  <w15:docId w15:val="{7C2822A7-168E-402A-A193-7B9729264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71B7"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6E41D2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6E41D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unhideWhenUsed/>
    <w:qFormat/>
    <w:rsid w:val="006E41D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6E41D2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6E41D2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6E41D2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6E41D2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6E41D2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6E41D2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6E41D2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6E41D2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rsid w:val="006E41D2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6E41D2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6E41D2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6E41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6E41D2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6E41D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6E41D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6E41D2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6E41D2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6E41D2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6E41D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6E41D2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6E41D2"/>
    <w:rPr>
      <w:b/>
      <w:bCs/>
      <w:smallCaps/>
      <w:color w:val="0F4761" w:themeColor="accent1" w:themeShade="BF"/>
      <w:spacing w:val="5"/>
    </w:rPr>
  </w:style>
  <w:style w:type="character" w:styleId="aa">
    <w:name w:val="Hyperlink"/>
    <w:basedOn w:val="a0"/>
    <w:uiPriority w:val="99"/>
    <w:unhideWhenUsed/>
    <w:rsid w:val="006E41D2"/>
    <w:rPr>
      <w:color w:val="467886" w:themeColor="hyperlink"/>
      <w:u w:val="single"/>
    </w:rPr>
  </w:style>
  <w:style w:type="paragraph" w:styleId="ab">
    <w:name w:val="header"/>
    <w:basedOn w:val="a"/>
    <w:link w:val="Char3"/>
    <w:uiPriority w:val="99"/>
    <w:unhideWhenUsed/>
    <w:rsid w:val="00735780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735780"/>
  </w:style>
  <w:style w:type="paragraph" w:styleId="ac">
    <w:name w:val="footer"/>
    <w:basedOn w:val="a"/>
    <w:link w:val="Char4"/>
    <w:uiPriority w:val="99"/>
    <w:unhideWhenUsed/>
    <w:rsid w:val="00735780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735780"/>
  </w:style>
  <w:style w:type="paragraph" w:styleId="ad">
    <w:name w:val="Normal (Web)"/>
    <w:basedOn w:val="a"/>
    <w:uiPriority w:val="99"/>
    <w:semiHidden/>
    <w:unhideWhenUsed/>
    <w:rsid w:val="003B761B"/>
    <w:pPr>
      <w:widowControl/>
      <w:wordWrap/>
      <w:autoSpaceDE/>
      <w:autoSpaceDN/>
      <w:spacing w:before="100" w:beforeAutospacing="1" w:after="100" w:afterAutospacing="1"/>
    </w:pPr>
    <w:rPr>
      <w:rFonts w:ascii="굴림" w:eastAsia="굴림" w:hAnsi="굴림" w:cs="굴림"/>
      <w:kern w:val="0"/>
      <w:sz w:val="24"/>
      <w14:ligatures w14:val="none"/>
    </w:rPr>
  </w:style>
  <w:style w:type="paragraph" w:styleId="ae">
    <w:name w:val="Revision"/>
    <w:hidden/>
    <w:uiPriority w:val="99"/>
    <w:semiHidden/>
    <w:rsid w:val="00FB3B74"/>
    <w:pPr>
      <w:spacing w:after="0"/>
    </w:pPr>
  </w:style>
  <w:style w:type="character" w:styleId="af">
    <w:name w:val="Unresolved Mention"/>
    <w:basedOn w:val="a0"/>
    <w:uiPriority w:val="99"/>
    <w:semiHidden/>
    <w:unhideWhenUsed/>
    <w:rsid w:val="00F96DCA"/>
    <w:rPr>
      <w:color w:val="605E5C"/>
      <w:shd w:val="clear" w:color="auto" w:fill="E1DFDD"/>
    </w:rPr>
  </w:style>
  <w:style w:type="table" w:customStyle="1" w:styleId="10">
    <w:name w:val="표 구분선1"/>
    <w:basedOn w:val="a1"/>
    <w:next w:val="af0"/>
    <w:uiPriority w:val="39"/>
    <w:rsid w:val="00245256"/>
    <w:pPr>
      <w:spacing w:after="0"/>
    </w:pPr>
    <w:rPr>
      <w:rFonts w:eastAsia="맑은 고딕"/>
      <w:kern w:val="0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0">
    <w:name w:val="Table Grid"/>
    <w:basedOn w:val="a1"/>
    <w:uiPriority w:val="39"/>
    <w:rsid w:val="0024525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annotation reference"/>
    <w:basedOn w:val="a0"/>
    <w:uiPriority w:val="99"/>
    <w:semiHidden/>
    <w:unhideWhenUsed/>
    <w:rsid w:val="00C83E51"/>
    <w:rPr>
      <w:sz w:val="18"/>
      <w:szCs w:val="18"/>
    </w:rPr>
  </w:style>
  <w:style w:type="paragraph" w:styleId="af2">
    <w:name w:val="annotation text"/>
    <w:basedOn w:val="a"/>
    <w:link w:val="Char5"/>
    <w:uiPriority w:val="99"/>
    <w:unhideWhenUsed/>
    <w:rsid w:val="00C83E51"/>
  </w:style>
  <w:style w:type="character" w:customStyle="1" w:styleId="Char5">
    <w:name w:val="메모 텍스트 Char"/>
    <w:basedOn w:val="a0"/>
    <w:link w:val="af2"/>
    <w:uiPriority w:val="99"/>
    <w:rsid w:val="00C83E51"/>
  </w:style>
  <w:style w:type="paragraph" w:styleId="af3">
    <w:name w:val="annotation subject"/>
    <w:basedOn w:val="af2"/>
    <w:next w:val="af2"/>
    <w:link w:val="Char6"/>
    <w:uiPriority w:val="99"/>
    <w:semiHidden/>
    <w:unhideWhenUsed/>
    <w:rsid w:val="00C83E51"/>
    <w:rPr>
      <w:b/>
      <w:bCs/>
    </w:rPr>
  </w:style>
  <w:style w:type="character" w:customStyle="1" w:styleId="Char6">
    <w:name w:val="메모 주제 Char"/>
    <w:basedOn w:val="Char5"/>
    <w:link w:val="af3"/>
    <w:uiPriority w:val="99"/>
    <w:semiHidden/>
    <w:rsid w:val="00C83E51"/>
    <w:rPr>
      <w:b/>
      <w:bCs/>
    </w:rPr>
  </w:style>
  <w:style w:type="paragraph" w:styleId="af4">
    <w:name w:val="Balloon Text"/>
    <w:basedOn w:val="a"/>
    <w:link w:val="Char7"/>
    <w:uiPriority w:val="99"/>
    <w:semiHidden/>
    <w:unhideWhenUsed/>
    <w:rsid w:val="00480B36"/>
    <w:pPr>
      <w:spacing w:after="0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7">
    <w:name w:val="풍선 도움말 텍스트 Char"/>
    <w:basedOn w:val="a0"/>
    <w:link w:val="af4"/>
    <w:uiPriority w:val="99"/>
    <w:semiHidden/>
    <w:rsid w:val="00480B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32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8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2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25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4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7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5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5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8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3203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687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46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3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1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0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3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1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1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1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3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04462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1443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73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0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4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1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6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7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9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8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2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3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7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7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7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7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2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3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3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nkyu.kim@inha.ac.kr" TargetMode="External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tiff"/><Relationship Id="rId19" Type="http://schemas.openxmlformats.org/officeDocument/2006/relationships/image" Target="media/image10.tiff"/><Relationship Id="rId4" Type="http://schemas.openxmlformats.org/officeDocument/2006/relationships/settings" Target="settings.xml"/><Relationship Id="rId9" Type="http://schemas.openxmlformats.org/officeDocument/2006/relationships/hyperlink" Target="mailto:parkh@cau.ac.kr" TargetMode="External"/><Relationship Id="rId14" Type="http://schemas.openxmlformats.org/officeDocument/2006/relationships/image" Target="media/image5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맑은 고딕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5B921E-7572-48BF-AE02-56FB0D1E1F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1466</Words>
  <Characters>8430</Characters>
  <Application>Microsoft Office Word</Application>
  <DocSecurity>0</DocSecurity>
  <Lines>421</Lines>
  <Paragraphs>260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윤성규</dc:creator>
  <cp:keywords/>
  <dc:description/>
  <cp:lastModifiedBy>Minkyu Kim</cp:lastModifiedBy>
  <cp:revision>4</cp:revision>
  <cp:lastPrinted>2026-03-10T14:14:00Z</cp:lastPrinted>
  <dcterms:created xsi:type="dcterms:W3CDTF">2026-03-19T00:40:00Z</dcterms:created>
  <dcterms:modified xsi:type="dcterms:W3CDTF">2026-03-19T01:37:00Z</dcterms:modified>
</cp:coreProperties>
</file>