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F4D3A">
      <w:pPr>
        <w:spacing w:line="360" w:lineRule="auto"/>
        <w:rPr>
          <w:rFonts w:ascii="Times New Roman" w:hAnsi="Times New Roman" w:eastAsia="宋体" w:cs="Times New Roman"/>
          <w:i/>
          <w:iCs/>
          <w:sz w:val="36"/>
          <w:szCs w:val="36"/>
          <w:lang w:val="en-GB"/>
        </w:rPr>
      </w:pPr>
      <w:r>
        <w:rPr>
          <w:rFonts w:ascii="Times New Roman" w:hAnsi="Times New Roman" w:eastAsia="宋体" w:cs="Times New Roman"/>
          <w:i/>
          <w:iCs/>
          <w:sz w:val="36"/>
          <w:szCs w:val="36"/>
          <w:lang w:val="en-GB"/>
        </w:rPr>
        <w:t>Supporting Information for</w:t>
      </w:r>
    </w:p>
    <w:p w14:paraId="2060FD1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E3345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Observation of glutathione intra- and extracellular membrane with probe modified by long alkyl chains </w:t>
      </w:r>
    </w:p>
    <w:p w14:paraId="115FAACA">
      <w:pPr>
        <w:pStyle w:val="23"/>
        <w:spacing w:line="360" w:lineRule="auto"/>
        <w:jc w:val="both"/>
        <w:rPr>
          <w:rFonts w:ascii="Times New Roman" w:hAnsi="Times New Roman"/>
          <w:b/>
          <w:kern w:val="2"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kern w:val="2"/>
          <w:sz w:val="32"/>
          <w:szCs w:val="32"/>
          <w:lang w:val="en-US" w:eastAsia="zh-CN"/>
        </w:rPr>
        <w:t xml:space="preserve"> </w:t>
      </w:r>
    </w:p>
    <w:p w14:paraId="7E0BD859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  <w:highlight w:val="none"/>
          <w:vertAlign w:val="superscript"/>
        </w:rPr>
      </w:pPr>
      <w:bookmarkStart w:id="0" w:name="_Hlk138689188"/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Lin Li,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vertAlign w:val="superscript"/>
        </w:rPr>
        <w:t>a*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Shao-Bin Sun,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vertAlign w:val="superscript"/>
          <w:lang w:val="en-US" w:eastAsia="zh-CN"/>
        </w:rPr>
        <w:t>b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>Dan Qiao,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vertAlign w:val="superscript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Jing Zhou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,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vertAlign w:val="superscript"/>
          <w:lang w:val="en-US" w:eastAsia="zh-CN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highlight w:val="none"/>
          <w:lang w:val="en-US" w:eastAsia="zh-CN" w:bidi="ar"/>
        </w:rPr>
        <w:t>Lin-qing Wang,</w:t>
      </w:r>
      <w:r>
        <w:rPr>
          <w:rFonts w:hint="eastAsia" w:ascii="Times New Roman" w:hAnsi="Times New Roman" w:cs="Times New Roman"/>
          <w:i/>
          <w:iCs/>
          <w:color w:val="auto"/>
          <w:sz w:val="22"/>
          <w:highlight w:val="none"/>
          <w:vertAlign w:val="superscript"/>
          <w:lang w:bidi="ar"/>
        </w:rPr>
        <w:t>a</w:t>
      </w:r>
      <w:r>
        <w:rPr>
          <w:rFonts w:hint="eastAsia" w:ascii="Times New Roman" w:hAnsi="Times New Roman" w:cs="Times New Roman"/>
          <w:i/>
          <w:color w:val="auto"/>
          <w:sz w:val="22"/>
          <w:highlight w:val="none"/>
          <w:vertAlign w:val="superscript"/>
          <w:lang w:val="en-US" w:eastAsia="zh-CN" w:bidi="ar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Jian-Yong Wang </w:t>
      </w:r>
      <w:r>
        <w:rPr>
          <w:rFonts w:hint="eastAsia" w:ascii="Times New Roman" w:hAnsi="Times New Roman" w:cs="Times New Roman"/>
          <w:i/>
          <w:iCs/>
          <w:color w:val="auto"/>
          <w:sz w:val="24"/>
          <w:szCs w:val="24"/>
          <w:highlight w:val="none"/>
          <w:vertAlign w:val="superscript"/>
          <w:lang w:val="en-US" w:eastAsia="zh-CN"/>
        </w:rPr>
        <w:t>b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vertAlign w:val="superscript"/>
        </w:rPr>
        <w:t>*</w:t>
      </w:r>
    </w:p>
    <w:bookmarkEnd w:id="0"/>
    <w:p w14:paraId="41B5AB12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bookmarkStart w:id="1" w:name="_Hlk90279049"/>
      <w:bookmarkStart w:id="2" w:name="_Hlk138689203"/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auto"/>
          <w:sz w:val="20"/>
          <w:szCs w:val="20"/>
          <w:highlight w:val="none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color w:val="auto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School of Life Sciences，Henan Province Engineering Technology Research Center of Antibody Screening and Diagnostic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Zhengzhou Normal University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Zhengzhou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450004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P. R., China.No.16, Yingcai Street, Huiji District, Zhengzhou, Henan Province, </w:t>
      </w:r>
      <w:r>
        <w:rPr>
          <w:rFonts w:hint="eastAsia" w:ascii="Times New Roman" w:hAnsi="Times New Roman" w:cs="Times New Roman"/>
          <w:sz w:val="24"/>
          <w:szCs w:val="24"/>
        </w:rPr>
        <w:t>PR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China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789B7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i/>
          <w:sz w:val="24"/>
          <w:szCs w:val="24"/>
          <w:vertAlign w:val="superscript"/>
          <w:lang w:val="en-US" w:eastAsia="zh-CN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Faculty of Light Industry, </w:t>
      </w:r>
      <w:r>
        <w:rPr>
          <w:rFonts w:hint="eastAsia" w:ascii="Times New Roman" w:hAnsi="Times New Roman" w:cs="Times New Roman"/>
          <w:sz w:val="24"/>
          <w:szCs w:val="24"/>
        </w:rPr>
        <w:t>State Key Laboratory of Green Papermaking and Resource Recycling</w:t>
      </w:r>
      <w:r>
        <w:rPr>
          <w:rFonts w:ascii="Times New Roman" w:hAnsi="Times New Roman" w:cs="Times New Roman"/>
          <w:sz w:val="24"/>
          <w:szCs w:val="24"/>
        </w:rPr>
        <w:t>, Key Laboratory of Paper Science and Technology of Ministry of Education, Qi Lu University of Technology (Shandong Academy of Sciences), Jinan, 250353, P. R., China</w:t>
      </w:r>
    </w:p>
    <w:bookmarkEnd w:id="1"/>
    <w:p w14:paraId="078E7C42">
      <w:pPr>
        <w:spacing w:line="360" w:lineRule="auto"/>
        <w:jc w:val="left"/>
        <w:rPr>
          <w:rStyle w:val="11"/>
          <w:szCs w:val="21"/>
        </w:rPr>
      </w:pPr>
      <w:r>
        <w:rPr>
          <w:rFonts w:ascii="Times New Roman" w:hAnsi="Times New Roman" w:cs="Times New Roman"/>
          <w:szCs w:val="21"/>
        </w:rPr>
        <w:t xml:space="preserve">E-mail: </w:t>
      </w:r>
      <w:r>
        <w:rPr>
          <w:rFonts w:hint="eastAsia" w:ascii="Times New Roman" w:hAnsi="Times New Roman" w:cs="Times New Roman"/>
          <w:iCs/>
          <w:sz w:val="22"/>
          <w:highlight w:val="none"/>
        </w:rPr>
        <w:fldChar w:fldCharType="begin"/>
      </w:r>
      <w:r>
        <w:rPr>
          <w:rFonts w:hint="eastAsia" w:ascii="Times New Roman" w:hAnsi="Times New Roman" w:cs="Times New Roman"/>
          <w:iCs/>
          <w:sz w:val="22"/>
          <w:highlight w:val="none"/>
        </w:rPr>
        <w:instrText xml:space="preserve"> HYPERLINK "mailto:lilin29pumc@163.com;" </w:instrText>
      </w:r>
      <w:r>
        <w:rPr>
          <w:rFonts w:hint="eastAsia" w:ascii="Times New Roman" w:hAnsi="Times New Roman" w:cs="Times New Roman"/>
          <w:iCs/>
          <w:sz w:val="22"/>
          <w:highlight w:val="none"/>
        </w:rPr>
        <w:fldChar w:fldCharType="separate"/>
      </w:r>
      <w:r>
        <w:rPr>
          <w:rStyle w:val="11"/>
          <w:rFonts w:hint="eastAsia" w:ascii="Times New Roman" w:hAnsi="Times New Roman" w:cs="Times New Roman"/>
          <w:iCs/>
          <w:sz w:val="22"/>
          <w:highlight w:val="none"/>
        </w:rPr>
        <w:t>lilin29pumc@163.com;</w:t>
      </w:r>
      <w:r>
        <w:rPr>
          <w:rFonts w:hint="eastAsia" w:ascii="Times New Roman" w:hAnsi="Times New Roman" w:cs="Times New Roman"/>
          <w:iCs/>
          <w:sz w:val="22"/>
          <w:highlight w:val="none"/>
        </w:rPr>
        <w:fldChar w:fldCharType="end"/>
      </w:r>
      <w:r>
        <w:rPr>
          <w:rFonts w:hint="eastAsia" w:ascii="Times New Roman" w:hAnsi="Times New Roman" w:cs="Times New Roman"/>
          <w:iCs/>
          <w:sz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fldChar w:fldCharType="begin"/>
      </w:r>
      <w:r>
        <w:instrText xml:space="preserve"> HYPERLINK "mailto:wjy@qlu.edu.cn" </w:instrText>
      </w:r>
      <w:r>
        <w:fldChar w:fldCharType="separate"/>
      </w:r>
      <w:r>
        <w:rPr>
          <w:rStyle w:val="11"/>
          <w:rFonts w:ascii="Times New Roman" w:hAnsi="Times New Roman" w:cs="Times New Roman"/>
          <w:szCs w:val="21"/>
        </w:rPr>
        <w:t>wjy@qlu.edu.cn</w:t>
      </w:r>
      <w:r>
        <w:rPr>
          <w:rStyle w:val="11"/>
          <w:rFonts w:ascii="Times New Roman" w:hAnsi="Times New Roman" w:cs="Times New Roman"/>
          <w:szCs w:val="21"/>
        </w:rPr>
        <w:fldChar w:fldCharType="end"/>
      </w:r>
    </w:p>
    <w:bookmarkEnd w:id="2"/>
    <w:p w14:paraId="7852F45E">
      <w:pPr>
        <w:spacing w:line="360" w:lineRule="auto"/>
        <w:jc w:val="left"/>
        <w:rPr>
          <w:rStyle w:val="11"/>
          <w:rFonts w:ascii="Times New Roman" w:hAnsi="Times New Roman" w:cs="Times New Roman"/>
          <w:szCs w:val="21"/>
        </w:rPr>
      </w:pPr>
      <w:bookmarkStart w:id="11" w:name="_GoBack"/>
      <w:bookmarkEnd w:id="11"/>
    </w:p>
    <w:p w14:paraId="5FB5391A">
      <w:pPr>
        <w:spacing w:line="360" w:lineRule="auto"/>
        <w:jc w:val="left"/>
        <w:rPr>
          <w:rStyle w:val="11"/>
          <w:rFonts w:ascii="Times New Roman" w:hAnsi="Times New Roman" w:cs="Times New Roman"/>
          <w:szCs w:val="21"/>
        </w:rPr>
      </w:pPr>
    </w:p>
    <w:p w14:paraId="69C5687D">
      <w:pPr>
        <w:spacing w:line="360" w:lineRule="auto"/>
        <w:jc w:val="left"/>
        <w:rPr>
          <w:rStyle w:val="11"/>
          <w:rFonts w:ascii="Times New Roman" w:hAnsi="Times New Roman" w:cs="Times New Roman"/>
          <w:szCs w:val="21"/>
        </w:rPr>
      </w:pPr>
    </w:p>
    <w:p w14:paraId="7F50347F">
      <w:pPr>
        <w:spacing w:line="360" w:lineRule="auto"/>
        <w:jc w:val="left"/>
        <w:rPr>
          <w:rStyle w:val="11"/>
          <w:rFonts w:ascii="Times New Roman" w:hAnsi="Times New Roman" w:cs="Times New Roman"/>
          <w:szCs w:val="21"/>
        </w:rPr>
      </w:pPr>
    </w:p>
    <w:p w14:paraId="6A35B7A0">
      <w:pPr>
        <w:spacing w:line="360" w:lineRule="auto"/>
        <w:jc w:val="left"/>
        <w:rPr>
          <w:rStyle w:val="11"/>
          <w:rFonts w:ascii="Times New Roman" w:hAnsi="Times New Roman" w:cs="Times New Roman"/>
          <w:szCs w:val="21"/>
        </w:rPr>
      </w:pPr>
    </w:p>
    <w:p w14:paraId="7A2976CA">
      <w:pPr>
        <w:spacing w:line="360" w:lineRule="auto"/>
        <w:jc w:val="left"/>
        <w:rPr>
          <w:rStyle w:val="11"/>
          <w:rFonts w:ascii="Times New Roman" w:hAnsi="Times New Roman" w:cs="Times New Roman"/>
          <w:szCs w:val="21"/>
        </w:rPr>
      </w:pPr>
    </w:p>
    <w:p w14:paraId="2347E8A7">
      <w:pPr>
        <w:spacing w:line="360" w:lineRule="auto"/>
        <w:jc w:val="left"/>
        <w:rPr>
          <w:rStyle w:val="11"/>
          <w:rFonts w:ascii="Times New Roman" w:hAnsi="Times New Roman" w:cs="Times New Roman"/>
          <w:szCs w:val="21"/>
        </w:rPr>
      </w:pPr>
    </w:p>
    <w:p w14:paraId="65F53770">
      <w:pPr>
        <w:spacing w:line="360" w:lineRule="auto"/>
        <w:jc w:val="left"/>
        <w:rPr>
          <w:rStyle w:val="11"/>
          <w:rFonts w:ascii="Times New Roman" w:hAnsi="Times New Roman" w:cs="Times New Roman"/>
          <w:szCs w:val="21"/>
        </w:rPr>
      </w:pPr>
    </w:p>
    <w:p w14:paraId="50A171A6">
      <w:pPr>
        <w:rPr>
          <w:rFonts w:ascii="Times New Roman" w:hAnsi="Times New Roman" w:eastAsia="TimesNewRoman" w:cs="Times New Roman"/>
          <w:i/>
          <w:iCs/>
          <w:kern w:val="0"/>
          <w:sz w:val="18"/>
          <w:szCs w:val="20"/>
          <w:u w:val="single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2540</wp:posOffset>
                </wp:positionV>
                <wp:extent cx="147764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764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pt;margin-top:0.2pt;height:0pt;width:116.35pt;z-index:251659264;mso-width-relative:page;mso-height-relative:page;" filled="f" stroked="t" coordsize="21600,21600" o:gfxdata="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ReKp0gAAAAMBAAAPAAAAAAAAAAEAIAAAACIAAABkcnMvZG93bnJldi54bWxQSwEC&#10;FAAUAAAACACHTuJAzzJTavoBAADsAwAADgAAAAAAAAABACAAAAAhAQAAZHJzL2Uyb0RvYy54bWxQ&#10;SwUGAAAAAAYABgBZAQAAjQUA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兰亭超细黑简体" w:cs="Times New Roman"/>
          <w:kern w:val="0"/>
          <w:sz w:val="18"/>
          <w:szCs w:val="20"/>
        </w:rPr>
        <w:t>*</w:t>
      </w:r>
      <w:r>
        <w:rPr>
          <w:rFonts w:ascii="Times New Roman" w:hAnsi="Times New Roman" w:eastAsia="TimesNewRoman" w:cs="Times New Roman"/>
          <w:kern w:val="0"/>
          <w:sz w:val="18"/>
          <w:szCs w:val="20"/>
        </w:rPr>
        <w:t xml:space="preserve">Correspondence to: Jian-Yong Wang, </w:t>
      </w:r>
      <w:r>
        <w:rPr>
          <w:rFonts w:ascii="Times New Roman" w:hAnsi="Times New Roman" w:eastAsia="TimesNewRoman" w:cs="Times New Roman"/>
          <w:i/>
          <w:iCs/>
          <w:kern w:val="0"/>
          <w:sz w:val="18"/>
          <w:szCs w:val="20"/>
        </w:rPr>
        <w:t>Faculty of Light Industry, State Key Laboratory of Biobased Material and Green Papermaking, Key Laboratory of Pulp and Paper Science &amp; Technology of Ministry of Education, Qi Lu University of Technology (Shandong Academy of Sciences), Jinan, 250353, P. R., China. No.3501,Daxue Road, Changqing District, Jinan, 250353, Shandong Province, PR China.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NewRoman" w:cs="Times New Roman"/>
          <w:i/>
          <w:iCs/>
          <w:kern w:val="0"/>
          <w:sz w:val="18"/>
          <w:szCs w:val="20"/>
        </w:rPr>
        <w:t xml:space="preserve">E-mail: </w:t>
      </w:r>
      <w:r>
        <w:rPr>
          <w:rFonts w:ascii="Times New Roman" w:hAnsi="Times New Roman" w:eastAsia="TimesNewRoman" w:cs="Times New Roman"/>
          <w:i/>
          <w:iCs/>
          <w:kern w:val="0"/>
          <w:sz w:val="18"/>
          <w:szCs w:val="20"/>
          <w:u w:val="single"/>
        </w:rPr>
        <w:t>wjy@qlu.edu.cn</w:t>
      </w:r>
    </w:p>
    <w:p w14:paraId="4CB638A6">
      <w:pPr>
        <w:rPr>
          <w:rFonts w:eastAsia="TimesNewRoman" w:cs="Times New Roman"/>
          <w:i/>
          <w:iCs/>
          <w:kern w:val="0"/>
          <w:sz w:val="18"/>
          <w:szCs w:val="20"/>
        </w:rPr>
      </w:pPr>
    </w:p>
    <w:p w14:paraId="0A04F9B0"/>
    <w:p w14:paraId="187CAF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Table of contents</w:t>
      </w:r>
    </w:p>
    <w:p w14:paraId="039D68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66DB04">
      <w:pPr>
        <w:pStyle w:val="16"/>
        <w:ind w:firstLine="0" w:firstLineChars="0"/>
        <w:jc w:val="distribute"/>
        <w:rPr>
          <w:rFonts w:hint="eastAsia" w:ascii="Times New Roman" w:hAnsi="Times New Roman" w:cs="Times New Roman" w:eastAsiaTheme="minorEastAsia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General Information…………………………………………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....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S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  <w:lang w:val="en-US" w:eastAsia="zh-CN"/>
        </w:rPr>
        <w:t>3</w:t>
      </w:r>
    </w:p>
    <w:p w14:paraId="7CC0A10A">
      <w:pPr>
        <w:pStyle w:val="16"/>
        <w:ind w:firstLine="0" w:firstLineChars="0"/>
        <w:jc w:val="distribute"/>
        <w:rPr>
          <w:rFonts w:hint="eastAsia" w:ascii="Times New Roman" w:hAnsi="Times New Roman" w:cs="Times New Roman" w:eastAsiaTheme="minorEastAsia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Cell Culture……………………………………………………………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S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  <w:lang w:val="en-US" w:eastAsia="zh-CN"/>
        </w:rPr>
        <w:t>3</w:t>
      </w:r>
    </w:p>
    <w:p w14:paraId="2BC221A1">
      <w:pPr>
        <w:pStyle w:val="16"/>
        <w:ind w:firstLine="0" w:firstLineChars="0"/>
        <w:jc w:val="distribute"/>
        <w:rPr>
          <w:rFonts w:hint="eastAsia" w:ascii="Times New Roman" w:hAnsi="Times New Roman" w:cs="Times New Roman" w:eastAsiaTheme="minorEastAsia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Living Cell Imaging…………………………………………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..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S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  <w:lang w:val="en-US" w:eastAsia="zh-CN"/>
        </w:rPr>
        <w:t>3</w:t>
      </w:r>
    </w:p>
    <w:p w14:paraId="2F0E3B71">
      <w:pPr>
        <w:pStyle w:val="16"/>
        <w:ind w:firstLine="0" w:firstLineChars="0"/>
        <w:jc w:val="distribute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MTT assay experiment………………………………………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S4</w:t>
      </w:r>
    </w:p>
    <w:p w14:paraId="6EBE9C5B">
      <w:pPr>
        <w:pStyle w:val="16"/>
        <w:ind w:firstLine="0" w:firstLineChars="0"/>
        <w:jc w:val="distribut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 xml:space="preserve">Procedure for 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GSH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 xml:space="preserve"> Sensing……………………………………………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.S4</w:t>
      </w:r>
    </w:p>
    <w:p w14:paraId="6CC207A2">
      <w:pPr>
        <w:pStyle w:val="16"/>
        <w:ind w:firstLine="0" w:firstLineChars="0"/>
        <w:jc w:val="distribut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Supplementary optical spectra…………………………………………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.S5</w:t>
      </w:r>
    </w:p>
    <w:p w14:paraId="5425FFAD">
      <w:pPr>
        <w:pStyle w:val="16"/>
        <w:ind w:firstLine="0" w:firstLineChars="0"/>
        <w:jc w:val="distribute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Cytotoxicity test….…………………………………….……………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...S6</w:t>
      </w:r>
    </w:p>
    <w:p w14:paraId="6FB700B9">
      <w:pPr>
        <w:pStyle w:val="16"/>
        <w:ind w:firstLine="0" w:firstLineChars="0"/>
        <w:jc w:val="distribute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H NMR spectra of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Nap-Mem-GSH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………………….……………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...S6</w:t>
      </w:r>
    </w:p>
    <w:p w14:paraId="082F5897">
      <w:pPr>
        <w:pStyle w:val="16"/>
        <w:ind w:firstLine="0" w:firstLineChars="0"/>
        <w:jc w:val="distribute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NMR spectra of 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Nap-Mem-GSH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………………….……………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...S7</w:t>
      </w:r>
    </w:p>
    <w:p w14:paraId="1A9E6360">
      <w:pPr>
        <w:pStyle w:val="16"/>
        <w:ind w:firstLine="0" w:firstLineChars="0"/>
        <w:jc w:val="distribute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ESI-MS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of 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Nap-Mem-GSH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………………………………………...</w:t>
      </w:r>
      <w:r>
        <w:rPr>
          <w:rFonts w:hint="eastAsia" w:ascii="Times New Roman" w:hAnsi="Times New Roman" w:cs="Times New Roman"/>
          <w:bCs/>
          <w:kern w:val="0"/>
          <w:sz w:val="28"/>
          <w:szCs w:val="28"/>
        </w:rPr>
        <w:t>.S7</w:t>
      </w:r>
    </w:p>
    <w:p w14:paraId="213F94C7"/>
    <w:p w14:paraId="782DACB9"/>
    <w:p w14:paraId="3CD9D38F"/>
    <w:p w14:paraId="00EE5E07"/>
    <w:p w14:paraId="58D08734"/>
    <w:p w14:paraId="21E7ADC9"/>
    <w:p w14:paraId="072B294A">
      <w:r>
        <w:br w:type="page"/>
      </w:r>
    </w:p>
    <w:p w14:paraId="6D123CC7"/>
    <w:p w14:paraId="38A7118C">
      <w:pPr>
        <w:pStyle w:val="16"/>
        <w:spacing w:line="360" w:lineRule="auto"/>
        <w:ind w:firstLine="0" w:firstLineChars="0"/>
        <w:rPr>
          <w:rFonts w:ascii="Times New Roman" w:hAnsi="Times New Roman"/>
          <w:b/>
          <w:i/>
          <w:iCs/>
          <w:sz w:val="24"/>
          <w:szCs w:val="24"/>
        </w:rPr>
      </w:pPr>
      <w:bookmarkStart w:id="3" w:name="OLE_LINK283"/>
      <w:bookmarkStart w:id="4" w:name="OLE_LINK284"/>
      <w:r>
        <w:rPr>
          <w:rFonts w:ascii="Times New Roman" w:hAnsi="Times New Roman"/>
          <w:b/>
          <w:i/>
          <w:iCs/>
          <w:sz w:val="24"/>
          <w:szCs w:val="24"/>
        </w:rPr>
        <w:t xml:space="preserve">General Information </w:t>
      </w:r>
    </w:p>
    <w:bookmarkEnd w:id="3"/>
    <w:bookmarkEnd w:id="4"/>
    <w:p w14:paraId="52EEC11D"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All reagents were purchased from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commercial suppliers and used without further puriﬁcation.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Solvents used were puriﬁed by standard methods prior to use.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Acetonitrile in chromatographic purity and deionized water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were used in detection.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483D6AF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8A79BD7">
      <w:pPr>
        <w:pStyle w:val="16"/>
        <w:spacing w:line="360" w:lineRule="auto"/>
        <w:ind w:firstLine="0" w:firstLineChars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Cell Culture</w:t>
      </w:r>
      <w:bookmarkStart w:id="5" w:name="OLE_LINK129"/>
      <w:bookmarkStart w:id="6" w:name="OLE_LINK142"/>
      <w:bookmarkStart w:id="7" w:name="OLE_LINK138"/>
      <w:bookmarkStart w:id="8" w:name="OLE_LINK139"/>
    </w:p>
    <w:p w14:paraId="21F0234A">
      <w:pPr>
        <w:spacing w:line="360" w:lineRule="auto"/>
        <w:ind w:firstLine="240" w:firstLineChars="1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HeLa</w:t>
      </w:r>
      <w:r>
        <w:rPr>
          <w:rFonts w:ascii="Times New Roman" w:hAnsi="Times New Roman"/>
          <w:sz w:val="24"/>
          <w:szCs w:val="24"/>
        </w:rPr>
        <w:t xml:space="preserve"> cells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were incubated in DMEM with 10% (v/v) fetal bovine serum,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1% penicillin/streptomycin at 37 </w:t>
      </w:r>
      <w:r>
        <w:rPr>
          <w:rFonts w:ascii="Times New Roman" w:hAnsi="Times New Roman" w:cs="Times New Roman"/>
          <w:sz w:val="24"/>
          <w:szCs w:val="24"/>
        </w:rPr>
        <w:t>℃</w:t>
      </w:r>
      <w:r>
        <w:rPr>
          <w:rFonts w:ascii="Times New Roman" w:hAnsi="Times New Roman"/>
          <w:sz w:val="24"/>
          <w:szCs w:val="24"/>
        </w:rPr>
        <w:t xml:space="preserve"> in 5% CO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hint="eastAsia" w:ascii="Times New Roman" w:hAnsi="Times New Roman"/>
          <w:sz w:val="24"/>
          <w:szCs w:val="24"/>
        </w:rPr>
        <w:t>HeLa</w:t>
      </w:r>
      <w:r>
        <w:rPr>
          <w:rFonts w:ascii="Times New Roman" w:hAnsi="Times New Roman"/>
          <w:sz w:val="24"/>
          <w:szCs w:val="24"/>
        </w:rPr>
        <w:t xml:space="preserve"> cells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were seeded at a density of 5 × 10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cells per well (200 </w:t>
      </w:r>
      <w:r>
        <w:rPr>
          <w:rFonts w:ascii="Times New Roman" w:hAnsi="Times New Roman"/>
          <w:iCs/>
          <w:sz w:val="24"/>
          <w:szCs w:val="24"/>
        </w:rPr>
        <w:t>μ</w:t>
      </w:r>
      <w:r>
        <w:rPr>
          <w:rFonts w:ascii="Times New Roman" w:hAnsi="Times New Roman"/>
          <w:sz w:val="24"/>
          <w:szCs w:val="24"/>
        </w:rPr>
        <w:t>L) in a</w:t>
      </w:r>
      <w:r>
        <w:rPr>
          <w:rFonts w:hint="eastAsia"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-well plate.</w:t>
      </w:r>
      <w:bookmarkEnd w:id="5"/>
      <w:bookmarkEnd w:id="6"/>
      <w:bookmarkEnd w:id="7"/>
      <w:bookmarkEnd w:id="8"/>
    </w:p>
    <w:p w14:paraId="67BD986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E8DDBCC">
      <w:pPr>
        <w:pStyle w:val="16"/>
        <w:spacing w:line="360" w:lineRule="auto"/>
        <w:ind w:firstLine="0" w:firstLineChars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Living Cell Imaging</w:t>
      </w:r>
    </w:p>
    <w:p w14:paraId="531F87A6">
      <w:pPr>
        <w:spacing w:line="360" w:lineRule="auto"/>
        <w:ind w:firstLine="240" w:firstLineChars="1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cells were imaged by using a confocal laser scanning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microscope (</w:t>
      </w:r>
      <w:r>
        <w:rPr>
          <w:rFonts w:ascii="Times New Roman" w:hAnsi="Times New Roman"/>
          <w:i/>
          <w:sz w:val="24"/>
          <w:szCs w:val="24"/>
        </w:rPr>
        <w:t>λ</w:t>
      </w:r>
      <w:r>
        <w:rPr>
          <w:rFonts w:ascii="Times New Roman" w:hAnsi="Times New Roman"/>
          <w:i/>
          <w:sz w:val="24"/>
          <w:szCs w:val="24"/>
          <w:vertAlign w:val="subscript"/>
        </w:rPr>
        <w:t>ex</w:t>
      </w:r>
      <w:r>
        <w:rPr>
          <w:rFonts w:hint="eastAsia" w:ascii="Times New Roman" w:hAnsi="Times New Roman"/>
          <w:sz w:val="24"/>
          <w:szCs w:val="24"/>
        </w:rPr>
        <w:t xml:space="preserve"> = 568 nm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hint="eastAsia"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M, 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μ</w:t>
      </w:r>
      <w:r>
        <w:rPr>
          <w:rFonts w:ascii="Times New Roman" w:hAnsi="Times New Roman"/>
          <w:sz w:val="24"/>
          <w:szCs w:val="24"/>
        </w:rPr>
        <w:t xml:space="preserve">L) in </w:t>
      </w:r>
      <w:bookmarkStart w:id="9" w:name="OLE_LINK3"/>
      <w:r>
        <w:rPr>
          <w:rFonts w:hint="eastAsia" w:ascii="Times New Roman" w:hAnsi="Times New Roman"/>
          <w:sz w:val="24"/>
          <w:szCs w:val="24"/>
        </w:rPr>
        <w:t>DMSO</w:t>
      </w:r>
      <w:bookmarkEnd w:id="9"/>
      <w:r>
        <w:rPr>
          <w:rFonts w:ascii="Times New Roman" w:hAnsi="Times New Roman"/>
          <w:sz w:val="24"/>
          <w:szCs w:val="24"/>
        </w:rPr>
        <w:t xml:space="preserve"> was added to </w:t>
      </w:r>
      <w:r>
        <w:rPr>
          <w:rFonts w:hint="eastAsia" w:ascii="Times New Roman" w:hAnsi="Times New Roman"/>
          <w:sz w:val="24"/>
          <w:szCs w:val="24"/>
        </w:rPr>
        <w:t>HeLa</w:t>
      </w:r>
      <w:r>
        <w:rPr>
          <w:rFonts w:ascii="Times New Roman" w:hAnsi="Times New Roman"/>
          <w:sz w:val="24"/>
          <w:szCs w:val="24"/>
        </w:rPr>
        <w:t xml:space="preserve"> cells in a six-compartment cell culture plate that contained 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.0 mL culture medium, and was incubated at 37 </w:t>
      </w:r>
      <w:r>
        <w:rPr>
          <w:rFonts w:ascii="Times New Roman" w:hAnsi="Times New Roman" w:cs="Times New Roman"/>
          <w:sz w:val="24"/>
          <w:szCs w:val="24"/>
        </w:rPr>
        <w:t>℃</w:t>
      </w:r>
      <w:r>
        <w:rPr>
          <w:rFonts w:ascii="Times New Roman" w:hAnsi="Times New Roman"/>
          <w:sz w:val="24"/>
          <w:szCs w:val="24"/>
        </w:rPr>
        <w:t xml:space="preserve"> for </w:t>
      </w:r>
      <w:r>
        <w:rPr>
          <w:rFonts w:hint="eastAsia"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min. After removing the culture medium and washing with PBS twice, the fluorescence images of cells were taken. For the control experiment, the cells in a six-compartment cell culture plate that contained 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 mL culture medium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were treated with 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M Nethylmaleimide (NEM) in culture media for 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min at 37 </w:t>
      </w:r>
      <w:r>
        <w:rPr>
          <w:rFonts w:ascii="Times New Roman" w:hAnsi="Times New Roman" w:cs="Times New Roman"/>
          <w:sz w:val="24"/>
          <w:szCs w:val="24"/>
        </w:rPr>
        <w:t xml:space="preserve">℃ </w:t>
      </w:r>
      <w:r>
        <w:rPr>
          <w:rFonts w:ascii="Times New Roman" w:hAnsi="Times New Roman"/>
          <w:sz w:val="24"/>
          <w:szCs w:val="24"/>
        </w:rPr>
        <w:t>in a humidified incubator. After washing with PBS</w:t>
      </w:r>
      <w:r>
        <w:rPr>
          <w:rFonts w:hint="eastAsia" w:ascii="Times New Roman" w:hAnsi="Times New Roman"/>
          <w:sz w:val="24"/>
          <w:szCs w:val="24"/>
        </w:rPr>
        <w:t xml:space="preserve"> for twice</w:t>
      </w:r>
      <w:r>
        <w:rPr>
          <w:rFonts w:ascii="Times New Roman" w:hAnsi="Times New Roman"/>
          <w:sz w:val="24"/>
          <w:szCs w:val="24"/>
        </w:rPr>
        <w:t xml:space="preserve">, the cells were further incubated with </w:t>
      </w:r>
      <w:r>
        <w:rPr>
          <w:rFonts w:hint="eastAsia"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μ</w:t>
      </w:r>
      <w:r>
        <w:rPr>
          <w:rFonts w:ascii="Times New Roman" w:hAnsi="Times New Roman"/>
          <w:sz w:val="24"/>
          <w:szCs w:val="24"/>
        </w:rPr>
        <w:t xml:space="preserve">M of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for 20 min</w:t>
      </w:r>
      <w:r>
        <w:rPr>
          <w:rFonts w:ascii="Times New Roman" w:hAnsi="Times New Roman"/>
          <w:sz w:val="24"/>
          <w:szCs w:val="24"/>
        </w:rPr>
        <w:t>. After washing with PBS</w:t>
      </w:r>
      <w:r>
        <w:rPr>
          <w:rFonts w:hint="eastAsia" w:ascii="Times New Roman" w:hAnsi="Times New Roman"/>
          <w:sz w:val="24"/>
          <w:szCs w:val="24"/>
        </w:rPr>
        <w:t xml:space="preserve"> for twice</w:t>
      </w:r>
      <w:r>
        <w:rPr>
          <w:rFonts w:ascii="Times New Roman" w:hAnsi="Times New Roman"/>
          <w:sz w:val="24"/>
          <w:szCs w:val="24"/>
        </w:rPr>
        <w:t>, the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fluorescence images of cells were taken</w:t>
      </w:r>
      <w:r>
        <w:rPr>
          <w:rFonts w:hint="eastAsia" w:ascii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The other two groups were incubated in a humidified incubator at 37 </w:t>
      </w:r>
      <w:r>
        <w:rPr>
          <w:rFonts w:ascii="Times New Roman" w:hAnsi="Times New Roman" w:cs="Times New Roman"/>
          <w:sz w:val="24"/>
          <w:szCs w:val="24"/>
        </w:rPr>
        <w:t xml:space="preserve">℃ </w:t>
      </w:r>
      <w:r>
        <w:rPr>
          <w:rFonts w:ascii="Times New Roman" w:hAnsi="Times New Roman"/>
          <w:sz w:val="24"/>
          <w:szCs w:val="24"/>
        </w:rPr>
        <w:t xml:space="preserve">for 20 min with the addition of GSH (5 mM), and the cells were further incubated with 10 μM of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for 20 min. After washing twice with PBS, fluorescent images of the cells were taken. Another group was incubated with the addition of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(5 mM) for 20 min, and the cells were further incubated with 10 μM of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for 20 min. After washing twice with PBS, fluorescence images of the cells were taken.</w:t>
      </w:r>
    </w:p>
    <w:p w14:paraId="449DD41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254282">
      <w:pPr>
        <w:pStyle w:val="16"/>
        <w:spacing w:line="360" w:lineRule="auto"/>
        <w:ind w:firstLine="0" w:firstLineChars="0"/>
        <w:rPr>
          <w:rFonts w:ascii="Times New Roman" w:hAnsi="Times New Roman"/>
          <w:b/>
          <w:i/>
          <w:iCs/>
          <w:sz w:val="24"/>
          <w:szCs w:val="24"/>
        </w:rPr>
      </w:pPr>
    </w:p>
    <w:p w14:paraId="4EBEA5A5">
      <w:pPr>
        <w:pStyle w:val="16"/>
        <w:spacing w:line="360" w:lineRule="auto"/>
        <w:ind w:firstLine="0" w:firstLineChars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hint="eastAsia"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MTT assay experiment </w:t>
      </w:r>
    </w:p>
    <w:p w14:paraId="0416255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MTT experiment was performed in 96</w:t>
      </w:r>
      <w:r>
        <w:rPr>
          <w:rFonts w:hint="eastAsia"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well plate to assess the cytotoxicity of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>. The MTT ass</w:t>
      </w:r>
      <w:r>
        <w:rPr>
          <w:rFonts w:hint="eastAsia"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in </w:t>
      </w:r>
      <w:r>
        <w:rPr>
          <w:rFonts w:hint="eastAsia" w:ascii="Times New Roman" w:hAnsi="Times New Roman"/>
          <w:sz w:val="24"/>
          <w:szCs w:val="24"/>
        </w:rPr>
        <w:t>HeLa</w:t>
      </w:r>
      <w:r>
        <w:rPr>
          <w:rFonts w:ascii="Times New Roman" w:hAnsi="Times New Roman"/>
          <w:sz w:val="24"/>
          <w:szCs w:val="24"/>
        </w:rPr>
        <w:t xml:space="preserve"> cells with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concentrations from 0 to 20 </w:t>
      </w:r>
      <w:r>
        <w:rPr>
          <w:rFonts w:ascii="Times New Roman" w:hAnsi="Times New Roman"/>
          <w:iCs/>
          <w:sz w:val="24"/>
          <w:szCs w:val="24"/>
        </w:rPr>
        <w:t>μ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hint="eastAsia"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comparison with the blank and negative control. Cells were plated on cell plates at 4 × 10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cells per well and allowed to incubate for 24 h.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in various concentrations was added to the well and incubated for 24 h followed by classical MTT treatment and data acquiring.</w:t>
      </w:r>
    </w:p>
    <w:p w14:paraId="5B1EDB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17375CA">
      <w:pPr>
        <w:pStyle w:val="16"/>
        <w:spacing w:line="360" w:lineRule="auto"/>
        <w:ind w:firstLine="0" w:firstLineChars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Procedure for </w:t>
      </w:r>
      <w:r>
        <w:rPr>
          <w:rFonts w:hint="eastAsia" w:ascii="Times New Roman" w:hAnsi="Times New Roman"/>
          <w:b/>
          <w:i/>
          <w:iCs/>
          <w:sz w:val="24"/>
          <w:szCs w:val="24"/>
        </w:rPr>
        <w:t>GSH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Sensing</w:t>
      </w:r>
    </w:p>
    <w:p w14:paraId="6DAD696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stock solution of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(1</w:t>
      </w:r>
      <w:r>
        <w:rPr>
          <w:rFonts w:hint="eastAsia"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M) was prepared in 100% DMSO and was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subsequently diluted to prepare appropriate concentration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solutions of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in DMSO/</w:t>
      </w:r>
      <w:r>
        <w:rPr>
          <w:rFonts w:hint="eastAsia" w:ascii="Times New Roman" w:hAnsi="Times New Roman"/>
          <w:sz w:val="24"/>
          <w:szCs w:val="24"/>
        </w:rPr>
        <w:t xml:space="preserve">PBS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hint="eastAsia" w:ascii="Cambria Math" w:hAnsi="Cambria Math" w:cs="Cambria Math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er (</w:t>
      </w:r>
      <w:r>
        <w:rPr>
          <w:rFonts w:ascii="Times New Roman" w:hAnsi="Times New Roman"/>
          <w:kern w:val="0"/>
          <w:sz w:val="24"/>
          <w:szCs w:val="24"/>
        </w:rPr>
        <w:t>1:1, v/v, 10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mM, pH=7.4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hint="eastAsia" w:ascii="Times New Roman" w:hAnsi="Times New Roman"/>
          <w:sz w:val="24"/>
          <w:szCs w:val="24"/>
        </w:rPr>
        <w:t>GSH</w:t>
      </w:r>
      <w:r>
        <w:rPr>
          <w:rFonts w:ascii="Times New Roman" w:hAnsi="Times New Roman"/>
          <w:sz w:val="24"/>
          <w:szCs w:val="24"/>
        </w:rPr>
        <w:t xml:space="preserve"> stock solutions were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freshly prepared prior to each experiment. For the calibration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curve, solutions of </w:t>
      </w:r>
      <w:r>
        <w:rPr>
          <w:rFonts w:ascii="Times New Roman" w:hAnsi="Times New Roman" w:cs="Times New Roman"/>
          <w:b/>
          <w:bCs/>
          <w:sz w:val="24"/>
          <w:szCs w:val="24"/>
        </w:rPr>
        <w:t>Nap-M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>-GSH</w:t>
      </w:r>
      <w:r>
        <w:rPr>
          <w:rFonts w:ascii="Times New Roman" w:hAnsi="Times New Roman"/>
          <w:sz w:val="24"/>
          <w:szCs w:val="24"/>
        </w:rPr>
        <w:t xml:space="preserve"> were incubated with di</w:t>
      </w:r>
      <w:r>
        <w:rPr>
          <w:rFonts w:hint="eastAsia" w:ascii="Cambria Math" w:hAnsi="Cambria Math" w:cs="Cambria Math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erent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concentrations of </w:t>
      </w:r>
      <w:r>
        <w:rPr>
          <w:rFonts w:hint="eastAsia" w:ascii="Times New Roman" w:hAnsi="Times New Roman"/>
          <w:sz w:val="24"/>
          <w:szCs w:val="24"/>
        </w:rPr>
        <w:t>GSH</w:t>
      </w:r>
      <w:r>
        <w:rPr>
          <w:rFonts w:ascii="Times New Roman" w:hAnsi="Times New Roman"/>
          <w:sz w:val="24"/>
          <w:szCs w:val="24"/>
        </w:rPr>
        <w:t xml:space="preserve"> at </w:t>
      </w:r>
      <w:r>
        <w:rPr>
          <w:rFonts w:hint="eastAsia"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℃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hint="eastAsia"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min, and spectral data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were recorded. Excitation was at 390 nm and emission was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detected at 545 nm. The excitation and emission slit widths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were set at 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nm.</w:t>
      </w:r>
    </w:p>
    <w:p w14:paraId="6EFE26DB"/>
    <w:p w14:paraId="5BBA1B76"/>
    <w:p w14:paraId="1BF9C6DE"/>
    <w:p w14:paraId="47D95C93"/>
    <w:p w14:paraId="44B0C730"/>
    <w:p w14:paraId="2529E557"/>
    <w:p w14:paraId="1C48E38D"/>
    <w:p w14:paraId="52B52DEA"/>
    <w:p w14:paraId="1754A252"/>
    <w:p w14:paraId="67F58506"/>
    <w:p w14:paraId="0225CA80"/>
    <w:p w14:paraId="4A37DDA0"/>
    <w:p w14:paraId="602FA249"/>
    <w:p w14:paraId="7B4A5C8B"/>
    <w:p w14:paraId="2562C222"/>
    <w:p w14:paraId="5F61A63E"/>
    <w:p w14:paraId="26DAD88F"/>
    <w:p w14:paraId="33EF7A0A"/>
    <w:p w14:paraId="68E0439F"/>
    <w:p w14:paraId="495E7F58"/>
    <w:p w14:paraId="5CC98CF9">
      <w:pPr>
        <w:pStyle w:val="16"/>
        <w:ind w:firstLine="0" w:firstLineChars="0"/>
        <w:rPr>
          <w:rFonts w:ascii="Times New Roman" w:hAnsi="Times New Roman"/>
          <w:b/>
          <w:i/>
          <w:iCs/>
          <w:kern w:val="0"/>
          <w:sz w:val="24"/>
          <w:szCs w:val="24"/>
        </w:rPr>
      </w:pPr>
      <w:bookmarkStart w:id="10" w:name="OLE_LINK291"/>
      <w:r>
        <w:rPr>
          <w:rFonts w:hint="eastAsia" w:ascii="Times New Roman" w:hAnsi="Times New Roman"/>
          <w:b/>
          <w:i/>
          <w:iCs/>
          <w:kern w:val="0"/>
          <w:sz w:val="24"/>
          <w:szCs w:val="24"/>
        </w:rPr>
        <w:t xml:space="preserve"> S</w:t>
      </w:r>
      <w:r>
        <w:rPr>
          <w:rFonts w:ascii="Times New Roman" w:hAnsi="Times New Roman"/>
          <w:b/>
          <w:i/>
          <w:iCs/>
          <w:kern w:val="0"/>
          <w:sz w:val="24"/>
          <w:szCs w:val="24"/>
        </w:rPr>
        <w:t>upplementary optical spectra</w:t>
      </w:r>
      <w:bookmarkEnd w:id="10"/>
    </w:p>
    <w:p w14:paraId="2F9FA8BD">
      <w:pPr>
        <w:pStyle w:val="16"/>
        <w:ind w:firstLine="0" w:firstLineChars="0"/>
        <w:rPr>
          <w:rFonts w:ascii="Times New Roman" w:hAnsi="Times New Roman"/>
          <w:b/>
          <w:i/>
          <w:iCs/>
          <w:kern w:val="0"/>
          <w:sz w:val="24"/>
          <w:szCs w:val="24"/>
        </w:rPr>
      </w:pPr>
    </w:p>
    <w:p w14:paraId="69F52A5D">
      <w:pPr>
        <w:pStyle w:val="27"/>
        <w:spacing w:line="36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lang w:val="en-US"/>
        </w:rPr>
        <w:drawing>
          <wp:inline distT="0" distB="0" distL="0" distR="0">
            <wp:extent cx="4372610" cy="3564890"/>
            <wp:effectExtent l="0" t="0" r="889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088" cy="356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A32FD44">
      <w:pPr>
        <w:pStyle w:val="27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Fig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.</w:t>
      </w:r>
      <w:r>
        <w:rPr>
          <w:rStyle w:val="30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30"/>
          <w:rFonts w:hint="eastAsia" w:ascii="Times New Roman" w:hAnsi="Times New Roman"/>
          <w:b/>
          <w:sz w:val="24"/>
          <w:szCs w:val="24"/>
          <w:lang w:eastAsia="zh-CN"/>
        </w:rPr>
        <w:t>S</w:t>
      </w:r>
      <w:r>
        <w:rPr>
          <w:rStyle w:val="30"/>
          <w:rFonts w:ascii="Times New Roman" w:hAnsi="Times New Roman"/>
          <w:b/>
          <w:sz w:val="24"/>
          <w:szCs w:val="24"/>
        </w:rPr>
        <w:t>1</w:t>
      </w:r>
      <w:r>
        <w:rPr>
          <w:rStyle w:val="30"/>
          <w:rFonts w:ascii="Times New Roman" w:hAnsi="Times New Roman"/>
          <w:sz w:val="24"/>
          <w:szCs w:val="24"/>
        </w:rPr>
        <w:t xml:space="preserve"> Fluorescence intensity of the fluorescent probe in reaction with GSH.</w:t>
      </w:r>
    </w:p>
    <w:p w14:paraId="16A02B03">
      <w:pPr>
        <w:pStyle w:val="27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36CB6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99585" cy="3486785"/>
            <wp:effectExtent l="0" t="0" r="5715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110" cy="34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F4CA">
      <w:pPr>
        <w:pStyle w:val="27"/>
        <w:spacing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Fig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.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S</w:t>
      </w:r>
      <w:r>
        <w:rPr>
          <w:rFonts w:ascii="Times New Roman" w:hAnsi="Times New Roman"/>
          <w:b/>
          <w:sz w:val="24"/>
          <w:szCs w:val="24"/>
          <w:lang w:eastAsia="zh-CN"/>
        </w:rPr>
        <w:t>2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Time stability diagram of Nap-Mem-GSH in the presence and absence of GSH</w:t>
      </w:r>
      <w:r>
        <w:rPr>
          <w:rFonts w:hint="eastAsia" w:ascii="Times New Roman" w:hAnsi="Times New Roman"/>
          <w:sz w:val="24"/>
          <w:szCs w:val="24"/>
          <w:lang w:eastAsia="zh-CN"/>
        </w:rPr>
        <w:t>.</w:t>
      </w:r>
    </w:p>
    <w:p w14:paraId="0042DCF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4587240" cy="3509645"/>
            <wp:effectExtent l="0" t="0" r="3810" b="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317" cy="352017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07C1B05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</w:t>
      </w:r>
      <w:r>
        <w:rPr>
          <w:rFonts w:hint="eastAsia"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hint="eastAsia"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Cell viability assay of </w:t>
      </w:r>
      <w:r>
        <w:rPr>
          <w:rFonts w:ascii="Times New Roman" w:hAnsi="Times New Roman"/>
          <w:b/>
          <w:bCs/>
          <w:sz w:val="24"/>
          <w:szCs w:val="24"/>
        </w:rPr>
        <w:t>Nap-Mem-GSH</w:t>
      </w:r>
      <w:r>
        <w:rPr>
          <w:rFonts w:ascii="Times New Roman" w:hAnsi="Times New Roman"/>
          <w:sz w:val="24"/>
          <w:szCs w:val="24"/>
        </w:rPr>
        <w:t xml:space="preserve"> in </w:t>
      </w:r>
      <w:r>
        <w:rPr>
          <w:rFonts w:hint="eastAsia" w:ascii="Times New Roman" w:hAnsi="Times New Roman"/>
          <w:sz w:val="24"/>
          <w:szCs w:val="24"/>
        </w:rPr>
        <w:t>Hela Cells</w:t>
      </w:r>
      <w:r>
        <w:rPr>
          <w:rFonts w:ascii="Times New Roman" w:hAnsi="Times New Roman"/>
          <w:sz w:val="24"/>
          <w:szCs w:val="24"/>
        </w:rPr>
        <w:t>, all compounds were incubated with the cells for 24 h, and the cell viability was observed via MTT assay</w:t>
      </w:r>
      <w:r>
        <w:rPr>
          <w:rFonts w:hint="eastAsia" w:ascii="Times New Roman" w:hAnsi="Times New Roman"/>
          <w:sz w:val="24"/>
          <w:szCs w:val="24"/>
        </w:rPr>
        <w:t>s.</w:t>
      </w:r>
    </w:p>
    <w:p w14:paraId="163BD9B0">
      <w:pPr>
        <w:pStyle w:val="27"/>
        <w:spacing w:line="360" w:lineRule="auto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  <w:lang w:val="en-US" w:eastAsia="zh-CN"/>
        </w:rPr>
        <w:drawing>
          <wp:inline distT="0" distB="0" distL="0" distR="0">
            <wp:extent cx="5058410" cy="3534410"/>
            <wp:effectExtent l="0" t="0" r="8890" b="8890"/>
            <wp:docPr id="942421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21056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4853" cy="353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D15A8">
      <w:pPr>
        <w:pStyle w:val="16"/>
        <w:spacing w:line="360" w:lineRule="auto"/>
        <w:ind w:left="36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</w:t>
      </w:r>
      <w:r>
        <w:rPr>
          <w:rFonts w:hint="eastAsia"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hint="eastAsia"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H NMR of </w:t>
      </w:r>
      <w:r>
        <w:rPr>
          <w:rFonts w:ascii="Times New Roman" w:hAnsi="Times New Roman"/>
          <w:b/>
          <w:bCs/>
          <w:sz w:val="24"/>
          <w:szCs w:val="24"/>
        </w:rPr>
        <w:t>Nap-Mem-GSH</w:t>
      </w:r>
      <w:r>
        <w:rPr>
          <w:rFonts w:ascii="Times New Roman" w:hAnsi="Times New Roman"/>
          <w:sz w:val="24"/>
          <w:szCs w:val="24"/>
        </w:rPr>
        <w:t>.</w:t>
      </w:r>
    </w:p>
    <w:p w14:paraId="0EA9509B">
      <w:pPr>
        <w:pStyle w:val="16"/>
        <w:spacing w:line="360" w:lineRule="auto"/>
        <w:ind w:left="36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4592955" cy="322072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5755" cy="32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DFCD9">
      <w:pPr>
        <w:pStyle w:val="16"/>
        <w:spacing w:line="360" w:lineRule="auto"/>
        <w:ind w:left="36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</w:t>
      </w:r>
      <w:r>
        <w:rPr>
          <w:rFonts w:hint="eastAsia"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</w:rPr>
        <w:t>S5.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 xml:space="preserve">C NMR of </w:t>
      </w:r>
      <w:r>
        <w:rPr>
          <w:rFonts w:ascii="Times New Roman" w:hAnsi="Times New Roman"/>
          <w:b/>
          <w:bCs/>
          <w:sz w:val="24"/>
          <w:szCs w:val="24"/>
        </w:rPr>
        <w:t>Nap-Mem-GSH</w:t>
      </w:r>
      <w:r>
        <w:rPr>
          <w:rFonts w:ascii="Times New Roman" w:hAnsi="Times New Roman"/>
          <w:sz w:val="24"/>
          <w:szCs w:val="24"/>
        </w:rPr>
        <w:t>.</w:t>
      </w:r>
    </w:p>
    <w:p w14:paraId="6B82BF49">
      <w:pPr>
        <w:pStyle w:val="16"/>
        <w:spacing w:line="360" w:lineRule="auto"/>
        <w:ind w:left="360" w:firstLine="0" w:firstLineChars="0"/>
        <w:rPr>
          <w:rFonts w:ascii="Times New Roman" w:hAnsi="Times New Roman"/>
          <w:sz w:val="24"/>
          <w:szCs w:val="24"/>
        </w:rPr>
      </w:pPr>
    </w:p>
    <w:p w14:paraId="3B7BBF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4825365" cy="3590290"/>
            <wp:effectExtent l="0" t="0" r="0" b="0"/>
            <wp:docPr id="2048996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9619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3257" cy="3596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48F2D">
      <w:pPr>
        <w:pStyle w:val="27"/>
        <w:spacing w:line="360" w:lineRule="auto"/>
        <w:jc w:val="left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theme="minorBidi"/>
          <w:b/>
          <w:bCs/>
          <w:w w:val="100"/>
          <w:kern w:val="2"/>
          <w:sz w:val="24"/>
          <w:szCs w:val="24"/>
          <w:lang w:val="en-US" w:eastAsia="zh-CN"/>
        </w:rPr>
        <w:t xml:space="preserve">Fig. S6. </w:t>
      </w:r>
      <w:r>
        <w:rPr>
          <w:rFonts w:hint="eastAsia" w:ascii="Times New Roman" w:hAnsi="Times New Roman" w:cstheme="minorBidi"/>
          <w:w w:val="100"/>
          <w:kern w:val="2"/>
          <w:sz w:val="24"/>
          <w:szCs w:val="24"/>
          <w:lang w:val="en-US" w:eastAsia="zh-CN"/>
        </w:rPr>
        <w:t xml:space="preserve">HRMS spectrum of the probe </w:t>
      </w:r>
      <w:r>
        <w:rPr>
          <w:rFonts w:ascii="Times New Roman" w:hAnsi="Times New Roman"/>
          <w:b/>
          <w:bCs/>
          <w:sz w:val="24"/>
          <w:szCs w:val="24"/>
        </w:rPr>
        <w:t>Nap-Mem-GSH</w:t>
      </w:r>
      <w:r>
        <w:rPr>
          <w:rFonts w:hint="eastAsia" w:ascii="Times New Roman" w:hAnsi="Times New Roman" w:cstheme="minorBidi"/>
          <w:b/>
          <w:bCs/>
          <w:w w:val="100"/>
          <w:kern w:val="2"/>
          <w:sz w:val="24"/>
          <w:szCs w:val="24"/>
          <w:lang w:val="en-US" w:eastAsia="zh-CN"/>
        </w:rPr>
        <w:t>.</w:t>
      </w:r>
    </w:p>
    <w:p w14:paraId="234F972B"/>
    <w:p w14:paraId="6A813E45"/>
    <w:p w14:paraId="04D097F0">
      <w:pPr>
        <w:pStyle w:val="16"/>
        <w:spacing w:line="276" w:lineRule="auto"/>
        <w:ind w:left="479" w:leftChars="171" w:hanging="120" w:hangingChars="50"/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">
    <w:altName w:val="Yu Gothic UI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兰亭超细黑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80219"/>
    </w:sdtPr>
    <w:sdtContent>
      <w:p w14:paraId="445F6D36">
        <w:pPr>
          <w:pStyle w:val="5"/>
          <w:jc w:val="center"/>
        </w:pPr>
        <w:r>
          <w:rPr>
            <w:rFonts w:hint="eastAsia"/>
          </w:rP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72BAE0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008E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hNmNlODNiNTNjY2ExOWRiODQ4ZDZjYTExNmMwZDYifQ=="/>
  </w:docVars>
  <w:rsids>
    <w:rsidRoot w:val="00894E44"/>
    <w:rsid w:val="000053FE"/>
    <w:rsid w:val="00026914"/>
    <w:rsid w:val="00066DB3"/>
    <w:rsid w:val="00091816"/>
    <w:rsid w:val="00094675"/>
    <w:rsid w:val="000A6CC3"/>
    <w:rsid w:val="000D7B19"/>
    <w:rsid w:val="00112A66"/>
    <w:rsid w:val="001432B6"/>
    <w:rsid w:val="0015077A"/>
    <w:rsid w:val="00170917"/>
    <w:rsid w:val="001861E0"/>
    <w:rsid w:val="001C0A63"/>
    <w:rsid w:val="001C1903"/>
    <w:rsid w:val="001C5FB4"/>
    <w:rsid w:val="001C6322"/>
    <w:rsid w:val="0024320F"/>
    <w:rsid w:val="0026249A"/>
    <w:rsid w:val="00280531"/>
    <w:rsid w:val="002A24E2"/>
    <w:rsid w:val="002B71CD"/>
    <w:rsid w:val="002D0A02"/>
    <w:rsid w:val="002F0F6F"/>
    <w:rsid w:val="003041D1"/>
    <w:rsid w:val="00314969"/>
    <w:rsid w:val="00344BDB"/>
    <w:rsid w:val="00377940"/>
    <w:rsid w:val="00380000"/>
    <w:rsid w:val="00391E0B"/>
    <w:rsid w:val="003942AE"/>
    <w:rsid w:val="003951F5"/>
    <w:rsid w:val="003A29A0"/>
    <w:rsid w:val="003B25B3"/>
    <w:rsid w:val="004058C1"/>
    <w:rsid w:val="00421D25"/>
    <w:rsid w:val="00446ADF"/>
    <w:rsid w:val="00450BCE"/>
    <w:rsid w:val="004B76BE"/>
    <w:rsid w:val="004E5C44"/>
    <w:rsid w:val="00507789"/>
    <w:rsid w:val="00510B9D"/>
    <w:rsid w:val="005161DD"/>
    <w:rsid w:val="00517193"/>
    <w:rsid w:val="005225EB"/>
    <w:rsid w:val="00523F5A"/>
    <w:rsid w:val="0055241D"/>
    <w:rsid w:val="00556D08"/>
    <w:rsid w:val="005A2F8A"/>
    <w:rsid w:val="005A5ECF"/>
    <w:rsid w:val="005C23FB"/>
    <w:rsid w:val="005C55F2"/>
    <w:rsid w:val="005D024D"/>
    <w:rsid w:val="00610836"/>
    <w:rsid w:val="006453DE"/>
    <w:rsid w:val="006512A8"/>
    <w:rsid w:val="00651486"/>
    <w:rsid w:val="006663AE"/>
    <w:rsid w:val="00666410"/>
    <w:rsid w:val="006B6562"/>
    <w:rsid w:val="006C6DA6"/>
    <w:rsid w:val="006D0E5B"/>
    <w:rsid w:val="006D7E92"/>
    <w:rsid w:val="006E284E"/>
    <w:rsid w:val="006F405B"/>
    <w:rsid w:val="0071096E"/>
    <w:rsid w:val="00722069"/>
    <w:rsid w:val="0073376A"/>
    <w:rsid w:val="007730FB"/>
    <w:rsid w:val="0078141A"/>
    <w:rsid w:val="007934B4"/>
    <w:rsid w:val="007A0FA7"/>
    <w:rsid w:val="007A69D1"/>
    <w:rsid w:val="007D4038"/>
    <w:rsid w:val="007E7EE7"/>
    <w:rsid w:val="008218E4"/>
    <w:rsid w:val="008274D1"/>
    <w:rsid w:val="00834BF1"/>
    <w:rsid w:val="008432AB"/>
    <w:rsid w:val="008812B1"/>
    <w:rsid w:val="008948ED"/>
    <w:rsid w:val="00894E44"/>
    <w:rsid w:val="008B2C94"/>
    <w:rsid w:val="008B5AEE"/>
    <w:rsid w:val="008C56A6"/>
    <w:rsid w:val="008F2E42"/>
    <w:rsid w:val="008F50CA"/>
    <w:rsid w:val="009019A5"/>
    <w:rsid w:val="009022D5"/>
    <w:rsid w:val="00907EE4"/>
    <w:rsid w:val="00916733"/>
    <w:rsid w:val="00931BF3"/>
    <w:rsid w:val="00953C1E"/>
    <w:rsid w:val="00962D3B"/>
    <w:rsid w:val="00970B12"/>
    <w:rsid w:val="00976BEC"/>
    <w:rsid w:val="009C3C89"/>
    <w:rsid w:val="009F3DBD"/>
    <w:rsid w:val="009F42B9"/>
    <w:rsid w:val="009F7232"/>
    <w:rsid w:val="00A015F7"/>
    <w:rsid w:val="00A0777F"/>
    <w:rsid w:val="00A156E2"/>
    <w:rsid w:val="00A51B27"/>
    <w:rsid w:val="00A561D6"/>
    <w:rsid w:val="00A90E5C"/>
    <w:rsid w:val="00AA4433"/>
    <w:rsid w:val="00AD351A"/>
    <w:rsid w:val="00AE58A6"/>
    <w:rsid w:val="00AF690B"/>
    <w:rsid w:val="00B01697"/>
    <w:rsid w:val="00B10E75"/>
    <w:rsid w:val="00B52974"/>
    <w:rsid w:val="00B83DA6"/>
    <w:rsid w:val="00B93ABF"/>
    <w:rsid w:val="00BA22FF"/>
    <w:rsid w:val="00BA4D37"/>
    <w:rsid w:val="00BB73E1"/>
    <w:rsid w:val="00BF3EB5"/>
    <w:rsid w:val="00C06FD3"/>
    <w:rsid w:val="00C12547"/>
    <w:rsid w:val="00C1376E"/>
    <w:rsid w:val="00C137B0"/>
    <w:rsid w:val="00C15DE2"/>
    <w:rsid w:val="00C17171"/>
    <w:rsid w:val="00C324B1"/>
    <w:rsid w:val="00C4163D"/>
    <w:rsid w:val="00C554B5"/>
    <w:rsid w:val="00C906D8"/>
    <w:rsid w:val="00CA3E5A"/>
    <w:rsid w:val="00CA7F63"/>
    <w:rsid w:val="00CF1FA8"/>
    <w:rsid w:val="00D3191B"/>
    <w:rsid w:val="00D55F4B"/>
    <w:rsid w:val="00D67B39"/>
    <w:rsid w:val="00D8623C"/>
    <w:rsid w:val="00D96501"/>
    <w:rsid w:val="00DA0DD4"/>
    <w:rsid w:val="00DB33FF"/>
    <w:rsid w:val="00DD0718"/>
    <w:rsid w:val="00DE21FA"/>
    <w:rsid w:val="00DE5106"/>
    <w:rsid w:val="00DE6FE8"/>
    <w:rsid w:val="00DE7B2B"/>
    <w:rsid w:val="00DF446C"/>
    <w:rsid w:val="00E17C8D"/>
    <w:rsid w:val="00E270FB"/>
    <w:rsid w:val="00E51748"/>
    <w:rsid w:val="00E670A7"/>
    <w:rsid w:val="00E67152"/>
    <w:rsid w:val="00E8293D"/>
    <w:rsid w:val="00E977D0"/>
    <w:rsid w:val="00EB2D25"/>
    <w:rsid w:val="00EB3536"/>
    <w:rsid w:val="00EB4517"/>
    <w:rsid w:val="00EC4FAA"/>
    <w:rsid w:val="00EE0561"/>
    <w:rsid w:val="00EE28E0"/>
    <w:rsid w:val="00EE5720"/>
    <w:rsid w:val="00EE7308"/>
    <w:rsid w:val="00EF4D5F"/>
    <w:rsid w:val="00EF5B50"/>
    <w:rsid w:val="00F06549"/>
    <w:rsid w:val="00F207DF"/>
    <w:rsid w:val="00F3726A"/>
    <w:rsid w:val="00F63707"/>
    <w:rsid w:val="00F70F7C"/>
    <w:rsid w:val="00FA11F9"/>
    <w:rsid w:val="00FC71A7"/>
    <w:rsid w:val="00FD0E76"/>
    <w:rsid w:val="00FF053D"/>
    <w:rsid w:val="05CD5AE7"/>
    <w:rsid w:val="15FC1B29"/>
    <w:rsid w:val="1DCB579B"/>
    <w:rsid w:val="29C520CF"/>
    <w:rsid w:val="404E5A32"/>
    <w:rsid w:val="44AE49FA"/>
    <w:rsid w:val="47E3545E"/>
    <w:rsid w:val="5BB13C30"/>
    <w:rsid w:val="6C424285"/>
    <w:rsid w:val="706B2BF9"/>
    <w:rsid w:val="72621E96"/>
    <w:rsid w:val="761C3F4E"/>
    <w:rsid w:val="7C6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BC_Author_Address"/>
    <w:basedOn w:val="1"/>
    <w:next w:val="1"/>
    <w:qFormat/>
    <w:uiPriority w:val="0"/>
    <w:pPr>
      <w:widowControl/>
      <w:spacing w:after="240" w:line="480" w:lineRule="auto"/>
      <w:jc w:val="center"/>
    </w:pPr>
    <w:rPr>
      <w:rFonts w:ascii="Times" w:hAnsi="Times" w:eastAsia="Times New Roman" w:cs="Times New Roman"/>
      <w:kern w:val="0"/>
      <w:sz w:val="24"/>
      <w:szCs w:val="20"/>
      <w:lang w:eastAsia="en-US"/>
    </w:rPr>
  </w:style>
  <w:style w:type="paragraph" w:customStyle="1" w:styleId="15">
    <w:name w:val="BB_Author_Name"/>
    <w:basedOn w:val="1"/>
    <w:next w:val="14"/>
    <w:qFormat/>
    <w:uiPriority w:val="0"/>
    <w:pPr>
      <w:widowControl/>
      <w:spacing w:after="240" w:line="480" w:lineRule="auto"/>
      <w:jc w:val="center"/>
    </w:pPr>
    <w:rPr>
      <w:rFonts w:ascii="Times" w:hAnsi="Times" w:eastAsia="Times New Roman" w:cs="Times New Roman"/>
      <w:i/>
      <w:kern w:val="0"/>
      <w:sz w:val="24"/>
      <w:szCs w:val="20"/>
      <w:lang w:eastAsia="en-US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TA_Main_Text Char1"/>
    <w:basedOn w:val="10"/>
    <w:link w:val="19"/>
    <w:qFormat/>
    <w:locked/>
    <w:uiPriority w:val="0"/>
    <w:rPr>
      <w:rFonts w:ascii="Times" w:hAnsi="Times"/>
    </w:rPr>
  </w:style>
  <w:style w:type="paragraph" w:customStyle="1" w:styleId="19">
    <w:name w:val="TA_Main_Text"/>
    <w:link w:val="18"/>
    <w:qFormat/>
    <w:uiPriority w:val="0"/>
    <w:pPr>
      <w:spacing w:line="240" w:lineRule="exact"/>
      <w:ind w:firstLine="202"/>
      <w:jc w:val="both"/>
    </w:pPr>
    <w:rPr>
      <w:rFonts w:ascii="Times" w:hAnsi="Times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9 List Text"/>
    <w:basedOn w:val="1"/>
    <w:qFormat/>
    <w:uiPriority w:val="0"/>
    <w:pPr>
      <w:tabs>
        <w:tab w:val="left" w:pos="284"/>
      </w:tabs>
      <w:spacing w:line="230" w:lineRule="exact"/>
      <w:ind w:left="284" w:hanging="284"/>
    </w:pPr>
    <w:rPr>
      <w:rFonts w:ascii="Times New Roman" w:hAnsi="Times New Roman" w:eastAsia="宋体" w:cs="Times New Roman"/>
      <w:kern w:val="0"/>
      <w:sz w:val="18"/>
      <w:szCs w:val="18"/>
      <w:lang w:val="en-GB" w:eastAsia="en-GB"/>
    </w:rPr>
  </w:style>
  <w:style w:type="character" w:customStyle="1" w:styleId="2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3">
    <w:name w:val="RSC H02 Paper Authors and Byline"/>
    <w:basedOn w:val="1"/>
    <w:link w:val="24"/>
    <w:qFormat/>
    <w:uiPriority w:val="0"/>
    <w:pPr>
      <w:widowControl/>
      <w:spacing w:after="120" w:line="240" w:lineRule="exact"/>
      <w:jc w:val="left"/>
    </w:pPr>
    <w:rPr>
      <w:rFonts w:cs="Times New Roman"/>
      <w:kern w:val="0"/>
      <w:sz w:val="20"/>
      <w:lang w:val="en-GB" w:eastAsia="en-US"/>
    </w:rPr>
  </w:style>
  <w:style w:type="character" w:customStyle="1" w:styleId="24">
    <w:name w:val="RSC H02 Paper Authors and Byline Char"/>
    <w:basedOn w:val="10"/>
    <w:link w:val="23"/>
    <w:autoRedefine/>
    <w:qFormat/>
    <w:uiPriority w:val="0"/>
    <w:rPr>
      <w:rFonts w:cs="Times New Roman"/>
      <w:kern w:val="0"/>
      <w:sz w:val="20"/>
      <w:lang w:val="en-GB" w:eastAsia="en-US"/>
    </w:rPr>
  </w:style>
  <w:style w:type="paragraph" w:customStyle="1" w:styleId="25">
    <w:name w:val="RSC I01 Figure/Scheme/Chart with bottom bar"/>
    <w:basedOn w:val="1"/>
    <w:link w:val="26"/>
    <w:qFormat/>
    <w:uiPriority w:val="0"/>
    <w:pPr>
      <w:widowControl/>
      <w:pBdr>
        <w:bottom w:val="single" w:color="999999" w:sz="12" w:space="5"/>
      </w:pBdr>
      <w:spacing w:before="40" w:after="120" w:line="120" w:lineRule="exact"/>
    </w:pPr>
    <w:rPr>
      <w:rFonts w:cstheme="minorHAnsi"/>
      <w:w w:val="108"/>
      <w:kern w:val="0"/>
      <w:sz w:val="14"/>
      <w:szCs w:val="14"/>
      <w:lang w:val="en-GB" w:eastAsia="en-US"/>
    </w:rPr>
  </w:style>
  <w:style w:type="character" w:customStyle="1" w:styleId="26">
    <w:name w:val="RSC I01 Figure/Scheme/Chart with bottom bar Char"/>
    <w:basedOn w:val="10"/>
    <w:link w:val="25"/>
    <w:qFormat/>
    <w:uiPriority w:val="0"/>
    <w:rPr>
      <w:rFonts w:cstheme="minorHAnsi"/>
      <w:w w:val="108"/>
      <w:kern w:val="0"/>
      <w:sz w:val="14"/>
      <w:szCs w:val="14"/>
      <w:lang w:val="en-GB" w:eastAsia="en-US"/>
    </w:rPr>
  </w:style>
  <w:style w:type="paragraph" w:customStyle="1" w:styleId="27">
    <w:name w:val="RSC B02 Article Text"/>
    <w:basedOn w:val="1"/>
    <w:link w:val="28"/>
    <w:autoRedefine/>
    <w:qFormat/>
    <w:uiPriority w:val="0"/>
    <w:pPr>
      <w:widowControl/>
      <w:tabs>
        <w:tab w:val="left" w:pos="284"/>
      </w:tabs>
      <w:spacing w:line="240" w:lineRule="exact"/>
    </w:pPr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28">
    <w:name w:val="RSC B02 Article Text Char"/>
    <w:basedOn w:val="10"/>
    <w:link w:val="27"/>
    <w:autoRedefine/>
    <w:qFormat/>
    <w:uiPriority w:val="0"/>
    <w:rPr>
      <w:rFonts w:cs="Times New Roman"/>
      <w:w w:val="108"/>
      <w:kern w:val="0"/>
      <w:sz w:val="18"/>
      <w:szCs w:val="18"/>
      <w:lang w:val="en-GB" w:eastAsia="en-US"/>
    </w:rPr>
  </w:style>
  <w:style w:type="paragraph" w:customStyle="1" w:styleId="29">
    <w:name w:val="RSC I03 Figure/Scheme/Chart Uncaptioned"/>
    <w:basedOn w:val="1"/>
    <w:link w:val="30"/>
    <w:qFormat/>
    <w:uiPriority w:val="0"/>
    <w:pPr>
      <w:widowControl/>
      <w:spacing w:before="160" w:after="160"/>
      <w:jc w:val="center"/>
    </w:pPr>
    <w:rPr>
      <w:rFonts w:cs="Times New Roman"/>
      <w:kern w:val="0"/>
      <w:sz w:val="16"/>
      <w:szCs w:val="16"/>
      <w:lang w:val="en-GB" w:eastAsia="en-US"/>
    </w:rPr>
  </w:style>
  <w:style w:type="character" w:customStyle="1" w:styleId="30">
    <w:name w:val="RSC I03 Figure/Scheme/Chart Uncaptioned Char"/>
    <w:basedOn w:val="10"/>
    <w:link w:val="29"/>
    <w:autoRedefine/>
    <w:qFormat/>
    <w:uiPriority w:val="0"/>
    <w:rPr>
      <w:rFonts w:cs="Times New Roman"/>
      <w:kern w:val="0"/>
      <w:sz w:val="16"/>
      <w:szCs w:val="16"/>
      <w:lang w:val="en-GB" w:eastAsia="en-US"/>
    </w:rPr>
  </w:style>
  <w:style w:type="character" w:customStyle="1" w:styleId="31">
    <w:name w:val="06 C Heading"/>
    <w:basedOn w:val="28"/>
    <w:qFormat/>
    <w:uiPriority w:val="1"/>
    <w:rPr>
      <w:rFonts w:ascii="Times New Roman" w:hAnsi="Times New Roman" w:cs="Times New Roman"/>
      <w:b/>
      <w:smallCaps/>
      <w:w w:val="108"/>
      <w:kern w:val="0"/>
      <w:sz w:val="18"/>
      <w:szCs w:val="18"/>
      <w:lang w:val="en-GB" w:eastAsia="en-US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45FBA1-D33B-4248-BBD3-9A654B2246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7</Pages>
  <Words>651</Words>
  <Characters>3623</Characters>
  <Lines>33</Lines>
  <Paragraphs>9</Paragraphs>
  <TotalTime>0</TotalTime>
  <ScaleCrop>false</ScaleCrop>
  <LinksUpToDate>false</LinksUpToDate>
  <CharactersWithSpaces>4252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2023-06-26T08:25:00Z</dcterms:created>
  <dc:creator>toshiba</dc:creator>
  <cp:lastModifiedBy>王建勇</cp:lastModifiedBy>
  <dcterms:modified xsi:type="dcterms:W3CDTF">2026-03-25T02:52:15Z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FEE46E6AB4F049B9BC1E5F9457519DC1_12</vt:lpwstr>
  </property>
  <property fmtid="{D5CDD505-2E9C-101B-9397-08002B2CF9AE}" pid="4" name="KSOTemplateDocerSaveRecord">
    <vt:lpwstr>eyJoZGlkIjoiM2M1YTkwZTAzZWQ1NThkOTJmMTdhOTA5MmFjYjcyMGEiLCJ1c2VySWQiOiI2MzE4MDk5MDMifQ==</vt:lpwstr>
  </property>
</Properties>
</file>