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506" w:rsidRPr="008B60FE" w:rsidRDefault="00B15506" w:rsidP="00BC7B42">
      <w:pPr>
        <w:spacing w:line="360" w:lineRule="auto"/>
        <w:rPr>
          <w:rFonts w:ascii="Times New Roman" w:eastAsia="GulliverIT" w:hAnsi="Times New Roman" w:cs="Times New Roman"/>
          <w:b/>
          <w:sz w:val="20"/>
          <w:szCs w:val="20"/>
        </w:rPr>
      </w:pPr>
      <w:r w:rsidRPr="008B60FE">
        <w:rPr>
          <w:rFonts w:ascii="Times New Roman" w:eastAsia="GulliverIT" w:hAnsi="Times New Roman" w:cs="Times New Roman"/>
          <w:b/>
          <w:sz w:val="20"/>
          <w:szCs w:val="20"/>
        </w:rPr>
        <w:t xml:space="preserve">Supplementary </w:t>
      </w:r>
      <w:r w:rsidR="00F72025" w:rsidRPr="008B60FE">
        <w:rPr>
          <w:rFonts w:ascii="Times New Roman" w:eastAsia="GulliverIT" w:hAnsi="Times New Roman" w:cs="Times New Roman"/>
          <w:b/>
          <w:sz w:val="20"/>
          <w:szCs w:val="20"/>
        </w:rPr>
        <w:t>Tables</w:t>
      </w:r>
      <w:r w:rsidRPr="008B60FE">
        <w:rPr>
          <w:rFonts w:ascii="Times New Roman" w:eastAsia="GulliverIT" w:hAnsi="Times New Roman" w:cs="Times New Roman"/>
          <w:b/>
          <w:sz w:val="20"/>
          <w:szCs w:val="20"/>
        </w:rPr>
        <w:t xml:space="preserve"> </w:t>
      </w:r>
      <w:r w:rsidR="00BC7B42" w:rsidRPr="008B60FE">
        <w:rPr>
          <w:rFonts w:ascii="Times New Roman" w:eastAsia="Times New Roman" w:hAnsi="Times New Roman" w:cs="Times New Roman"/>
          <w:b/>
          <w:sz w:val="20"/>
          <w:szCs w:val="20"/>
        </w:rPr>
        <w:br/>
      </w:r>
      <w:bookmarkStart w:id="0" w:name="_GoBack"/>
      <w:r w:rsidR="009A0201" w:rsidRPr="008B60FE">
        <w:rPr>
          <w:rFonts w:ascii="Times New Roman" w:eastAsia="Times New Roman" w:hAnsi="Times New Roman" w:cs="Times New Roman"/>
          <w:b/>
          <w:sz w:val="20"/>
          <w:szCs w:val="20"/>
        </w:rPr>
        <w:t>Table S</w:t>
      </w:r>
      <w:r w:rsidR="00E00E4F" w:rsidRPr="008B60FE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E25CA6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8B60FE">
        <w:rPr>
          <w:rFonts w:ascii="Times New Roman" w:eastAsia="Times New Roman" w:hAnsi="Times New Roman" w:cs="Times New Roman"/>
          <w:b/>
          <w:sz w:val="20"/>
          <w:szCs w:val="20"/>
        </w:rPr>
        <w:t xml:space="preserve"> Primary a</w:t>
      </w:r>
      <w:r w:rsidRPr="008B60FE">
        <w:rPr>
          <w:rFonts w:ascii="Times New Roman" w:eastAsia="Times New Roman" w:hAnsi="Times New Roman" w:cs="Times New Roman" w:hint="eastAsia"/>
          <w:b/>
          <w:sz w:val="20"/>
          <w:szCs w:val="20"/>
        </w:rPr>
        <w:t>n</w:t>
      </w:r>
      <w:r w:rsidRPr="008B60FE">
        <w:rPr>
          <w:rFonts w:ascii="Times New Roman" w:eastAsia="Times New Roman" w:hAnsi="Times New Roman" w:cs="Times New Roman"/>
          <w:b/>
          <w:sz w:val="20"/>
          <w:szCs w:val="20"/>
        </w:rPr>
        <w:t>tibodies for western blot</w:t>
      </w:r>
      <w:bookmarkEnd w:id="0"/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133"/>
        <w:gridCol w:w="1316"/>
        <w:gridCol w:w="4841"/>
      </w:tblGrid>
      <w:tr w:rsidR="00B15506" w:rsidRPr="008B60FE" w:rsidTr="00CC57B6">
        <w:trPr>
          <w:trHeight w:val="651"/>
        </w:trPr>
        <w:tc>
          <w:tcPr>
            <w:tcW w:w="1286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Antibodies</w:t>
            </w:r>
          </w:p>
        </w:tc>
        <w:tc>
          <w:tcPr>
            <w:tcW w:w="794" w:type="pct"/>
            <w:tcBorders>
              <w:top w:val="single" w:sz="4" w:space="0" w:color="000000"/>
            </w:tcBorders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Ratio</w:t>
            </w:r>
          </w:p>
        </w:tc>
        <w:tc>
          <w:tcPr>
            <w:tcW w:w="2920" w:type="pct"/>
            <w:tcBorders>
              <w:top w:val="single" w:sz="4" w:space="0" w:color="000000"/>
            </w:tcBorders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Brand</w:t>
            </w:r>
          </w:p>
        </w:tc>
      </w:tr>
      <w:tr w:rsidR="00B15506" w:rsidRPr="008B60FE" w:rsidTr="00CC57B6">
        <w:trPr>
          <w:trHeight w:val="651"/>
        </w:trPr>
        <w:tc>
          <w:tcPr>
            <w:tcW w:w="1286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EGFL6</w:t>
            </w:r>
          </w:p>
        </w:tc>
        <w:tc>
          <w:tcPr>
            <w:tcW w:w="794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1:1000</w:t>
            </w:r>
          </w:p>
        </w:tc>
        <w:tc>
          <w:tcPr>
            <w:tcW w:w="2920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ab167281, Abcam</w:t>
            </w:r>
          </w:p>
        </w:tc>
      </w:tr>
      <w:tr w:rsidR="00B15506" w:rsidRPr="008B60FE" w:rsidTr="00CC57B6">
        <w:trPr>
          <w:trHeight w:val="651"/>
        </w:trPr>
        <w:tc>
          <w:tcPr>
            <w:tcW w:w="1286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GAPDH</w:t>
            </w:r>
          </w:p>
        </w:tc>
        <w:tc>
          <w:tcPr>
            <w:tcW w:w="794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1:10000</w:t>
            </w:r>
          </w:p>
        </w:tc>
        <w:tc>
          <w:tcPr>
            <w:tcW w:w="2920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MAB374, Millipore</w:t>
            </w:r>
          </w:p>
        </w:tc>
      </w:tr>
      <w:tr w:rsidR="00B15506" w:rsidRPr="008B60FE" w:rsidTr="00CC57B6">
        <w:trPr>
          <w:trHeight w:val="651"/>
        </w:trPr>
        <w:tc>
          <w:tcPr>
            <w:tcW w:w="1286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p-ERK</w:t>
            </w:r>
          </w:p>
        </w:tc>
        <w:tc>
          <w:tcPr>
            <w:tcW w:w="794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1:2000</w:t>
            </w:r>
          </w:p>
        </w:tc>
        <w:tc>
          <w:tcPr>
            <w:tcW w:w="2920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cs-9101, Cell Signaling Technology</w:t>
            </w:r>
          </w:p>
        </w:tc>
      </w:tr>
      <w:tr w:rsidR="00B15506" w:rsidRPr="008B60FE" w:rsidTr="00CC57B6">
        <w:trPr>
          <w:trHeight w:val="651"/>
        </w:trPr>
        <w:tc>
          <w:tcPr>
            <w:tcW w:w="1286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ERK</w:t>
            </w:r>
          </w:p>
        </w:tc>
        <w:tc>
          <w:tcPr>
            <w:tcW w:w="794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1:3000</w:t>
            </w:r>
          </w:p>
        </w:tc>
        <w:tc>
          <w:tcPr>
            <w:tcW w:w="2920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cs-9102, Cell Signaling Technology</w:t>
            </w:r>
          </w:p>
        </w:tc>
      </w:tr>
      <w:tr w:rsidR="00B15506" w:rsidRPr="008B60FE" w:rsidTr="00CC57B6">
        <w:trPr>
          <w:trHeight w:val="665"/>
        </w:trPr>
        <w:tc>
          <w:tcPr>
            <w:tcW w:w="1286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p-AKT</w:t>
            </w:r>
          </w:p>
        </w:tc>
        <w:tc>
          <w:tcPr>
            <w:tcW w:w="794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1:1000</w:t>
            </w:r>
          </w:p>
        </w:tc>
        <w:tc>
          <w:tcPr>
            <w:tcW w:w="2920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cs-4060, Cell Signaling Technology</w:t>
            </w:r>
          </w:p>
        </w:tc>
      </w:tr>
      <w:tr w:rsidR="00B15506" w:rsidRPr="008B60FE" w:rsidTr="00CC57B6">
        <w:trPr>
          <w:trHeight w:val="651"/>
        </w:trPr>
        <w:tc>
          <w:tcPr>
            <w:tcW w:w="1286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AKT</w:t>
            </w:r>
          </w:p>
        </w:tc>
        <w:tc>
          <w:tcPr>
            <w:tcW w:w="794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1:1000</w:t>
            </w:r>
          </w:p>
        </w:tc>
        <w:tc>
          <w:tcPr>
            <w:tcW w:w="2920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cs-9272, Cell Signaling Technology</w:t>
            </w:r>
          </w:p>
        </w:tc>
      </w:tr>
      <w:tr w:rsidR="00B15506" w:rsidRPr="008B60FE" w:rsidTr="00CC57B6">
        <w:trPr>
          <w:trHeight w:val="651"/>
        </w:trPr>
        <w:tc>
          <w:tcPr>
            <w:tcW w:w="1286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HIF-1a</w:t>
            </w:r>
          </w:p>
        </w:tc>
        <w:tc>
          <w:tcPr>
            <w:tcW w:w="794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1:1000</w:t>
            </w:r>
          </w:p>
        </w:tc>
        <w:tc>
          <w:tcPr>
            <w:tcW w:w="2920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610969, BD Biosciences</w:t>
            </w:r>
          </w:p>
        </w:tc>
      </w:tr>
      <w:tr w:rsidR="00B15506" w:rsidRPr="008B60FE" w:rsidTr="00CC57B6">
        <w:trPr>
          <w:trHeight w:val="651"/>
        </w:trPr>
        <w:tc>
          <w:tcPr>
            <w:tcW w:w="1286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p-FAK (Y397)</w:t>
            </w:r>
          </w:p>
        </w:tc>
        <w:tc>
          <w:tcPr>
            <w:tcW w:w="794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1:500</w:t>
            </w:r>
          </w:p>
        </w:tc>
        <w:tc>
          <w:tcPr>
            <w:tcW w:w="2920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cs-3284, Cell Signaling Technology</w:t>
            </w:r>
          </w:p>
        </w:tc>
      </w:tr>
      <w:tr w:rsidR="00B15506" w:rsidRPr="008B60FE" w:rsidTr="00CC57B6">
        <w:trPr>
          <w:trHeight w:val="651"/>
        </w:trPr>
        <w:tc>
          <w:tcPr>
            <w:tcW w:w="1286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p-FAK (Y925)</w:t>
            </w:r>
          </w:p>
        </w:tc>
        <w:tc>
          <w:tcPr>
            <w:tcW w:w="794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1:500</w:t>
            </w:r>
          </w:p>
        </w:tc>
        <w:tc>
          <w:tcPr>
            <w:tcW w:w="2920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cs-3284, Cell Signaling Technology</w:t>
            </w:r>
          </w:p>
        </w:tc>
      </w:tr>
      <w:tr w:rsidR="00B15506" w:rsidRPr="008B60FE" w:rsidTr="00CC57B6">
        <w:trPr>
          <w:trHeight w:val="651"/>
        </w:trPr>
        <w:tc>
          <w:tcPr>
            <w:tcW w:w="1286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FAK</w:t>
            </w:r>
          </w:p>
        </w:tc>
        <w:tc>
          <w:tcPr>
            <w:tcW w:w="794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1:1000</w:t>
            </w:r>
          </w:p>
        </w:tc>
        <w:tc>
          <w:tcPr>
            <w:tcW w:w="2920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cs-3285, Cell Signaling Technology</w:t>
            </w:r>
          </w:p>
        </w:tc>
      </w:tr>
      <w:tr w:rsidR="00B15506" w:rsidRPr="008B60FE" w:rsidTr="00CC57B6">
        <w:trPr>
          <w:trHeight w:val="651"/>
        </w:trPr>
        <w:tc>
          <w:tcPr>
            <w:tcW w:w="1286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Snail</w:t>
            </w:r>
          </w:p>
        </w:tc>
        <w:tc>
          <w:tcPr>
            <w:tcW w:w="794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1:1000</w:t>
            </w:r>
          </w:p>
        </w:tc>
        <w:tc>
          <w:tcPr>
            <w:tcW w:w="2920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cs-3879, Cell Signaling Technology</w:t>
            </w:r>
          </w:p>
        </w:tc>
      </w:tr>
      <w:tr w:rsidR="00B15506" w:rsidRPr="008B60FE" w:rsidTr="00CC57B6">
        <w:trPr>
          <w:trHeight w:val="651"/>
        </w:trPr>
        <w:tc>
          <w:tcPr>
            <w:tcW w:w="1286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Cyclin D1</w:t>
            </w:r>
          </w:p>
        </w:tc>
        <w:tc>
          <w:tcPr>
            <w:tcW w:w="794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1:1000</w:t>
            </w:r>
          </w:p>
        </w:tc>
        <w:tc>
          <w:tcPr>
            <w:tcW w:w="2920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CC12, EMD Millipore</w:t>
            </w:r>
          </w:p>
        </w:tc>
      </w:tr>
      <w:tr w:rsidR="00B15506" w:rsidRPr="008B60FE" w:rsidTr="00CC57B6">
        <w:trPr>
          <w:trHeight w:val="651"/>
        </w:trPr>
        <w:tc>
          <w:tcPr>
            <w:tcW w:w="1286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p-STAT3</w:t>
            </w:r>
          </w:p>
        </w:tc>
        <w:tc>
          <w:tcPr>
            <w:tcW w:w="794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1:2000</w:t>
            </w:r>
          </w:p>
        </w:tc>
        <w:tc>
          <w:tcPr>
            <w:tcW w:w="2920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cs-9145, Cell Signaling Technology</w:t>
            </w:r>
          </w:p>
        </w:tc>
      </w:tr>
      <w:tr w:rsidR="00B15506" w:rsidRPr="008B60FE" w:rsidTr="00CC57B6">
        <w:trPr>
          <w:trHeight w:val="651"/>
        </w:trPr>
        <w:tc>
          <w:tcPr>
            <w:tcW w:w="1286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STAT3</w:t>
            </w:r>
          </w:p>
        </w:tc>
        <w:tc>
          <w:tcPr>
            <w:tcW w:w="794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1:5000</w:t>
            </w:r>
          </w:p>
        </w:tc>
        <w:tc>
          <w:tcPr>
            <w:tcW w:w="2920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BD610190, BD Biosciences</w:t>
            </w:r>
          </w:p>
        </w:tc>
      </w:tr>
      <w:tr w:rsidR="00B15506" w:rsidRPr="008B60FE" w:rsidTr="00CC57B6">
        <w:trPr>
          <w:trHeight w:val="651"/>
        </w:trPr>
        <w:tc>
          <w:tcPr>
            <w:tcW w:w="1286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p-</w:t>
            </w:r>
            <w:proofErr w:type="spellStart"/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Src</w:t>
            </w:r>
            <w:proofErr w:type="spellEnd"/>
          </w:p>
        </w:tc>
        <w:tc>
          <w:tcPr>
            <w:tcW w:w="794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1:1000</w:t>
            </w:r>
          </w:p>
        </w:tc>
        <w:tc>
          <w:tcPr>
            <w:tcW w:w="2920" w:type="pct"/>
            <w:vAlign w:val="center"/>
          </w:tcPr>
          <w:p w:rsidR="00B15506" w:rsidRPr="008B60FE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FE">
              <w:rPr>
                <w:rFonts w:ascii="Times New Roman" w:eastAsia="Times New Roman" w:hAnsi="Times New Roman" w:cs="Times New Roman"/>
                <w:sz w:val="20"/>
                <w:szCs w:val="20"/>
              </w:rPr>
              <w:t>cs-21012, Cell Signaling Technology</w:t>
            </w:r>
          </w:p>
        </w:tc>
      </w:tr>
    </w:tbl>
    <w:p w:rsidR="00B15506" w:rsidRPr="008B60FE" w:rsidRDefault="00BC7B42" w:rsidP="00BC7B42">
      <w:pPr>
        <w:rPr>
          <w:rFonts w:ascii="Times New Roman" w:eastAsia="Times New Roman" w:hAnsi="Times New Roman" w:cs="Times New Roman"/>
          <w:sz w:val="20"/>
          <w:szCs w:val="20"/>
        </w:rPr>
      </w:pPr>
      <w:r w:rsidRPr="008B60F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681714" w:rsidRPr="008B60FE" w:rsidRDefault="00681714" w:rsidP="00B15506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681714" w:rsidRPr="008B60FE" w:rsidSect="00DD1278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liverIT">
    <w:altName w:val="Malgun Gothic Semilight"/>
    <w:panose1 w:val="020B0604020202020204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0BD"/>
    <w:rsid w:val="000C3B0B"/>
    <w:rsid w:val="000F4AEE"/>
    <w:rsid w:val="00102BF4"/>
    <w:rsid w:val="0010756C"/>
    <w:rsid w:val="00136200"/>
    <w:rsid w:val="001831EA"/>
    <w:rsid w:val="00197621"/>
    <w:rsid w:val="001D2C23"/>
    <w:rsid w:val="0029002D"/>
    <w:rsid w:val="002A58B3"/>
    <w:rsid w:val="002B1D30"/>
    <w:rsid w:val="002C47C5"/>
    <w:rsid w:val="002E3B47"/>
    <w:rsid w:val="003159F4"/>
    <w:rsid w:val="0035231D"/>
    <w:rsid w:val="00357FD3"/>
    <w:rsid w:val="00373536"/>
    <w:rsid w:val="003B5F58"/>
    <w:rsid w:val="003E284E"/>
    <w:rsid w:val="004035BD"/>
    <w:rsid w:val="004170BD"/>
    <w:rsid w:val="0047350B"/>
    <w:rsid w:val="00533A61"/>
    <w:rsid w:val="00595439"/>
    <w:rsid w:val="005B4FCE"/>
    <w:rsid w:val="00600867"/>
    <w:rsid w:val="00601313"/>
    <w:rsid w:val="006448D3"/>
    <w:rsid w:val="00681714"/>
    <w:rsid w:val="00682B87"/>
    <w:rsid w:val="006A50C7"/>
    <w:rsid w:val="007169EC"/>
    <w:rsid w:val="00782272"/>
    <w:rsid w:val="007B377C"/>
    <w:rsid w:val="00804BF6"/>
    <w:rsid w:val="008B4D93"/>
    <w:rsid w:val="008B60FE"/>
    <w:rsid w:val="00904C67"/>
    <w:rsid w:val="00910111"/>
    <w:rsid w:val="00951ADB"/>
    <w:rsid w:val="00954430"/>
    <w:rsid w:val="009A0201"/>
    <w:rsid w:val="009D2474"/>
    <w:rsid w:val="00A0201C"/>
    <w:rsid w:val="00AB1587"/>
    <w:rsid w:val="00AE164E"/>
    <w:rsid w:val="00B15506"/>
    <w:rsid w:val="00BC7B42"/>
    <w:rsid w:val="00BE26BF"/>
    <w:rsid w:val="00BE6F50"/>
    <w:rsid w:val="00BF73F0"/>
    <w:rsid w:val="00C35392"/>
    <w:rsid w:val="00C85BBD"/>
    <w:rsid w:val="00CB2696"/>
    <w:rsid w:val="00CB48B2"/>
    <w:rsid w:val="00CC57B6"/>
    <w:rsid w:val="00D44F65"/>
    <w:rsid w:val="00D56474"/>
    <w:rsid w:val="00D65411"/>
    <w:rsid w:val="00DA3CEE"/>
    <w:rsid w:val="00DD1278"/>
    <w:rsid w:val="00E00E4F"/>
    <w:rsid w:val="00E156DF"/>
    <w:rsid w:val="00E25CA6"/>
    <w:rsid w:val="00E50343"/>
    <w:rsid w:val="00EA784F"/>
    <w:rsid w:val="00EE7A15"/>
    <w:rsid w:val="00F27792"/>
    <w:rsid w:val="00F313C7"/>
    <w:rsid w:val="00F72025"/>
    <w:rsid w:val="00FE71C5"/>
    <w:rsid w:val="00FF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EAF7BF"/>
  <w15:chartTrackingRefBased/>
  <w15:docId w15:val="{E748B03B-634B-C04D-8C59-25703B31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1714"/>
    <w:pPr>
      <w:spacing w:line="276" w:lineRule="auto"/>
    </w:pPr>
    <w:rPr>
      <w:rFonts w:ascii="Arial" w:hAnsi="Arial" w:cs="Arial"/>
      <w:kern w:val="0"/>
      <w:sz w:val="22"/>
      <w:szCs w:val="22"/>
      <w:lang w:val="en"/>
    </w:rPr>
  </w:style>
  <w:style w:type="paragraph" w:styleId="3">
    <w:name w:val="heading 3"/>
    <w:basedOn w:val="a"/>
    <w:link w:val="30"/>
    <w:uiPriority w:val="9"/>
    <w:qFormat/>
    <w:rsid w:val="000C3B0B"/>
    <w:pPr>
      <w:spacing w:before="100" w:beforeAutospacing="1" w:after="100" w:afterAutospacing="1" w:line="240" w:lineRule="auto"/>
      <w:outlineLvl w:val="2"/>
    </w:pPr>
    <w:rPr>
      <w:rFonts w:ascii="新細明體" w:eastAsia="新細明體" w:hAnsi="新細明體" w:cs="新細明體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81714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  <w:lang w:val="en-US"/>
    </w:rPr>
  </w:style>
  <w:style w:type="character" w:styleId="a3">
    <w:name w:val="Hyperlink"/>
    <w:basedOn w:val="a0"/>
    <w:uiPriority w:val="99"/>
    <w:unhideWhenUsed/>
    <w:rsid w:val="00681714"/>
    <w:rPr>
      <w:color w:val="0563C1" w:themeColor="hyperlink"/>
      <w:u w:val="single"/>
    </w:rPr>
  </w:style>
  <w:style w:type="character" w:customStyle="1" w:styleId="30">
    <w:name w:val="標題 3 字元"/>
    <w:basedOn w:val="a0"/>
    <w:link w:val="3"/>
    <w:uiPriority w:val="9"/>
    <w:rsid w:val="000C3B0B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4">
    <w:name w:val="Strong"/>
    <w:basedOn w:val="a0"/>
    <w:uiPriority w:val="22"/>
    <w:qFormat/>
    <w:rsid w:val="000C3B0B"/>
    <w:rPr>
      <w:b/>
      <w:bCs/>
    </w:rPr>
  </w:style>
  <w:style w:type="character" w:customStyle="1" w:styleId="apple-converted-space">
    <w:name w:val="apple-converted-space"/>
    <w:basedOn w:val="a0"/>
    <w:rsid w:val="000C3B0B"/>
  </w:style>
  <w:style w:type="character" w:styleId="a5">
    <w:name w:val="Placeholder Text"/>
    <w:basedOn w:val="a0"/>
    <w:uiPriority w:val="99"/>
    <w:semiHidden/>
    <w:rsid w:val="00910111"/>
    <w:rPr>
      <w:color w:val="808080"/>
    </w:rPr>
  </w:style>
  <w:style w:type="table" w:styleId="a6">
    <w:name w:val="Table Grid"/>
    <w:basedOn w:val="a1"/>
    <w:uiPriority w:val="39"/>
    <w:rsid w:val="00B155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1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30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9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C91C206-B039-B64F-A755-3303E9624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Microsoft Office 使用者</cp:lastModifiedBy>
  <cp:revision>15</cp:revision>
  <dcterms:created xsi:type="dcterms:W3CDTF">2019-12-09T07:12:00Z</dcterms:created>
  <dcterms:modified xsi:type="dcterms:W3CDTF">2020-09-25T15:28:00Z</dcterms:modified>
</cp:coreProperties>
</file>