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4E89" w14:textId="70BFCEF7" w:rsidR="0047105E" w:rsidRPr="005A49B4" w:rsidRDefault="0047105E" w:rsidP="0047105E">
      <w:pPr>
        <w:jc w:val="center"/>
        <w:rPr>
          <w:b/>
          <w:bCs/>
          <w:sz w:val="40"/>
          <w:szCs w:val="40"/>
        </w:rPr>
      </w:pPr>
      <w:r w:rsidRPr="005A49B4">
        <w:rPr>
          <w:b/>
          <w:bCs/>
          <w:sz w:val="40"/>
          <w:szCs w:val="40"/>
        </w:rPr>
        <w:t>Supplementa</w:t>
      </w:r>
      <w:r w:rsidR="005A49B4">
        <w:rPr>
          <w:b/>
          <w:bCs/>
          <w:sz w:val="40"/>
          <w:szCs w:val="40"/>
        </w:rPr>
        <w:t>ry</w:t>
      </w:r>
      <w:r w:rsidRPr="005A49B4">
        <w:rPr>
          <w:b/>
          <w:bCs/>
          <w:sz w:val="40"/>
          <w:szCs w:val="40"/>
        </w:rPr>
        <w:t xml:space="preserve"> </w:t>
      </w:r>
      <w:r w:rsidR="005A49B4" w:rsidRPr="005A49B4">
        <w:rPr>
          <w:b/>
          <w:bCs/>
          <w:sz w:val="40"/>
          <w:szCs w:val="40"/>
        </w:rPr>
        <w:t>Information</w:t>
      </w:r>
    </w:p>
    <w:p w14:paraId="6D1BC1AF" w14:textId="195EDBA7" w:rsidR="0047105E" w:rsidRDefault="0047105E" w:rsidP="0047105E">
      <w:pPr>
        <w:jc w:val="center"/>
        <w:rPr>
          <w:b/>
          <w:bCs/>
          <w:sz w:val="52"/>
          <w:szCs w:val="52"/>
        </w:rPr>
      </w:pPr>
      <w:r w:rsidRPr="00DF793F">
        <w:rPr>
          <w:b/>
          <w:bCs/>
          <w:sz w:val="52"/>
          <w:szCs w:val="52"/>
        </w:rPr>
        <w:t>Clean water pathways under devolved water provision: Access, affordability and decentralized innovations in Kenya</w:t>
      </w:r>
    </w:p>
    <w:p w14:paraId="0A19C052" w14:textId="5DC0398B" w:rsidR="006C3842" w:rsidRPr="00FB4C9E" w:rsidRDefault="006C3842" w:rsidP="006C3842">
      <w:pPr>
        <w:pStyle w:val="BBAuthorName"/>
        <w:spacing w:beforeLines="80" w:before="192" w:afterLines="80" w:after="192" w:line="240" w:lineRule="auto"/>
        <w:jc w:val="both"/>
        <w:rPr>
          <w:rFonts w:ascii="Times New Roman" w:hAnsi="Times New Roman"/>
          <w:i w:val="0"/>
          <w:szCs w:val="24"/>
        </w:rPr>
      </w:pPr>
      <w:r w:rsidRPr="00FB4C9E">
        <w:rPr>
          <w:rFonts w:ascii="Times New Roman" w:hAnsi="Times New Roman"/>
          <w:i w:val="0"/>
          <w:szCs w:val="24"/>
        </w:rPr>
        <w:t>Daniel King</w:t>
      </w:r>
      <w:r w:rsidRPr="00FB4C9E">
        <w:rPr>
          <w:rFonts w:ascii="Times New Roman" w:hAnsi="Times New Roman"/>
          <w:i w:val="0"/>
          <w:szCs w:val="24"/>
          <w:vertAlign w:val="superscript"/>
        </w:rPr>
        <w:t>1,</w:t>
      </w:r>
      <w:r w:rsidRPr="00FB4C9E">
        <w:rPr>
          <w:rFonts w:ascii="Times New Roman" w:hAnsi="Times New Roman"/>
          <w:i w:val="0"/>
          <w:color w:val="E97132" w:themeColor="accent2"/>
          <w:szCs w:val="24"/>
          <w:vertAlign w:val="superscript"/>
        </w:rPr>
        <w:t>†</w:t>
      </w:r>
      <w:r w:rsidRPr="00FB4C9E">
        <w:rPr>
          <w:rFonts w:ascii="Times New Roman" w:hAnsi="Times New Roman"/>
          <w:i w:val="0"/>
          <w:szCs w:val="24"/>
        </w:rPr>
        <w:t>, Deidra Miniard</w:t>
      </w:r>
      <w:r w:rsidRPr="00FB4C9E">
        <w:rPr>
          <w:rFonts w:ascii="Times New Roman" w:hAnsi="Times New Roman"/>
          <w:i w:val="0"/>
          <w:szCs w:val="24"/>
          <w:vertAlign w:val="superscript"/>
        </w:rPr>
        <w:t>,2,</w:t>
      </w:r>
      <w:r w:rsidRPr="00FB4C9E">
        <w:rPr>
          <w:rFonts w:ascii="Times New Roman" w:hAnsi="Times New Roman"/>
          <w:i w:val="0"/>
          <w:color w:val="E97132" w:themeColor="accent2"/>
          <w:szCs w:val="24"/>
          <w:vertAlign w:val="superscript"/>
        </w:rPr>
        <w:t>†</w:t>
      </w:r>
      <w:r w:rsidRPr="00FB4C9E">
        <w:rPr>
          <w:rFonts w:ascii="Times New Roman" w:hAnsi="Times New Roman"/>
          <w:i w:val="0"/>
          <w:szCs w:val="24"/>
        </w:rPr>
        <w:t>, Abby Chapman</w:t>
      </w:r>
      <w:r w:rsidRPr="00FB4C9E">
        <w:rPr>
          <w:rFonts w:ascii="Times New Roman" w:hAnsi="Times New Roman"/>
          <w:i w:val="0"/>
          <w:szCs w:val="24"/>
          <w:vertAlign w:val="superscript"/>
        </w:rPr>
        <w:t>3</w:t>
      </w:r>
      <w:r w:rsidRPr="00FB4C9E">
        <w:rPr>
          <w:rFonts w:ascii="Times New Roman" w:hAnsi="Times New Roman"/>
          <w:i w:val="0"/>
          <w:szCs w:val="24"/>
        </w:rPr>
        <w:t>, Joseph Cobos Portillo Jr.</w:t>
      </w:r>
      <w:r w:rsidRPr="00FB4C9E">
        <w:rPr>
          <w:rFonts w:ascii="Times New Roman" w:hAnsi="Times New Roman"/>
          <w:i w:val="0"/>
          <w:szCs w:val="24"/>
          <w:vertAlign w:val="superscript"/>
        </w:rPr>
        <w:t>3</w:t>
      </w:r>
      <w:r w:rsidRPr="00FB4C9E">
        <w:rPr>
          <w:rFonts w:ascii="Times New Roman" w:hAnsi="Times New Roman"/>
          <w:i w:val="0"/>
          <w:szCs w:val="24"/>
        </w:rPr>
        <w:t>, Prachi Ramkrishna Mehendale</w:t>
      </w:r>
      <w:r w:rsidRPr="00FB4C9E">
        <w:rPr>
          <w:rFonts w:ascii="Times New Roman" w:hAnsi="Times New Roman"/>
          <w:i w:val="0"/>
          <w:szCs w:val="24"/>
          <w:vertAlign w:val="superscript"/>
        </w:rPr>
        <w:t>3</w:t>
      </w:r>
      <w:r w:rsidRPr="00FB4C9E">
        <w:rPr>
          <w:rFonts w:ascii="Times New Roman" w:hAnsi="Times New Roman"/>
          <w:i w:val="0"/>
          <w:szCs w:val="24"/>
        </w:rPr>
        <w:t>, RJ Vogler</w:t>
      </w:r>
      <w:r w:rsidRPr="00FB4C9E">
        <w:rPr>
          <w:rFonts w:ascii="Times New Roman" w:hAnsi="Times New Roman"/>
          <w:i w:val="0"/>
          <w:szCs w:val="24"/>
          <w:vertAlign w:val="superscript"/>
        </w:rPr>
        <w:t>1</w:t>
      </w:r>
      <w:r w:rsidRPr="00FB4C9E">
        <w:rPr>
          <w:rFonts w:ascii="Times New Roman" w:hAnsi="Times New Roman"/>
          <w:i w:val="0"/>
          <w:szCs w:val="24"/>
        </w:rPr>
        <w:t>, Faith Nzilu</w:t>
      </w:r>
      <w:r w:rsidRPr="00FB4C9E">
        <w:rPr>
          <w:rFonts w:ascii="Times New Roman" w:hAnsi="Times New Roman"/>
          <w:i w:val="0"/>
          <w:szCs w:val="24"/>
          <w:vertAlign w:val="superscript"/>
        </w:rPr>
        <w:t>4</w:t>
      </w:r>
      <w:r w:rsidRPr="00FB4C9E">
        <w:rPr>
          <w:rFonts w:ascii="Times New Roman" w:hAnsi="Times New Roman"/>
          <w:i w:val="0"/>
          <w:szCs w:val="24"/>
        </w:rPr>
        <w:t>, Sylvia Mutunga</w:t>
      </w:r>
      <w:r w:rsidRPr="00FB4C9E">
        <w:rPr>
          <w:rFonts w:ascii="Times New Roman" w:hAnsi="Times New Roman"/>
          <w:i w:val="0"/>
          <w:szCs w:val="24"/>
          <w:vertAlign w:val="superscript"/>
        </w:rPr>
        <w:t>4</w:t>
      </w:r>
      <w:r w:rsidRPr="00FB4C9E">
        <w:rPr>
          <w:rFonts w:ascii="Times New Roman" w:hAnsi="Times New Roman"/>
          <w:i w:val="0"/>
          <w:szCs w:val="24"/>
        </w:rPr>
        <w:t>, Tabitha Kimeu</w:t>
      </w:r>
      <w:r w:rsidRPr="00FB4C9E">
        <w:rPr>
          <w:rFonts w:ascii="Times New Roman" w:hAnsi="Times New Roman"/>
          <w:i w:val="0"/>
          <w:szCs w:val="24"/>
          <w:vertAlign w:val="superscript"/>
        </w:rPr>
        <w:t>4</w:t>
      </w:r>
      <w:r w:rsidRPr="00FB4C9E">
        <w:rPr>
          <w:rFonts w:ascii="Times New Roman" w:hAnsi="Times New Roman"/>
          <w:i w:val="0"/>
          <w:szCs w:val="24"/>
        </w:rPr>
        <w:t>, Joy Muriungi</w:t>
      </w:r>
      <w:r w:rsidRPr="00FB4C9E">
        <w:rPr>
          <w:rFonts w:ascii="Times New Roman" w:hAnsi="Times New Roman"/>
          <w:i w:val="0"/>
          <w:szCs w:val="24"/>
          <w:vertAlign w:val="superscript"/>
        </w:rPr>
        <w:t>4</w:t>
      </w:r>
      <w:r w:rsidRPr="00FB4C9E">
        <w:rPr>
          <w:rFonts w:ascii="Times New Roman" w:hAnsi="Times New Roman"/>
          <w:i w:val="0"/>
          <w:szCs w:val="24"/>
        </w:rPr>
        <w:t>, David Kimaili</w:t>
      </w:r>
      <w:r w:rsidRPr="00FB4C9E">
        <w:rPr>
          <w:rFonts w:ascii="Times New Roman" w:hAnsi="Times New Roman"/>
          <w:i w:val="0"/>
          <w:szCs w:val="24"/>
          <w:vertAlign w:val="superscript"/>
        </w:rPr>
        <w:t>4</w:t>
      </w:r>
      <w:r w:rsidRPr="00FB4C9E">
        <w:rPr>
          <w:rFonts w:ascii="Times New Roman" w:hAnsi="Times New Roman"/>
          <w:i w:val="0"/>
          <w:szCs w:val="24"/>
        </w:rPr>
        <w:t>, Jennifer Mae Pierce</w:t>
      </w:r>
      <w:r w:rsidR="005C49A5">
        <w:rPr>
          <w:rFonts w:ascii="Times New Roman" w:hAnsi="Times New Roman"/>
          <w:i w:val="0"/>
          <w:szCs w:val="24"/>
          <w:vertAlign w:val="superscript"/>
        </w:rPr>
        <w:t>1</w:t>
      </w:r>
      <w:r w:rsidRPr="00FB4C9E">
        <w:rPr>
          <w:rFonts w:ascii="Times New Roman" w:hAnsi="Times New Roman"/>
          <w:i w:val="0"/>
          <w:szCs w:val="24"/>
        </w:rPr>
        <w:t>, Carly R. Barnett</w:t>
      </w:r>
      <w:r w:rsidR="005C49A5">
        <w:rPr>
          <w:rFonts w:ascii="Times New Roman" w:hAnsi="Times New Roman"/>
          <w:i w:val="0"/>
          <w:szCs w:val="24"/>
          <w:vertAlign w:val="superscript"/>
        </w:rPr>
        <w:t>1</w:t>
      </w:r>
      <w:r w:rsidRPr="00FB4C9E">
        <w:rPr>
          <w:rFonts w:ascii="Times New Roman" w:hAnsi="Times New Roman"/>
          <w:i w:val="0"/>
          <w:szCs w:val="24"/>
        </w:rPr>
        <w:t>, Aarya Manoj Nair</w:t>
      </w:r>
      <w:r w:rsidRPr="00FB4C9E">
        <w:rPr>
          <w:rFonts w:ascii="Times New Roman" w:hAnsi="Times New Roman"/>
          <w:i w:val="0"/>
          <w:szCs w:val="24"/>
          <w:vertAlign w:val="superscript"/>
        </w:rPr>
        <w:t>5</w:t>
      </w:r>
      <w:r w:rsidRPr="00FB4C9E">
        <w:rPr>
          <w:rFonts w:ascii="Times New Roman" w:hAnsi="Times New Roman"/>
          <w:i w:val="0"/>
          <w:szCs w:val="24"/>
        </w:rPr>
        <w:t>, Isabella Lynn Tran</w:t>
      </w:r>
      <w:r w:rsidRPr="00FB4C9E">
        <w:rPr>
          <w:rFonts w:ascii="Times New Roman" w:hAnsi="Times New Roman"/>
          <w:i w:val="0"/>
          <w:szCs w:val="24"/>
          <w:vertAlign w:val="superscript"/>
        </w:rPr>
        <w:t>6</w:t>
      </w:r>
      <w:r w:rsidRPr="00FB4C9E">
        <w:rPr>
          <w:rFonts w:ascii="Times New Roman" w:hAnsi="Times New Roman"/>
          <w:i w:val="0"/>
          <w:szCs w:val="24"/>
        </w:rPr>
        <w:t>, Kelsey Kemunto Nyandusi</w:t>
      </w:r>
      <w:r w:rsidRPr="00FB4C9E">
        <w:rPr>
          <w:rFonts w:ascii="Times New Roman" w:hAnsi="Times New Roman"/>
          <w:i w:val="0"/>
          <w:szCs w:val="24"/>
          <w:vertAlign w:val="superscript"/>
        </w:rPr>
        <w:t>5</w:t>
      </w:r>
      <w:r w:rsidRPr="00FB4C9E">
        <w:rPr>
          <w:rFonts w:ascii="Times New Roman" w:hAnsi="Times New Roman"/>
          <w:i w:val="0"/>
          <w:szCs w:val="24"/>
        </w:rPr>
        <w:t>, Shriya Sai Mukkavilli</w:t>
      </w:r>
      <w:r w:rsidRPr="00FB4C9E">
        <w:rPr>
          <w:rFonts w:ascii="Times New Roman" w:hAnsi="Times New Roman"/>
          <w:i w:val="0"/>
          <w:szCs w:val="24"/>
          <w:vertAlign w:val="superscript"/>
        </w:rPr>
        <w:t>6</w:t>
      </w:r>
      <w:r w:rsidRPr="00FB4C9E">
        <w:rPr>
          <w:rFonts w:ascii="Times New Roman" w:hAnsi="Times New Roman"/>
          <w:i w:val="0"/>
          <w:szCs w:val="24"/>
        </w:rPr>
        <w:t>, Suhani Nimesh Gajera</w:t>
      </w:r>
      <w:r w:rsidRPr="00FB4C9E">
        <w:rPr>
          <w:rFonts w:ascii="Times New Roman" w:hAnsi="Times New Roman"/>
          <w:i w:val="0"/>
          <w:szCs w:val="24"/>
          <w:vertAlign w:val="superscript"/>
        </w:rPr>
        <w:t>6</w:t>
      </w:r>
      <w:r w:rsidRPr="00FB4C9E">
        <w:rPr>
          <w:rFonts w:ascii="Times New Roman" w:hAnsi="Times New Roman"/>
          <w:i w:val="0"/>
          <w:szCs w:val="24"/>
        </w:rPr>
        <w:t>, Jayline Garza</w:t>
      </w:r>
      <w:r w:rsidRPr="00FB4C9E">
        <w:rPr>
          <w:rFonts w:ascii="Times New Roman" w:hAnsi="Times New Roman"/>
          <w:i w:val="0"/>
          <w:szCs w:val="24"/>
          <w:vertAlign w:val="superscript"/>
        </w:rPr>
        <w:t>6</w:t>
      </w:r>
      <w:r w:rsidRPr="00FB4C9E">
        <w:rPr>
          <w:rFonts w:ascii="Times New Roman" w:hAnsi="Times New Roman"/>
          <w:i w:val="0"/>
          <w:szCs w:val="24"/>
        </w:rPr>
        <w:t>, Davina Tran</w:t>
      </w:r>
      <w:r w:rsidRPr="00FB4C9E">
        <w:rPr>
          <w:rFonts w:ascii="Times New Roman" w:hAnsi="Times New Roman"/>
          <w:i w:val="0"/>
          <w:szCs w:val="24"/>
          <w:vertAlign w:val="superscript"/>
        </w:rPr>
        <w:t>7</w:t>
      </w:r>
      <w:r w:rsidRPr="00FB4C9E">
        <w:rPr>
          <w:rFonts w:ascii="Times New Roman" w:hAnsi="Times New Roman"/>
          <w:i w:val="0"/>
          <w:szCs w:val="24"/>
        </w:rPr>
        <w:t>, Carter Belle Heslam</w:t>
      </w:r>
      <w:r w:rsidRPr="00FB4C9E">
        <w:rPr>
          <w:rFonts w:ascii="Times New Roman" w:hAnsi="Times New Roman"/>
          <w:i w:val="0"/>
          <w:szCs w:val="24"/>
          <w:vertAlign w:val="superscript"/>
        </w:rPr>
        <w:t>3</w:t>
      </w:r>
      <w:r w:rsidRPr="00FB4C9E">
        <w:rPr>
          <w:rFonts w:ascii="Times New Roman" w:hAnsi="Times New Roman"/>
          <w:i w:val="0"/>
          <w:szCs w:val="24"/>
        </w:rPr>
        <w:t>, Shrika Paramasivam</w:t>
      </w:r>
      <w:r w:rsidRPr="00FB4C9E">
        <w:rPr>
          <w:rFonts w:ascii="Times New Roman" w:hAnsi="Times New Roman"/>
          <w:i w:val="0"/>
          <w:szCs w:val="24"/>
          <w:vertAlign w:val="superscript"/>
        </w:rPr>
        <w:t>8</w:t>
      </w:r>
      <w:r w:rsidRPr="00FB4C9E">
        <w:rPr>
          <w:rFonts w:ascii="Times New Roman" w:hAnsi="Times New Roman"/>
          <w:i w:val="0"/>
          <w:szCs w:val="24"/>
        </w:rPr>
        <w:t>, Elena Talarico Ribeiro</w:t>
      </w:r>
      <w:r w:rsidRPr="00FB4C9E">
        <w:rPr>
          <w:rFonts w:ascii="Times New Roman" w:hAnsi="Times New Roman"/>
          <w:i w:val="0"/>
          <w:szCs w:val="24"/>
          <w:vertAlign w:val="superscript"/>
        </w:rPr>
        <w:t>8</w:t>
      </w:r>
      <w:r w:rsidRPr="00FB4C9E">
        <w:rPr>
          <w:rFonts w:ascii="Times New Roman" w:hAnsi="Times New Roman"/>
          <w:i w:val="0"/>
          <w:szCs w:val="24"/>
        </w:rPr>
        <w:t>,</w:t>
      </w:r>
      <w:r w:rsidRPr="00FB4C9E">
        <w:rPr>
          <w:rFonts w:ascii="Times New Roman" w:hAnsi="Times New Roman"/>
          <w:szCs w:val="24"/>
        </w:rPr>
        <w:t xml:space="preserve"> </w:t>
      </w:r>
      <w:r w:rsidRPr="00FB4C9E">
        <w:rPr>
          <w:rFonts w:ascii="Times New Roman" w:hAnsi="Times New Roman"/>
          <w:i w:val="0"/>
          <w:iCs/>
          <w:szCs w:val="24"/>
        </w:rPr>
        <w:t>Amit Maheswari</w:t>
      </w:r>
      <w:r w:rsidRPr="00FB4C9E">
        <w:rPr>
          <w:rFonts w:ascii="Times New Roman" w:hAnsi="Times New Roman"/>
          <w:i w:val="0"/>
          <w:szCs w:val="24"/>
          <w:vertAlign w:val="superscript"/>
        </w:rPr>
        <w:t>9</w:t>
      </w:r>
      <w:r w:rsidRPr="00FB4C9E">
        <w:rPr>
          <w:rFonts w:ascii="Times New Roman" w:hAnsi="Times New Roman"/>
          <w:szCs w:val="24"/>
        </w:rPr>
        <w:t xml:space="preserve">, </w:t>
      </w:r>
      <w:r w:rsidRPr="00FB4C9E">
        <w:rPr>
          <w:rFonts w:ascii="Times New Roman" w:hAnsi="Times New Roman"/>
          <w:i w:val="0"/>
          <w:szCs w:val="24"/>
        </w:rPr>
        <w:t>Habsa Mohamed Aydid</w:t>
      </w:r>
      <w:r w:rsidRPr="00FB4C9E">
        <w:rPr>
          <w:rFonts w:ascii="Times New Roman" w:hAnsi="Times New Roman"/>
          <w:i w:val="0"/>
          <w:szCs w:val="24"/>
          <w:vertAlign w:val="superscript"/>
        </w:rPr>
        <w:t>8</w:t>
      </w:r>
      <w:r w:rsidRPr="00FB4C9E">
        <w:rPr>
          <w:rFonts w:ascii="Times New Roman" w:hAnsi="Times New Roman"/>
          <w:i w:val="0"/>
          <w:szCs w:val="24"/>
        </w:rPr>
        <w:t>, Anya Choudhary</w:t>
      </w:r>
      <w:r w:rsidRPr="00FB4C9E">
        <w:rPr>
          <w:rFonts w:ascii="Times New Roman" w:hAnsi="Times New Roman"/>
          <w:i w:val="0"/>
          <w:szCs w:val="24"/>
          <w:vertAlign w:val="superscript"/>
        </w:rPr>
        <w:t>3</w:t>
      </w:r>
      <w:r w:rsidRPr="00FB4C9E">
        <w:rPr>
          <w:rFonts w:ascii="Times New Roman" w:hAnsi="Times New Roman"/>
          <w:i w:val="0"/>
          <w:szCs w:val="24"/>
        </w:rPr>
        <w:t>, Sana Zahra Haider</w:t>
      </w:r>
      <w:r w:rsidRPr="00FB4C9E">
        <w:rPr>
          <w:rFonts w:ascii="Times New Roman" w:hAnsi="Times New Roman"/>
          <w:i w:val="0"/>
          <w:szCs w:val="24"/>
          <w:vertAlign w:val="superscript"/>
        </w:rPr>
        <w:t>1</w:t>
      </w:r>
      <w:r w:rsidRPr="00FB4C9E">
        <w:rPr>
          <w:rFonts w:ascii="Times New Roman" w:hAnsi="Times New Roman"/>
          <w:i w:val="0"/>
          <w:szCs w:val="24"/>
        </w:rPr>
        <w:t>, Nadya Alon Harris</w:t>
      </w:r>
      <w:r w:rsidRPr="00FB4C9E">
        <w:rPr>
          <w:rFonts w:ascii="Times New Roman" w:hAnsi="Times New Roman"/>
          <w:i w:val="0"/>
          <w:szCs w:val="24"/>
          <w:vertAlign w:val="superscript"/>
        </w:rPr>
        <w:t>3</w:t>
      </w:r>
      <w:r w:rsidRPr="00FB4C9E">
        <w:rPr>
          <w:rFonts w:ascii="Times New Roman" w:hAnsi="Times New Roman"/>
          <w:i w:val="0"/>
          <w:szCs w:val="24"/>
        </w:rPr>
        <w:t>, Juliet Frances Ippolito</w:t>
      </w:r>
      <w:r w:rsidRPr="00FB4C9E">
        <w:rPr>
          <w:rFonts w:ascii="Times New Roman" w:hAnsi="Times New Roman"/>
          <w:i w:val="0"/>
          <w:szCs w:val="24"/>
          <w:vertAlign w:val="superscript"/>
        </w:rPr>
        <w:t>1</w:t>
      </w:r>
      <w:r w:rsidRPr="00FB4C9E">
        <w:rPr>
          <w:rFonts w:ascii="Times New Roman" w:hAnsi="Times New Roman"/>
          <w:i w:val="0"/>
          <w:szCs w:val="24"/>
        </w:rPr>
        <w:t>,  Arnav Karnik</w:t>
      </w:r>
      <w:r w:rsidRPr="00FB4C9E">
        <w:rPr>
          <w:rFonts w:ascii="Times New Roman" w:hAnsi="Times New Roman"/>
          <w:i w:val="0"/>
          <w:szCs w:val="24"/>
          <w:vertAlign w:val="superscript"/>
        </w:rPr>
        <w:t>6</w:t>
      </w:r>
      <w:r w:rsidRPr="00FB4C9E">
        <w:rPr>
          <w:rFonts w:ascii="Times New Roman" w:hAnsi="Times New Roman"/>
          <w:i w:val="0"/>
          <w:szCs w:val="24"/>
        </w:rPr>
        <w:t>, Shelly Nizza Kleinerman</w:t>
      </w:r>
      <w:r w:rsidRPr="00FB4C9E">
        <w:rPr>
          <w:rFonts w:ascii="Times New Roman" w:hAnsi="Times New Roman"/>
          <w:i w:val="0"/>
          <w:szCs w:val="24"/>
          <w:vertAlign w:val="superscript"/>
        </w:rPr>
        <w:t>1</w:t>
      </w:r>
      <w:r w:rsidRPr="00FB4C9E">
        <w:rPr>
          <w:rFonts w:ascii="Times New Roman" w:hAnsi="Times New Roman"/>
          <w:i w:val="0"/>
          <w:szCs w:val="24"/>
        </w:rPr>
        <w:t>,</w:t>
      </w:r>
      <w:r w:rsidRPr="00FB4C9E">
        <w:rPr>
          <w:rFonts w:ascii="Times New Roman" w:hAnsi="Times New Roman"/>
          <w:szCs w:val="24"/>
        </w:rPr>
        <w:t xml:space="preserve"> </w:t>
      </w:r>
      <w:r w:rsidRPr="00FB4C9E">
        <w:rPr>
          <w:rFonts w:ascii="Times New Roman" w:hAnsi="Times New Roman"/>
          <w:i w:val="0"/>
          <w:szCs w:val="24"/>
        </w:rPr>
        <w:t>Satvik Raghunathan</w:t>
      </w:r>
      <w:r w:rsidRPr="00FB4C9E">
        <w:rPr>
          <w:rFonts w:ascii="Times New Roman" w:hAnsi="Times New Roman"/>
          <w:i w:val="0"/>
          <w:szCs w:val="24"/>
          <w:vertAlign w:val="superscript"/>
        </w:rPr>
        <w:t>3</w:t>
      </w:r>
      <w:r w:rsidRPr="00FB4C9E">
        <w:rPr>
          <w:rFonts w:ascii="Times New Roman" w:hAnsi="Times New Roman"/>
          <w:i w:val="0"/>
          <w:szCs w:val="24"/>
        </w:rPr>
        <w:t>, Natalie Sherman</w:t>
      </w:r>
      <w:r w:rsidRPr="00FB4C9E">
        <w:rPr>
          <w:rFonts w:ascii="Times New Roman" w:hAnsi="Times New Roman"/>
          <w:i w:val="0"/>
          <w:szCs w:val="24"/>
          <w:vertAlign w:val="superscript"/>
        </w:rPr>
        <w:t>3</w:t>
      </w:r>
      <w:r w:rsidRPr="00FB4C9E">
        <w:rPr>
          <w:rFonts w:ascii="Times New Roman" w:hAnsi="Times New Roman"/>
          <w:i w:val="0"/>
          <w:szCs w:val="24"/>
        </w:rPr>
        <w:t>, Desmond Obala</w:t>
      </w:r>
      <w:r w:rsidRPr="00FB4C9E">
        <w:rPr>
          <w:rFonts w:ascii="Times New Roman" w:hAnsi="Times New Roman"/>
          <w:i w:val="0"/>
          <w:szCs w:val="24"/>
          <w:vertAlign w:val="superscript"/>
        </w:rPr>
        <w:t>4</w:t>
      </w:r>
      <w:r w:rsidRPr="00FB4C9E">
        <w:rPr>
          <w:rFonts w:ascii="Times New Roman" w:hAnsi="Times New Roman"/>
          <w:i w:val="0"/>
          <w:szCs w:val="24"/>
        </w:rPr>
        <w:t>, Mercy Cheruto</w:t>
      </w:r>
      <w:r w:rsidRPr="00FB4C9E">
        <w:rPr>
          <w:rFonts w:ascii="Times New Roman" w:hAnsi="Times New Roman"/>
          <w:i w:val="0"/>
          <w:szCs w:val="24"/>
          <w:vertAlign w:val="superscript"/>
        </w:rPr>
        <w:t>4</w:t>
      </w:r>
      <w:r w:rsidRPr="00FB4C9E">
        <w:rPr>
          <w:rFonts w:ascii="Times New Roman" w:hAnsi="Times New Roman"/>
          <w:i w:val="0"/>
          <w:szCs w:val="24"/>
        </w:rPr>
        <w:t xml:space="preserve">, </w:t>
      </w:r>
      <w:proofErr w:type="spellStart"/>
      <w:r w:rsidRPr="00FB4C9E">
        <w:rPr>
          <w:rFonts w:ascii="Times New Roman" w:hAnsi="Times New Roman"/>
          <w:i w:val="0"/>
          <w:szCs w:val="24"/>
        </w:rPr>
        <w:t>Matheaus</w:t>
      </w:r>
      <w:proofErr w:type="spellEnd"/>
      <w:r w:rsidRPr="00FB4C9E">
        <w:rPr>
          <w:rFonts w:ascii="Times New Roman" w:hAnsi="Times New Roman"/>
          <w:i w:val="0"/>
          <w:szCs w:val="24"/>
        </w:rPr>
        <w:t xml:space="preserve"> Kauti</w:t>
      </w:r>
      <w:r w:rsidRPr="00FB4C9E">
        <w:rPr>
          <w:rFonts w:ascii="Times New Roman" w:hAnsi="Times New Roman"/>
          <w:i w:val="0"/>
          <w:szCs w:val="24"/>
          <w:vertAlign w:val="superscript"/>
        </w:rPr>
        <w:t>4,</w:t>
      </w:r>
      <w:r w:rsidRPr="00FB4C9E">
        <w:rPr>
          <w:rFonts w:ascii="Times New Roman" w:hAnsi="Times New Roman"/>
          <w:i w:val="0"/>
          <w:color w:val="E97132" w:themeColor="accent2"/>
          <w:szCs w:val="24"/>
          <w:vertAlign w:val="superscript"/>
        </w:rPr>
        <w:t xml:space="preserve"> *</w:t>
      </w:r>
      <w:r w:rsidRPr="00FB4C9E">
        <w:rPr>
          <w:rFonts w:ascii="Times New Roman" w:hAnsi="Times New Roman"/>
          <w:i w:val="0"/>
          <w:szCs w:val="24"/>
        </w:rPr>
        <w:t>, Manish Kumar</w:t>
      </w:r>
      <w:r w:rsidRPr="00FB4C9E">
        <w:rPr>
          <w:rFonts w:ascii="Times New Roman" w:hAnsi="Times New Roman"/>
          <w:i w:val="0"/>
          <w:szCs w:val="24"/>
          <w:vertAlign w:val="superscript"/>
        </w:rPr>
        <w:t>1,3,</w:t>
      </w:r>
      <w:r w:rsidRPr="00FB4C9E">
        <w:rPr>
          <w:rFonts w:ascii="Times New Roman" w:hAnsi="Times New Roman"/>
          <w:i w:val="0"/>
          <w:color w:val="E97132" w:themeColor="accent2"/>
          <w:szCs w:val="24"/>
          <w:vertAlign w:val="superscript"/>
        </w:rPr>
        <w:t>*</w:t>
      </w:r>
      <w:r w:rsidRPr="00FB4C9E">
        <w:rPr>
          <w:rFonts w:ascii="Times New Roman" w:hAnsi="Times New Roman"/>
          <w:i w:val="0"/>
          <w:szCs w:val="24"/>
        </w:rPr>
        <w:t>, R. Patrick Bixler</w:t>
      </w:r>
      <w:r w:rsidRPr="00FB4C9E">
        <w:rPr>
          <w:rFonts w:ascii="Times New Roman" w:hAnsi="Times New Roman"/>
          <w:i w:val="0"/>
          <w:szCs w:val="24"/>
          <w:vertAlign w:val="superscript"/>
        </w:rPr>
        <w:t>2,</w:t>
      </w:r>
      <w:r w:rsidRPr="00FB4C9E">
        <w:rPr>
          <w:rFonts w:ascii="Times New Roman" w:hAnsi="Times New Roman"/>
          <w:i w:val="0"/>
          <w:color w:val="E97132" w:themeColor="accent2"/>
          <w:szCs w:val="24"/>
          <w:vertAlign w:val="superscript"/>
        </w:rPr>
        <w:t>*</w:t>
      </w:r>
    </w:p>
    <w:p w14:paraId="18F3B267" w14:textId="77777777" w:rsidR="006C3842" w:rsidRPr="00DF793F" w:rsidRDefault="006C3842" w:rsidP="006C3842">
      <w:pPr>
        <w:pStyle w:val="BCAuthorAddress"/>
        <w:spacing w:beforeLines="80" w:before="192" w:afterLines="80" w:after="192" w:line="240" w:lineRule="auto"/>
        <w:jc w:val="both"/>
        <w:rPr>
          <w:rFonts w:ascii="Times New Roman" w:hAnsi="Times New Roman"/>
          <w:b/>
          <w:bCs/>
        </w:rPr>
      </w:pPr>
      <w:r w:rsidRPr="00DF793F">
        <w:rPr>
          <w:rFonts w:ascii="Times New Roman" w:hAnsi="Times New Roman"/>
          <w:vertAlign w:val="superscript"/>
        </w:rPr>
        <w:t>1</w:t>
      </w:r>
      <w:r w:rsidRPr="00DF793F">
        <w:rPr>
          <w:rFonts w:ascii="Times New Roman" w:hAnsi="Times New Roman"/>
        </w:rPr>
        <w:t>McKetta Department of Chemical Engineering, The University of Texas at Austin, Austin, Texas 78712, United States.</w:t>
      </w:r>
    </w:p>
    <w:p w14:paraId="580FDE20" w14:textId="77777777" w:rsidR="006C3842" w:rsidRPr="00DF793F" w:rsidRDefault="006C3842" w:rsidP="006C3842">
      <w:pPr>
        <w:pStyle w:val="BCAuthorAddress"/>
        <w:spacing w:beforeLines="80" w:before="192" w:afterLines="80" w:after="192" w:line="240" w:lineRule="auto"/>
        <w:jc w:val="both"/>
        <w:rPr>
          <w:rFonts w:ascii="Times New Roman" w:hAnsi="Times New Roman"/>
        </w:rPr>
      </w:pPr>
      <w:r w:rsidRPr="00DF793F">
        <w:rPr>
          <w:rFonts w:ascii="Times New Roman" w:hAnsi="Times New Roman"/>
          <w:vertAlign w:val="superscript"/>
        </w:rPr>
        <w:t>2</w:t>
      </w:r>
      <w:r w:rsidRPr="00DF793F">
        <w:rPr>
          <w:rFonts w:ascii="Times New Roman" w:hAnsi="Times New Roman"/>
        </w:rPr>
        <w:t xml:space="preserve">Lyndon B. Johnson School of Public Affairs, The University of Texas at Austin, Austin, Texas 78712, United States. </w:t>
      </w:r>
    </w:p>
    <w:p w14:paraId="73C9611E" w14:textId="77777777" w:rsidR="006C3842" w:rsidRPr="00DF793F" w:rsidRDefault="006C3842" w:rsidP="006C3842">
      <w:pPr>
        <w:pStyle w:val="BCAuthorAddress"/>
        <w:spacing w:beforeLines="80" w:before="192" w:afterLines="80" w:after="192" w:line="240" w:lineRule="auto"/>
        <w:jc w:val="both"/>
        <w:rPr>
          <w:rFonts w:ascii="Times New Roman" w:hAnsi="Times New Roman"/>
          <w:color w:val="E97132" w:themeColor="accent2"/>
        </w:rPr>
      </w:pPr>
      <w:r w:rsidRPr="00DF793F">
        <w:rPr>
          <w:rFonts w:ascii="Times New Roman" w:hAnsi="Times New Roman"/>
          <w:vertAlign w:val="superscript"/>
        </w:rPr>
        <w:t>3</w:t>
      </w:r>
      <w:r w:rsidRPr="008437BB">
        <w:rPr>
          <w:rFonts w:ascii="Times New Roman" w:hAnsi="Times New Roman"/>
        </w:rPr>
        <w:t>Maseeh</w:t>
      </w:r>
      <w:r>
        <w:rPr>
          <w:rFonts w:ascii="Times New Roman" w:hAnsi="Times New Roman"/>
          <w:vertAlign w:val="superscript"/>
        </w:rPr>
        <w:t xml:space="preserve"> </w:t>
      </w:r>
      <w:r w:rsidRPr="00DF793F">
        <w:rPr>
          <w:rFonts w:ascii="Times New Roman" w:hAnsi="Times New Roman"/>
        </w:rPr>
        <w:t>Department of Civil, Architectural and Environmental Engineering, The University of Texas at Austin, Austin, Texas 78712, United States</w:t>
      </w:r>
      <w:r w:rsidRPr="00DF793F">
        <w:rPr>
          <w:rFonts w:ascii="Times New Roman" w:hAnsi="Times New Roman"/>
          <w:color w:val="E97132" w:themeColor="accent2"/>
        </w:rPr>
        <w:t>.</w:t>
      </w:r>
    </w:p>
    <w:p w14:paraId="0F9FA088" w14:textId="77777777" w:rsidR="006C3842" w:rsidRDefault="006C3842" w:rsidP="006C3842">
      <w:pPr>
        <w:pStyle w:val="BCAuthorAddress"/>
        <w:spacing w:beforeLines="80" w:before="192" w:afterLines="80" w:after="192" w:line="240" w:lineRule="auto"/>
        <w:jc w:val="both"/>
        <w:rPr>
          <w:rFonts w:ascii="Times New Roman" w:hAnsi="Times New Roman"/>
        </w:rPr>
      </w:pPr>
      <w:r w:rsidRPr="00DF793F">
        <w:rPr>
          <w:rFonts w:ascii="Times New Roman" w:hAnsi="Times New Roman"/>
          <w:vertAlign w:val="superscript"/>
        </w:rPr>
        <w:t>4</w:t>
      </w:r>
      <w:r w:rsidRPr="00DF793F">
        <w:rPr>
          <w:rFonts w:ascii="Times New Roman" w:hAnsi="Times New Roman"/>
          <w:color w:val="212529"/>
          <w:sz w:val="21"/>
          <w:szCs w:val="21"/>
          <w:shd w:val="clear" w:color="auto" w:fill="FFFFFF"/>
        </w:rPr>
        <w:t xml:space="preserve"> </w:t>
      </w:r>
      <w:r w:rsidRPr="0093603F">
        <w:rPr>
          <w:rFonts w:ascii="Times New Roman" w:hAnsi="Times New Roman"/>
          <w:color w:val="212529"/>
          <w:szCs w:val="24"/>
          <w:shd w:val="clear" w:color="auto" w:fill="FFFFFF"/>
        </w:rPr>
        <w:t>D</w:t>
      </w:r>
      <w:r w:rsidRPr="00DF793F">
        <w:rPr>
          <w:rFonts w:ascii="Times New Roman" w:hAnsi="Times New Roman"/>
        </w:rPr>
        <w:t>epartment of Environment and Land Resources Management, Southeastern Kenya University, Kitui, Kenya</w:t>
      </w:r>
    </w:p>
    <w:p w14:paraId="79DE32C8" w14:textId="77777777" w:rsidR="006C3842" w:rsidRDefault="006C3842" w:rsidP="006C3842">
      <w:pPr>
        <w:pStyle w:val="BCAuthorAddress"/>
        <w:spacing w:beforeLines="80" w:before="192" w:afterLines="80" w:after="192" w:line="240" w:lineRule="auto"/>
        <w:jc w:val="both"/>
        <w:rPr>
          <w:rFonts w:ascii="Times New Roman" w:hAnsi="Times New Roman"/>
        </w:rPr>
      </w:pPr>
      <w:r>
        <w:rPr>
          <w:rFonts w:ascii="Times New Roman" w:hAnsi="Times New Roman"/>
          <w:vertAlign w:val="superscript"/>
        </w:rPr>
        <w:t>5</w:t>
      </w:r>
      <w:r>
        <w:rPr>
          <w:rFonts w:ascii="Times New Roman" w:hAnsi="Times New Roman"/>
        </w:rPr>
        <w:t>McCombs School of Business</w:t>
      </w:r>
      <w:r w:rsidRPr="00DF793F">
        <w:rPr>
          <w:rFonts w:ascii="Times New Roman" w:hAnsi="Times New Roman"/>
        </w:rPr>
        <w:t xml:space="preserve">, The University of Texas at Austin, Austin, Texas 78712, United States. </w:t>
      </w:r>
    </w:p>
    <w:p w14:paraId="5C4F1765" w14:textId="77777777" w:rsidR="006C3842" w:rsidRPr="00DF793F" w:rsidRDefault="006C3842" w:rsidP="006C3842">
      <w:pPr>
        <w:pStyle w:val="BCAuthorAddress"/>
        <w:spacing w:beforeLines="80" w:before="192" w:afterLines="80" w:after="192" w:line="240" w:lineRule="auto"/>
        <w:jc w:val="both"/>
        <w:rPr>
          <w:rFonts w:ascii="Times New Roman" w:hAnsi="Times New Roman"/>
        </w:rPr>
      </w:pPr>
      <w:r>
        <w:rPr>
          <w:rFonts w:ascii="Times New Roman" w:hAnsi="Times New Roman"/>
          <w:vertAlign w:val="superscript"/>
        </w:rPr>
        <w:t>6</w:t>
      </w:r>
      <w:r>
        <w:rPr>
          <w:rFonts w:ascii="Times New Roman" w:hAnsi="Times New Roman"/>
        </w:rPr>
        <w:t>College of Natural Sciences</w:t>
      </w:r>
      <w:r w:rsidRPr="00DF793F">
        <w:rPr>
          <w:rFonts w:ascii="Times New Roman" w:hAnsi="Times New Roman"/>
        </w:rPr>
        <w:t xml:space="preserve">, The University of Texas at Austin, Austin, Texas 78712, United States. </w:t>
      </w:r>
    </w:p>
    <w:p w14:paraId="61415761" w14:textId="77777777" w:rsidR="006C3842" w:rsidRDefault="006C3842" w:rsidP="006C3842">
      <w:pPr>
        <w:pStyle w:val="BCAuthorAddress"/>
        <w:spacing w:beforeLines="80" w:before="192" w:afterLines="80" w:after="192" w:line="240" w:lineRule="auto"/>
        <w:jc w:val="both"/>
        <w:rPr>
          <w:rFonts w:ascii="Times New Roman" w:hAnsi="Times New Roman"/>
        </w:rPr>
      </w:pPr>
      <w:r>
        <w:rPr>
          <w:rFonts w:ascii="Times New Roman" w:hAnsi="Times New Roman"/>
          <w:vertAlign w:val="superscript"/>
        </w:rPr>
        <w:t>7</w:t>
      </w:r>
      <w:r>
        <w:rPr>
          <w:rFonts w:ascii="Times New Roman" w:hAnsi="Times New Roman"/>
        </w:rPr>
        <w:t>Department of Biomedical Engineering,</w:t>
      </w:r>
      <w:r w:rsidRPr="00DF793F">
        <w:rPr>
          <w:rFonts w:ascii="Times New Roman" w:hAnsi="Times New Roman"/>
        </w:rPr>
        <w:t xml:space="preserve"> The University of Texas at Austin, Austin, Texas 78712, United States. </w:t>
      </w:r>
    </w:p>
    <w:p w14:paraId="22C20E57" w14:textId="77777777" w:rsidR="006C3842" w:rsidRDefault="006C3842" w:rsidP="006C3842">
      <w:pPr>
        <w:pStyle w:val="BCAuthorAddress"/>
        <w:spacing w:beforeLines="80" w:before="192" w:afterLines="80" w:after="192" w:line="240" w:lineRule="auto"/>
        <w:jc w:val="both"/>
        <w:rPr>
          <w:rFonts w:ascii="Times New Roman" w:hAnsi="Times New Roman"/>
        </w:rPr>
      </w:pPr>
      <w:r w:rsidRPr="005A309E">
        <w:rPr>
          <w:rFonts w:ascii="Times New Roman" w:hAnsi="Times New Roman"/>
          <w:vertAlign w:val="superscript"/>
        </w:rPr>
        <w:t>8</w:t>
      </w:r>
      <w:r>
        <w:rPr>
          <w:rFonts w:ascii="Times New Roman" w:hAnsi="Times New Roman"/>
        </w:rPr>
        <w:t xml:space="preserve">Walker </w:t>
      </w:r>
      <w:r w:rsidRPr="005A309E">
        <w:rPr>
          <w:rFonts w:ascii="Times New Roman" w:hAnsi="Times New Roman"/>
        </w:rPr>
        <w:t>Department</w:t>
      </w:r>
      <w:r>
        <w:rPr>
          <w:rFonts w:ascii="Times New Roman" w:hAnsi="Times New Roman"/>
        </w:rPr>
        <w:t xml:space="preserve"> of Mechanical Engineering,</w:t>
      </w:r>
      <w:r w:rsidRPr="00DF793F">
        <w:rPr>
          <w:rFonts w:ascii="Times New Roman" w:hAnsi="Times New Roman"/>
        </w:rPr>
        <w:t xml:space="preserve"> The University of Texas at Austin, Austin, Texas 78712, United States. </w:t>
      </w:r>
    </w:p>
    <w:p w14:paraId="09ACDAE1" w14:textId="77777777" w:rsidR="006C3842" w:rsidRPr="00C844D2" w:rsidRDefault="006C3842" w:rsidP="006C3842">
      <w:pPr>
        <w:pStyle w:val="BCAuthorAddress"/>
        <w:spacing w:beforeLines="80" w:before="192" w:afterLines="80" w:after="192" w:line="240" w:lineRule="auto"/>
        <w:jc w:val="both"/>
        <w:rPr>
          <w:rFonts w:ascii="Times New Roman" w:hAnsi="Times New Roman"/>
        </w:rPr>
      </w:pPr>
      <w:r w:rsidRPr="005A309E">
        <w:rPr>
          <w:rFonts w:ascii="Times New Roman" w:hAnsi="Times New Roman"/>
          <w:vertAlign w:val="superscript"/>
        </w:rPr>
        <w:t>8</w:t>
      </w:r>
      <w:r>
        <w:rPr>
          <w:rFonts w:ascii="Times New Roman" w:hAnsi="Times New Roman"/>
        </w:rPr>
        <w:t>Department of Geography &amp; the Environment,</w:t>
      </w:r>
      <w:r w:rsidRPr="00DF793F">
        <w:rPr>
          <w:rFonts w:ascii="Times New Roman" w:hAnsi="Times New Roman"/>
        </w:rPr>
        <w:t xml:space="preserve"> The University of Texas at Austin, Austin, Texas 78712, United States. </w:t>
      </w:r>
    </w:p>
    <w:p w14:paraId="475590DA" w14:textId="77777777" w:rsidR="006C3842" w:rsidRPr="00C844D2" w:rsidRDefault="006C3842" w:rsidP="006C3842">
      <w:pPr>
        <w:pStyle w:val="BCAuthorAddress"/>
        <w:spacing w:beforeLines="80" w:before="192" w:afterLines="80" w:after="192" w:line="240" w:lineRule="auto"/>
        <w:jc w:val="both"/>
        <w:rPr>
          <w:rFonts w:ascii="Times New Roman" w:hAnsi="Times New Roman"/>
        </w:rPr>
      </w:pPr>
      <w:r>
        <w:rPr>
          <w:rFonts w:ascii="Times New Roman" w:hAnsi="Times New Roman"/>
          <w:vertAlign w:val="superscript"/>
        </w:rPr>
        <w:t>9</w:t>
      </w:r>
      <w:r>
        <w:rPr>
          <w:rFonts w:ascii="Times New Roman" w:hAnsi="Times New Roman"/>
        </w:rPr>
        <w:t>Tower Fellows Program,</w:t>
      </w:r>
      <w:r w:rsidRPr="00DF793F">
        <w:rPr>
          <w:rFonts w:ascii="Times New Roman" w:hAnsi="Times New Roman"/>
        </w:rPr>
        <w:t xml:space="preserve"> The University of Texas at Austin, Austin, Texas 78712, United States. </w:t>
      </w:r>
    </w:p>
    <w:p w14:paraId="58F8F92A" w14:textId="77777777" w:rsidR="005A49B4" w:rsidRPr="00DF793F" w:rsidRDefault="005A49B4" w:rsidP="005A49B4">
      <w:pPr>
        <w:spacing w:beforeLines="80" w:before="192" w:afterLines="80" w:after="192"/>
      </w:pPr>
    </w:p>
    <w:p w14:paraId="627B930D" w14:textId="77777777" w:rsidR="005A49B4" w:rsidRPr="00DF793F" w:rsidRDefault="005A49B4" w:rsidP="005A49B4">
      <w:pPr>
        <w:spacing w:beforeLines="80" w:before="192" w:afterLines="80" w:after="192"/>
        <w:rPr>
          <w:color w:val="E97132" w:themeColor="accent2"/>
        </w:rPr>
      </w:pPr>
      <w:r w:rsidRPr="00DF793F">
        <w:rPr>
          <w:sz w:val="32"/>
          <w:szCs w:val="32"/>
          <w:vertAlign w:val="superscript"/>
        </w:rPr>
        <w:lastRenderedPageBreak/>
        <w:t>†</w:t>
      </w:r>
      <w:r w:rsidRPr="00DF793F">
        <w:t>Authors contributed equally to this work.</w:t>
      </w:r>
    </w:p>
    <w:p w14:paraId="51E1C1FC" w14:textId="39C54EE9" w:rsidR="005A49B4" w:rsidRPr="00DF793F" w:rsidRDefault="005A49B4" w:rsidP="005A49B4">
      <w:pPr>
        <w:rPr>
          <w:b/>
          <w:bCs/>
          <w:sz w:val="52"/>
          <w:szCs w:val="52"/>
        </w:rPr>
      </w:pPr>
      <w:r w:rsidRPr="00DF793F">
        <w:t>*Corresponding authors</w:t>
      </w:r>
    </w:p>
    <w:p w14:paraId="13A6CD83" w14:textId="0F51C7B4" w:rsidR="005A49B4" w:rsidRDefault="005A49B4">
      <w:pPr>
        <w:spacing w:after="160" w:line="278" w:lineRule="auto"/>
      </w:pPr>
      <w:r>
        <w:br w:type="page"/>
      </w:r>
    </w:p>
    <w:p w14:paraId="4F66F64B" w14:textId="77777777" w:rsidR="000C1754" w:rsidRDefault="000C1754"/>
    <w:sdt>
      <w:sdtPr>
        <w:rPr>
          <w:rFonts w:ascii="Times New Roman" w:eastAsia="Times New Roman" w:hAnsi="Times New Roman" w:cs="Times New Roman"/>
          <w:color w:val="auto"/>
          <w:sz w:val="24"/>
          <w:szCs w:val="24"/>
        </w:rPr>
        <w:id w:val="-205877341"/>
        <w:docPartObj>
          <w:docPartGallery w:val="Table of Contents"/>
          <w:docPartUnique/>
        </w:docPartObj>
      </w:sdtPr>
      <w:sdtEndPr>
        <w:rPr>
          <w:b/>
          <w:bCs/>
          <w:noProof/>
        </w:rPr>
      </w:sdtEndPr>
      <w:sdtContent>
        <w:p w14:paraId="77DF6AE6" w14:textId="101D2B64" w:rsidR="000C1754" w:rsidRPr="000C1754" w:rsidRDefault="000C1754" w:rsidP="000C1754">
          <w:pPr>
            <w:pStyle w:val="TOCHeading"/>
            <w:jc w:val="center"/>
            <w:rPr>
              <w:rFonts w:ascii="Times New Roman" w:hAnsi="Times New Roman" w:cs="Times New Roman"/>
              <w:b/>
              <w:bCs/>
              <w:color w:val="000000" w:themeColor="text1"/>
            </w:rPr>
          </w:pPr>
          <w:r w:rsidRPr="000C1754">
            <w:rPr>
              <w:rFonts w:ascii="Times New Roman" w:hAnsi="Times New Roman" w:cs="Times New Roman"/>
              <w:b/>
              <w:bCs/>
              <w:color w:val="000000" w:themeColor="text1"/>
            </w:rPr>
            <w:t>Table of Contents</w:t>
          </w:r>
        </w:p>
        <w:p w14:paraId="72C0F03E" w14:textId="0288311B" w:rsidR="00AA53FD" w:rsidRDefault="000C1754">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0785629" w:history="1">
            <w:r w:rsidR="00AA53FD" w:rsidRPr="00C337D9">
              <w:rPr>
                <w:rStyle w:val="Hyperlink"/>
                <w:noProof/>
              </w:rPr>
              <w:t>1. Study Sample Information</w:t>
            </w:r>
            <w:r w:rsidR="00AA53FD">
              <w:rPr>
                <w:noProof/>
                <w:webHidden/>
              </w:rPr>
              <w:tab/>
            </w:r>
            <w:r w:rsidR="00AA53FD">
              <w:rPr>
                <w:noProof/>
                <w:webHidden/>
              </w:rPr>
              <w:fldChar w:fldCharType="begin"/>
            </w:r>
            <w:r w:rsidR="00AA53FD">
              <w:rPr>
                <w:noProof/>
                <w:webHidden/>
              </w:rPr>
              <w:instrText xml:space="preserve"> PAGEREF _Toc220785629 \h </w:instrText>
            </w:r>
            <w:r w:rsidR="00AA53FD">
              <w:rPr>
                <w:noProof/>
                <w:webHidden/>
              </w:rPr>
            </w:r>
            <w:r w:rsidR="00AA53FD">
              <w:rPr>
                <w:noProof/>
                <w:webHidden/>
              </w:rPr>
              <w:fldChar w:fldCharType="separate"/>
            </w:r>
            <w:r w:rsidR="00AA53FD">
              <w:rPr>
                <w:noProof/>
                <w:webHidden/>
              </w:rPr>
              <w:t>4</w:t>
            </w:r>
            <w:r w:rsidR="00AA53FD">
              <w:rPr>
                <w:noProof/>
                <w:webHidden/>
              </w:rPr>
              <w:fldChar w:fldCharType="end"/>
            </w:r>
          </w:hyperlink>
        </w:p>
        <w:p w14:paraId="6ECD6512" w14:textId="057754A1" w:rsidR="00AA53FD" w:rsidRDefault="00AA53FD">
          <w:pPr>
            <w:pStyle w:val="TOC1"/>
            <w:tabs>
              <w:tab w:val="right" w:leader="dot" w:pos="9350"/>
            </w:tabs>
            <w:rPr>
              <w:rFonts w:asciiTheme="minorHAnsi" w:eastAsiaTheme="minorEastAsia" w:hAnsiTheme="minorHAnsi" w:cstheme="minorBidi"/>
              <w:noProof/>
              <w:kern w:val="2"/>
              <w14:ligatures w14:val="standardContextual"/>
            </w:rPr>
          </w:pPr>
          <w:hyperlink w:anchor="_Toc220785630" w:history="1">
            <w:r w:rsidRPr="00C337D9">
              <w:rPr>
                <w:rStyle w:val="Hyperlink"/>
                <w:noProof/>
              </w:rPr>
              <w:t>2. Water Source Descriptive Statistics</w:t>
            </w:r>
            <w:r>
              <w:rPr>
                <w:noProof/>
                <w:webHidden/>
              </w:rPr>
              <w:tab/>
            </w:r>
            <w:r>
              <w:rPr>
                <w:noProof/>
                <w:webHidden/>
              </w:rPr>
              <w:fldChar w:fldCharType="begin"/>
            </w:r>
            <w:r>
              <w:rPr>
                <w:noProof/>
                <w:webHidden/>
              </w:rPr>
              <w:instrText xml:space="preserve"> PAGEREF _Toc220785630 \h </w:instrText>
            </w:r>
            <w:r>
              <w:rPr>
                <w:noProof/>
                <w:webHidden/>
              </w:rPr>
            </w:r>
            <w:r>
              <w:rPr>
                <w:noProof/>
                <w:webHidden/>
              </w:rPr>
              <w:fldChar w:fldCharType="separate"/>
            </w:r>
            <w:r>
              <w:rPr>
                <w:noProof/>
                <w:webHidden/>
              </w:rPr>
              <w:t>6</w:t>
            </w:r>
            <w:r>
              <w:rPr>
                <w:noProof/>
                <w:webHidden/>
              </w:rPr>
              <w:fldChar w:fldCharType="end"/>
            </w:r>
          </w:hyperlink>
        </w:p>
        <w:p w14:paraId="58AB48C4" w14:textId="7C85A853" w:rsidR="00AA53FD" w:rsidRDefault="00AA53FD">
          <w:pPr>
            <w:pStyle w:val="TOC1"/>
            <w:tabs>
              <w:tab w:val="right" w:leader="dot" w:pos="9350"/>
            </w:tabs>
            <w:rPr>
              <w:rFonts w:asciiTheme="minorHAnsi" w:eastAsiaTheme="minorEastAsia" w:hAnsiTheme="minorHAnsi" w:cstheme="minorBidi"/>
              <w:noProof/>
              <w:kern w:val="2"/>
              <w14:ligatures w14:val="standardContextual"/>
            </w:rPr>
          </w:pPr>
          <w:hyperlink w:anchor="_Toc220785631" w:history="1">
            <w:r w:rsidRPr="00C337D9">
              <w:rPr>
                <w:rStyle w:val="Hyperlink"/>
                <w:noProof/>
              </w:rPr>
              <w:t>3. Missing Data Estimation</w:t>
            </w:r>
            <w:r>
              <w:rPr>
                <w:noProof/>
                <w:webHidden/>
              </w:rPr>
              <w:tab/>
            </w:r>
            <w:r>
              <w:rPr>
                <w:noProof/>
                <w:webHidden/>
              </w:rPr>
              <w:fldChar w:fldCharType="begin"/>
            </w:r>
            <w:r>
              <w:rPr>
                <w:noProof/>
                <w:webHidden/>
              </w:rPr>
              <w:instrText xml:space="preserve"> PAGEREF _Toc220785631 \h </w:instrText>
            </w:r>
            <w:r>
              <w:rPr>
                <w:noProof/>
                <w:webHidden/>
              </w:rPr>
            </w:r>
            <w:r>
              <w:rPr>
                <w:noProof/>
                <w:webHidden/>
              </w:rPr>
              <w:fldChar w:fldCharType="separate"/>
            </w:r>
            <w:r>
              <w:rPr>
                <w:noProof/>
                <w:webHidden/>
              </w:rPr>
              <w:t>7</w:t>
            </w:r>
            <w:r>
              <w:rPr>
                <w:noProof/>
                <w:webHidden/>
              </w:rPr>
              <w:fldChar w:fldCharType="end"/>
            </w:r>
          </w:hyperlink>
        </w:p>
        <w:p w14:paraId="3E137054" w14:textId="0324F5EB" w:rsidR="00AA53FD" w:rsidRDefault="00AA53FD">
          <w:pPr>
            <w:pStyle w:val="TOC1"/>
            <w:tabs>
              <w:tab w:val="right" w:leader="dot" w:pos="9350"/>
            </w:tabs>
            <w:rPr>
              <w:rFonts w:asciiTheme="minorHAnsi" w:eastAsiaTheme="minorEastAsia" w:hAnsiTheme="minorHAnsi" w:cstheme="minorBidi"/>
              <w:noProof/>
              <w:kern w:val="2"/>
              <w14:ligatures w14:val="standardContextual"/>
            </w:rPr>
          </w:pPr>
          <w:hyperlink w:anchor="_Toc220785632" w:history="1">
            <w:r w:rsidRPr="00C337D9">
              <w:rPr>
                <w:rStyle w:val="Hyperlink"/>
                <w:noProof/>
              </w:rPr>
              <w:t>4. Participant Demographics</w:t>
            </w:r>
            <w:r>
              <w:rPr>
                <w:noProof/>
                <w:webHidden/>
              </w:rPr>
              <w:tab/>
            </w:r>
            <w:r>
              <w:rPr>
                <w:noProof/>
                <w:webHidden/>
              </w:rPr>
              <w:fldChar w:fldCharType="begin"/>
            </w:r>
            <w:r>
              <w:rPr>
                <w:noProof/>
                <w:webHidden/>
              </w:rPr>
              <w:instrText xml:space="preserve"> PAGEREF _Toc220785632 \h </w:instrText>
            </w:r>
            <w:r>
              <w:rPr>
                <w:noProof/>
                <w:webHidden/>
              </w:rPr>
            </w:r>
            <w:r>
              <w:rPr>
                <w:noProof/>
                <w:webHidden/>
              </w:rPr>
              <w:fldChar w:fldCharType="separate"/>
            </w:r>
            <w:r>
              <w:rPr>
                <w:noProof/>
                <w:webHidden/>
              </w:rPr>
              <w:t>8</w:t>
            </w:r>
            <w:r>
              <w:rPr>
                <w:noProof/>
                <w:webHidden/>
              </w:rPr>
              <w:fldChar w:fldCharType="end"/>
            </w:r>
          </w:hyperlink>
        </w:p>
        <w:p w14:paraId="0AC91A4A" w14:textId="22006EFC" w:rsidR="00AA53FD" w:rsidRDefault="00AA53FD">
          <w:pPr>
            <w:pStyle w:val="TOC1"/>
            <w:tabs>
              <w:tab w:val="right" w:leader="dot" w:pos="9350"/>
            </w:tabs>
            <w:rPr>
              <w:rFonts w:asciiTheme="minorHAnsi" w:eastAsiaTheme="minorEastAsia" w:hAnsiTheme="minorHAnsi" w:cstheme="minorBidi"/>
              <w:noProof/>
              <w:kern w:val="2"/>
              <w14:ligatures w14:val="standardContextual"/>
            </w:rPr>
          </w:pPr>
          <w:hyperlink w:anchor="_Toc220785633" w:history="1">
            <w:r w:rsidRPr="00C337D9">
              <w:rPr>
                <w:rStyle w:val="Hyperlink"/>
                <w:noProof/>
              </w:rPr>
              <w:t>5. Calculations for cost of water in Texas.</w:t>
            </w:r>
            <w:r>
              <w:rPr>
                <w:noProof/>
                <w:webHidden/>
              </w:rPr>
              <w:tab/>
            </w:r>
            <w:r>
              <w:rPr>
                <w:noProof/>
                <w:webHidden/>
              </w:rPr>
              <w:fldChar w:fldCharType="begin"/>
            </w:r>
            <w:r>
              <w:rPr>
                <w:noProof/>
                <w:webHidden/>
              </w:rPr>
              <w:instrText xml:space="preserve"> PAGEREF _Toc220785633 \h </w:instrText>
            </w:r>
            <w:r>
              <w:rPr>
                <w:noProof/>
                <w:webHidden/>
              </w:rPr>
            </w:r>
            <w:r>
              <w:rPr>
                <w:noProof/>
                <w:webHidden/>
              </w:rPr>
              <w:fldChar w:fldCharType="separate"/>
            </w:r>
            <w:r>
              <w:rPr>
                <w:noProof/>
                <w:webHidden/>
              </w:rPr>
              <w:t>9</w:t>
            </w:r>
            <w:r>
              <w:rPr>
                <w:noProof/>
                <w:webHidden/>
              </w:rPr>
              <w:fldChar w:fldCharType="end"/>
            </w:r>
          </w:hyperlink>
        </w:p>
        <w:p w14:paraId="60023F34" w14:textId="13E91F32" w:rsidR="00AA53FD" w:rsidRDefault="00AA53FD">
          <w:pPr>
            <w:pStyle w:val="TOC1"/>
            <w:tabs>
              <w:tab w:val="right" w:leader="dot" w:pos="9350"/>
            </w:tabs>
            <w:rPr>
              <w:rFonts w:asciiTheme="minorHAnsi" w:eastAsiaTheme="minorEastAsia" w:hAnsiTheme="minorHAnsi" w:cstheme="minorBidi"/>
              <w:noProof/>
              <w:kern w:val="2"/>
              <w14:ligatures w14:val="standardContextual"/>
            </w:rPr>
          </w:pPr>
          <w:hyperlink w:anchor="_Toc220785634" w:history="1">
            <w:r w:rsidRPr="00C337D9">
              <w:rPr>
                <w:rStyle w:val="Hyperlink"/>
                <w:noProof/>
              </w:rPr>
              <w:t>5. Citations</w:t>
            </w:r>
            <w:r>
              <w:rPr>
                <w:noProof/>
                <w:webHidden/>
              </w:rPr>
              <w:tab/>
            </w:r>
            <w:r>
              <w:rPr>
                <w:noProof/>
                <w:webHidden/>
              </w:rPr>
              <w:fldChar w:fldCharType="begin"/>
            </w:r>
            <w:r>
              <w:rPr>
                <w:noProof/>
                <w:webHidden/>
              </w:rPr>
              <w:instrText xml:space="preserve"> PAGEREF _Toc220785634 \h </w:instrText>
            </w:r>
            <w:r>
              <w:rPr>
                <w:noProof/>
                <w:webHidden/>
              </w:rPr>
            </w:r>
            <w:r>
              <w:rPr>
                <w:noProof/>
                <w:webHidden/>
              </w:rPr>
              <w:fldChar w:fldCharType="separate"/>
            </w:r>
            <w:r>
              <w:rPr>
                <w:noProof/>
                <w:webHidden/>
              </w:rPr>
              <w:t>10</w:t>
            </w:r>
            <w:r>
              <w:rPr>
                <w:noProof/>
                <w:webHidden/>
              </w:rPr>
              <w:fldChar w:fldCharType="end"/>
            </w:r>
          </w:hyperlink>
        </w:p>
        <w:p w14:paraId="5114FE07" w14:textId="513FA22E" w:rsidR="000C1754" w:rsidRDefault="000C1754">
          <w:r>
            <w:rPr>
              <w:b/>
              <w:bCs/>
              <w:noProof/>
            </w:rPr>
            <w:fldChar w:fldCharType="end"/>
          </w:r>
        </w:p>
      </w:sdtContent>
    </w:sdt>
    <w:p w14:paraId="7714D29D" w14:textId="064B5920" w:rsidR="0047105E" w:rsidRDefault="0047105E">
      <w:r>
        <w:br w:type="page"/>
      </w:r>
    </w:p>
    <w:p w14:paraId="3A3C140E" w14:textId="43308C3F" w:rsidR="0047105E" w:rsidRPr="00386F31" w:rsidRDefault="0047105E" w:rsidP="00386F31">
      <w:pPr>
        <w:pStyle w:val="Heading1"/>
      </w:pPr>
      <w:bookmarkStart w:id="0" w:name="_Toc220785629"/>
      <w:r w:rsidRPr="00386F31">
        <w:lastRenderedPageBreak/>
        <w:t>1. Study Sample Information</w:t>
      </w:r>
      <w:bookmarkEnd w:id="0"/>
    </w:p>
    <w:p w14:paraId="00EDFBED" w14:textId="77777777" w:rsidR="0047105E" w:rsidRDefault="0047105E"/>
    <w:p w14:paraId="54255C28" w14:textId="2CB2EAAC" w:rsidR="0047105E" w:rsidRDefault="0047105E">
      <w:r>
        <w:t xml:space="preserve">SI Table 1 below shows the number of observations by location and survey wave. The unit of analysis is water source (as participants could list more than one water source). The SWF column indicates which locations have SWF access. </w:t>
      </w:r>
    </w:p>
    <w:p w14:paraId="709FEF17" w14:textId="77777777" w:rsidR="000404D8" w:rsidRPr="0047105E" w:rsidRDefault="000404D8" w:rsidP="000404D8">
      <w:pPr>
        <w:ind w:firstLine="720"/>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6"/>
        <w:gridCol w:w="1008"/>
        <w:gridCol w:w="1008"/>
        <w:gridCol w:w="1008"/>
        <w:gridCol w:w="900"/>
        <w:gridCol w:w="1080"/>
        <w:gridCol w:w="810"/>
      </w:tblGrid>
      <w:tr w:rsidR="0047105E" w:rsidRPr="0047105E" w14:paraId="09CC815C" w14:textId="77777777" w:rsidTr="0047105E">
        <w:trPr>
          <w:trHeight w:val="389"/>
        </w:trPr>
        <w:tc>
          <w:tcPr>
            <w:tcW w:w="8550" w:type="dxa"/>
            <w:gridSpan w:val="7"/>
            <w:tcBorders>
              <w:top w:val="nil"/>
              <w:bottom w:val="single" w:sz="18" w:space="0" w:color="000000" w:themeColor="text1"/>
            </w:tcBorders>
            <w:vAlign w:val="center"/>
          </w:tcPr>
          <w:p w14:paraId="13FA70F7" w14:textId="77777777" w:rsidR="0047105E" w:rsidRPr="0047105E" w:rsidRDefault="0047105E" w:rsidP="0047105E">
            <w:r w:rsidRPr="0047105E">
              <w:rPr>
                <w:b/>
                <w:bCs/>
              </w:rPr>
              <w:t xml:space="preserve">SI Table 1. </w:t>
            </w:r>
            <w:r w:rsidRPr="0047105E">
              <w:t>Sample size by survey wave and study location, using water source as unit of analysis. Towns with solar water farms (SWF) are identified.</w:t>
            </w:r>
          </w:p>
        </w:tc>
      </w:tr>
      <w:tr w:rsidR="0047105E" w:rsidRPr="0047105E" w14:paraId="4384FE67" w14:textId="77777777" w:rsidTr="0047105E">
        <w:trPr>
          <w:trHeight w:val="432"/>
        </w:trPr>
        <w:tc>
          <w:tcPr>
            <w:tcW w:w="2736" w:type="dxa"/>
            <w:tcBorders>
              <w:top w:val="single" w:sz="18" w:space="0" w:color="000000" w:themeColor="text1"/>
              <w:bottom w:val="nil"/>
            </w:tcBorders>
            <w:vAlign w:val="center"/>
          </w:tcPr>
          <w:p w14:paraId="058B60CB" w14:textId="77777777" w:rsidR="0047105E" w:rsidRPr="0047105E" w:rsidRDefault="0047105E" w:rsidP="0047105E">
            <w:pPr>
              <w:jc w:val="center"/>
            </w:pPr>
          </w:p>
        </w:tc>
        <w:tc>
          <w:tcPr>
            <w:tcW w:w="5814" w:type="dxa"/>
            <w:gridSpan w:val="6"/>
            <w:tcBorders>
              <w:top w:val="single" w:sz="18" w:space="0" w:color="000000" w:themeColor="text1"/>
              <w:bottom w:val="single" w:sz="12" w:space="0" w:color="000000" w:themeColor="text1"/>
            </w:tcBorders>
            <w:vAlign w:val="center"/>
          </w:tcPr>
          <w:p w14:paraId="4F0D1254" w14:textId="77777777" w:rsidR="0047105E" w:rsidRPr="0047105E" w:rsidRDefault="0047105E" w:rsidP="0047105E">
            <w:pPr>
              <w:jc w:val="center"/>
              <w:rPr>
                <w:b/>
                <w:bCs/>
              </w:rPr>
            </w:pPr>
            <w:r w:rsidRPr="0047105E">
              <w:rPr>
                <w:b/>
                <w:bCs/>
              </w:rPr>
              <w:t>Water Source as Unit of Analysis</w:t>
            </w:r>
          </w:p>
        </w:tc>
      </w:tr>
      <w:tr w:rsidR="0047105E" w:rsidRPr="0047105E" w14:paraId="4A2478BD" w14:textId="77777777" w:rsidTr="0047105E">
        <w:trPr>
          <w:trHeight w:val="432"/>
        </w:trPr>
        <w:tc>
          <w:tcPr>
            <w:tcW w:w="2736" w:type="dxa"/>
            <w:tcBorders>
              <w:top w:val="nil"/>
              <w:bottom w:val="single" w:sz="18" w:space="0" w:color="auto"/>
            </w:tcBorders>
            <w:vAlign w:val="center"/>
          </w:tcPr>
          <w:p w14:paraId="60207FBF" w14:textId="77777777" w:rsidR="0047105E" w:rsidRPr="0047105E" w:rsidRDefault="0047105E" w:rsidP="0047105E">
            <w:pPr>
              <w:jc w:val="center"/>
              <w:rPr>
                <w:b/>
                <w:bCs/>
              </w:rPr>
            </w:pPr>
            <w:r w:rsidRPr="0047105E">
              <w:rPr>
                <w:b/>
                <w:bCs/>
              </w:rPr>
              <w:t>Town</w:t>
            </w:r>
          </w:p>
        </w:tc>
        <w:tc>
          <w:tcPr>
            <w:tcW w:w="1008" w:type="dxa"/>
            <w:tcBorders>
              <w:top w:val="single" w:sz="12" w:space="0" w:color="000000" w:themeColor="text1"/>
              <w:bottom w:val="single" w:sz="18" w:space="0" w:color="auto"/>
            </w:tcBorders>
            <w:vAlign w:val="center"/>
          </w:tcPr>
          <w:p w14:paraId="59D1A36B" w14:textId="77777777" w:rsidR="0047105E" w:rsidRPr="0047105E" w:rsidRDefault="0047105E" w:rsidP="0047105E">
            <w:pPr>
              <w:jc w:val="center"/>
              <w:rPr>
                <w:b/>
                <w:bCs/>
              </w:rPr>
            </w:pPr>
            <w:r w:rsidRPr="0047105E">
              <w:rPr>
                <w:b/>
                <w:bCs/>
              </w:rPr>
              <w:t>2023</w:t>
            </w:r>
          </w:p>
        </w:tc>
        <w:tc>
          <w:tcPr>
            <w:tcW w:w="1008" w:type="dxa"/>
            <w:tcBorders>
              <w:top w:val="single" w:sz="12" w:space="0" w:color="000000" w:themeColor="text1"/>
              <w:bottom w:val="single" w:sz="18" w:space="0" w:color="auto"/>
            </w:tcBorders>
            <w:vAlign w:val="center"/>
          </w:tcPr>
          <w:p w14:paraId="5A772253" w14:textId="77777777" w:rsidR="0047105E" w:rsidRPr="0047105E" w:rsidRDefault="0047105E" w:rsidP="0047105E">
            <w:pPr>
              <w:jc w:val="center"/>
              <w:rPr>
                <w:b/>
                <w:bCs/>
              </w:rPr>
            </w:pPr>
            <w:r w:rsidRPr="0047105E">
              <w:rPr>
                <w:b/>
                <w:bCs/>
              </w:rPr>
              <w:t>2024</w:t>
            </w:r>
          </w:p>
        </w:tc>
        <w:tc>
          <w:tcPr>
            <w:tcW w:w="1008" w:type="dxa"/>
            <w:tcBorders>
              <w:top w:val="single" w:sz="12" w:space="0" w:color="000000" w:themeColor="text1"/>
              <w:bottom w:val="single" w:sz="18" w:space="0" w:color="auto"/>
            </w:tcBorders>
            <w:vAlign w:val="center"/>
          </w:tcPr>
          <w:p w14:paraId="276CBDEB" w14:textId="77777777" w:rsidR="0047105E" w:rsidRPr="0047105E" w:rsidRDefault="0047105E" w:rsidP="0047105E">
            <w:pPr>
              <w:jc w:val="center"/>
              <w:rPr>
                <w:b/>
                <w:bCs/>
              </w:rPr>
            </w:pPr>
            <w:r w:rsidRPr="0047105E">
              <w:rPr>
                <w:b/>
                <w:bCs/>
              </w:rPr>
              <w:t>2025</w:t>
            </w:r>
          </w:p>
        </w:tc>
        <w:tc>
          <w:tcPr>
            <w:tcW w:w="900" w:type="dxa"/>
            <w:tcBorders>
              <w:top w:val="single" w:sz="12" w:space="0" w:color="000000" w:themeColor="text1"/>
              <w:bottom w:val="single" w:sz="18" w:space="0" w:color="auto"/>
            </w:tcBorders>
            <w:vAlign w:val="center"/>
          </w:tcPr>
          <w:p w14:paraId="11BEAC34" w14:textId="77777777" w:rsidR="0047105E" w:rsidRPr="0047105E" w:rsidRDefault="0047105E" w:rsidP="0047105E">
            <w:pPr>
              <w:jc w:val="center"/>
              <w:rPr>
                <w:b/>
                <w:bCs/>
              </w:rPr>
            </w:pPr>
          </w:p>
        </w:tc>
        <w:tc>
          <w:tcPr>
            <w:tcW w:w="1080" w:type="dxa"/>
            <w:tcBorders>
              <w:top w:val="single" w:sz="12" w:space="0" w:color="000000" w:themeColor="text1"/>
              <w:bottom w:val="single" w:sz="18" w:space="0" w:color="auto"/>
            </w:tcBorders>
            <w:vAlign w:val="center"/>
          </w:tcPr>
          <w:p w14:paraId="5AE0F379" w14:textId="77777777" w:rsidR="0047105E" w:rsidRPr="0047105E" w:rsidRDefault="0047105E" w:rsidP="0047105E">
            <w:pPr>
              <w:jc w:val="center"/>
              <w:rPr>
                <w:b/>
                <w:bCs/>
              </w:rPr>
            </w:pPr>
            <w:r w:rsidRPr="0047105E">
              <w:rPr>
                <w:b/>
                <w:bCs/>
              </w:rPr>
              <w:t>Sample</w:t>
            </w:r>
          </w:p>
        </w:tc>
        <w:tc>
          <w:tcPr>
            <w:tcW w:w="810" w:type="dxa"/>
            <w:tcBorders>
              <w:top w:val="single" w:sz="12" w:space="0" w:color="000000" w:themeColor="text1"/>
              <w:bottom w:val="single" w:sz="18" w:space="0" w:color="auto"/>
            </w:tcBorders>
            <w:vAlign w:val="center"/>
          </w:tcPr>
          <w:p w14:paraId="02E945B9" w14:textId="77777777" w:rsidR="0047105E" w:rsidRPr="0047105E" w:rsidRDefault="0047105E" w:rsidP="0047105E">
            <w:pPr>
              <w:jc w:val="center"/>
              <w:rPr>
                <w:b/>
                <w:bCs/>
              </w:rPr>
            </w:pPr>
            <w:r w:rsidRPr="0047105E">
              <w:rPr>
                <w:b/>
                <w:bCs/>
              </w:rPr>
              <w:t>SWF</w:t>
            </w:r>
          </w:p>
        </w:tc>
      </w:tr>
      <w:tr w:rsidR="0047105E" w:rsidRPr="0047105E" w14:paraId="1E9C2E0F" w14:textId="77777777" w:rsidTr="0047105E">
        <w:trPr>
          <w:trHeight w:val="432"/>
        </w:trPr>
        <w:tc>
          <w:tcPr>
            <w:tcW w:w="2736" w:type="dxa"/>
            <w:tcBorders>
              <w:top w:val="single" w:sz="18" w:space="0" w:color="auto"/>
              <w:bottom w:val="single" w:sz="2" w:space="0" w:color="747474" w:themeColor="background2" w:themeShade="80"/>
            </w:tcBorders>
            <w:vAlign w:val="center"/>
          </w:tcPr>
          <w:p w14:paraId="7438BCC8" w14:textId="77777777" w:rsidR="0047105E" w:rsidRPr="0047105E" w:rsidRDefault="0047105E" w:rsidP="0047105E">
            <w:proofErr w:type="spellStart"/>
            <w:r w:rsidRPr="0047105E">
              <w:t>Wote</w:t>
            </w:r>
            <w:proofErr w:type="spellEnd"/>
          </w:p>
        </w:tc>
        <w:tc>
          <w:tcPr>
            <w:tcW w:w="1008" w:type="dxa"/>
            <w:tcBorders>
              <w:top w:val="single" w:sz="18" w:space="0" w:color="auto"/>
              <w:bottom w:val="single" w:sz="2" w:space="0" w:color="747474" w:themeColor="background2" w:themeShade="80"/>
            </w:tcBorders>
            <w:vAlign w:val="center"/>
          </w:tcPr>
          <w:p w14:paraId="3FAF387F" w14:textId="77777777" w:rsidR="0047105E" w:rsidRPr="0047105E" w:rsidRDefault="0047105E" w:rsidP="0047105E">
            <w:pPr>
              <w:jc w:val="center"/>
            </w:pPr>
            <w:r w:rsidRPr="0047105E">
              <w:t>214</w:t>
            </w:r>
          </w:p>
        </w:tc>
        <w:tc>
          <w:tcPr>
            <w:tcW w:w="1008" w:type="dxa"/>
            <w:tcBorders>
              <w:top w:val="single" w:sz="18" w:space="0" w:color="auto"/>
              <w:bottom w:val="single" w:sz="2" w:space="0" w:color="747474" w:themeColor="background2" w:themeShade="80"/>
            </w:tcBorders>
            <w:vAlign w:val="center"/>
          </w:tcPr>
          <w:p w14:paraId="40173315" w14:textId="77777777" w:rsidR="0047105E" w:rsidRPr="0047105E" w:rsidRDefault="0047105E" w:rsidP="0047105E">
            <w:pPr>
              <w:jc w:val="center"/>
            </w:pPr>
            <w:r w:rsidRPr="0047105E">
              <w:t>253</w:t>
            </w:r>
          </w:p>
        </w:tc>
        <w:tc>
          <w:tcPr>
            <w:tcW w:w="1008" w:type="dxa"/>
            <w:tcBorders>
              <w:top w:val="single" w:sz="18" w:space="0" w:color="auto"/>
              <w:bottom w:val="single" w:sz="2" w:space="0" w:color="747474" w:themeColor="background2" w:themeShade="80"/>
            </w:tcBorders>
            <w:vAlign w:val="center"/>
          </w:tcPr>
          <w:p w14:paraId="550F8964" w14:textId="77777777" w:rsidR="0047105E" w:rsidRPr="0047105E" w:rsidRDefault="0047105E" w:rsidP="0047105E">
            <w:pPr>
              <w:jc w:val="center"/>
            </w:pPr>
          </w:p>
        </w:tc>
        <w:tc>
          <w:tcPr>
            <w:tcW w:w="900" w:type="dxa"/>
            <w:tcBorders>
              <w:top w:val="single" w:sz="18" w:space="0" w:color="auto"/>
              <w:bottom w:val="single" w:sz="2" w:space="0" w:color="747474" w:themeColor="background2" w:themeShade="80"/>
            </w:tcBorders>
            <w:vAlign w:val="center"/>
          </w:tcPr>
          <w:p w14:paraId="50169639" w14:textId="77777777" w:rsidR="0047105E" w:rsidRPr="0047105E" w:rsidRDefault="0047105E" w:rsidP="0047105E">
            <w:pPr>
              <w:jc w:val="center"/>
            </w:pPr>
          </w:p>
        </w:tc>
        <w:tc>
          <w:tcPr>
            <w:tcW w:w="1080" w:type="dxa"/>
            <w:tcBorders>
              <w:top w:val="single" w:sz="18" w:space="0" w:color="auto"/>
              <w:bottom w:val="single" w:sz="2" w:space="0" w:color="747474" w:themeColor="background2" w:themeShade="80"/>
            </w:tcBorders>
            <w:vAlign w:val="center"/>
          </w:tcPr>
          <w:p w14:paraId="0D8DDAD5" w14:textId="77777777" w:rsidR="0047105E" w:rsidRPr="0047105E" w:rsidRDefault="0047105E" w:rsidP="0047105E">
            <w:pPr>
              <w:jc w:val="center"/>
            </w:pPr>
            <w:r w:rsidRPr="0047105E">
              <w:t>467</w:t>
            </w:r>
          </w:p>
        </w:tc>
        <w:tc>
          <w:tcPr>
            <w:tcW w:w="810" w:type="dxa"/>
            <w:tcBorders>
              <w:top w:val="single" w:sz="18" w:space="0" w:color="auto"/>
              <w:bottom w:val="single" w:sz="2" w:space="0" w:color="747474" w:themeColor="background2" w:themeShade="80"/>
            </w:tcBorders>
            <w:vAlign w:val="center"/>
          </w:tcPr>
          <w:p w14:paraId="1610D3DB" w14:textId="77777777" w:rsidR="0047105E" w:rsidRPr="0047105E" w:rsidRDefault="0047105E" w:rsidP="0047105E">
            <w:pPr>
              <w:jc w:val="center"/>
            </w:pPr>
            <w:r w:rsidRPr="0047105E">
              <w:t>Yes</w:t>
            </w:r>
          </w:p>
        </w:tc>
      </w:tr>
      <w:tr w:rsidR="0047105E" w:rsidRPr="0047105E" w14:paraId="1BFE65E0"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689FC373" w14:textId="77777777" w:rsidR="0047105E" w:rsidRPr="0047105E" w:rsidRDefault="0047105E" w:rsidP="0047105E">
            <w:proofErr w:type="spellStart"/>
            <w:r w:rsidRPr="0047105E">
              <w:t>Kitengela</w:t>
            </w:r>
            <w:proofErr w:type="spellEnd"/>
          </w:p>
        </w:tc>
        <w:tc>
          <w:tcPr>
            <w:tcW w:w="1008" w:type="dxa"/>
            <w:tcBorders>
              <w:top w:val="single" w:sz="2" w:space="0" w:color="747474" w:themeColor="background2" w:themeShade="80"/>
              <w:bottom w:val="single" w:sz="2" w:space="0" w:color="747474" w:themeColor="background2" w:themeShade="80"/>
            </w:tcBorders>
            <w:vAlign w:val="center"/>
          </w:tcPr>
          <w:p w14:paraId="5419EFFD" w14:textId="77777777" w:rsidR="0047105E" w:rsidRPr="0047105E" w:rsidRDefault="0047105E" w:rsidP="0047105E">
            <w:pPr>
              <w:jc w:val="center"/>
            </w:pPr>
            <w:r w:rsidRPr="0047105E">
              <w:t>104</w:t>
            </w:r>
          </w:p>
        </w:tc>
        <w:tc>
          <w:tcPr>
            <w:tcW w:w="1008" w:type="dxa"/>
            <w:tcBorders>
              <w:top w:val="single" w:sz="2" w:space="0" w:color="747474" w:themeColor="background2" w:themeShade="80"/>
              <w:bottom w:val="single" w:sz="2" w:space="0" w:color="747474" w:themeColor="background2" w:themeShade="80"/>
            </w:tcBorders>
            <w:vAlign w:val="center"/>
          </w:tcPr>
          <w:p w14:paraId="02189541" w14:textId="77777777" w:rsidR="0047105E" w:rsidRPr="0047105E" w:rsidRDefault="0047105E" w:rsidP="0047105E">
            <w:pPr>
              <w:jc w:val="center"/>
            </w:pPr>
          </w:p>
        </w:tc>
        <w:tc>
          <w:tcPr>
            <w:tcW w:w="1008" w:type="dxa"/>
            <w:tcBorders>
              <w:top w:val="single" w:sz="2" w:space="0" w:color="747474" w:themeColor="background2" w:themeShade="80"/>
              <w:bottom w:val="single" w:sz="2" w:space="0" w:color="747474" w:themeColor="background2" w:themeShade="80"/>
            </w:tcBorders>
            <w:vAlign w:val="center"/>
          </w:tcPr>
          <w:p w14:paraId="04229803" w14:textId="77777777" w:rsidR="0047105E" w:rsidRPr="0047105E" w:rsidRDefault="0047105E" w:rsidP="0047105E">
            <w:pPr>
              <w:jc w:val="center"/>
            </w:pPr>
          </w:p>
        </w:tc>
        <w:tc>
          <w:tcPr>
            <w:tcW w:w="900" w:type="dxa"/>
            <w:tcBorders>
              <w:top w:val="single" w:sz="2" w:space="0" w:color="747474" w:themeColor="background2" w:themeShade="80"/>
              <w:bottom w:val="single" w:sz="2" w:space="0" w:color="747474" w:themeColor="background2" w:themeShade="80"/>
            </w:tcBorders>
            <w:vAlign w:val="center"/>
          </w:tcPr>
          <w:p w14:paraId="3E2E63D0"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14B8004B" w14:textId="77777777" w:rsidR="0047105E" w:rsidRPr="0047105E" w:rsidRDefault="0047105E" w:rsidP="0047105E">
            <w:pPr>
              <w:jc w:val="center"/>
            </w:pPr>
            <w:r w:rsidRPr="0047105E">
              <w:t>104</w:t>
            </w:r>
          </w:p>
        </w:tc>
        <w:tc>
          <w:tcPr>
            <w:tcW w:w="810" w:type="dxa"/>
            <w:tcBorders>
              <w:top w:val="single" w:sz="2" w:space="0" w:color="747474" w:themeColor="background2" w:themeShade="80"/>
              <w:bottom w:val="single" w:sz="2" w:space="0" w:color="747474" w:themeColor="background2" w:themeShade="80"/>
            </w:tcBorders>
            <w:vAlign w:val="center"/>
          </w:tcPr>
          <w:p w14:paraId="71EFEA5A" w14:textId="77777777" w:rsidR="0047105E" w:rsidRPr="0047105E" w:rsidRDefault="0047105E" w:rsidP="0047105E">
            <w:pPr>
              <w:jc w:val="center"/>
            </w:pPr>
            <w:r w:rsidRPr="0047105E">
              <w:t>Yes</w:t>
            </w:r>
          </w:p>
        </w:tc>
      </w:tr>
      <w:tr w:rsidR="0047105E" w:rsidRPr="0047105E" w14:paraId="163D846D"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0996FA80" w14:textId="77777777" w:rsidR="0047105E" w:rsidRPr="0047105E" w:rsidRDefault="0047105E" w:rsidP="0047105E">
            <w:r w:rsidRPr="0047105E">
              <w:t>Kwa Vonza</w:t>
            </w:r>
          </w:p>
        </w:tc>
        <w:tc>
          <w:tcPr>
            <w:tcW w:w="1008" w:type="dxa"/>
            <w:tcBorders>
              <w:top w:val="single" w:sz="2" w:space="0" w:color="747474" w:themeColor="background2" w:themeShade="80"/>
              <w:bottom w:val="single" w:sz="2" w:space="0" w:color="747474" w:themeColor="background2" w:themeShade="80"/>
            </w:tcBorders>
            <w:vAlign w:val="center"/>
          </w:tcPr>
          <w:p w14:paraId="0014B5DA"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35912C43" w14:textId="77777777" w:rsidR="0047105E" w:rsidRPr="0047105E" w:rsidRDefault="0047105E" w:rsidP="0047105E">
            <w:pPr>
              <w:jc w:val="center"/>
            </w:pPr>
            <w:r w:rsidRPr="0047105E">
              <w:t>201</w:t>
            </w:r>
          </w:p>
        </w:tc>
        <w:tc>
          <w:tcPr>
            <w:tcW w:w="1008" w:type="dxa"/>
            <w:tcBorders>
              <w:top w:val="single" w:sz="2" w:space="0" w:color="747474" w:themeColor="background2" w:themeShade="80"/>
              <w:bottom w:val="single" w:sz="2" w:space="0" w:color="747474" w:themeColor="background2" w:themeShade="80"/>
            </w:tcBorders>
            <w:vAlign w:val="center"/>
          </w:tcPr>
          <w:p w14:paraId="1D5BC56F" w14:textId="77777777" w:rsidR="0047105E" w:rsidRPr="0047105E" w:rsidRDefault="0047105E" w:rsidP="0047105E">
            <w:pPr>
              <w:jc w:val="center"/>
            </w:pPr>
          </w:p>
        </w:tc>
        <w:tc>
          <w:tcPr>
            <w:tcW w:w="900" w:type="dxa"/>
            <w:tcBorders>
              <w:top w:val="single" w:sz="2" w:space="0" w:color="747474" w:themeColor="background2" w:themeShade="80"/>
              <w:bottom w:val="single" w:sz="2" w:space="0" w:color="747474" w:themeColor="background2" w:themeShade="80"/>
            </w:tcBorders>
            <w:vAlign w:val="center"/>
          </w:tcPr>
          <w:p w14:paraId="64B1F230"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19A5047D" w14:textId="77777777" w:rsidR="0047105E" w:rsidRPr="0047105E" w:rsidRDefault="0047105E" w:rsidP="0047105E">
            <w:pPr>
              <w:jc w:val="center"/>
            </w:pPr>
            <w:r w:rsidRPr="0047105E">
              <w:t>201</w:t>
            </w:r>
          </w:p>
        </w:tc>
        <w:tc>
          <w:tcPr>
            <w:tcW w:w="810" w:type="dxa"/>
            <w:tcBorders>
              <w:top w:val="single" w:sz="2" w:space="0" w:color="747474" w:themeColor="background2" w:themeShade="80"/>
              <w:bottom w:val="single" w:sz="2" w:space="0" w:color="747474" w:themeColor="background2" w:themeShade="80"/>
            </w:tcBorders>
            <w:vAlign w:val="center"/>
          </w:tcPr>
          <w:p w14:paraId="6AA9FC36" w14:textId="77777777" w:rsidR="0047105E" w:rsidRPr="0047105E" w:rsidRDefault="0047105E" w:rsidP="0047105E">
            <w:pPr>
              <w:jc w:val="center"/>
            </w:pPr>
            <w:r w:rsidRPr="0047105E">
              <w:t>No</w:t>
            </w:r>
          </w:p>
        </w:tc>
      </w:tr>
      <w:tr w:rsidR="0047105E" w:rsidRPr="0047105E" w14:paraId="6EFDDE47"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510E1726" w14:textId="77777777" w:rsidR="0047105E" w:rsidRPr="0047105E" w:rsidRDefault="0047105E" w:rsidP="0047105E">
            <w:proofErr w:type="spellStart"/>
            <w:r w:rsidRPr="0047105E">
              <w:t>Wamunyu</w:t>
            </w:r>
            <w:proofErr w:type="spellEnd"/>
          </w:p>
        </w:tc>
        <w:tc>
          <w:tcPr>
            <w:tcW w:w="1008" w:type="dxa"/>
            <w:tcBorders>
              <w:top w:val="single" w:sz="2" w:space="0" w:color="747474" w:themeColor="background2" w:themeShade="80"/>
              <w:bottom w:val="single" w:sz="2" w:space="0" w:color="747474" w:themeColor="background2" w:themeShade="80"/>
            </w:tcBorders>
            <w:vAlign w:val="center"/>
          </w:tcPr>
          <w:p w14:paraId="249AE692"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658C39BE" w14:textId="77777777" w:rsidR="0047105E" w:rsidRPr="0047105E" w:rsidRDefault="0047105E" w:rsidP="0047105E">
            <w:pPr>
              <w:jc w:val="center"/>
            </w:pPr>
            <w:r w:rsidRPr="0047105E">
              <w:t>96</w:t>
            </w:r>
          </w:p>
        </w:tc>
        <w:tc>
          <w:tcPr>
            <w:tcW w:w="1008" w:type="dxa"/>
            <w:tcBorders>
              <w:top w:val="single" w:sz="2" w:space="0" w:color="747474" w:themeColor="background2" w:themeShade="80"/>
              <w:bottom w:val="single" w:sz="2" w:space="0" w:color="747474" w:themeColor="background2" w:themeShade="80"/>
            </w:tcBorders>
            <w:vAlign w:val="center"/>
          </w:tcPr>
          <w:p w14:paraId="4F900B89" w14:textId="77777777" w:rsidR="0047105E" w:rsidRPr="0047105E" w:rsidRDefault="0047105E" w:rsidP="0047105E">
            <w:pPr>
              <w:jc w:val="center"/>
            </w:pPr>
          </w:p>
        </w:tc>
        <w:tc>
          <w:tcPr>
            <w:tcW w:w="900" w:type="dxa"/>
            <w:tcBorders>
              <w:top w:val="single" w:sz="2" w:space="0" w:color="747474" w:themeColor="background2" w:themeShade="80"/>
              <w:bottom w:val="single" w:sz="2" w:space="0" w:color="747474" w:themeColor="background2" w:themeShade="80"/>
            </w:tcBorders>
            <w:vAlign w:val="center"/>
          </w:tcPr>
          <w:p w14:paraId="6417549E"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6E162709" w14:textId="77777777" w:rsidR="0047105E" w:rsidRPr="0047105E" w:rsidRDefault="0047105E" w:rsidP="0047105E">
            <w:pPr>
              <w:jc w:val="center"/>
            </w:pPr>
            <w:r w:rsidRPr="0047105E">
              <w:t>96</w:t>
            </w:r>
          </w:p>
        </w:tc>
        <w:tc>
          <w:tcPr>
            <w:tcW w:w="810" w:type="dxa"/>
            <w:tcBorders>
              <w:top w:val="single" w:sz="2" w:space="0" w:color="747474" w:themeColor="background2" w:themeShade="80"/>
              <w:bottom w:val="single" w:sz="2" w:space="0" w:color="747474" w:themeColor="background2" w:themeShade="80"/>
            </w:tcBorders>
            <w:vAlign w:val="center"/>
          </w:tcPr>
          <w:p w14:paraId="62E464DA" w14:textId="77777777" w:rsidR="0047105E" w:rsidRPr="0047105E" w:rsidRDefault="0047105E" w:rsidP="0047105E">
            <w:pPr>
              <w:jc w:val="center"/>
            </w:pPr>
            <w:r w:rsidRPr="0047105E">
              <w:t>No</w:t>
            </w:r>
          </w:p>
        </w:tc>
      </w:tr>
      <w:tr w:rsidR="0047105E" w:rsidRPr="0047105E" w14:paraId="1F57B0EF"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1C4536E4" w14:textId="77777777" w:rsidR="0047105E" w:rsidRPr="0047105E" w:rsidRDefault="0047105E" w:rsidP="0047105E">
            <w:proofErr w:type="spellStart"/>
            <w:r w:rsidRPr="0047105E">
              <w:t>Ukunda</w:t>
            </w:r>
            <w:proofErr w:type="spellEnd"/>
            <w:r w:rsidRPr="0047105E">
              <w:t xml:space="preserve"> (Diani)</w:t>
            </w:r>
          </w:p>
        </w:tc>
        <w:tc>
          <w:tcPr>
            <w:tcW w:w="1008" w:type="dxa"/>
            <w:tcBorders>
              <w:top w:val="single" w:sz="2" w:space="0" w:color="747474" w:themeColor="background2" w:themeShade="80"/>
              <w:bottom w:val="single" w:sz="2" w:space="0" w:color="747474" w:themeColor="background2" w:themeShade="80"/>
            </w:tcBorders>
            <w:vAlign w:val="center"/>
          </w:tcPr>
          <w:p w14:paraId="26578E4A"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07FA6EF9"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2D8001E0" w14:textId="08B721A8" w:rsidR="0047105E" w:rsidRPr="0047105E" w:rsidRDefault="0047105E" w:rsidP="0047105E">
            <w:pPr>
              <w:jc w:val="center"/>
            </w:pPr>
            <w:r w:rsidRPr="0047105E">
              <w:t>8</w:t>
            </w:r>
            <w:r>
              <w:t>2</w:t>
            </w:r>
          </w:p>
        </w:tc>
        <w:tc>
          <w:tcPr>
            <w:tcW w:w="900" w:type="dxa"/>
            <w:tcBorders>
              <w:top w:val="single" w:sz="2" w:space="0" w:color="747474" w:themeColor="background2" w:themeShade="80"/>
              <w:bottom w:val="single" w:sz="2" w:space="0" w:color="747474" w:themeColor="background2" w:themeShade="80"/>
            </w:tcBorders>
            <w:vAlign w:val="center"/>
          </w:tcPr>
          <w:p w14:paraId="22D4C9CA"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584E14EF" w14:textId="64E4015D" w:rsidR="0047105E" w:rsidRPr="0047105E" w:rsidRDefault="0047105E" w:rsidP="0047105E">
            <w:pPr>
              <w:jc w:val="center"/>
            </w:pPr>
            <w:r w:rsidRPr="0047105E">
              <w:t>8</w:t>
            </w:r>
            <w:r>
              <w:t>2</w:t>
            </w:r>
          </w:p>
        </w:tc>
        <w:tc>
          <w:tcPr>
            <w:tcW w:w="810" w:type="dxa"/>
            <w:tcBorders>
              <w:top w:val="single" w:sz="2" w:space="0" w:color="747474" w:themeColor="background2" w:themeShade="80"/>
              <w:bottom w:val="single" w:sz="2" w:space="0" w:color="747474" w:themeColor="background2" w:themeShade="80"/>
            </w:tcBorders>
            <w:vAlign w:val="center"/>
          </w:tcPr>
          <w:p w14:paraId="46860AC3" w14:textId="77777777" w:rsidR="0047105E" w:rsidRPr="0047105E" w:rsidRDefault="0047105E" w:rsidP="0047105E">
            <w:pPr>
              <w:jc w:val="center"/>
            </w:pPr>
            <w:r w:rsidRPr="0047105E">
              <w:t>Yes</w:t>
            </w:r>
          </w:p>
        </w:tc>
      </w:tr>
      <w:tr w:rsidR="0047105E" w:rsidRPr="0047105E" w14:paraId="26280423"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022B8F5A" w14:textId="77777777" w:rsidR="0047105E" w:rsidRPr="0047105E" w:rsidRDefault="0047105E" w:rsidP="0047105E">
            <w:proofErr w:type="spellStart"/>
            <w:r w:rsidRPr="0047105E">
              <w:t>Bamburi</w:t>
            </w:r>
            <w:proofErr w:type="spellEnd"/>
            <w:r w:rsidRPr="0047105E">
              <w:t xml:space="preserve"> (Mombasa)</w:t>
            </w:r>
          </w:p>
        </w:tc>
        <w:tc>
          <w:tcPr>
            <w:tcW w:w="1008" w:type="dxa"/>
            <w:tcBorders>
              <w:top w:val="single" w:sz="2" w:space="0" w:color="747474" w:themeColor="background2" w:themeShade="80"/>
              <w:bottom w:val="single" w:sz="2" w:space="0" w:color="747474" w:themeColor="background2" w:themeShade="80"/>
            </w:tcBorders>
            <w:vAlign w:val="center"/>
          </w:tcPr>
          <w:p w14:paraId="5C2730F5"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668E08DC"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71F6D94E" w14:textId="3F152F3F" w:rsidR="0047105E" w:rsidRPr="0047105E" w:rsidRDefault="0047105E" w:rsidP="0047105E">
            <w:pPr>
              <w:jc w:val="center"/>
            </w:pPr>
            <w:r w:rsidRPr="0047105E">
              <w:t>9</w:t>
            </w:r>
            <w:r>
              <w:t>3</w:t>
            </w:r>
          </w:p>
        </w:tc>
        <w:tc>
          <w:tcPr>
            <w:tcW w:w="900" w:type="dxa"/>
            <w:tcBorders>
              <w:top w:val="single" w:sz="2" w:space="0" w:color="747474" w:themeColor="background2" w:themeShade="80"/>
              <w:bottom w:val="single" w:sz="2" w:space="0" w:color="747474" w:themeColor="background2" w:themeShade="80"/>
            </w:tcBorders>
            <w:vAlign w:val="center"/>
          </w:tcPr>
          <w:p w14:paraId="25FB6911"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38FA8206" w14:textId="3D8DBF36" w:rsidR="0047105E" w:rsidRPr="0047105E" w:rsidRDefault="0047105E" w:rsidP="0047105E">
            <w:pPr>
              <w:jc w:val="center"/>
            </w:pPr>
            <w:r w:rsidRPr="0047105E">
              <w:t>9</w:t>
            </w:r>
            <w:r>
              <w:t>3</w:t>
            </w:r>
          </w:p>
        </w:tc>
        <w:tc>
          <w:tcPr>
            <w:tcW w:w="810" w:type="dxa"/>
            <w:tcBorders>
              <w:top w:val="single" w:sz="2" w:space="0" w:color="747474" w:themeColor="background2" w:themeShade="80"/>
              <w:bottom w:val="single" w:sz="2" w:space="0" w:color="747474" w:themeColor="background2" w:themeShade="80"/>
            </w:tcBorders>
            <w:vAlign w:val="center"/>
          </w:tcPr>
          <w:p w14:paraId="7D5AF9A4" w14:textId="77777777" w:rsidR="0047105E" w:rsidRPr="0047105E" w:rsidRDefault="0047105E" w:rsidP="0047105E">
            <w:pPr>
              <w:jc w:val="center"/>
            </w:pPr>
            <w:r w:rsidRPr="0047105E">
              <w:t>Yes</w:t>
            </w:r>
          </w:p>
        </w:tc>
      </w:tr>
      <w:tr w:rsidR="0047105E" w:rsidRPr="0047105E" w14:paraId="5EB90FA9"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68337A6B" w14:textId="77777777" w:rsidR="0047105E" w:rsidRPr="0047105E" w:rsidRDefault="0047105E" w:rsidP="0047105E">
            <w:proofErr w:type="spellStart"/>
            <w:r w:rsidRPr="0047105E">
              <w:t>Jomvu</w:t>
            </w:r>
            <w:proofErr w:type="spellEnd"/>
            <w:r w:rsidRPr="0047105E">
              <w:t xml:space="preserve"> (Mombasa)</w:t>
            </w:r>
          </w:p>
        </w:tc>
        <w:tc>
          <w:tcPr>
            <w:tcW w:w="1008" w:type="dxa"/>
            <w:tcBorders>
              <w:top w:val="single" w:sz="2" w:space="0" w:color="747474" w:themeColor="background2" w:themeShade="80"/>
              <w:bottom w:val="single" w:sz="2" w:space="0" w:color="747474" w:themeColor="background2" w:themeShade="80"/>
            </w:tcBorders>
            <w:vAlign w:val="center"/>
          </w:tcPr>
          <w:p w14:paraId="19EC548F"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1A74A4D4"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07E4194F" w14:textId="4CA7E52C" w:rsidR="0047105E" w:rsidRPr="0047105E" w:rsidRDefault="0047105E" w:rsidP="0047105E">
            <w:pPr>
              <w:jc w:val="center"/>
            </w:pPr>
            <w:r>
              <w:t>50</w:t>
            </w:r>
          </w:p>
        </w:tc>
        <w:tc>
          <w:tcPr>
            <w:tcW w:w="900" w:type="dxa"/>
            <w:tcBorders>
              <w:top w:val="single" w:sz="2" w:space="0" w:color="747474" w:themeColor="background2" w:themeShade="80"/>
              <w:bottom w:val="single" w:sz="2" w:space="0" w:color="747474" w:themeColor="background2" w:themeShade="80"/>
            </w:tcBorders>
            <w:vAlign w:val="center"/>
          </w:tcPr>
          <w:p w14:paraId="54AB9954"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56261D1B" w14:textId="0902B2BF" w:rsidR="0047105E" w:rsidRPr="0047105E" w:rsidRDefault="0047105E" w:rsidP="0047105E">
            <w:pPr>
              <w:jc w:val="center"/>
            </w:pPr>
            <w:r>
              <w:t>50</w:t>
            </w:r>
          </w:p>
        </w:tc>
        <w:tc>
          <w:tcPr>
            <w:tcW w:w="810" w:type="dxa"/>
            <w:tcBorders>
              <w:top w:val="single" w:sz="2" w:space="0" w:color="747474" w:themeColor="background2" w:themeShade="80"/>
              <w:bottom w:val="single" w:sz="2" w:space="0" w:color="747474" w:themeColor="background2" w:themeShade="80"/>
            </w:tcBorders>
            <w:vAlign w:val="center"/>
          </w:tcPr>
          <w:p w14:paraId="0F377CBD" w14:textId="77777777" w:rsidR="0047105E" w:rsidRPr="0047105E" w:rsidRDefault="0047105E" w:rsidP="0047105E">
            <w:pPr>
              <w:jc w:val="center"/>
            </w:pPr>
            <w:r w:rsidRPr="0047105E">
              <w:t>No</w:t>
            </w:r>
          </w:p>
        </w:tc>
      </w:tr>
      <w:tr w:rsidR="0047105E" w:rsidRPr="0047105E" w14:paraId="1586B584"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7C9ABEA7" w14:textId="77777777" w:rsidR="0047105E" w:rsidRPr="0047105E" w:rsidRDefault="0047105E" w:rsidP="0047105E">
            <w:proofErr w:type="spellStart"/>
            <w:r w:rsidRPr="0047105E">
              <w:t>Likoni</w:t>
            </w:r>
            <w:proofErr w:type="spellEnd"/>
            <w:r w:rsidRPr="0047105E">
              <w:t xml:space="preserve"> (Mombasa)</w:t>
            </w:r>
          </w:p>
        </w:tc>
        <w:tc>
          <w:tcPr>
            <w:tcW w:w="1008" w:type="dxa"/>
            <w:tcBorders>
              <w:top w:val="single" w:sz="2" w:space="0" w:color="747474" w:themeColor="background2" w:themeShade="80"/>
              <w:bottom w:val="single" w:sz="2" w:space="0" w:color="747474" w:themeColor="background2" w:themeShade="80"/>
            </w:tcBorders>
            <w:vAlign w:val="center"/>
          </w:tcPr>
          <w:p w14:paraId="5790FAF6"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6FF89797"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2EDC6F19" w14:textId="566A01D8" w:rsidR="0047105E" w:rsidRPr="0047105E" w:rsidRDefault="0047105E" w:rsidP="0047105E">
            <w:pPr>
              <w:jc w:val="center"/>
            </w:pPr>
            <w:r w:rsidRPr="0047105E">
              <w:t>9</w:t>
            </w:r>
            <w:r>
              <w:t>1</w:t>
            </w:r>
          </w:p>
        </w:tc>
        <w:tc>
          <w:tcPr>
            <w:tcW w:w="900" w:type="dxa"/>
            <w:tcBorders>
              <w:top w:val="single" w:sz="2" w:space="0" w:color="747474" w:themeColor="background2" w:themeShade="80"/>
              <w:bottom w:val="single" w:sz="2" w:space="0" w:color="747474" w:themeColor="background2" w:themeShade="80"/>
            </w:tcBorders>
            <w:vAlign w:val="center"/>
          </w:tcPr>
          <w:p w14:paraId="599ED3A5"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3D2A384F" w14:textId="77FBD1F0" w:rsidR="0047105E" w:rsidRPr="0047105E" w:rsidRDefault="0047105E" w:rsidP="0047105E">
            <w:pPr>
              <w:jc w:val="center"/>
            </w:pPr>
            <w:r w:rsidRPr="0047105E">
              <w:t>9</w:t>
            </w:r>
            <w:r>
              <w:t>1</w:t>
            </w:r>
          </w:p>
        </w:tc>
        <w:tc>
          <w:tcPr>
            <w:tcW w:w="810" w:type="dxa"/>
            <w:tcBorders>
              <w:top w:val="single" w:sz="2" w:space="0" w:color="747474" w:themeColor="background2" w:themeShade="80"/>
              <w:bottom w:val="single" w:sz="2" w:space="0" w:color="747474" w:themeColor="background2" w:themeShade="80"/>
            </w:tcBorders>
            <w:vAlign w:val="center"/>
          </w:tcPr>
          <w:p w14:paraId="17BF0099" w14:textId="77777777" w:rsidR="0047105E" w:rsidRPr="0047105E" w:rsidRDefault="0047105E" w:rsidP="0047105E">
            <w:pPr>
              <w:jc w:val="center"/>
            </w:pPr>
            <w:r w:rsidRPr="0047105E">
              <w:t>No</w:t>
            </w:r>
          </w:p>
        </w:tc>
      </w:tr>
      <w:tr w:rsidR="0047105E" w:rsidRPr="0047105E" w14:paraId="6C68709F"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6BEE4AD0" w14:textId="77777777" w:rsidR="0047105E" w:rsidRPr="0047105E" w:rsidRDefault="0047105E" w:rsidP="0047105E">
            <w:proofErr w:type="spellStart"/>
            <w:r w:rsidRPr="0047105E">
              <w:t>Mikindani</w:t>
            </w:r>
            <w:proofErr w:type="spellEnd"/>
            <w:r w:rsidRPr="0047105E">
              <w:t xml:space="preserve"> (Mombasa)</w:t>
            </w:r>
          </w:p>
        </w:tc>
        <w:tc>
          <w:tcPr>
            <w:tcW w:w="1008" w:type="dxa"/>
            <w:tcBorders>
              <w:top w:val="single" w:sz="2" w:space="0" w:color="747474" w:themeColor="background2" w:themeShade="80"/>
              <w:bottom w:val="single" w:sz="2" w:space="0" w:color="747474" w:themeColor="background2" w:themeShade="80"/>
            </w:tcBorders>
            <w:vAlign w:val="center"/>
          </w:tcPr>
          <w:p w14:paraId="2FB900CE"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6760A065"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00F6406D" w14:textId="0DE75131" w:rsidR="0047105E" w:rsidRPr="0047105E" w:rsidRDefault="0047105E" w:rsidP="0047105E">
            <w:pPr>
              <w:jc w:val="center"/>
            </w:pPr>
            <w:r w:rsidRPr="0047105E">
              <w:t>15</w:t>
            </w:r>
            <w:r>
              <w:t>9</w:t>
            </w:r>
          </w:p>
        </w:tc>
        <w:tc>
          <w:tcPr>
            <w:tcW w:w="900" w:type="dxa"/>
            <w:tcBorders>
              <w:top w:val="single" w:sz="2" w:space="0" w:color="747474" w:themeColor="background2" w:themeShade="80"/>
              <w:bottom w:val="single" w:sz="2" w:space="0" w:color="747474" w:themeColor="background2" w:themeShade="80"/>
            </w:tcBorders>
            <w:vAlign w:val="center"/>
          </w:tcPr>
          <w:p w14:paraId="02124123"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11597D49" w14:textId="77777777" w:rsidR="0047105E" w:rsidRPr="0047105E" w:rsidRDefault="0047105E" w:rsidP="0047105E">
            <w:pPr>
              <w:jc w:val="center"/>
            </w:pPr>
            <w:r w:rsidRPr="0047105E">
              <w:t>158</w:t>
            </w:r>
          </w:p>
        </w:tc>
        <w:tc>
          <w:tcPr>
            <w:tcW w:w="810" w:type="dxa"/>
            <w:tcBorders>
              <w:top w:val="single" w:sz="2" w:space="0" w:color="747474" w:themeColor="background2" w:themeShade="80"/>
              <w:bottom w:val="single" w:sz="2" w:space="0" w:color="747474" w:themeColor="background2" w:themeShade="80"/>
            </w:tcBorders>
            <w:vAlign w:val="center"/>
          </w:tcPr>
          <w:p w14:paraId="312826E2" w14:textId="77777777" w:rsidR="0047105E" w:rsidRPr="0047105E" w:rsidRDefault="0047105E" w:rsidP="0047105E">
            <w:pPr>
              <w:jc w:val="center"/>
            </w:pPr>
            <w:r w:rsidRPr="0047105E">
              <w:t>Yes</w:t>
            </w:r>
          </w:p>
        </w:tc>
      </w:tr>
      <w:tr w:rsidR="0047105E" w:rsidRPr="0047105E" w14:paraId="7F4C5A3B"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7DB57503" w14:textId="77777777" w:rsidR="0047105E" w:rsidRPr="0047105E" w:rsidRDefault="0047105E" w:rsidP="0047105E">
            <w:proofErr w:type="spellStart"/>
            <w:r w:rsidRPr="0047105E">
              <w:t>Miritini</w:t>
            </w:r>
            <w:proofErr w:type="spellEnd"/>
            <w:r w:rsidRPr="0047105E">
              <w:t xml:space="preserve"> (Mombasa)</w:t>
            </w:r>
          </w:p>
        </w:tc>
        <w:tc>
          <w:tcPr>
            <w:tcW w:w="1008" w:type="dxa"/>
            <w:tcBorders>
              <w:top w:val="single" w:sz="2" w:space="0" w:color="747474" w:themeColor="background2" w:themeShade="80"/>
              <w:bottom w:val="single" w:sz="2" w:space="0" w:color="747474" w:themeColor="background2" w:themeShade="80"/>
            </w:tcBorders>
            <w:vAlign w:val="center"/>
          </w:tcPr>
          <w:p w14:paraId="3556F63E"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64316FA1"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57945BCA" w14:textId="77777777" w:rsidR="0047105E" w:rsidRPr="0047105E" w:rsidRDefault="0047105E" w:rsidP="0047105E">
            <w:pPr>
              <w:jc w:val="center"/>
            </w:pPr>
            <w:r w:rsidRPr="0047105E">
              <w:t>110</w:t>
            </w:r>
          </w:p>
        </w:tc>
        <w:tc>
          <w:tcPr>
            <w:tcW w:w="900" w:type="dxa"/>
            <w:tcBorders>
              <w:top w:val="single" w:sz="2" w:space="0" w:color="747474" w:themeColor="background2" w:themeShade="80"/>
              <w:bottom w:val="single" w:sz="2" w:space="0" w:color="747474" w:themeColor="background2" w:themeShade="80"/>
            </w:tcBorders>
            <w:vAlign w:val="center"/>
          </w:tcPr>
          <w:p w14:paraId="7192283A"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0F1E1CBA" w14:textId="77777777" w:rsidR="0047105E" w:rsidRPr="0047105E" w:rsidRDefault="0047105E" w:rsidP="0047105E">
            <w:pPr>
              <w:jc w:val="center"/>
            </w:pPr>
            <w:r w:rsidRPr="0047105E">
              <w:t>110</w:t>
            </w:r>
          </w:p>
        </w:tc>
        <w:tc>
          <w:tcPr>
            <w:tcW w:w="810" w:type="dxa"/>
            <w:tcBorders>
              <w:top w:val="single" w:sz="2" w:space="0" w:color="747474" w:themeColor="background2" w:themeShade="80"/>
              <w:bottom w:val="single" w:sz="2" w:space="0" w:color="747474" w:themeColor="background2" w:themeShade="80"/>
            </w:tcBorders>
            <w:vAlign w:val="center"/>
          </w:tcPr>
          <w:p w14:paraId="1140D587" w14:textId="77777777" w:rsidR="0047105E" w:rsidRPr="0047105E" w:rsidRDefault="0047105E" w:rsidP="0047105E">
            <w:pPr>
              <w:jc w:val="center"/>
            </w:pPr>
            <w:r w:rsidRPr="0047105E">
              <w:t>No</w:t>
            </w:r>
          </w:p>
        </w:tc>
      </w:tr>
      <w:tr w:rsidR="0047105E" w:rsidRPr="0047105E" w14:paraId="37571C50"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2F2E807F" w14:textId="77777777" w:rsidR="0047105E" w:rsidRPr="0047105E" w:rsidRDefault="0047105E" w:rsidP="0047105E">
            <w:proofErr w:type="spellStart"/>
            <w:r w:rsidRPr="0047105E">
              <w:t>Mshomoroni</w:t>
            </w:r>
            <w:proofErr w:type="spellEnd"/>
            <w:r w:rsidRPr="0047105E">
              <w:t xml:space="preserve"> (Mombasa)</w:t>
            </w:r>
          </w:p>
        </w:tc>
        <w:tc>
          <w:tcPr>
            <w:tcW w:w="1008" w:type="dxa"/>
            <w:tcBorders>
              <w:top w:val="single" w:sz="2" w:space="0" w:color="747474" w:themeColor="background2" w:themeShade="80"/>
              <w:bottom w:val="single" w:sz="2" w:space="0" w:color="747474" w:themeColor="background2" w:themeShade="80"/>
            </w:tcBorders>
            <w:vAlign w:val="center"/>
          </w:tcPr>
          <w:p w14:paraId="260453BE"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0F0D5E11"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0EDE74F1" w14:textId="77777777" w:rsidR="0047105E" w:rsidRPr="0047105E" w:rsidRDefault="0047105E" w:rsidP="0047105E">
            <w:pPr>
              <w:jc w:val="center"/>
            </w:pPr>
            <w:r w:rsidRPr="0047105E">
              <w:t>82</w:t>
            </w:r>
          </w:p>
        </w:tc>
        <w:tc>
          <w:tcPr>
            <w:tcW w:w="900" w:type="dxa"/>
            <w:tcBorders>
              <w:top w:val="single" w:sz="2" w:space="0" w:color="747474" w:themeColor="background2" w:themeShade="80"/>
              <w:bottom w:val="single" w:sz="2" w:space="0" w:color="747474" w:themeColor="background2" w:themeShade="80"/>
            </w:tcBorders>
            <w:vAlign w:val="center"/>
          </w:tcPr>
          <w:p w14:paraId="0738EEF6"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2E3409B1" w14:textId="77777777" w:rsidR="0047105E" w:rsidRPr="0047105E" w:rsidRDefault="0047105E" w:rsidP="0047105E">
            <w:pPr>
              <w:jc w:val="center"/>
            </w:pPr>
            <w:r w:rsidRPr="0047105E">
              <w:t>82</w:t>
            </w:r>
          </w:p>
        </w:tc>
        <w:tc>
          <w:tcPr>
            <w:tcW w:w="810" w:type="dxa"/>
            <w:tcBorders>
              <w:top w:val="single" w:sz="2" w:space="0" w:color="747474" w:themeColor="background2" w:themeShade="80"/>
              <w:bottom w:val="single" w:sz="2" w:space="0" w:color="747474" w:themeColor="background2" w:themeShade="80"/>
            </w:tcBorders>
            <w:vAlign w:val="center"/>
          </w:tcPr>
          <w:p w14:paraId="1D64993B" w14:textId="77777777" w:rsidR="0047105E" w:rsidRPr="0047105E" w:rsidRDefault="0047105E" w:rsidP="0047105E">
            <w:pPr>
              <w:jc w:val="center"/>
            </w:pPr>
            <w:r w:rsidRPr="0047105E">
              <w:t>Yes</w:t>
            </w:r>
          </w:p>
        </w:tc>
      </w:tr>
      <w:tr w:rsidR="0047105E" w:rsidRPr="0047105E" w14:paraId="7C5857A9"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23E60587" w14:textId="77777777" w:rsidR="0047105E" w:rsidRPr="0047105E" w:rsidRDefault="0047105E" w:rsidP="0047105E">
            <w:proofErr w:type="spellStart"/>
            <w:r w:rsidRPr="0047105E">
              <w:t>Mtongwe</w:t>
            </w:r>
            <w:proofErr w:type="spellEnd"/>
            <w:r w:rsidRPr="0047105E">
              <w:t xml:space="preserve"> (Mombasa)</w:t>
            </w:r>
          </w:p>
        </w:tc>
        <w:tc>
          <w:tcPr>
            <w:tcW w:w="1008" w:type="dxa"/>
            <w:tcBorders>
              <w:top w:val="single" w:sz="2" w:space="0" w:color="747474" w:themeColor="background2" w:themeShade="80"/>
              <w:bottom w:val="single" w:sz="2" w:space="0" w:color="747474" w:themeColor="background2" w:themeShade="80"/>
            </w:tcBorders>
            <w:vAlign w:val="center"/>
          </w:tcPr>
          <w:p w14:paraId="4A6EC510"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168AD96C"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67C3B935" w14:textId="0924F285" w:rsidR="0047105E" w:rsidRPr="0047105E" w:rsidRDefault="0047105E" w:rsidP="0047105E">
            <w:pPr>
              <w:jc w:val="center"/>
            </w:pPr>
            <w:r>
              <w:t>80</w:t>
            </w:r>
          </w:p>
        </w:tc>
        <w:tc>
          <w:tcPr>
            <w:tcW w:w="900" w:type="dxa"/>
            <w:tcBorders>
              <w:top w:val="single" w:sz="2" w:space="0" w:color="747474" w:themeColor="background2" w:themeShade="80"/>
              <w:bottom w:val="single" w:sz="2" w:space="0" w:color="747474" w:themeColor="background2" w:themeShade="80"/>
            </w:tcBorders>
            <w:vAlign w:val="center"/>
          </w:tcPr>
          <w:p w14:paraId="5AA51034"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096B6E97" w14:textId="30EF5566" w:rsidR="0047105E" w:rsidRPr="0047105E" w:rsidRDefault="0047105E" w:rsidP="0047105E">
            <w:pPr>
              <w:jc w:val="center"/>
            </w:pPr>
            <w:r>
              <w:t>80</w:t>
            </w:r>
          </w:p>
        </w:tc>
        <w:tc>
          <w:tcPr>
            <w:tcW w:w="810" w:type="dxa"/>
            <w:tcBorders>
              <w:top w:val="single" w:sz="2" w:space="0" w:color="747474" w:themeColor="background2" w:themeShade="80"/>
              <w:bottom w:val="single" w:sz="2" w:space="0" w:color="747474" w:themeColor="background2" w:themeShade="80"/>
            </w:tcBorders>
            <w:vAlign w:val="center"/>
          </w:tcPr>
          <w:p w14:paraId="797E4635" w14:textId="77777777" w:rsidR="0047105E" w:rsidRPr="0047105E" w:rsidRDefault="0047105E" w:rsidP="0047105E">
            <w:pPr>
              <w:jc w:val="center"/>
            </w:pPr>
            <w:r w:rsidRPr="0047105E">
              <w:t>Yes</w:t>
            </w:r>
          </w:p>
        </w:tc>
      </w:tr>
      <w:tr w:rsidR="0047105E" w:rsidRPr="0047105E" w14:paraId="6D3D971B" w14:textId="77777777" w:rsidTr="0047105E">
        <w:trPr>
          <w:trHeight w:val="432"/>
        </w:trPr>
        <w:tc>
          <w:tcPr>
            <w:tcW w:w="2736" w:type="dxa"/>
            <w:tcBorders>
              <w:top w:val="single" w:sz="2" w:space="0" w:color="747474" w:themeColor="background2" w:themeShade="80"/>
              <w:bottom w:val="single" w:sz="2" w:space="0" w:color="747474" w:themeColor="background2" w:themeShade="80"/>
            </w:tcBorders>
            <w:vAlign w:val="center"/>
          </w:tcPr>
          <w:p w14:paraId="6427EAB3" w14:textId="77777777" w:rsidR="0047105E" w:rsidRPr="0047105E" w:rsidRDefault="0047105E" w:rsidP="0047105E">
            <w:r w:rsidRPr="0047105E">
              <w:t>Tudor (Mombasa)</w:t>
            </w:r>
          </w:p>
        </w:tc>
        <w:tc>
          <w:tcPr>
            <w:tcW w:w="1008" w:type="dxa"/>
            <w:tcBorders>
              <w:top w:val="single" w:sz="2" w:space="0" w:color="747474" w:themeColor="background2" w:themeShade="80"/>
              <w:bottom w:val="single" w:sz="2" w:space="0" w:color="747474" w:themeColor="background2" w:themeShade="80"/>
            </w:tcBorders>
            <w:vAlign w:val="center"/>
          </w:tcPr>
          <w:p w14:paraId="6A63BC0D"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0F323590" w14:textId="77777777" w:rsidR="0047105E" w:rsidRPr="0047105E" w:rsidRDefault="0047105E" w:rsidP="0047105E">
            <w:pPr>
              <w:jc w:val="center"/>
              <w:rPr>
                <w:b/>
                <w:bCs/>
              </w:rPr>
            </w:pPr>
          </w:p>
        </w:tc>
        <w:tc>
          <w:tcPr>
            <w:tcW w:w="1008" w:type="dxa"/>
            <w:tcBorders>
              <w:top w:val="single" w:sz="2" w:space="0" w:color="747474" w:themeColor="background2" w:themeShade="80"/>
              <w:bottom w:val="single" w:sz="2" w:space="0" w:color="747474" w:themeColor="background2" w:themeShade="80"/>
            </w:tcBorders>
            <w:vAlign w:val="center"/>
          </w:tcPr>
          <w:p w14:paraId="143D8BF0" w14:textId="33416477" w:rsidR="0047105E" w:rsidRPr="0047105E" w:rsidRDefault="0047105E" w:rsidP="0047105E">
            <w:pPr>
              <w:jc w:val="center"/>
            </w:pPr>
            <w:r w:rsidRPr="0047105E">
              <w:t>2</w:t>
            </w:r>
            <w:r>
              <w:t>5</w:t>
            </w:r>
          </w:p>
        </w:tc>
        <w:tc>
          <w:tcPr>
            <w:tcW w:w="900" w:type="dxa"/>
            <w:tcBorders>
              <w:top w:val="single" w:sz="2" w:space="0" w:color="747474" w:themeColor="background2" w:themeShade="80"/>
              <w:bottom w:val="single" w:sz="2" w:space="0" w:color="747474" w:themeColor="background2" w:themeShade="80"/>
            </w:tcBorders>
            <w:vAlign w:val="center"/>
          </w:tcPr>
          <w:p w14:paraId="182E39A0" w14:textId="77777777" w:rsidR="0047105E" w:rsidRPr="0047105E" w:rsidRDefault="0047105E" w:rsidP="0047105E">
            <w:pPr>
              <w:jc w:val="center"/>
            </w:pPr>
          </w:p>
        </w:tc>
        <w:tc>
          <w:tcPr>
            <w:tcW w:w="1080" w:type="dxa"/>
            <w:tcBorders>
              <w:top w:val="single" w:sz="2" w:space="0" w:color="747474" w:themeColor="background2" w:themeShade="80"/>
              <w:bottom w:val="single" w:sz="2" w:space="0" w:color="747474" w:themeColor="background2" w:themeShade="80"/>
            </w:tcBorders>
            <w:vAlign w:val="center"/>
          </w:tcPr>
          <w:p w14:paraId="406574E2" w14:textId="298020FA" w:rsidR="0047105E" w:rsidRPr="0047105E" w:rsidRDefault="0047105E" w:rsidP="0047105E">
            <w:pPr>
              <w:jc w:val="center"/>
            </w:pPr>
            <w:r w:rsidRPr="0047105E">
              <w:t>2</w:t>
            </w:r>
            <w:r>
              <w:t>5</w:t>
            </w:r>
          </w:p>
        </w:tc>
        <w:tc>
          <w:tcPr>
            <w:tcW w:w="810" w:type="dxa"/>
            <w:tcBorders>
              <w:top w:val="single" w:sz="2" w:space="0" w:color="747474" w:themeColor="background2" w:themeShade="80"/>
              <w:bottom w:val="single" w:sz="2" w:space="0" w:color="747474" w:themeColor="background2" w:themeShade="80"/>
            </w:tcBorders>
            <w:vAlign w:val="center"/>
          </w:tcPr>
          <w:p w14:paraId="0F41E011" w14:textId="77777777" w:rsidR="0047105E" w:rsidRPr="0047105E" w:rsidRDefault="0047105E" w:rsidP="0047105E">
            <w:pPr>
              <w:jc w:val="center"/>
            </w:pPr>
            <w:r w:rsidRPr="0047105E">
              <w:t>No</w:t>
            </w:r>
          </w:p>
        </w:tc>
      </w:tr>
      <w:tr w:rsidR="0047105E" w:rsidRPr="0047105E" w14:paraId="49980268" w14:textId="77777777" w:rsidTr="0047105E">
        <w:trPr>
          <w:trHeight w:val="432"/>
        </w:trPr>
        <w:tc>
          <w:tcPr>
            <w:tcW w:w="2736" w:type="dxa"/>
            <w:tcBorders>
              <w:top w:val="single" w:sz="2" w:space="0" w:color="747474" w:themeColor="background2" w:themeShade="80"/>
            </w:tcBorders>
            <w:vAlign w:val="center"/>
          </w:tcPr>
          <w:p w14:paraId="6EDAEA15" w14:textId="77777777" w:rsidR="0047105E" w:rsidRPr="0047105E" w:rsidRDefault="0047105E" w:rsidP="0047105E">
            <w:pPr>
              <w:rPr>
                <w:b/>
                <w:bCs/>
              </w:rPr>
            </w:pPr>
            <w:r w:rsidRPr="0047105E">
              <w:rPr>
                <w:b/>
                <w:bCs/>
              </w:rPr>
              <w:t>Total</w:t>
            </w:r>
          </w:p>
        </w:tc>
        <w:tc>
          <w:tcPr>
            <w:tcW w:w="1008" w:type="dxa"/>
            <w:tcBorders>
              <w:top w:val="single" w:sz="2" w:space="0" w:color="747474" w:themeColor="background2" w:themeShade="80"/>
            </w:tcBorders>
            <w:vAlign w:val="center"/>
          </w:tcPr>
          <w:p w14:paraId="5F530A75" w14:textId="77777777" w:rsidR="0047105E" w:rsidRPr="0047105E" w:rsidRDefault="0047105E" w:rsidP="0047105E">
            <w:pPr>
              <w:jc w:val="center"/>
            </w:pPr>
            <w:r w:rsidRPr="0047105E">
              <w:t>318</w:t>
            </w:r>
          </w:p>
        </w:tc>
        <w:tc>
          <w:tcPr>
            <w:tcW w:w="1008" w:type="dxa"/>
            <w:tcBorders>
              <w:top w:val="single" w:sz="2" w:space="0" w:color="747474" w:themeColor="background2" w:themeShade="80"/>
            </w:tcBorders>
            <w:vAlign w:val="center"/>
          </w:tcPr>
          <w:p w14:paraId="0FC51AD3" w14:textId="77777777" w:rsidR="0047105E" w:rsidRPr="0047105E" w:rsidRDefault="0047105E" w:rsidP="0047105E">
            <w:pPr>
              <w:jc w:val="center"/>
            </w:pPr>
            <w:r w:rsidRPr="0047105E">
              <w:t>550</w:t>
            </w:r>
          </w:p>
        </w:tc>
        <w:tc>
          <w:tcPr>
            <w:tcW w:w="1008" w:type="dxa"/>
            <w:tcBorders>
              <w:top w:val="single" w:sz="2" w:space="0" w:color="747474" w:themeColor="background2" w:themeShade="80"/>
            </w:tcBorders>
            <w:vAlign w:val="center"/>
          </w:tcPr>
          <w:p w14:paraId="17A2CED8" w14:textId="7547028B" w:rsidR="0047105E" w:rsidRPr="0047105E" w:rsidRDefault="0047105E" w:rsidP="0047105E">
            <w:pPr>
              <w:jc w:val="center"/>
            </w:pPr>
            <w:r>
              <w:t>772</w:t>
            </w:r>
          </w:p>
        </w:tc>
        <w:tc>
          <w:tcPr>
            <w:tcW w:w="900" w:type="dxa"/>
            <w:tcBorders>
              <w:top w:val="single" w:sz="2" w:space="0" w:color="747474" w:themeColor="background2" w:themeShade="80"/>
            </w:tcBorders>
            <w:vAlign w:val="center"/>
          </w:tcPr>
          <w:p w14:paraId="5BE6052A" w14:textId="77777777" w:rsidR="0047105E" w:rsidRPr="0047105E" w:rsidRDefault="0047105E" w:rsidP="0047105E">
            <w:pPr>
              <w:jc w:val="center"/>
            </w:pPr>
          </w:p>
        </w:tc>
        <w:tc>
          <w:tcPr>
            <w:tcW w:w="1080" w:type="dxa"/>
            <w:tcBorders>
              <w:top w:val="single" w:sz="2" w:space="0" w:color="747474" w:themeColor="background2" w:themeShade="80"/>
            </w:tcBorders>
            <w:vAlign w:val="center"/>
          </w:tcPr>
          <w:p w14:paraId="22610E27" w14:textId="49D343E4" w:rsidR="0047105E" w:rsidRPr="0047105E" w:rsidRDefault="0047105E" w:rsidP="0047105E">
            <w:pPr>
              <w:jc w:val="center"/>
            </w:pPr>
            <w:r w:rsidRPr="0047105E">
              <w:t>16</w:t>
            </w:r>
            <w:r>
              <w:t>40</w:t>
            </w:r>
          </w:p>
        </w:tc>
        <w:tc>
          <w:tcPr>
            <w:tcW w:w="810" w:type="dxa"/>
            <w:tcBorders>
              <w:top w:val="single" w:sz="2" w:space="0" w:color="747474" w:themeColor="background2" w:themeShade="80"/>
            </w:tcBorders>
            <w:vAlign w:val="center"/>
          </w:tcPr>
          <w:p w14:paraId="0068A53F" w14:textId="77777777" w:rsidR="0047105E" w:rsidRPr="0047105E" w:rsidRDefault="0047105E" w:rsidP="0047105E">
            <w:pPr>
              <w:jc w:val="center"/>
            </w:pPr>
          </w:p>
        </w:tc>
      </w:tr>
    </w:tbl>
    <w:p w14:paraId="305BBD4C" w14:textId="72F267A9" w:rsidR="0047105E" w:rsidRDefault="0047105E">
      <w:pPr>
        <w:spacing w:after="160" w:line="278" w:lineRule="auto"/>
      </w:pPr>
    </w:p>
    <w:p w14:paraId="6665555D" w14:textId="76063025" w:rsidR="00040304" w:rsidRDefault="00040304">
      <w:pPr>
        <w:spacing w:after="160" w:line="278" w:lineRule="auto"/>
      </w:pPr>
      <w:r>
        <w:t xml:space="preserve">SI Figure 1 shows the distribution of water sources by location across all three survey waves. All neighborhoods in Mombasa were combined into 1 category. In SI Figure 2, we show only the neighborhoods in Mombasa. </w:t>
      </w:r>
    </w:p>
    <w:p w14:paraId="5888C573" w14:textId="77777777" w:rsidR="00040304" w:rsidRPr="0047105E" w:rsidRDefault="00040304" w:rsidP="00040304">
      <w:pPr>
        <w:rPr>
          <w:b/>
          <w:bCs/>
        </w:rPr>
      </w:pPr>
      <w:r w:rsidRPr="0047105E">
        <w:rPr>
          <w:b/>
          <w:bCs/>
          <w:noProof/>
          <w14:ligatures w14:val="standardContextual"/>
        </w:rPr>
        <w:lastRenderedPageBreak/>
        <w:drawing>
          <wp:inline distT="0" distB="0" distL="0" distR="0" wp14:anchorId="62F2B95B" wp14:editId="508C91CE">
            <wp:extent cx="5730949" cy="4093710"/>
            <wp:effectExtent l="0" t="0" r="3175" b="2540"/>
            <wp:docPr id="1278015970" name="Picture 1" descr="A diagram of water sour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15970" name="Picture 1" descr="A diagram of water sourc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5326" cy="4096836"/>
                    </a:xfrm>
                    <a:prstGeom prst="rect">
                      <a:avLst/>
                    </a:prstGeom>
                  </pic:spPr>
                </pic:pic>
              </a:graphicData>
            </a:graphic>
          </wp:inline>
        </w:drawing>
      </w:r>
    </w:p>
    <w:p w14:paraId="120B9F80" w14:textId="77777777" w:rsidR="00040304" w:rsidRPr="0047105E" w:rsidRDefault="00040304" w:rsidP="00040304">
      <w:pPr>
        <w:spacing w:after="160" w:line="278" w:lineRule="auto"/>
        <w:rPr>
          <w:b/>
          <w:bCs/>
        </w:rPr>
      </w:pPr>
      <w:r w:rsidRPr="0047105E">
        <w:rPr>
          <w:b/>
          <w:bCs/>
        </w:rPr>
        <w:t xml:space="preserve">SI Figure 1. </w:t>
      </w:r>
      <w:r w:rsidRPr="0047105E">
        <w:t xml:space="preserve">Distribution of water sources accessed by city across 2023,2024, and 2025.  </w:t>
      </w:r>
    </w:p>
    <w:p w14:paraId="5C72D1D5" w14:textId="77777777" w:rsidR="00040304" w:rsidRPr="0047105E" w:rsidRDefault="00040304" w:rsidP="00040304">
      <w:pPr>
        <w:rPr>
          <w:b/>
          <w:bCs/>
        </w:rPr>
      </w:pPr>
      <w:r w:rsidRPr="0047105E">
        <w:rPr>
          <w:b/>
          <w:bCs/>
          <w:noProof/>
          <w14:ligatures w14:val="standardContextual"/>
        </w:rPr>
        <w:drawing>
          <wp:inline distT="0" distB="0" distL="0" distR="0" wp14:anchorId="73A02315" wp14:editId="3462E997">
            <wp:extent cx="6181769" cy="3434316"/>
            <wp:effectExtent l="0" t="0" r="0" b="0"/>
            <wp:docPr id="573878538" name="Picture 2" descr="A diagram of water sour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78538" name="Picture 2" descr="A diagram of water sourc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5864" cy="3436591"/>
                    </a:xfrm>
                    <a:prstGeom prst="rect">
                      <a:avLst/>
                    </a:prstGeom>
                  </pic:spPr>
                </pic:pic>
              </a:graphicData>
            </a:graphic>
          </wp:inline>
        </w:drawing>
      </w:r>
    </w:p>
    <w:p w14:paraId="3BE8C121" w14:textId="77777777" w:rsidR="00040304" w:rsidRPr="0047105E" w:rsidRDefault="00040304" w:rsidP="00040304">
      <w:r w:rsidRPr="0047105E">
        <w:rPr>
          <w:b/>
          <w:bCs/>
        </w:rPr>
        <w:t xml:space="preserve">SI Figure 2 </w:t>
      </w:r>
      <w:r w:rsidRPr="0047105E">
        <w:t xml:space="preserve">Distribution of water sources accessed within Mombasa by district in 2025. </w:t>
      </w:r>
    </w:p>
    <w:p w14:paraId="6B45E647" w14:textId="77777777" w:rsidR="00040304" w:rsidRPr="0047105E" w:rsidRDefault="00040304" w:rsidP="00040304">
      <w:pPr>
        <w:spacing w:after="160" w:line="278" w:lineRule="auto"/>
      </w:pPr>
      <w:r w:rsidRPr="0047105E">
        <w:br w:type="page"/>
      </w:r>
    </w:p>
    <w:p w14:paraId="77682F7B" w14:textId="15FB1427" w:rsidR="007143E7" w:rsidRDefault="0047105E" w:rsidP="00386F31">
      <w:pPr>
        <w:pStyle w:val="Heading1"/>
      </w:pPr>
      <w:bookmarkStart w:id="1" w:name="_Toc220785630"/>
      <w:r>
        <w:lastRenderedPageBreak/>
        <w:t>2. Water Source Descriptive Statistics</w:t>
      </w:r>
      <w:bookmarkEnd w:id="1"/>
    </w:p>
    <w:p w14:paraId="4714C304" w14:textId="77777777" w:rsidR="00386F31" w:rsidRDefault="00386F31">
      <w:pPr>
        <w:spacing w:after="160" w:line="278" w:lineRule="auto"/>
      </w:pPr>
    </w:p>
    <w:p w14:paraId="4078A9CE" w14:textId="38698337" w:rsidR="0047105E" w:rsidRDefault="0047105E" w:rsidP="00386F31">
      <w:pPr>
        <w:jc w:val="both"/>
      </w:pPr>
      <w:r>
        <w:t xml:space="preserve">Table 2 below </w:t>
      </w:r>
      <w:r w:rsidR="00386F31">
        <w:t xml:space="preserve">provides descriptive statistics for each water source. </w:t>
      </w:r>
      <w:r w:rsidR="00386F31" w:rsidRPr="0047105E">
        <w:t xml:space="preserve">Percent of </w:t>
      </w:r>
      <w:r w:rsidR="00386F31">
        <w:t xml:space="preserve">participants </w:t>
      </w:r>
      <w:r w:rsidR="00386F31" w:rsidRPr="0047105E">
        <w:t xml:space="preserve">is the percentage of survey takers who indicated each water source. Percent of total observations is percentage based on water source as unit of analysis. Percent reporting illness is the percentage of observations that were associated with at least one reported illness. Average cost, distance, and time are shown with the standard deviation in parentheses. Trust source is the percentage of observations for which participants indicated they trusted the water source.  </w:t>
      </w:r>
    </w:p>
    <w:p w14:paraId="39DE86E4" w14:textId="77777777" w:rsidR="00386F31" w:rsidRPr="0047105E" w:rsidRDefault="00386F31" w:rsidP="00386F31">
      <w:pPr>
        <w:jc w:val="both"/>
      </w:pPr>
    </w:p>
    <w:p w14:paraId="5EEC8D2C" w14:textId="1AAAF9AA" w:rsidR="00CC39C7" w:rsidRPr="0047105E" w:rsidRDefault="00A33B41" w:rsidP="00CC39C7">
      <w:pPr>
        <w:jc w:val="both"/>
      </w:pPr>
      <w:r w:rsidRPr="0047105E">
        <w:rPr>
          <w:b/>
          <w:bCs/>
        </w:rPr>
        <w:t>SI Table 2</w:t>
      </w:r>
      <w:r w:rsidR="00CC39C7" w:rsidRPr="0047105E">
        <w:rPr>
          <w:b/>
          <w:bCs/>
        </w:rPr>
        <w:t xml:space="preserve">. </w:t>
      </w:r>
      <w:r w:rsidR="00CC39C7" w:rsidRPr="0047105E">
        <w:t xml:space="preserve">sample size for each water source treating water source as unit of analysis. </w:t>
      </w:r>
      <w:r w:rsidR="00040304">
        <w:t xml:space="preserve">Descriptive statistics are provided for cost, distance, and time. </w:t>
      </w:r>
    </w:p>
    <w:tbl>
      <w:tblPr>
        <w:tblStyle w:val="TableGrid"/>
        <w:tblW w:w="91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440"/>
        <w:gridCol w:w="720"/>
        <w:gridCol w:w="900"/>
        <w:gridCol w:w="990"/>
        <w:gridCol w:w="1170"/>
        <w:gridCol w:w="1080"/>
        <w:gridCol w:w="900"/>
        <w:gridCol w:w="990"/>
        <w:gridCol w:w="990"/>
      </w:tblGrid>
      <w:tr w:rsidR="00CC39C7" w:rsidRPr="0047105E" w14:paraId="3786D08E" w14:textId="77777777" w:rsidTr="00040304">
        <w:trPr>
          <w:trHeight w:val="1080"/>
        </w:trPr>
        <w:tc>
          <w:tcPr>
            <w:tcW w:w="1440" w:type="dxa"/>
            <w:tcBorders>
              <w:top w:val="single" w:sz="18" w:space="0" w:color="auto"/>
              <w:bottom w:val="single" w:sz="18" w:space="0" w:color="auto"/>
            </w:tcBorders>
            <w:vAlign w:val="center"/>
          </w:tcPr>
          <w:p w14:paraId="33F0AB46" w14:textId="77777777" w:rsidR="00CC39C7" w:rsidRPr="0047105E" w:rsidRDefault="00CC39C7" w:rsidP="00164E10">
            <w:pPr>
              <w:jc w:val="center"/>
              <w:rPr>
                <w:b/>
                <w:bCs/>
                <w:sz w:val="20"/>
                <w:szCs w:val="20"/>
              </w:rPr>
            </w:pPr>
            <w:r w:rsidRPr="0047105E">
              <w:rPr>
                <w:b/>
                <w:bCs/>
                <w:sz w:val="20"/>
                <w:szCs w:val="20"/>
              </w:rPr>
              <w:t>Water source</w:t>
            </w:r>
          </w:p>
        </w:tc>
        <w:tc>
          <w:tcPr>
            <w:tcW w:w="720" w:type="dxa"/>
            <w:tcBorders>
              <w:top w:val="single" w:sz="18" w:space="0" w:color="auto"/>
              <w:bottom w:val="single" w:sz="18" w:space="0" w:color="auto"/>
            </w:tcBorders>
            <w:vAlign w:val="center"/>
          </w:tcPr>
          <w:p w14:paraId="32E7718D" w14:textId="77777777" w:rsidR="00CC39C7" w:rsidRPr="0047105E" w:rsidRDefault="00CC39C7" w:rsidP="00164E10">
            <w:pPr>
              <w:jc w:val="center"/>
              <w:rPr>
                <w:b/>
                <w:bCs/>
                <w:sz w:val="20"/>
                <w:szCs w:val="20"/>
              </w:rPr>
            </w:pPr>
            <w:r w:rsidRPr="0047105E">
              <w:rPr>
                <w:b/>
                <w:bCs/>
                <w:sz w:val="20"/>
                <w:szCs w:val="20"/>
              </w:rPr>
              <w:t>N</w:t>
            </w:r>
          </w:p>
        </w:tc>
        <w:tc>
          <w:tcPr>
            <w:tcW w:w="900" w:type="dxa"/>
            <w:tcBorders>
              <w:top w:val="single" w:sz="18" w:space="0" w:color="auto"/>
              <w:bottom w:val="single" w:sz="18" w:space="0" w:color="auto"/>
            </w:tcBorders>
            <w:vAlign w:val="center"/>
          </w:tcPr>
          <w:p w14:paraId="73FBEEE2" w14:textId="110AC4DB" w:rsidR="00CC39C7" w:rsidRPr="0047105E" w:rsidRDefault="00CC39C7" w:rsidP="00164E10">
            <w:pPr>
              <w:jc w:val="center"/>
              <w:rPr>
                <w:b/>
                <w:bCs/>
                <w:sz w:val="20"/>
                <w:szCs w:val="20"/>
              </w:rPr>
            </w:pPr>
            <w:r w:rsidRPr="0047105E">
              <w:rPr>
                <w:b/>
                <w:bCs/>
                <w:sz w:val="20"/>
                <w:szCs w:val="20"/>
              </w:rPr>
              <w:t>%</w:t>
            </w:r>
            <w:r w:rsidR="00386F31">
              <w:rPr>
                <w:b/>
                <w:bCs/>
                <w:sz w:val="20"/>
                <w:szCs w:val="20"/>
              </w:rPr>
              <w:t xml:space="preserve"> </w:t>
            </w:r>
            <w:r w:rsidRPr="0047105E">
              <w:rPr>
                <w:b/>
                <w:bCs/>
                <w:sz w:val="20"/>
                <w:szCs w:val="20"/>
              </w:rPr>
              <w:t xml:space="preserve">of </w:t>
            </w:r>
            <w:proofErr w:type="spellStart"/>
            <w:r w:rsidR="00386F31">
              <w:rPr>
                <w:b/>
                <w:bCs/>
                <w:sz w:val="20"/>
                <w:szCs w:val="20"/>
              </w:rPr>
              <w:t>partici</w:t>
            </w:r>
            <w:proofErr w:type="spellEnd"/>
            <w:r w:rsidR="00040304">
              <w:rPr>
                <w:b/>
                <w:bCs/>
                <w:sz w:val="20"/>
                <w:szCs w:val="20"/>
              </w:rPr>
              <w:t>-</w:t>
            </w:r>
            <w:r w:rsidR="00386F31">
              <w:rPr>
                <w:b/>
                <w:bCs/>
                <w:sz w:val="20"/>
                <w:szCs w:val="20"/>
              </w:rPr>
              <w:t>pants</w:t>
            </w:r>
          </w:p>
        </w:tc>
        <w:tc>
          <w:tcPr>
            <w:tcW w:w="990" w:type="dxa"/>
            <w:tcBorders>
              <w:top w:val="single" w:sz="18" w:space="0" w:color="auto"/>
              <w:bottom w:val="single" w:sz="18" w:space="0" w:color="auto"/>
            </w:tcBorders>
            <w:vAlign w:val="center"/>
          </w:tcPr>
          <w:p w14:paraId="23084AF1" w14:textId="29686C99" w:rsidR="00CC39C7" w:rsidRPr="0047105E" w:rsidRDefault="00CC39C7" w:rsidP="00164E10">
            <w:pPr>
              <w:jc w:val="center"/>
              <w:rPr>
                <w:b/>
                <w:bCs/>
                <w:sz w:val="20"/>
                <w:szCs w:val="20"/>
              </w:rPr>
            </w:pPr>
            <w:r w:rsidRPr="0047105E">
              <w:rPr>
                <w:b/>
                <w:bCs/>
                <w:sz w:val="20"/>
                <w:szCs w:val="20"/>
              </w:rPr>
              <w:t xml:space="preserve">% of </w:t>
            </w:r>
            <w:proofErr w:type="spellStart"/>
            <w:r w:rsidRPr="0047105E">
              <w:rPr>
                <w:b/>
                <w:bCs/>
                <w:sz w:val="20"/>
                <w:szCs w:val="20"/>
              </w:rPr>
              <w:t>obser-vations</w:t>
            </w:r>
            <w:proofErr w:type="spellEnd"/>
          </w:p>
        </w:tc>
        <w:tc>
          <w:tcPr>
            <w:tcW w:w="1170" w:type="dxa"/>
            <w:tcBorders>
              <w:top w:val="single" w:sz="18" w:space="0" w:color="auto"/>
              <w:bottom w:val="single" w:sz="18" w:space="0" w:color="auto"/>
            </w:tcBorders>
            <w:vAlign w:val="center"/>
          </w:tcPr>
          <w:p w14:paraId="102FB62D" w14:textId="77777777" w:rsidR="00CC39C7" w:rsidRPr="0047105E" w:rsidRDefault="00CC39C7" w:rsidP="00164E10">
            <w:pPr>
              <w:jc w:val="center"/>
              <w:rPr>
                <w:b/>
                <w:bCs/>
                <w:sz w:val="20"/>
                <w:szCs w:val="20"/>
              </w:rPr>
            </w:pPr>
            <w:r w:rsidRPr="0047105E">
              <w:rPr>
                <w:b/>
                <w:bCs/>
                <w:sz w:val="20"/>
                <w:szCs w:val="20"/>
              </w:rPr>
              <w:t>% Reporting Illness</w:t>
            </w:r>
          </w:p>
        </w:tc>
        <w:tc>
          <w:tcPr>
            <w:tcW w:w="1080" w:type="dxa"/>
            <w:tcBorders>
              <w:top w:val="single" w:sz="18" w:space="0" w:color="auto"/>
              <w:bottom w:val="single" w:sz="18" w:space="0" w:color="auto"/>
            </w:tcBorders>
            <w:vAlign w:val="center"/>
          </w:tcPr>
          <w:p w14:paraId="116C9FC9" w14:textId="77777777" w:rsidR="00CC39C7" w:rsidRPr="0047105E" w:rsidRDefault="00CC39C7" w:rsidP="00164E10">
            <w:pPr>
              <w:jc w:val="center"/>
              <w:rPr>
                <w:b/>
                <w:bCs/>
                <w:sz w:val="20"/>
                <w:szCs w:val="20"/>
              </w:rPr>
            </w:pPr>
            <w:r w:rsidRPr="0047105E">
              <w:rPr>
                <w:b/>
                <w:bCs/>
                <w:sz w:val="20"/>
                <w:szCs w:val="20"/>
              </w:rPr>
              <w:t>Avg Cost (KES per 20 liters)</w:t>
            </w:r>
          </w:p>
        </w:tc>
        <w:tc>
          <w:tcPr>
            <w:tcW w:w="900" w:type="dxa"/>
            <w:tcBorders>
              <w:top w:val="single" w:sz="18" w:space="0" w:color="auto"/>
              <w:bottom w:val="single" w:sz="18" w:space="0" w:color="auto"/>
            </w:tcBorders>
            <w:vAlign w:val="center"/>
          </w:tcPr>
          <w:p w14:paraId="0F3AA7C8" w14:textId="77777777" w:rsidR="00CC39C7" w:rsidRPr="0047105E" w:rsidRDefault="00CC39C7" w:rsidP="00164E10">
            <w:pPr>
              <w:jc w:val="center"/>
              <w:rPr>
                <w:b/>
                <w:bCs/>
                <w:sz w:val="20"/>
                <w:szCs w:val="20"/>
              </w:rPr>
            </w:pPr>
            <w:r w:rsidRPr="0047105E">
              <w:rPr>
                <w:b/>
                <w:bCs/>
                <w:sz w:val="20"/>
                <w:szCs w:val="20"/>
              </w:rPr>
              <w:t>Avg Distance (km)</w:t>
            </w:r>
          </w:p>
        </w:tc>
        <w:tc>
          <w:tcPr>
            <w:tcW w:w="990" w:type="dxa"/>
            <w:tcBorders>
              <w:top w:val="single" w:sz="18" w:space="0" w:color="auto"/>
              <w:bottom w:val="single" w:sz="18" w:space="0" w:color="auto"/>
            </w:tcBorders>
            <w:vAlign w:val="center"/>
          </w:tcPr>
          <w:p w14:paraId="58435B40" w14:textId="77777777" w:rsidR="00CC39C7" w:rsidRPr="0047105E" w:rsidRDefault="00CC39C7" w:rsidP="00164E10">
            <w:pPr>
              <w:jc w:val="center"/>
              <w:rPr>
                <w:b/>
                <w:bCs/>
                <w:sz w:val="20"/>
                <w:szCs w:val="20"/>
              </w:rPr>
            </w:pPr>
            <w:r w:rsidRPr="0047105E">
              <w:rPr>
                <w:b/>
                <w:bCs/>
                <w:sz w:val="20"/>
                <w:szCs w:val="20"/>
              </w:rPr>
              <w:t>Avg Time (min)</w:t>
            </w:r>
          </w:p>
        </w:tc>
        <w:tc>
          <w:tcPr>
            <w:tcW w:w="990" w:type="dxa"/>
            <w:tcBorders>
              <w:top w:val="single" w:sz="18" w:space="0" w:color="auto"/>
              <w:bottom w:val="single" w:sz="18" w:space="0" w:color="auto"/>
            </w:tcBorders>
            <w:vAlign w:val="center"/>
          </w:tcPr>
          <w:p w14:paraId="2B109DE9" w14:textId="77777777" w:rsidR="00CC39C7" w:rsidRPr="0047105E" w:rsidRDefault="00CC39C7" w:rsidP="00164E10">
            <w:pPr>
              <w:jc w:val="center"/>
              <w:rPr>
                <w:b/>
                <w:bCs/>
                <w:sz w:val="20"/>
                <w:szCs w:val="20"/>
              </w:rPr>
            </w:pPr>
            <w:r w:rsidRPr="0047105E">
              <w:rPr>
                <w:b/>
                <w:bCs/>
                <w:sz w:val="20"/>
                <w:szCs w:val="20"/>
              </w:rPr>
              <w:t>% Trust Source</w:t>
            </w:r>
          </w:p>
        </w:tc>
      </w:tr>
      <w:tr w:rsidR="00CC39C7" w:rsidRPr="0047105E" w14:paraId="1DF5275B" w14:textId="77777777" w:rsidTr="00040304">
        <w:trPr>
          <w:trHeight w:val="720"/>
        </w:trPr>
        <w:tc>
          <w:tcPr>
            <w:tcW w:w="1440" w:type="dxa"/>
            <w:tcBorders>
              <w:top w:val="single" w:sz="18" w:space="0" w:color="auto"/>
              <w:bottom w:val="single" w:sz="2" w:space="0" w:color="auto"/>
            </w:tcBorders>
            <w:vAlign w:val="center"/>
          </w:tcPr>
          <w:p w14:paraId="49FBBA6B" w14:textId="77777777" w:rsidR="00CC39C7" w:rsidRPr="0047105E" w:rsidRDefault="00CC39C7" w:rsidP="00164E10">
            <w:pPr>
              <w:rPr>
                <w:sz w:val="20"/>
                <w:szCs w:val="20"/>
              </w:rPr>
            </w:pPr>
            <w:r w:rsidRPr="0047105E">
              <w:rPr>
                <w:sz w:val="20"/>
                <w:szCs w:val="20"/>
              </w:rPr>
              <w:t>Rain harvesting / storage</w:t>
            </w:r>
          </w:p>
        </w:tc>
        <w:tc>
          <w:tcPr>
            <w:tcW w:w="720" w:type="dxa"/>
            <w:tcBorders>
              <w:top w:val="single" w:sz="18" w:space="0" w:color="auto"/>
              <w:bottom w:val="single" w:sz="2" w:space="0" w:color="auto"/>
            </w:tcBorders>
            <w:vAlign w:val="center"/>
          </w:tcPr>
          <w:p w14:paraId="592B64C0" w14:textId="77B1B0D9" w:rsidR="00CC39C7" w:rsidRPr="0047105E" w:rsidRDefault="00386F31" w:rsidP="00164E10">
            <w:pPr>
              <w:jc w:val="center"/>
              <w:rPr>
                <w:sz w:val="20"/>
                <w:szCs w:val="20"/>
              </w:rPr>
            </w:pPr>
            <w:r>
              <w:rPr>
                <w:sz w:val="20"/>
                <w:szCs w:val="20"/>
              </w:rPr>
              <w:t>302</w:t>
            </w:r>
          </w:p>
        </w:tc>
        <w:tc>
          <w:tcPr>
            <w:tcW w:w="900" w:type="dxa"/>
            <w:tcBorders>
              <w:top w:val="single" w:sz="18" w:space="0" w:color="auto"/>
              <w:bottom w:val="single" w:sz="2" w:space="0" w:color="auto"/>
            </w:tcBorders>
            <w:vAlign w:val="center"/>
          </w:tcPr>
          <w:p w14:paraId="70C4F755" w14:textId="5F2101CF" w:rsidR="00CC39C7" w:rsidRPr="0047105E" w:rsidRDefault="00CC39C7" w:rsidP="00164E10">
            <w:pPr>
              <w:jc w:val="center"/>
              <w:rPr>
                <w:sz w:val="20"/>
                <w:szCs w:val="20"/>
              </w:rPr>
            </w:pPr>
            <w:r w:rsidRPr="0047105E">
              <w:rPr>
                <w:sz w:val="20"/>
                <w:szCs w:val="20"/>
              </w:rPr>
              <w:t>37.</w:t>
            </w:r>
            <w:r w:rsidR="00386F31">
              <w:rPr>
                <w:sz w:val="20"/>
                <w:szCs w:val="20"/>
              </w:rPr>
              <w:t>3</w:t>
            </w:r>
            <w:r w:rsidRPr="0047105E">
              <w:rPr>
                <w:sz w:val="20"/>
                <w:szCs w:val="20"/>
              </w:rPr>
              <w:t>%</w:t>
            </w:r>
          </w:p>
        </w:tc>
        <w:tc>
          <w:tcPr>
            <w:tcW w:w="990" w:type="dxa"/>
            <w:tcBorders>
              <w:top w:val="single" w:sz="18" w:space="0" w:color="auto"/>
              <w:bottom w:val="single" w:sz="2" w:space="0" w:color="auto"/>
            </w:tcBorders>
            <w:vAlign w:val="center"/>
          </w:tcPr>
          <w:p w14:paraId="4F51730F" w14:textId="1055C410" w:rsidR="00CC39C7" w:rsidRPr="0047105E" w:rsidRDefault="00CC39C7" w:rsidP="00164E10">
            <w:pPr>
              <w:jc w:val="center"/>
              <w:rPr>
                <w:sz w:val="20"/>
                <w:szCs w:val="20"/>
              </w:rPr>
            </w:pPr>
            <w:r w:rsidRPr="0047105E">
              <w:rPr>
                <w:sz w:val="20"/>
                <w:szCs w:val="20"/>
              </w:rPr>
              <w:t>18.</w:t>
            </w:r>
            <w:r w:rsidR="00386F31">
              <w:rPr>
                <w:sz w:val="20"/>
                <w:szCs w:val="20"/>
              </w:rPr>
              <w:t>4</w:t>
            </w:r>
            <w:r w:rsidRPr="0047105E">
              <w:rPr>
                <w:sz w:val="20"/>
                <w:szCs w:val="20"/>
              </w:rPr>
              <w:t>%</w:t>
            </w:r>
          </w:p>
        </w:tc>
        <w:tc>
          <w:tcPr>
            <w:tcW w:w="1170" w:type="dxa"/>
            <w:tcBorders>
              <w:top w:val="single" w:sz="18" w:space="0" w:color="auto"/>
              <w:bottom w:val="single" w:sz="2" w:space="0" w:color="auto"/>
            </w:tcBorders>
            <w:vAlign w:val="center"/>
          </w:tcPr>
          <w:p w14:paraId="02B7F7F8" w14:textId="261AE201" w:rsidR="00CC39C7" w:rsidRPr="0047105E" w:rsidRDefault="00CC39C7" w:rsidP="00164E10">
            <w:pPr>
              <w:jc w:val="center"/>
              <w:rPr>
                <w:sz w:val="20"/>
                <w:szCs w:val="20"/>
              </w:rPr>
            </w:pPr>
            <w:r w:rsidRPr="0047105E">
              <w:rPr>
                <w:sz w:val="20"/>
                <w:szCs w:val="20"/>
              </w:rPr>
              <w:t>34.1%</w:t>
            </w:r>
          </w:p>
        </w:tc>
        <w:tc>
          <w:tcPr>
            <w:tcW w:w="1080" w:type="dxa"/>
            <w:tcBorders>
              <w:top w:val="single" w:sz="18" w:space="0" w:color="auto"/>
              <w:bottom w:val="single" w:sz="2" w:space="0" w:color="auto"/>
            </w:tcBorders>
            <w:vAlign w:val="center"/>
          </w:tcPr>
          <w:p w14:paraId="66B09FB0" w14:textId="024E27E1" w:rsidR="00CC39C7" w:rsidRPr="0047105E" w:rsidRDefault="00C36C44" w:rsidP="00164E10">
            <w:pPr>
              <w:jc w:val="center"/>
              <w:rPr>
                <w:sz w:val="20"/>
                <w:szCs w:val="20"/>
              </w:rPr>
            </w:pPr>
            <w:r w:rsidRPr="0047105E">
              <w:rPr>
                <w:sz w:val="20"/>
                <w:szCs w:val="20"/>
              </w:rPr>
              <w:t>5.71</w:t>
            </w:r>
          </w:p>
          <w:p w14:paraId="20EAFE6E" w14:textId="6F1CAA36" w:rsidR="00CC39C7" w:rsidRPr="0047105E" w:rsidRDefault="00CC39C7" w:rsidP="00164E10">
            <w:pPr>
              <w:jc w:val="center"/>
              <w:rPr>
                <w:sz w:val="20"/>
                <w:szCs w:val="20"/>
              </w:rPr>
            </w:pPr>
            <w:r w:rsidRPr="0047105E">
              <w:rPr>
                <w:sz w:val="20"/>
                <w:szCs w:val="20"/>
              </w:rPr>
              <w:t>(</w:t>
            </w:r>
            <w:r w:rsidR="00C36C44" w:rsidRPr="0047105E">
              <w:rPr>
                <w:sz w:val="20"/>
                <w:szCs w:val="20"/>
              </w:rPr>
              <w:t>1</w:t>
            </w:r>
            <w:r w:rsidR="00040304">
              <w:rPr>
                <w:sz w:val="20"/>
                <w:szCs w:val="20"/>
              </w:rPr>
              <w:t>4.69</w:t>
            </w:r>
            <w:r w:rsidRPr="0047105E">
              <w:rPr>
                <w:sz w:val="20"/>
                <w:szCs w:val="20"/>
              </w:rPr>
              <w:t>)</w:t>
            </w:r>
          </w:p>
        </w:tc>
        <w:tc>
          <w:tcPr>
            <w:tcW w:w="900" w:type="dxa"/>
            <w:tcBorders>
              <w:top w:val="single" w:sz="18" w:space="0" w:color="auto"/>
              <w:bottom w:val="single" w:sz="2" w:space="0" w:color="auto"/>
            </w:tcBorders>
            <w:vAlign w:val="center"/>
          </w:tcPr>
          <w:p w14:paraId="722F841F" w14:textId="77777777" w:rsidR="00CC39C7" w:rsidRPr="0047105E" w:rsidRDefault="00CC39C7" w:rsidP="00164E10">
            <w:pPr>
              <w:jc w:val="center"/>
              <w:rPr>
                <w:sz w:val="20"/>
                <w:szCs w:val="20"/>
              </w:rPr>
            </w:pPr>
            <w:r w:rsidRPr="0047105E">
              <w:rPr>
                <w:sz w:val="20"/>
                <w:szCs w:val="20"/>
              </w:rPr>
              <w:t>0.00</w:t>
            </w:r>
          </w:p>
          <w:p w14:paraId="23EC8203" w14:textId="77777777" w:rsidR="00CC39C7" w:rsidRPr="0047105E" w:rsidRDefault="00CC39C7" w:rsidP="00164E10">
            <w:pPr>
              <w:jc w:val="center"/>
              <w:rPr>
                <w:sz w:val="20"/>
                <w:szCs w:val="20"/>
              </w:rPr>
            </w:pPr>
            <w:r w:rsidRPr="0047105E">
              <w:rPr>
                <w:sz w:val="20"/>
                <w:szCs w:val="20"/>
              </w:rPr>
              <w:t>(0.06)</w:t>
            </w:r>
          </w:p>
        </w:tc>
        <w:tc>
          <w:tcPr>
            <w:tcW w:w="990" w:type="dxa"/>
            <w:tcBorders>
              <w:top w:val="single" w:sz="18" w:space="0" w:color="auto"/>
              <w:bottom w:val="single" w:sz="2" w:space="0" w:color="auto"/>
            </w:tcBorders>
            <w:vAlign w:val="center"/>
          </w:tcPr>
          <w:p w14:paraId="43448462" w14:textId="77777777" w:rsidR="00CC39C7" w:rsidRPr="0047105E" w:rsidRDefault="00CC39C7" w:rsidP="00164E10">
            <w:pPr>
              <w:jc w:val="center"/>
              <w:rPr>
                <w:sz w:val="20"/>
                <w:szCs w:val="20"/>
              </w:rPr>
            </w:pPr>
            <w:r w:rsidRPr="0047105E">
              <w:rPr>
                <w:sz w:val="20"/>
                <w:szCs w:val="20"/>
              </w:rPr>
              <w:t>0.05</w:t>
            </w:r>
          </w:p>
          <w:p w14:paraId="36976E88" w14:textId="77777777" w:rsidR="00CC39C7" w:rsidRPr="0047105E" w:rsidRDefault="00CC39C7" w:rsidP="00164E10">
            <w:pPr>
              <w:jc w:val="center"/>
              <w:rPr>
                <w:sz w:val="20"/>
                <w:szCs w:val="20"/>
              </w:rPr>
            </w:pPr>
            <w:r w:rsidRPr="0047105E">
              <w:rPr>
                <w:sz w:val="20"/>
                <w:szCs w:val="20"/>
              </w:rPr>
              <w:t>(0.86)</w:t>
            </w:r>
          </w:p>
        </w:tc>
        <w:tc>
          <w:tcPr>
            <w:tcW w:w="990" w:type="dxa"/>
            <w:tcBorders>
              <w:top w:val="single" w:sz="18" w:space="0" w:color="auto"/>
              <w:bottom w:val="single" w:sz="2" w:space="0" w:color="auto"/>
            </w:tcBorders>
            <w:vAlign w:val="center"/>
          </w:tcPr>
          <w:p w14:paraId="6A782375" w14:textId="5284078F" w:rsidR="00CC39C7" w:rsidRPr="0047105E" w:rsidRDefault="00040304" w:rsidP="00164E10">
            <w:pPr>
              <w:jc w:val="center"/>
              <w:rPr>
                <w:sz w:val="20"/>
                <w:szCs w:val="20"/>
              </w:rPr>
            </w:pPr>
            <w:r>
              <w:rPr>
                <w:sz w:val="20"/>
                <w:szCs w:val="20"/>
              </w:rPr>
              <w:t>39.3</w:t>
            </w:r>
            <w:r w:rsidR="00CC39C7" w:rsidRPr="0047105E">
              <w:rPr>
                <w:sz w:val="20"/>
                <w:szCs w:val="20"/>
              </w:rPr>
              <w:t>%</w:t>
            </w:r>
          </w:p>
        </w:tc>
      </w:tr>
      <w:tr w:rsidR="00CC39C7" w:rsidRPr="0047105E" w14:paraId="4E2A7594" w14:textId="77777777" w:rsidTr="00040304">
        <w:trPr>
          <w:trHeight w:val="720"/>
        </w:trPr>
        <w:tc>
          <w:tcPr>
            <w:tcW w:w="1440" w:type="dxa"/>
            <w:tcBorders>
              <w:top w:val="single" w:sz="2" w:space="0" w:color="auto"/>
              <w:bottom w:val="single" w:sz="2" w:space="0" w:color="auto"/>
            </w:tcBorders>
            <w:vAlign w:val="center"/>
          </w:tcPr>
          <w:p w14:paraId="60F39E74" w14:textId="77777777" w:rsidR="00CC39C7" w:rsidRPr="0047105E" w:rsidRDefault="00CC39C7" w:rsidP="00164E10">
            <w:pPr>
              <w:rPr>
                <w:sz w:val="20"/>
                <w:szCs w:val="20"/>
              </w:rPr>
            </w:pPr>
            <w:r w:rsidRPr="0047105E">
              <w:rPr>
                <w:sz w:val="20"/>
                <w:szCs w:val="20"/>
              </w:rPr>
              <w:t>Vendor (Private)</w:t>
            </w:r>
          </w:p>
        </w:tc>
        <w:tc>
          <w:tcPr>
            <w:tcW w:w="720" w:type="dxa"/>
            <w:tcBorders>
              <w:top w:val="single" w:sz="2" w:space="0" w:color="auto"/>
              <w:bottom w:val="single" w:sz="2" w:space="0" w:color="auto"/>
            </w:tcBorders>
            <w:vAlign w:val="center"/>
          </w:tcPr>
          <w:p w14:paraId="7D12C485" w14:textId="391F8B2E" w:rsidR="00CC39C7" w:rsidRPr="0047105E" w:rsidRDefault="00CC39C7" w:rsidP="00164E10">
            <w:pPr>
              <w:jc w:val="center"/>
              <w:rPr>
                <w:sz w:val="20"/>
                <w:szCs w:val="20"/>
              </w:rPr>
            </w:pPr>
            <w:r w:rsidRPr="0047105E">
              <w:rPr>
                <w:sz w:val="20"/>
                <w:szCs w:val="20"/>
              </w:rPr>
              <w:t>3</w:t>
            </w:r>
            <w:r w:rsidR="00386F31">
              <w:rPr>
                <w:sz w:val="20"/>
                <w:szCs w:val="20"/>
              </w:rPr>
              <w:t>71</w:t>
            </w:r>
          </w:p>
        </w:tc>
        <w:tc>
          <w:tcPr>
            <w:tcW w:w="900" w:type="dxa"/>
            <w:tcBorders>
              <w:top w:val="single" w:sz="2" w:space="0" w:color="auto"/>
              <w:bottom w:val="single" w:sz="2" w:space="0" w:color="auto"/>
            </w:tcBorders>
            <w:vAlign w:val="center"/>
          </w:tcPr>
          <w:p w14:paraId="540A103C" w14:textId="104F5CB6" w:rsidR="00CC39C7" w:rsidRPr="0047105E" w:rsidRDefault="00CC39C7" w:rsidP="00164E10">
            <w:pPr>
              <w:jc w:val="center"/>
              <w:rPr>
                <w:sz w:val="20"/>
                <w:szCs w:val="20"/>
              </w:rPr>
            </w:pPr>
            <w:r w:rsidRPr="0047105E">
              <w:rPr>
                <w:sz w:val="20"/>
                <w:szCs w:val="20"/>
              </w:rPr>
              <w:t>39.</w:t>
            </w:r>
            <w:r w:rsidR="00353B0F" w:rsidRPr="0047105E">
              <w:rPr>
                <w:sz w:val="20"/>
                <w:szCs w:val="20"/>
              </w:rPr>
              <w:t>5</w:t>
            </w:r>
            <w:r w:rsidRPr="0047105E">
              <w:rPr>
                <w:sz w:val="20"/>
                <w:szCs w:val="20"/>
              </w:rPr>
              <w:t>%</w:t>
            </w:r>
          </w:p>
        </w:tc>
        <w:tc>
          <w:tcPr>
            <w:tcW w:w="990" w:type="dxa"/>
            <w:tcBorders>
              <w:top w:val="single" w:sz="2" w:space="0" w:color="auto"/>
              <w:bottom w:val="single" w:sz="2" w:space="0" w:color="auto"/>
            </w:tcBorders>
            <w:vAlign w:val="center"/>
          </w:tcPr>
          <w:p w14:paraId="211DB99F" w14:textId="0D4C6D75" w:rsidR="00CC39C7" w:rsidRPr="0047105E" w:rsidRDefault="00CC39C7" w:rsidP="00164E10">
            <w:pPr>
              <w:jc w:val="center"/>
              <w:rPr>
                <w:sz w:val="20"/>
                <w:szCs w:val="20"/>
              </w:rPr>
            </w:pPr>
            <w:r w:rsidRPr="0047105E">
              <w:rPr>
                <w:sz w:val="20"/>
                <w:szCs w:val="20"/>
              </w:rPr>
              <w:t>22.</w:t>
            </w:r>
            <w:r w:rsidR="00386F31">
              <w:rPr>
                <w:sz w:val="20"/>
                <w:szCs w:val="20"/>
              </w:rPr>
              <w:t>6</w:t>
            </w:r>
            <w:r w:rsidRPr="0047105E">
              <w:rPr>
                <w:sz w:val="20"/>
                <w:szCs w:val="20"/>
              </w:rPr>
              <w:t>%</w:t>
            </w:r>
          </w:p>
        </w:tc>
        <w:tc>
          <w:tcPr>
            <w:tcW w:w="1170" w:type="dxa"/>
            <w:tcBorders>
              <w:top w:val="single" w:sz="2" w:space="0" w:color="auto"/>
              <w:bottom w:val="single" w:sz="2" w:space="0" w:color="auto"/>
            </w:tcBorders>
            <w:vAlign w:val="center"/>
          </w:tcPr>
          <w:p w14:paraId="0C66CADA" w14:textId="705D1195" w:rsidR="00CC39C7" w:rsidRPr="0047105E" w:rsidRDefault="00CC39C7" w:rsidP="00164E10">
            <w:pPr>
              <w:jc w:val="center"/>
              <w:rPr>
                <w:sz w:val="20"/>
                <w:szCs w:val="20"/>
              </w:rPr>
            </w:pPr>
            <w:r w:rsidRPr="0047105E">
              <w:rPr>
                <w:sz w:val="20"/>
                <w:szCs w:val="20"/>
              </w:rPr>
              <w:t>31.</w:t>
            </w:r>
            <w:r w:rsidR="00353B0F" w:rsidRPr="0047105E">
              <w:rPr>
                <w:sz w:val="20"/>
                <w:szCs w:val="20"/>
              </w:rPr>
              <w:t>8</w:t>
            </w:r>
            <w:r w:rsidRPr="0047105E">
              <w:rPr>
                <w:sz w:val="20"/>
                <w:szCs w:val="20"/>
              </w:rPr>
              <w:t>%</w:t>
            </w:r>
          </w:p>
        </w:tc>
        <w:tc>
          <w:tcPr>
            <w:tcW w:w="1080" w:type="dxa"/>
            <w:tcBorders>
              <w:top w:val="single" w:sz="2" w:space="0" w:color="auto"/>
              <w:bottom w:val="single" w:sz="2" w:space="0" w:color="auto"/>
            </w:tcBorders>
            <w:vAlign w:val="center"/>
          </w:tcPr>
          <w:p w14:paraId="5E80C89D" w14:textId="0671DF3B" w:rsidR="00CC39C7" w:rsidRPr="0047105E" w:rsidRDefault="00C36C44" w:rsidP="00164E10">
            <w:pPr>
              <w:jc w:val="center"/>
              <w:rPr>
                <w:sz w:val="20"/>
                <w:szCs w:val="20"/>
              </w:rPr>
            </w:pPr>
            <w:r w:rsidRPr="0047105E">
              <w:rPr>
                <w:sz w:val="20"/>
                <w:szCs w:val="20"/>
              </w:rPr>
              <w:t>48.95</w:t>
            </w:r>
          </w:p>
          <w:p w14:paraId="0D9D0A73" w14:textId="0B7B4687" w:rsidR="00CC39C7" w:rsidRPr="0047105E" w:rsidRDefault="00CC39C7" w:rsidP="00164E10">
            <w:pPr>
              <w:jc w:val="center"/>
              <w:rPr>
                <w:sz w:val="20"/>
                <w:szCs w:val="20"/>
              </w:rPr>
            </w:pPr>
            <w:r w:rsidRPr="0047105E">
              <w:rPr>
                <w:sz w:val="20"/>
                <w:szCs w:val="20"/>
              </w:rPr>
              <w:t>(6</w:t>
            </w:r>
            <w:r w:rsidR="00C36C44" w:rsidRPr="0047105E">
              <w:rPr>
                <w:sz w:val="20"/>
                <w:szCs w:val="20"/>
              </w:rPr>
              <w:t>3.86</w:t>
            </w:r>
            <w:r w:rsidRPr="0047105E">
              <w:rPr>
                <w:sz w:val="20"/>
                <w:szCs w:val="20"/>
              </w:rPr>
              <w:t>)</w:t>
            </w:r>
          </w:p>
        </w:tc>
        <w:tc>
          <w:tcPr>
            <w:tcW w:w="900" w:type="dxa"/>
            <w:tcBorders>
              <w:top w:val="single" w:sz="2" w:space="0" w:color="auto"/>
              <w:bottom w:val="single" w:sz="2" w:space="0" w:color="auto"/>
            </w:tcBorders>
            <w:vAlign w:val="center"/>
          </w:tcPr>
          <w:p w14:paraId="5CA6A854" w14:textId="481713AA" w:rsidR="00CC39C7" w:rsidRPr="0047105E" w:rsidRDefault="00CC39C7" w:rsidP="00164E10">
            <w:pPr>
              <w:jc w:val="center"/>
              <w:rPr>
                <w:sz w:val="20"/>
                <w:szCs w:val="20"/>
              </w:rPr>
            </w:pPr>
            <w:r w:rsidRPr="0047105E">
              <w:rPr>
                <w:sz w:val="20"/>
                <w:szCs w:val="20"/>
              </w:rPr>
              <w:t>0.6</w:t>
            </w:r>
            <w:r w:rsidR="00C36C44" w:rsidRPr="0047105E">
              <w:rPr>
                <w:sz w:val="20"/>
                <w:szCs w:val="20"/>
              </w:rPr>
              <w:t>5</w:t>
            </w:r>
          </w:p>
          <w:p w14:paraId="00949475" w14:textId="75B041C4" w:rsidR="00CC39C7" w:rsidRPr="0047105E" w:rsidRDefault="00CC39C7" w:rsidP="00164E10">
            <w:pPr>
              <w:jc w:val="center"/>
              <w:rPr>
                <w:sz w:val="20"/>
                <w:szCs w:val="20"/>
              </w:rPr>
            </w:pPr>
            <w:r w:rsidRPr="0047105E">
              <w:rPr>
                <w:sz w:val="20"/>
                <w:szCs w:val="20"/>
              </w:rPr>
              <w:t>(1.</w:t>
            </w:r>
            <w:r w:rsidR="00C36C44" w:rsidRPr="0047105E">
              <w:rPr>
                <w:sz w:val="20"/>
                <w:szCs w:val="20"/>
              </w:rPr>
              <w:t>80</w:t>
            </w:r>
            <w:r w:rsidRPr="0047105E">
              <w:rPr>
                <w:sz w:val="20"/>
                <w:szCs w:val="20"/>
              </w:rPr>
              <w:t>)</w:t>
            </w:r>
          </w:p>
        </w:tc>
        <w:tc>
          <w:tcPr>
            <w:tcW w:w="990" w:type="dxa"/>
            <w:tcBorders>
              <w:top w:val="single" w:sz="2" w:space="0" w:color="auto"/>
              <w:bottom w:val="single" w:sz="2" w:space="0" w:color="auto"/>
            </w:tcBorders>
            <w:vAlign w:val="center"/>
          </w:tcPr>
          <w:p w14:paraId="5F0FFC3B" w14:textId="75D8014D" w:rsidR="00CC39C7" w:rsidRPr="0047105E" w:rsidRDefault="003C1106" w:rsidP="00164E10">
            <w:pPr>
              <w:jc w:val="center"/>
              <w:rPr>
                <w:sz w:val="20"/>
                <w:szCs w:val="20"/>
              </w:rPr>
            </w:pPr>
            <w:r w:rsidRPr="0047105E">
              <w:rPr>
                <w:sz w:val="20"/>
                <w:szCs w:val="20"/>
              </w:rPr>
              <w:t>7.90</w:t>
            </w:r>
          </w:p>
          <w:p w14:paraId="034C5854" w14:textId="1E9BA90F" w:rsidR="00CC39C7" w:rsidRPr="0047105E" w:rsidRDefault="00CC39C7" w:rsidP="00164E10">
            <w:pPr>
              <w:jc w:val="center"/>
              <w:rPr>
                <w:sz w:val="20"/>
                <w:szCs w:val="20"/>
              </w:rPr>
            </w:pPr>
            <w:r w:rsidRPr="0047105E">
              <w:rPr>
                <w:sz w:val="20"/>
                <w:szCs w:val="20"/>
              </w:rPr>
              <w:t>(15.</w:t>
            </w:r>
            <w:r w:rsidR="003C1106" w:rsidRPr="0047105E">
              <w:rPr>
                <w:sz w:val="20"/>
                <w:szCs w:val="20"/>
              </w:rPr>
              <w:t>17</w:t>
            </w:r>
            <w:r w:rsidRPr="0047105E">
              <w:rPr>
                <w:sz w:val="20"/>
                <w:szCs w:val="20"/>
              </w:rPr>
              <w:t>)</w:t>
            </w:r>
          </w:p>
        </w:tc>
        <w:tc>
          <w:tcPr>
            <w:tcW w:w="990" w:type="dxa"/>
            <w:tcBorders>
              <w:top w:val="single" w:sz="2" w:space="0" w:color="auto"/>
              <w:bottom w:val="single" w:sz="2" w:space="0" w:color="auto"/>
            </w:tcBorders>
            <w:vAlign w:val="center"/>
          </w:tcPr>
          <w:p w14:paraId="22E534E2" w14:textId="44A5505D" w:rsidR="00CC39C7" w:rsidRPr="0047105E" w:rsidRDefault="00040304" w:rsidP="00164E10">
            <w:pPr>
              <w:jc w:val="center"/>
              <w:rPr>
                <w:sz w:val="20"/>
                <w:szCs w:val="20"/>
              </w:rPr>
            </w:pPr>
            <w:r>
              <w:rPr>
                <w:sz w:val="20"/>
                <w:szCs w:val="20"/>
              </w:rPr>
              <w:t>43.8</w:t>
            </w:r>
            <w:r w:rsidR="00CC39C7" w:rsidRPr="0047105E">
              <w:rPr>
                <w:sz w:val="20"/>
                <w:szCs w:val="20"/>
              </w:rPr>
              <w:t>%</w:t>
            </w:r>
          </w:p>
        </w:tc>
      </w:tr>
      <w:tr w:rsidR="00CC39C7" w:rsidRPr="0047105E" w14:paraId="062E1804" w14:textId="77777777" w:rsidTr="00040304">
        <w:trPr>
          <w:trHeight w:val="720"/>
        </w:trPr>
        <w:tc>
          <w:tcPr>
            <w:tcW w:w="1440" w:type="dxa"/>
            <w:tcBorders>
              <w:top w:val="single" w:sz="2" w:space="0" w:color="auto"/>
              <w:bottom w:val="single" w:sz="2" w:space="0" w:color="auto"/>
            </w:tcBorders>
            <w:vAlign w:val="center"/>
          </w:tcPr>
          <w:p w14:paraId="4DED9771" w14:textId="77777777" w:rsidR="00CC39C7" w:rsidRPr="0047105E" w:rsidRDefault="00CC39C7" w:rsidP="00164E10">
            <w:pPr>
              <w:rPr>
                <w:sz w:val="20"/>
                <w:szCs w:val="20"/>
              </w:rPr>
            </w:pPr>
            <w:r w:rsidRPr="0047105E">
              <w:rPr>
                <w:sz w:val="20"/>
                <w:szCs w:val="20"/>
              </w:rPr>
              <w:t>Vendor (</w:t>
            </w:r>
            <w:proofErr w:type="spellStart"/>
            <w:r w:rsidRPr="0047105E">
              <w:rPr>
                <w:sz w:val="20"/>
                <w:szCs w:val="20"/>
              </w:rPr>
              <w:t>GivePower</w:t>
            </w:r>
            <w:proofErr w:type="spellEnd"/>
            <w:r w:rsidRPr="0047105E">
              <w:rPr>
                <w:sz w:val="20"/>
                <w:szCs w:val="20"/>
              </w:rPr>
              <w:t>)</w:t>
            </w:r>
          </w:p>
        </w:tc>
        <w:tc>
          <w:tcPr>
            <w:tcW w:w="720" w:type="dxa"/>
            <w:tcBorders>
              <w:top w:val="single" w:sz="2" w:space="0" w:color="auto"/>
              <w:bottom w:val="single" w:sz="2" w:space="0" w:color="auto"/>
            </w:tcBorders>
            <w:vAlign w:val="center"/>
          </w:tcPr>
          <w:p w14:paraId="2ED79A60" w14:textId="5BFD06D5" w:rsidR="00CC39C7" w:rsidRPr="0047105E" w:rsidRDefault="00386F31" w:rsidP="00164E10">
            <w:pPr>
              <w:jc w:val="center"/>
              <w:rPr>
                <w:sz w:val="20"/>
                <w:szCs w:val="20"/>
              </w:rPr>
            </w:pPr>
            <w:r>
              <w:rPr>
                <w:sz w:val="20"/>
                <w:szCs w:val="20"/>
              </w:rPr>
              <w:t>70</w:t>
            </w:r>
          </w:p>
        </w:tc>
        <w:tc>
          <w:tcPr>
            <w:tcW w:w="900" w:type="dxa"/>
            <w:tcBorders>
              <w:top w:val="single" w:sz="2" w:space="0" w:color="auto"/>
              <w:bottom w:val="single" w:sz="2" w:space="0" w:color="auto"/>
            </w:tcBorders>
            <w:vAlign w:val="center"/>
          </w:tcPr>
          <w:p w14:paraId="204A23ED" w14:textId="4DC3D578" w:rsidR="00CC39C7" w:rsidRPr="0047105E" w:rsidRDefault="00CC39C7" w:rsidP="00164E10">
            <w:pPr>
              <w:jc w:val="center"/>
              <w:rPr>
                <w:sz w:val="20"/>
                <w:szCs w:val="20"/>
              </w:rPr>
            </w:pPr>
            <w:r w:rsidRPr="0047105E">
              <w:rPr>
                <w:sz w:val="20"/>
                <w:szCs w:val="20"/>
              </w:rPr>
              <w:t>8.</w:t>
            </w:r>
            <w:r w:rsidR="00386F31">
              <w:rPr>
                <w:sz w:val="20"/>
                <w:szCs w:val="20"/>
              </w:rPr>
              <w:t>7</w:t>
            </w:r>
            <w:r w:rsidRPr="0047105E">
              <w:rPr>
                <w:sz w:val="20"/>
                <w:szCs w:val="20"/>
              </w:rPr>
              <w:t>%</w:t>
            </w:r>
          </w:p>
        </w:tc>
        <w:tc>
          <w:tcPr>
            <w:tcW w:w="990" w:type="dxa"/>
            <w:tcBorders>
              <w:top w:val="single" w:sz="2" w:space="0" w:color="auto"/>
              <w:bottom w:val="single" w:sz="2" w:space="0" w:color="auto"/>
            </w:tcBorders>
            <w:vAlign w:val="center"/>
          </w:tcPr>
          <w:p w14:paraId="575106C6" w14:textId="77777777" w:rsidR="00CC39C7" w:rsidRPr="0047105E" w:rsidRDefault="00CC39C7" w:rsidP="00164E10">
            <w:pPr>
              <w:jc w:val="center"/>
              <w:rPr>
                <w:sz w:val="20"/>
                <w:szCs w:val="20"/>
              </w:rPr>
            </w:pPr>
            <w:r w:rsidRPr="0047105E">
              <w:rPr>
                <w:sz w:val="20"/>
                <w:szCs w:val="20"/>
              </w:rPr>
              <w:t>4.3%</w:t>
            </w:r>
          </w:p>
        </w:tc>
        <w:tc>
          <w:tcPr>
            <w:tcW w:w="1170" w:type="dxa"/>
            <w:tcBorders>
              <w:top w:val="single" w:sz="2" w:space="0" w:color="auto"/>
              <w:bottom w:val="single" w:sz="2" w:space="0" w:color="auto"/>
            </w:tcBorders>
            <w:vAlign w:val="center"/>
          </w:tcPr>
          <w:p w14:paraId="5A7DC54D" w14:textId="520E372B" w:rsidR="00CC39C7" w:rsidRPr="0047105E" w:rsidRDefault="00CC39C7" w:rsidP="00164E10">
            <w:pPr>
              <w:jc w:val="center"/>
              <w:rPr>
                <w:sz w:val="20"/>
                <w:szCs w:val="20"/>
              </w:rPr>
            </w:pPr>
            <w:r w:rsidRPr="0047105E">
              <w:rPr>
                <w:sz w:val="20"/>
                <w:szCs w:val="20"/>
              </w:rPr>
              <w:t>24.</w:t>
            </w:r>
            <w:r w:rsidR="00386F31">
              <w:rPr>
                <w:sz w:val="20"/>
                <w:szCs w:val="20"/>
              </w:rPr>
              <w:t>3</w:t>
            </w:r>
            <w:r w:rsidRPr="0047105E">
              <w:rPr>
                <w:sz w:val="20"/>
                <w:szCs w:val="20"/>
              </w:rPr>
              <w:t>%</w:t>
            </w:r>
          </w:p>
        </w:tc>
        <w:tc>
          <w:tcPr>
            <w:tcW w:w="1080" w:type="dxa"/>
            <w:tcBorders>
              <w:top w:val="single" w:sz="2" w:space="0" w:color="auto"/>
              <w:bottom w:val="single" w:sz="2" w:space="0" w:color="auto"/>
            </w:tcBorders>
            <w:vAlign w:val="center"/>
          </w:tcPr>
          <w:p w14:paraId="2606FFFA" w14:textId="77777777" w:rsidR="00CC39C7" w:rsidRPr="0047105E" w:rsidRDefault="00CC39C7" w:rsidP="00164E10">
            <w:pPr>
              <w:jc w:val="center"/>
              <w:rPr>
                <w:sz w:val="20"/>
                <w:szCs w:val="20"/>
              </w:rPr>
            </w:pPr>
            <w:r w:rsidRPr="0047105E">
              <w:rPr>
                <w:sz w:val="20"/>
                <w:szCs w:val="20"/>
              </w:rPr>
              <w:t>49.94</w:t>
            </w:r>
          </w:p>
          <w:p w14:paraId="7596EDF6" w14:textId="77777777" w:rsidR="00CC39C7" w:rsidRPr="0047105E" w:rsidRDefault="00CC39C7" w:rsidP="00164E10">
            <w:pPr>
              <w:jc w:val="center"/>
              <w:rPr>
                <w:sz w:val="20"/>
                <w:szCs w:val="20"/>
              </w:rPr>
            </w:pPr>
            <w:r w:rsidRPr="0047105E">
              <w:rPr>
                <w:sz w:val="20"/>
                <w:szCs w:val="20"/>
              </w:rPr>
              <w:t>(33.76)</w:t>
            </w:r>
          </w:p>
        </w:tc>
        <w:tc>
          <w:tcPr>
            <w:tcW w:w="900" w:type="dxa"/>
            <w:tcBorders>
              <w:top w:val="single" w:sz="2" w:space="0" w:color="auto"/>
              <w:bottom w:val="single" w:sz="2" w:space="0" w:color="auto"/>
            </w:tcBorders>
            <w:vAlign w:val="center"/>
          </w:tcPr>
          <w:p w14:paraId="3A33F5E5" w14:textId="52FA0113" w:rsidR="00CC39C7" w:rsidRPr="0047105E" w:rsidRDefault="00CC39C7" w:rsidP="00164E10">
            <w:pPr>
              <w:jc w:val="center"/>
              <w:rPr>
                <w:sz w:val="20"/>
                <w:szCs w:val="20"/>
              </w:rPr>
            </w:pPr>
            <w:r w:rsidRPr="0047105E">
              <w:rPr>
                <w:sz w:val="20"/>
                <w:szCs w:val="20"/>
              </w:rPr>
              <w:t>0.</w:t>
            </w:r>
            <w:r w:rsidR="003C1106" w:rsidRPr="0047105E">
              <w:rPr>
                <w:sz w:val="20"/>
                <w:szCs w:val="20"/>
              </w:rPr>
              <w:t>78</w:t>
            </w:r>
          </w:p>
          <w:p w14:paraId="766D31DF" w14:textId="3BA44575" w:rsidR="00CC39C7" w:rsidRPr="0047105E" w:rsidRDefault="00CC39C7" w:rsidP="00164E10">
            <w:pPr>
              <w:jc w:val="center"/>
              <w:rPr>
                <w:sz w:val="20"/>
                <w:szCs w:val="20"/>
              </w:rPr>
            </w:pPr>
            <w:r w:rsidRPr="0047105E">
              <w:rPr>
                <w:sz w:val="20"/>
                <w:szCs w:val="20"/>
              </w:rPr>
              <w:t>(1.6</w:t>
            </w:r>
            <w:r w:rsidR="003C1106" w:rsidRPr="0047105E">
              <w:rPr>
                <w:sz w:val="20"/>
                <w:szCs w:val="20"/>
              </w:rPr>
              <w:t>0</w:t>
            </w:r>
            <w:r w:rsidRPr="0047105E">
              <w:rPr>
                <w:sz w:val="20"/>
                <w:szCs w:val="20"/>
              </w:rPr>
              <w:t>)</w:t>
            </w:r>
          </w:p>
        </w:tc>
        <w:tc>
          <w:tcPr>
            <w:tcW w:w="990" w:type="dxa"/>
            <w:tcBorders>
              <w:top w:val="single" w:sz="2" w:space="0" w:color="auto"/>
              <w:bottom w:val="single" w:sz="2" w:space="0" w:color="auto"/>
            </w:tcBorders>
            <w:vAlign w:val="center"/>
          </w:tcPr>
          <w:p w14:paraId="561F367D" w14:textId="60110EED" w:rsidR="00CC39C7" w:rsidRPr="0047105E" w:rsidRDefault="00CC39C7" w:rsidP="00164E10">
            <w:pPr>
              <w:jc w:val="center"/>
              <w:rPr>
                <w:sz w:val="20"/>
                <w:szCs w:val="20"/>
              </w:rPr>
            </w:pPr>
            <w:r w:rsidRPr="0047105E">
              <w:rPr>
                <w:sz w:val="20"/>
                <w:szCs w:val="20"/>
              </w:rPr>
              <w:t>7.</w:t>
            </w:r>
            <w:r w:rsidR="003C1106" w:rsidRPr="0047105E">
              <w:rPr>
                <w:sz w:val="20"/>
                <w:szCs w:val="20"/>
              </w:rPr>
              <w:t>45</w:t>
            </w:r>
          </w:p>
          <w:p w14:paraId="067A4AA1" w14:textId="75A0BF61" w:rsidR="00CC39C7" w:rsidRPr="0047105E" w:rsidRDefault="00CC39C7" w:rsidP="00164E10">
            <w:pPr>
              <w:jc w:val="center"/>
              <w:rPr>
                <w:sz w:val="20"/>
                <w:szCs w:val="20"/>
              </w:rPr>
            </w:pPr>
            <w:r w:rsidRPr="0047105E">
              <w:rPr>
                <w:sz w:val="20"/>
                <w:szCs w:val="20"/>
              </w:rPr>
              <w:t>(10.</w:t>
            </w:r>
            <w:r w:rsidR="003C1106" w:rsidRPr="0047105E">
              <w:rPr>
                <w:sz w:val="20"/>
                <w:szCs w:val="20"/>
              </w:rPr>
              <w:t>83</w:t>
            </w:r>
            <w:r w:rsidRPr="0047105E">
              <w:rPr>
                <w:sz w:val="20"/>
                <w:szCs w:val="20"/>
              </w:rPr>
              <w:t>)</w:t>
            </w:r>
          </w:p>
        </w:tc>
        <w:tc>
          <w:tcPr>
            <w:tcW w:w="990" w:type="dxa"/>
            <w:tcBorders>
              <w:top w:val="single" w:sz="2" w:space="0" w:color="auto"/>
              <w:bottom w:val="single" w:sz="2" w:space="0" w:color="auto"/>
            </w:tcBorders>
            <w:vAlign w:val="center"/>
          </w:tcPr>
          <w:p w14:paraId="1C8DC793" w14:textId="0A0468C9" w:rsidR="00CC39C7" w:rsidRPr="0047105E" w:rsidRDefault="00040304" w:rsidP="00164E10">
            <w:pPr>
              <w:jc w:val="center"/>
              <w:rPr>
                <w:sz w:val="20"/>
                <w:szCs w:val="20"/>
              </w:rPr>
            </w:pPr>
            <w:r>
              <w:rPr>
                <w:sz w:val="20"/>
                <w:szCs w:val="20"/>
              </w:rPr>
              <w:t>84.9</w:t>
            </w:r>
            <w:r w:rsidR="00CC39C7" w:rsidRPr="0047105E">
              <w:rPr>
                <w:sz w:val="20"/>
                <w:szCs w:val="20"/>
              </w:rPr>
              <w:t>%</w:t>
            </w:r>
          </w:p>
        </w:tc>
      </w:tr>
      <w:tr w:rsidR="00CC39C7" w:rsidRPr="0047105E" w14:paraId="5FF0F708" w14:textId="77777777" w:rsidTr="00040304">
        <w:trPr>
          <w:trHeight w:val="720"/>
        </w:trPr>
        <w:tc>
          <w:tcPr>
            <w:tcW w:w="1440" w:type="dxa"/>
            <w:tcBorders>
              <w:top w:val="single" w:sz="2" w:space="0" w:color="auto"/>
              <w:bottom w:val="single" w:sz="2" w:space="0" w:color="auto"/>
            </w:tcBorders>
            <w:vAlign w:val="center"/>
          </w:tcPr>
          <w:p w14:paraId="315BFB1D" w14:textId="77777777" w:rsidR="00CC39C7" w:rsidRPr="0047105E" w:rsidRDefault="00CC39C7" w:rsidP="00164E10">
            <w:pPr>
              <w:rPr>
                <w:sz w:val="20"/>
                <w:szCs w:val="20"/>
              </w:rPr>
            </w:pPr>
            <w:proofErr w:type="spellStart"/>
            <w:r w:rsidRPr="0047105E">
              <w:rPr>
                <w:sz w:val="20"/>
                <w:szCs w:val="20"/>
              </w:rPr>
              <w:t>GivePower</w:t>
            </w:r>
            <w:proofErr w:type="spellEnd"/>
            <w:r w:rsidRPr="0047105E">
              <w:rPr>
                <w:sz w:val="20"/>
                <w:szCs w:val="20"/>
              </w:rPr>
              <w:t xml:space="preserve"> SWF</w:t>
            </w:r>
          </w:p>
        </w:tc>
        <w:tc>
          <w:tcPr>
            <w:tcW w:w="720" w:type="dxa"/>
            <w:tcBorders>
              <w:top w:val="single" w:sz="2" w:space="0" w:color="auto"/>
              <w:bottom w:val="single" w:sz="2" w:space="0" w:color="auto"/>
            </w:tcBorders>
            <w:vAlign w:val="center"/>
          </w:tcPr>
          <w:p w14:paraId="30BD6113" w14:textId="38626BA1" w:rsidR="00CC39C7" w:rsidRPr="0047105E" w:rsidRDefault="00353B0F" w:rsidP="00164E10">
            <w:pPr>
              <w:jc w:val="center"/>
              <w:rPr>
                <w:sz w:val="20"/>
                <w:szCs w:val="20"/>
              </w:rPr>
            </w:pPr>
            <w:r w:rsidRPr="0047105E">
              <w:rPr>
                <w:sz w:val="20"/>
                <w:szCs w:val="20"/>
              </w:rPr>
              <w:t>1</w:t>
            </w:r>
            <w:r w:rsidR="00386F31">
              <w:rPr>
                <w:sz w:val="20"/>
                <w:szCs w:val="20"/>
              </w:rPr>
              <w:t>33</w:t>
            </w:r>
          </w:p>
        </w:tc>
        <w:tc>
          <w:tcPr>
            <w:tcW w:w="900" w:type="dxa"/>
            <w:tcBorders>
              <w:top w:val="single" w:sz="2" w:space="0" w:color="auto"/>
              <w:bottom w:val="single" w:sz="2" w:space="0" w:color="auto"/>
            </w:tcBorders>
            <w:vAlign w:val="center"/>
          </w:tcPr>
          <w:p w14:paraId="6C41F210" w14:textId="1E395692" w:rsidR="00CC39C7" w:rsidRPr="0047105E" w:rsidRDefault="00CC39C7" w:rsidP="00164E10">
            <w:pPr>
              <w:jc w:val="center"/>
              <w:rPr>
                <w:sz w:val="20"/>
                <w:szCs w:val="20"/>
              </w:rPr>
            </w:pPr>
            <w:r w:rsidRPr="0047105E">
              <w:rPr>
                <w:sz w:val="20"/>
                <w:szCs w:val="20"/>
              </w:rPr>
              <w:t>16.</w:t>
            </w:r>
            <w:r w:rsidR="00386F31">
              <w:rPr>
                <w:sz w:val="20"/>
                <w:szCs w:val="20"/>
              </w:rPr>
              <w:t>1</w:t>
            </w:r>
            <w:r w:rsidRPr="0047105E">
              <w:rPr>
                <w:sz w:val="20"/>
                <w:szCs w:val="20"/>
              </w:rPr>
              <w:t>%</w:t>
            </w:r>
          </w:p>
        </w:tc>
        <w:tc>
          <w:tcPr>
            <w:tcW w:w="990" w:type="dxa"/>
            <w:tcBorders>
              <w:top w:val="single" w:sz="2" w:space="0" w:color="auto"/>
              <w:bottom w:val="single" w:sz="2" w:space="0" w:color="auto"/>
            </w:tcBorders>
            <w:vAlign w:val="center"/>
          </w:tcPr>
          <w:p w14:paraId="38F039B0" w14:textId="77777777" w:rsidR="00CC39C7" w:rsidRPr="0047105E" w:rsidRDefault="00CC39C7" w:rsidP="00164E10">
            <w:pPr>
              <w:jc w:val="center"/>
              <w:rPr>
                <w:sz w:val="20"/>
                <w:szCs w:val="20"/>
              </w:rPr>
            </w:pPr>
            <w:r w:rsidRPr="0047105E">
              <w:rPr>
                <w:sz w:val="20"/>
                <w:szCs w:val="20"/>
              </w:rPr>
              <w:t>8.1%</w:t>
            </w:r>
          </w:p>
        </w:tc>
        <w:tc>
          <w:tcPr>
            <w:tcW w:w="1170" w:type="dxa"/>
            <w:tcBorders>
              <w:top w:val="single" w:sz="2" w:space="0" w:color="auto"/>
              <w:bottom w:val="single" w:sz="2" w:space="0" w:color="auto"/>
            </w:tcBorders>
            <w:vAlign w:val="center"/>
          </w:tcPr>
          <w:p w14:paraId="72E1E1BC" w14:textId="0667499C" w:rsidR="00CC39C7" w:rsidRPr="0047105E" w:rsidRDefault="00CC39C7" w:rsidP="00164E10">
            <w:pPr>
              <w:jc w:val="center"/>
              <w:rPr>
                <w:sz w:val="20"/>
                <w:szCs w:val="20"/>
              </w:rPr>
            </w:pPr>
            <w:r w:rsidRPr="0047105E">
              <w:rPr>
                <w:sz w:val="20"/>
                <w:szCs w:val="20"/>
              </w:rPr>
              <w:t>12.0%</w:t>
            </w:r>
          </w:p>
        </w:tc>
        <w:tc>
          <w:tcPr>
            <w:tcW w:w="1080" w:type="dxa"/>
            <w:tcBorders>
              <w:top w:val="single" w:sz="2" w:space="0" w:color="auto"/>
              <w:bottom w:val="single" w:sz="2" w:space="0" w:color="auto"/>
            </w:tcBorders>
            <w:vAlign w:val="center"/>
          </w:tcPr>
          <w:p w14:paraId="5E9DF077" w14:textId="3127FB1A" w:rsidR="00CC39C7" w:rsidRPr="0047105E" w:rsidRDefault="00CC39C7" w:rsidP="00164E10">
            <w:pPr>
              <w:jc w:val="center"/>
              <w:rPr>
                <w:sz w:val="20"/>
                <w:szCs w:val="20"/>
              </w:rPr>
            </w:pPr>
            <w:r w:rsidRPr="0047105E">
              <w:rPr>
                <w:sz w:val="20"/>
                <w:szCs w:val="20"/>
              </w:rPr>
              <w:t>25.</w:t>
            </w:r>
            <w:r w:rsidR="00C36C44" w:rsidRPr="0047105E">
              <w:rPr>
                <w:sz w:val="20"/>
                <w:szCs w:val="20"/>
              </w:rPr>
              <w:t>65</w:t>
            </w:r>
          </w:p>
          <w:p w14:paraId="6C1EF924" w14:textId="4D572268" w:rsidR="00CC39C7" w:rsidRPr="0047105E" w:rsidRDefault="00CC39C7" w:rsidP="00164E10">
            <w:pPr>
              <w:jc w:val="center"/>
              <w:rPr>
                <w:sz w:val="20"/>
                <w:szCs w:val="20"/>
              </w:rPr>
            </w:pPr>
            <w:r w:rsidRPr="0047105E">
              <w:rPr>
                <w:sz w:val="20"/>
                <w:szCs w:val="20"/>
              </w:rPr>
              <w:t>(15.1</w:t>
            </w:r>
            <w:r w:rsidR="00C36C44" w:rsidRPr="0047105E">
              <w:rPr>
                <w:sz w:val="20"/>
                <w:szCs w:val="20"/>
              </w:rPr>
              <w:t>2</w:t>
            </w:r>
            <w:r w:rsidRPr="0047105E">
              <w:rPr>
                <w:sz w:val="20"/>
                <w:szCs w:val="20"/>
              </w:rPr>
              <w:t>)</w:t>
            </w:r>
          </w:p>
        </w:tc>
        <w:tc>
          <w:tcPr>
            <w:tcW w:w="900" w:type="dxa"/>
            <w:tcBorders>
              <w:top w:val="single" w:sz="2" w:space="0" w:color="auto"/>
              <w:bottom w:val="single" w:sz="2" w:space="0" w:color="auto"/>
            </w:tcBorders>
            <w:vAlign w:val="center"/>
          </w:tcPr>
          <w:p w14:paraId="7B48DA34" w14:textId="758E6184" w:rsidR="00CC39C7" w:rsidRPr="0047105E" w:rsidRDefault="00CC39C7" w:rsidP="00164E10">
            <w:pPr>
              <w:jc w:val="center"/>
              <w:rPr>
                <w:sz w:val="20"/>
                <w:szCs w:val="20"/>
              </w:rPr>
            </w:pPr>
            <w:r w:rsidRPr="0047105E">
              <w:rPr>
                <w:sz w:val="20"/>
                <w:szCs w:val="20"/>
              </w:rPr>
              <w:t>2.</w:t>
            </w:r>
            <w:r w:rsidR="003C1106" w:rsidRPr="0047105E">
              <w:rPr>
                <w:sz w:val="20"/>
                <w:szCs w:val="20"/>
              </w:rPr>
              <w:t>45</w:t>
            </w:r>
          </w:p>
          <w:p w14:paraId="34E7EDF5" w14:textId="345715B5" w:rsidR="00CC39C7" w:rsidRPr="0047105E" w:rsidRDefault="00CC39C7" w:rsidP="00164E10">
            <w:pPr>
              <w:jc w:val="center"/>
              <w:rPr>
                <w:sz w:val="20"/>
                <w:szCs w:val="20"/>
              </w:rPr>
            </w:pPr>
            <w:r w:rsidRPr="0047105E">
              <w:rPr>
                <w:sz w:val="20"/>
                <w:szCs w:val="20"/>
              </w:rPr>
              <w:t>(</w:t>
            </w:r>
            <w:r w:rsidR="003C1106" w:rsidRPr="0047105E">
              <w:rPr>
                <w:sz w:val="20"/>
                <w:szCs w:val="20"/>
              </w:rPr>
              <w:t>10.00</w:t>
            </w:r>
            <w:r w:rsidRPr="0047105E">
              <w:rPr>
                <w:sz w:val="20"/>
                <w:szCs w:val="20"/>
              </w:rPr>
              <w:t>)</w:t>
            </w:r>
          </w:p>
        </w:tc>
        <w:tc>
          <w:tcPr>
            <w:tcW w:w="990" w:type="dxa"/>
            <w:tcBorders>
              <w:top w:val="single" w:sz="2" w:space="0" w:color="auto"/>
              <w:bottom w:val="single" w:sz="2" w:space="0" w:color="auto"/>
            </w:tcBorders>
            <w:vAlign w:val="center"/>
          </w:tcPr>
          <w:p w14:paraId="40A0AD97" w14:textId="553FF0A6" w:rsidR="00CC39C7" w:rsidRPr="0047105E" w:rsidRDefault="003C1106" w:rsidP="00164E10">
            <w:pPr>
              <w:jc w:val="center"/>
              <w:rPr>
                <w:sz w:val="20"/>
                <w:szCs w:val="20"/>
              </w:rPr>
            </w:pPr>
            <w:r w:rsidRPr="0047105E">
              <w:rPr>
                <w:sz w:val="20"/>
                <w:szCs w:val="20"/>
              </w:rPr>
              <w:t>13.92</w:t>
            </w:r>
          </w:p>
          <w:p w14:paraId="6F304EAC" w14:textId="64A5FBB5" w:rsidR="00CC39C7" w:rsidRPr="0047105E" w:rsidRDefault="00CC39C7" w:rsidP="00164E10">
            <w:pPr>
              <w:jc w:val="center"/>
              <w:rPr>
                <w:sz w:val="20"/>
                <w:szCs w:val="20"/>
              </w:rPr>
            </w:pPr>
            <w:r w:rsidRPr="0047105E">
              <w:rPr>
                <w:sz w:val="20"/>
                <w:szCs w:val="20"/>
              </w:rPr>
              <w:t>(</w:t>
            </w:r>
            <w:r w:rsidR="003C1106" w:rsidRPr="0047105E">
              <w:rPr>
                <w:sz w:val="20"/>
                <w:szCs w:val="20"/>
              </w:rPr>
              <w:t>16.23</w:t>
            </w:r>
            <w:r w:rsidRPr="0047105E">
              <w:rPr>
                <w:sz w:val="20"/>
                <w:szCs w:val="20"/>
              </w:rPr>
              <w:t>)</w:t>
            </w:r>
          </w:p>
        </w:tc>
        <w:tc>
          <w:tcPr>
            <w:tcW w:w="990" w:type="dxa"/>
            <w:tcBorders>
              <w:top w:val="single" w:sz="2" w:space="0" w:color="auto"/>
              <w:bottom w:val="single" w:sz="2" w:space="0" w:color="auto"/>
            </w:tcBorders>
            <w:vAlign w:val="center"/>
          </w:tcPr>
          <w:p w14:paraId="2B470E01" w14:textId="2D609B8D" w:rsidR="00CC39C7" w:rsidRPr="0047105E" w:rsidRDefault="00040304" w:rsidP="00164E10">
            <w:pPr>
              <w:jc w:val="center"/>
              <w:rPr>
                <w:sz w:val="20"/>
                <w:szCs w:val="20"/>
              </w:rPr>
            </w:pPr>
            <w:r>
              <w:rPr>
                <w:sz w:val="20"/>
                <w:szCs w:val="20"/>
              </w:rPr>
              <w:t>95.8</w:t>
            </w:r>
            <w:r w:rsidR="00CC39C7" w:rsidRPr="0047105E">
              <w:rPr>
                <w:sz w:val="20"/>
                <w:szCs w:val="20"/>
              </w:rPr>
              <w:t>%</w:t>
            </w:r>
          </w:p>
        </w:tc>
      </w:tr>
      <w:tr w:rsidR="00CC39C7" w:rsidRPr="0047105E" w14:paraId="0EA616B2" w14:textId="77777777" w:rsidTr="00040304">
        <w:trPr>
          <w:trHeight w:val="720"/>
        </w:trPr>
        <w:tc>
          <w:tcPr>
            <w:tcW w:w="1440" w:type="dxa"/>
            <w:tcBorders>
              <w:top w:val="single" w:sz="2" w:space="0" w:color="auto"/>
              <w:bottom w:val="single" w:sz="2" w:space="0" w:color="auto"/>
            </w:tcBorders>
            <w:vAlign w:val="center"/>
          </w:tcPr>
          <w:p w14:paraId="3A41D05D" w14:textId="77777777" w:rsidR="00CC39C7" w:rsidRPr="0047105E" w:rsidRDefault="00CC39C7" w:rsidP="00164E10">
            <w:pPr>
              <w:rPr>
                <w:sz w:val="20"/>
                <w:szCs w:val="20"/>
              </w:rPr>
            </w:pPr>
            <w:r w:rsidRPr="0047105E">
              <w:rPr>
                <w:sz w:val="20"/>
                <w:szCs w:val="20"/>
              </w:rPr>
              <w:t>Borehole</w:t>
            </w:r>
          </w:p>
        </w:tc>
        <w:tc>
          <w:tcPr>
            <w:tcW w:w="720" w:type="dxa"/>
            <w:tcBorders>
              <w:top w:val="single" w:sz="2" w:space="0" w:color="auto"/>
              <w:bottom w:val="single" w:sz="2" w:space="0" w:color="auto"/>
            </w:tcBorders>
            <w:vAlign w:val="center"/>
          </w:tcPr>
          <w:p w14:paraId="09E34D31" w14:textId="361D624C" w:rsidR="00CC39C7" w:rsidRPr="0047105E" w:rsidRDefault="00CC39C7" w:rsidP="00164E10">
            <w:pPr>
              <w:jc w:val="center"/>
              <w:rPr>
                <w:sz w:val="20"/>
                <w:szCs w:val="20"/>
              </w:rPr>
            </w:pPr>
            <w:r w:rsidRPr="0047105E">
              <w:rPr>
                <w:sz w:val="20"/>
                <w:szCs w:val="20"/>
              </w:rPr>
              <w:t>23</w:t>
            </w:r>
            <w:r w:rsidR="00386F31">
              <w:rPr>
                <w:sz w:val="20"/>
                <w:szCs w:val="20"/>
              </w:rPr>
              <w:t>9</w:t>
            </w:r>
          </w:p>
        </w:tc>
        <w:tc>
          <w:tcPr>
            <w:tcW w:w="900" w:type="dxa"/>
            <w:tcBorders>
              <w:top w:val="single" w:sz="2" w:space="0" w:color="auto"/>
              <w:bottom w:val="single" w:sz="2" w:space="0" w:color="auto"/>
            </w:tcBorders>
            <w:vAlign w:val="center"/>
          </w:tcPr>
          <w:p w14:paraId="7014F643" w14:textId="18BAD4D7" w:rsidR="00CC39C7" w:rsidRPr="0047105E" w:rsidRDefault="00353B0F" w:rsidP="00164E10">
            <w:pPr>
              <w:jc w:val="center"/>
              <w:rPr>
                <w:sz w:val="20"/>
                <w:szCs w:val="20"/>
              </w:rPr>
            </w:pPr>
            <w:r w:rsidRPr="0047105E">
              <w:rPr>
                <w:sz w:val="20"/>
                <w:szCs w:val="20"/>
              </w:rPr>
              <w:t>29.2</w:t>
            </w:r>
            <w:r w:rsidR="00CC39C7" w:rsidRPr="0047105E">
              <w:rPr>
                <w:sz w:val="20"/>
                <w:szCs w:val="20"/>
              </w:rPr>
              <w:t>%</w:t>
            </w:r>
          </w:p>
        </w:tc>
        <w:tc>
          <w:tcPr>
            <w:tcW w:w="990" w:type="dxa"/>
            <w:tcBorders>
              <w:top w:val="single" w:sz="2" w:space="0" w:color="auto"/>
              <w:bottom w:val="single" w:sz="2" w:space="0" w:color="auto"/>
            </w:tcBorders>
            <w:vAlign w:val="center"/>
          </w:tcPr>
          <w:p w14:paraId="6F3861A5" w14:textId="5C7929AC" w:rsidR="00CC39C7" w:rsidRPr="0047105E" w:rsidRDefault="00CC39C7" w:rsidP="00164E10">
            <w:pPr>
              <w:jc w:val="center"/>
              <w:rPr>
                <w:sz w:val="20"/>
                <w:szCs w:val="20"/>
              </w:rPr>
            </w:pPr>
            <w:r w:rsidRPr="0047105E">
              <w:rPr>
                <w:sz w:val="20"/>
                <w:szCs w:val="20"/>
              </w:rPr>
              <w:t>14.</w:t>
            </w:r>
            <w:r w:rsidR="00040304">
              <w:rPr>
                <w:sz w:val="20"/>
                <w:szCs w:val="20"/>
              </w:rPr>
              <w:t>6</w:t>
            </w:r>
            <w:r w:rsidRPr="0047105E">
              <w:rPr>
                <w:sz w:val="20"/>
                <w:szCs w:val="20"/>
              </w:rPr>
              <w:t>%</w:t>
            </w:r>
          </w:p>
        </w:tc>
        <w:tc>
          <w:tcPr>
            <w:tcW w:w="1170" w:type="dxa"/>
            <w:tcBorders>
              <w:top w:val="single" w:sz="2" w:space="0" w:color="auto"/>
              <w:bottom w:val="single" w:sz="2" w:space="0" w:color="auto"/>
            </w:tcBorders>
            <w:vAlign w:val="center"/>
          </w:tcPr>
          <w:p w14:paraId="6106FA24" w14:textId="4B04F46C" w:rsidR="00CC39C7" w:rsidRPr="0047105E" w:rsidRDefault="00CC39C7" w:rsidP="00164E10">
            <w:pPr>
              <w:jc w:val="center"/>
              <w:rPr>
                <w:sz w:val="20"/>
                <w:szCs w:val="20"/>
              </w:rPr>
            </w:pPr>
            <w:r w:rsidRPr="0047105E">
              <w:rPr>
                <w:sz w:val="20"/>
                <w:szCs w:val="20"/>
              </w:rPr>
              <w:t>31.</w:t>
            </w:r>
            <w:r w:rsidR="00386F31">
              <w:rPr>
                <w:sz w:val="20"/>
                <w:szCs w:val="20"/>
              </w:rPr>
              <w:t>4</w:t>
            </w:r>
            <w:r w:rsidRPr="0047105E">
              <w:rPr>
                <w:sz w:val="20"/>
                <w:szCs w:val="20"/>
              </w:rPr>
              <w:t>%</w:t>
            </w:r>
          </w:p>
        </w:tc>
        <w:tc>
          <w:tcPr>
            <w:tcW w:w="1080" w:type="dxa"/>
            <w:tcBorders>
              <w:top w:val="single" w:sz="2" w:space="0" w:color="auto"/>
              <w:bottom w:val="single" w:sz="2" w:space="0" w:color="auto"/>
            </w:tcBorders>
            <w:vAlign w:val="center"/>
          </w:tcPr>
          <w:p w14:paraId="63B71303" w14:textId="484BC125" w:rsidR="00CC39C7" w:rsidRPr="0047105E" w:rsidRDefault="00CC39C7" w:rsidP="00164E10">
            <w:pPr>
              <w:jc w:val="center"/>
              <w:rPr>
                <w:sz w:val="20"/>
                <w:szCs w:val="20"/>
              </w:rPr>
            </w:pPr>
            <w:r w:rsidRPr="0047105E">
              <w:rPr>
                <w:sz w:val="20"/>
                <w:szCs w:val="20"/>
              </w:rPr>
              <w:t>10.</w:t>
            </w:r>
            <w:r w:rsidR="00C36C44" w:rsidRPr="0047105E">
              <w:rPr>
                <w:sz w:val="20"/>
                <w:szCs w:val="20"/>
              </w:rPr>
              <w:t>14</w:t>
            </w:r>
          </w:p>
          <w:p w14:paraId="0161556D" w14:textId="5C23512C" w:rsidR="00CC39C7" w:rsidRPr="0047105E" w:rsidRDefault="00CC39C7" w:rsidP="00164E10">
            <w:pPr>
              <w:jc w:val="center"/>
              <w:rPr>
                <w:sz w:val="20"/>
                <w:szCs w:val="20"/>
              </w:rPr>
            </w:pPr>
            <w:r w:rsidRPr="0047105E">
              <w:rPr>
                <w:sz w:val="20"/>
                <w:szCs w:val="20"/>
              </w:rPr>
              <w:t>(11.7</w:t>
            </w:r>
            <w:r w:rsidR="00C36C44" w:rsidRPr="0047105E">
              <w:rPr>
                <w:sz w:val="20"/>
                <w:szCs w:val="20"/>
              </w:rPr>
              <w:t>7</w:t>
            </w:r>
            <w:r w:rsidRPr="0047105E">
              <w:rPr>
                <w:sz w:val="20"/>
                <w:szCs w:val="20"/>
              </w:rPr>
              <w:t>)</w:t>
            </w:r>
          </w:p>
        </w:tc>
        <w:tc>
          <w:tcPr>
            <w:tcW w:w="900" w:type="dxa"/>
            <w:tcBorders>
              <w:top w:val="single" w:sz="2" w:space="0" w:color="auto"/>
              <w:bottom w:val="single" w:sz="2" w:space="0" w:color="auto"/>
            </w:tcBorders>
            <w:vAlign w:val="center"/>
          </w:tcPr>
          <w:p w14:paraId="0E16E954" w14:textId="7DF51252" w:rsidR="00CC39C7" w:rsidRPr="0047105E" w:rsidRDefault="003C1106" w:rsidP="00164E10">
            <w:pPr>
              <w:jc w:val="center"/>
              <w:rPr>
                <w:sz w:val="20"/>
                <w:szCs w:val="20"/>
              </w:rPr>
            </w:pPr>
            <w:r w:rsidRPr="0047105E">
              <w:rPr>
                <w:sz w:val="20"/>
                <w:szCs w:val="20"/>
              </w:rPr>
              <w:t>0.99</w:t>
            </w:r>
          </w:p>
          <w:p w14:paraId="2001EDDF" w14:textId="2D6E38C6" w:rsidR="00CC39C7" w:rsidRPr="0047105E" w:rsidRDefault="00CC39C7" w:rsidP="00164E10">
            <w:pPr>
              <w:jc w:val="center"/>
              <w:rPr>
                <w:sz w:val="20"/>
                <w:szCs w:val="20"/>
              </w:rPr>
            </w:pPr>
            <w:r w:rsidRPr="0047105E">
              <w:rPr>
                <w:sz w:val="20"/>
                <w:szCs w:val="20"/>
              </w:rPr>
              <w:t>(2</w:t>
            </w:r>
            <w:r w:rsidR="003C1106" w:rsidRPr="0047105E">
              <w:rPr>
                <w:sz w:val="20"/>
                <w:szCs w:val="20"/>
              </w:rPr>
              <w:t>.50</w:t>
            </w:r>
            <w:r w:rsidRPr="0047105E">
              <w:rPr>
                <w:sz w:val="20"/>
                <w:szCs w:val="20"/>
              </w:rPr>
              <w:t>)</w:t>
            </w:r>
          </w:p>
        </w:tc>
        <w:tc>
          <w:tcPr>
            <w:tcW w:w="990" w:type="dxa"/>
            <w:tcBorders>
              <w:top w:val="single" w:sz="2" w:space="0" w:color="auto"/>
              <w:bottom w:val="single" w:sz="2" w:space="0" w:color="auto"/>
            </w:tcBorders>
            <w:vAlign w:val="center"/>
          </w:tcPr>
          <w:p w14:paraId="050F4564" w14:textId="4BC05E4C" w:rsidR="00CC39C7" w:rsidRPr="0047105E" w:rsidRDefault="00CC39C7" w:rsidP="00164E10">
            <w:pPr>
              <w:jc w:val="center"/>
              <w:rPr>
                <w:sz w:val="20"/>
                <w:szCs w:val="20"/>
              </w:rPr>
            </w:pPr>
            <w:r w:rsidRPr="0047105E">
              <w:rPr>
                <w:sz w:val="20"/>
                <w:szCs w:val="20"/>
              </w:rPr>
              <w:t>13.</w:t>
            </w:r>
            <w:r w:rsidR="003C1106" w:rsidRPr="0047105E">
              <w:rPr>
                <w:sz w:val="20"/>
                <w:szCs w:val="20"/>
              </w:rPr>
              <w:t>49</w:t>
            </w:r>
          </w:p>
          <w:p w14:paraId="35E5C018" w14:textId="1E1E6EFB" w:rsidR="00CC39C7" w:rsidRPr="0047105E" w:rsidRDefault="00CC39C7" w:rsidP="00164E10">
            <w:pPr>
              <w:jc w:val="center"/>
              <w:rPr>
                <w:sz w:val="20"/>
                <w:szCs w:val="20"/>
              </w:rPr>
            </w:pPr>
            <w:r w:rsidRPr="0047105E">
              <w:rPr>
                <w:sz w:val="20"/>
                <w:szCs w:val="20"/>
              </w:rPr>
              <w:t>(</w:t>
            </w:r>
            <w:r w:rsidR="003C1106" w:rsidRPr="0047105E">
              <w:rPr>
                <w:sz w:val="20"/>
                <w:szCs w:val="20"/>
              </w:rPr>
              <w:t>33.10</w:t>
            </w:r>
            <w:r w:rsidRPr="0047105E">
              <w:rPr>
                <w:sz w:val="20"/>
                <w:szCs w:val="20"/>
              </w:rPr>
              <w:t>)</w:t>
            </w:r>
          </w:p>
        </w:tc>
        <w:tc>
          <w:tcPr>
            <w:tcW w:w="990" w:type="dxa"/>
            <w:tcBorders>
              <w:top w:val="single" w:sz="2" w:space="0" w:color="auto"/>
              <w:bottom w:val="single" w:sz="2" w:space="0" w:color="auto"/>
            </w:tcBorders>
            <w:vAlign w:val="center"/>
          </w:tcPr>
          <w:p w14:paraId="4A0721BC" w14:textId="0EE1E3F2" w:rsidR="00CC39C7" w:rsidRPr="0047105E" w:rsidRDefault="00040304" w:rsidP="00164E10">
            <w:pPr>
              <w:jc w:val="center"/>
              <w:rPr>
                <w:sz w:val="20"/>
                <w:szCs w:val="20"/>
              </w:rPr>
            </w:pPr>
            <w:r>
              <w:rPr>
                <w:sz w:val="20"/>
                <w:szCs w:val="20"/>
              </w:rPr>
              <w:t>42.7</w:t>
            </w:r>
            <w:r w:rsidR="00CC39C7" w:rsidRPr="0047105E">
              <w:rPr>
                <w:sz w:val="20"/>
                <w:szCs w:val="20"/>
              </w:rPr>
              <w:t>%</w:t>
            </w:r>
          </w:p>
        </w:tc>
      </w:tr>
      <w:tr w:rsidR="00CC39C7" w:rsidRPr="0047105E" w14:paraId="4EF81E47" w14:textId="77777777" w:rsidTr="00040304">
        <w:trPr>
          <w:trHeight w:val="720"/>
        </w:trPr>
        <w:tc>
          <w:tcPr>
            <w:tcW w:w="1440" w:type="dxa"/>
            <w:tcBorders>
              <w:top w:val="single" w:sz="2" w:space="0" w:color="auto"/>
              <w:bottom w:val="single" w:sz="2" w:space="0" w:color="auto"/>
            </w:tcBorders>
            <w:vAlign w:val="center"/>
          </w:tcPr>
          <w:p w14:paraId="14C165A3" w14:textId="77777777" w:rsidR="00CC39C7" w:rsidRPr="0047105E" w:rsidRDefault="00CC39C7" w:rsidP="00164E10">
            <w:pPr>
              <w:rPr>
                <w:sz w:val="20"/>
                <w:szCs w:val="20"/>
              </w:rPr>
            </w:pPr>
            <w:proofErr w:type="spellStart"/>
            <w:r w:rsidRPr="0047105E">
              <w:rPr>
                <w:sz w:val="20"/>
                <w:szCs w:val="20"/>
              </w:rPr>
              <w:t>Blacktank</w:t>
            </w:r>
            <w:proofErr w:type="spellEnd"/>
          </w:p>
        </w:tc>
        <w:tc>
          <w:tcPr>
            <w:tcW w:w="720" w:type="dxa"/>
            <w:tcBorders>
              <w:top w:val="single" w:sz="2" w:space="0" w:color="auto"/>
              <w:bottom w:val="single" w:sz="2" w:space="0" w:color="auto"/>
            </w:tcBorders>
            <w:vAlign w:val="center"/>
          </w:tcPr>
          <w:p w14:paraId="5A64CFD1" w14:textId="4DB2DCA4" w:rsidR="00CC39C7" w:rsidRPr="0047105E" w:rsidRDefault="00353B0F" w:rsidP="00164E10">
            <w:pPr>
              <w:jc w:val="center"/>
              <w:rPr>
                <w:sz w:val="20"/>
                <w:szCs w:val="20"/>
              </w:rPr>
            </w:pPr>
            <w:r w:rsidRPr="0047105E">
              <w:rPr>
                <w:sz w:val="20"/>
                <w:szCs w:val="20"/>
              </w:rPr>
              <w:t>1</w:t>
            </w:r>
            <w:r w:rsidR="00386F31">
              <w:rPr>
                <w:sz w:val="20"/>
                <w:szCs w:val="20"/>
              </w:rPr>
              <w:t>76</w:t>
            </w:r>
          </w:p>
        </w:tc>
        <w:tc>
          <w:tcPr>
            <w:tcW w:w="900" w:type="dxa"/>
            <w:tcBorders>
              <w:top w:val="single" w:sz="2" w:space="0" w:color="auto"/>
              <w:bottom w:val="single" w:sz="2" w:space="0" w:color="auto"/>
            </w:tcBorders>
            <w:vAlign w:val="center"/>
          </w:tcPr>
          <w:p w14:paraId="68856834" w14:textId="5F542E76" w:rsidR="00CC39C7" w:rsidRPr="0047105E" w:rsidRDefault="00CC39C7" w:rsidP="00164E10">
            <w:pPr>
              <w:jc w:val="center"/>
              <w:rPr>
                <w:sz w:val="20"/>
                <w:szCs w:val="20"/>
              </w:rPr>
            </w:pPr>
            <w:r w:rsidRPr="0047105E">
              <w:rPr>
                <w:sz w:val="20"/>
                <w:szCs w:val="20"/>
              </w:rPr>
              <w:t>19.</w:t>
            </w:r>
            <w:r w:rsidR="00386F31">
              <w:rPr>
                <w:sz w:val="20"/>
                <w:szCs w:val="20"/>
              </w:rPr>
              <w:t>1</w:t>
            </w:r>
            <w:r w:rsidRPr="0047105E">
              <w:rPr>
                <w:sz w:val="20"/>
                <w:szCs w:val="20"/>
              </w:rPr>
              <w:t>%</w:t>
            </w:r>
          </w:p>
        </w:tc>
        <w:tc>
          <w:tcPr>
            <w:tcW w:w="990" w:type="dxa"/>
            <w:tcBorders>
              <w:top w:val="single" w:sz="2" w:space="0" w:color="auto"/>
              <w:bottom w:val="single" w:sz="2" w:space="0" w:color="auto"/>
            </w:tcBorders>
            <w:vAlign w:val="center"/>
          </w:tcPr>
          <w:p w14:paraId="60FB8694" w14:textId="5A3BE7D5" w:rsidR="00CC39C7" w:rsidRPr="0047105E" w:rsidRDefault="00CC39C7" w:rsidP="00164E10">
            <w:pPr>
              <w:jc w:val="center"/>
              <w:rPr>
                <w:sz w:val="20"/>
                <w:szCs w:val="20"/>
              </w:rPr>
            </w:pPr>
            <w:r w:rsidRPr="0047105E">
              <w:rPr>
                <w:sz w:val="20"/>
                <w:szCs w:val="20"/>
              </w:rPr>
              <w:t>10.</w:t>
            </w:r>
            <w:r w:rsidR="00040304">
              <w:rPr>
                <w:sz w:val="20"/>
                <w:szCs w:val="20"/>
              </w:rPr>
              <w:t>7</w:t>
            </w:r>
            <w:r w:rsidRPr="0047105E">
              <w:rPr>
                <w:sz w:val="20"/>
                <w:szCs w:val="20"/>
              </w:rPr>
              <w:t>%</w:t>
            </w:r>
          </w:p>
        </w:tc>
        <w:tc>
          <w:tcPr>
            <w:tcW w:w="1170" w:type="dxa"/>
            <w:tcBorders>
              <w:top w:val="single" w:sz="2" w:space="0" w:color="auto"/>
              <w:bottom w:val="single" w:sz="2" w:space="0" w:color="auto"/>
            </w:tcBorders>
            <w:vAlign w:val="center"/>
          </w:tcPr>
          <w:p w14:paraId="2C66C6FD" w14:textId="1821A489" w:rsidR="00CC39C7" w:rsidRPr="0047105E" w:rsidRDefault="00CC39C7" w:rsidP="00164E10">
            <w:pPr>
              <w:jc w:val="center"/>
              <w:rPr>
                <w:sz w:val="20"/>
                <w:szCs w:val="20"/>
              </w:rPr>
            </w:pPr>
            <w:r w:rsidRPr="0047105E">
              <w:rPr>
                <w:sz w:val="20"/>
                <w:szCs w:val="20"/>
              </w:rPr>
              <w:t>40.9%</w:t>
            </w:r>
          </w:p>
        </w:tc>
        <w:tc>
          <w:tcPr>
            <w:tcW w:w="1080" w:type="dxa"/>
            <w:tcBorders>
              <w:top w:val="single" w:sz="2" w:space="0" w:color="auto"/>
              <w:bottom w:val="single" w:sz="2" w:space="0" w:color="auto"/>
            </w:tcBorders>
            <w:vAlign w:val="center"/>
          </w:tcPr>
          <w:p w14:paraId="7DECAEF9" w14:textId="2E3C4E4F" w:rsidR="00CC39C7" w:rsidRPr="0047105E" w:rsidRDefault="00CC39C7" w:rsidP="00164E10">
            <w:pPr>
              <w:jc w:val="center"/>
              <w:rPr>
                <w:sz w:val="20"/>
                <w:szCs w:val="20"/>
              </w:rPr>
            </w:pPr>
            <w:r w:rsidRPr="0047105E">
              <w:rPr>
                <w:sz w:val="20"/>
                <w:szCs w:val="20"/>
              </w:rPr>
              <w:t>16.8</w:t>
            </w:r>
            <w:r w:rsidR="00C36C44" w:rsidRPr="0047105E">
              <w:rPr>
                <w:sz w:val="20"/>
                <w:szCs w:val="20"/>
              </w:rPr>
              <w:t>6</w:t>
            </w:r>
          </w:p>
          <w:p w14:paraId="7C018934" w14:textId="1E4BDA4C" w:rsidR="00CC39C7" w:rsidRPr="0047105E" w:rsidRDefault="00CC39C7" w:rsidP="00164E10">
            <w:pPr>
              <w:jc w:val="center"/>
              <w:rPr>
                <w:sz w:val="20"/>
                <w:szCs w:val="20"/>
              </w:rPr>
            </w:pPr>
            <w:r w:rsidRPr="0047105E">
              <w:rPr>
                <w:sz w:val="20"/>
                <w:szCs w:val="20"/>
              </w:rPr>
              <w:t>(13.7</w:t>
            </w:r>
            <w:r w:rsidR="00C36C44" w:rsidRPr="0047105E">
              <w:rPr>
                <w:sz w:val="20"/>
                <w:szCs w:val="20"/>
              </w:rPr>
              <w:t>3</w:t>
            </w:r>
            <w:r w:rsidRPr="0047105E">
              <w:rPr>
                <w:sz w:val="20"/>
                <w:szCs w:val="20"/>
              </w:rPr>
              <w:t>)</w:t>
            </w:r>
          </w:p>
        </w:tc>
        <w:tc>
          <w:tcPr>
            <w:tcW w:w="900" w:type="dxa"/>
            <w:tcBorders>
              <w:top w:val="single" w:sz="2" w:space="0" w:color="auto"/>
              <w:bottom w:val="single" w:sz="2" w:space="0" w:color="auto"/>
            </w:tcBorders>
            <w:vAlign w:val="center"/>
          </w:tcPr>
          <w:p w14:paraId="61F98EBE" w14:textId="1C705DEA" w:rsidR="00CC39C7" w:rsidRPr="0047105E" w:rsidRDefault="00CC39C7" w:rsidP="00164E10">
            <w:pPr>
              <w:jc w:val="center"/>
              <w:rPr>
                <w:sz w:val="20"/>
                <w:szCs w:val="20"/>
              </w:rPr>
            </w:pPr>
            <w:r w:rsidRPr="0047105E">
              <w:rPr>
                <w:sz w:val="20"/>
                <w:szCs w:val="20"/>
              </w:rPr>
              <w:t>0.5</w:t>
            </w:r>
            <w:r w:rsidR="003C1106" w:rsidRPr="0047105E">
              <w:rPr>
                <w:sz w:val="20"/>
                <w:szCs w:val="20"/>
              </w:rPr>
              <w:t>0</w:t>
            </w:r>
          </w:p>
          <w:p w14:paraId="3DE5FCCB" w14:textId="3EC41C19" w:rsidR="00CC39C7" w:rsidRPr="0047105E" w:rsidRDefault="00CC39C7" w:rsidP="00164E10">
            <w:pPr>
              <w:jc w:val="center"/>
              <w:rPr>
                <w:sz w:val="20"/>
                <w:szCs w:val="20"/>
              </w:rPr>
            </w:pPr>
            <w:r w:rsidRPr="0047105E">
              <w:rPr>
                <w:sz w:val="20"/>
                <w:szCs w:val="20"/>
              </w:rPr>
              <w:t>(0.9</w:t>
            </w:r>
            <w:r w:rsidR="003C1106" w:rsidRPr="0047105E">
              <w:rPr>
                <w:sz w:val="20"/>
                <w:szCs w:val="20"/>
              </w:rPr>
              <w:t>8</w:t>
            </w:r>
            <w:r w:rsidRPr="0047105E">
              <w:rPr>
                <w:sz w:val="20"/>
                <w:szCs w:val="20"/>
              </w:rPr>
              <w:t>)</w:t>
            </w:r>
          </w:p>
        </w:tc>
        <w:tc>
          <w:tcPr>
            <w:tcW w:w="990" w:type="dxa"/>
            <w:tcBorders>
              <w:top w:val="single" w:sz="2" w:space="0" w:color="auto"/>
              <w:bottom w:val="single" w:sz="2" w:space="0" w:color="auto"/>
            </w:tcBorders>
            <w:vAlign w:val="center"/>
          </w:tcPr>
          <w:p w14:paraId="3B1FD58F" w14:textId="16310337" w:rsidR="00CC39C7" w:rsidRPr="0047105E" w:rsidRDefault="00CC39C7" w:rsidP="00164E10">
            <w:pPr>
              <w:jc w:val="center"/>
              <w:rPr>
                <w:sz w:val="20"/>
                <w:szCs w:val="20"/>
              </w:rPr>
            </w:pPr>
            <w:r w:rsidRPr="0047105E">
              <w:rPr>
                <w:sz w:val="20"/>
                <w:szCs w:val="20"/>
              </w:rPr>
              <w:t>7.</w:t>
            </w:r>
            <w:r w:rsidR="003C1106" w:rsidRPr="0047105E">
              <w:rPr>
                <w:sz w:val="20"/>
                <w:szCs w:val="20"/>
              </w:rPr>
              <w:t>08</w:t>
            </w:r>
          </w:p>
          <w:p w14:paraId="4F50924F" w14:textId="68A4E5FB" w:rsidR="00CC39C7" w:rsidRPr="0047105E" w:rsidRDefault="00CC39C7" w:rsidP="00164E10">
            <w:pPr>
              <w:jc w:val="center"/>
              <w:rPr>
                <w:sz w:val="20"/>
                <w:szCs w:val="20"/>
              </w:rPr>
            </w:pPr>
            <w:r w:rsidRPr="0047105E">
              <w:rPr>
                <w:sz w:val="20"/>
                <w:szCs w:val="20"/>
              </w:rPr>
              <w:t>(9.5</w:t>
            </w:r>
            <w:r w:rsidR="003C1106" w:rsidRPr="0047105E">
              <w:rPr>
                <w:sz w:val="20"/>
                <w:szCs w:val="20"/>
              </w:rPr>
              <w:t>5</w:t>
            </w:r>
            <w:r w:rsidRPr="0047105E">
              <w:rPr>
                <w:sz w:val="20"/>
                <w:szCs w:val="20"/>
              </w:rPr>
              <w:t>)</w:t>
            </w:r>
          </w:p>
        </w:tc>
        <w:tc>
          <w:tcPr>
            <w:tcW w:w="990" w:type="dxa"/>
            <w:tcBorders>
              <w:top w:val="single" w:sz="2" w:space="0" w:color="auto"/>
              <w:bottom w:val="single" w:sz="2" w:space="0" w:color="auto"/>
            </w:tcBorders>
            <w:vAlign w:val="center"/>
          </w:tcPr>
          <w:p w14:paraId="6109C5DA" w14:textId="358565EC" w:rsidR="00CC39C7" w:rsidRPr="0047105E" w:rsidRDefault="00C36C44" w:rsidP="00164E10">
            <w:pPr>
              <w:jc w:val="center"/>
              <w:rPr>
                <w:sz w:val="20"/>
                <w:szCs w:val="20"/>
              </w:rPr>
            </w:pPr>
            <w:r w:rsidRPr="0047105E">
              <w:rPr>
                <w:sz w:val="20"/>
                <w:szCs w:val="20"/>
              </w:rPr>
              <w:t>3</w:t>
            </w:r>
            <w:r w:rsidR="00040304">
              <w:rPr>
                <w:sz w:val="20"/>
                <w:szCs w:val="20"/>
              </w:rPr>
              <w:t>7.4</w:t>
            </w:r>
            <w:r w:rsidR="00CC39C7" w:rsidRPr="0047105E">
              <w:rPr>
                <w:sz w:val="20"/>
                <w:szCs w:val="20"/>
              </w:rPr>
              <w:t>%</w:t>
            </w:r>
          </w:p>
        </w:tc>
      </w:tr>
      <w:tr w:rsidR="00CC39C7" w:rsidRPr="0047105E" w14:paraId="157E0B04" w14:textId="77777777" w:rsidTr="00040304">
        <w:trPr>
          <w:trHeight w:val="720"/>
        </w:trPr>
        <w:tc>
          <w:tcPr>
            <w:tcW w:w="1440" w:type="dxa"/>
            <w:tcBorders>
              <w:top w:val="single" w:sz="2" w:space="0" w:color="auto"/>
              <w:bottom w:val="single" w:sz="2" w:space="0" w:color="auto"/>
            </w:tcBorders>
            <w:vAlign w:val="center"/>
          </w:tcPr>
          <w:p w14:paraId="1FAE5AB8" w14:textId="3ACB5CE5" w:rsidR="00CC39C7" w:rsidRPr="0047105E" w:rsidRDefault="00CC39C7" w:rsidP="00164E10">
            <w:pPr>
              <w:rPr>
                <w:sz w:val="20"/>
                <w:szCs w:val="20"/>
              </w:rPr>
            </w:pPr>
            <w:r w:rsidRPr="0047105E">
              <w:rPr>
                <w:sz w:val="20"/>
                <w:szCs w:val="20"/>
              </w:rPr>
              <w:t xml:space="preserve">River / </w:t>
            </w:r>
            <w:r w:rsidR="00040304">
              <w:rPr>
                <w:sz w:val="20"/>
                <w:szCs w:val="20"/>
              </w:rPr>
              <w:t>spring</w:t>
            </w:r>
          </w:p>
        </w:tc>
        <w:tc>
          <w:tcPr>
            <w:tcW w:w="720" w:type="dxa"/>
            <w:tcBorders>
              <w:top w:val="single" w:sz="2" w:space="0" w:color="auto"/>
              <w:bottom w:val="single" w:sz="2" w:space="0" w:color="auto"/>
            </w:tcBorders>
            <w:vAlign w:val="center"/>
          </w:tcPr>
          <w:p w14:paraId="7EDAFEE9" w14:textId="25983D82" w:rsidR="00CC39C7" w:rsidRPr="0047105E" w:rsidRDefault="00386F31" w:rsidP="00164E10">
            <w:pPr>
              <w:jc w:val="center"/>
              <w:rPr>
                <w:sz w:val="20"/>
                <w:szCs w:val="20"/>
              </w:rPr>
            </w:pPr>
            <w:r>
              <w:rPr>
                <w:sz w:val="20"/>
                <w:szCs w:val="20"/>
              </w:rPr>
              <w:t>124</w:t>
            </w:r>
          </w:p>
        </w:tc>
        <w:tc>
          <w:tcPr>
            <w:tcW w:w="900" w:type="dxa"/>
            <w:tcBorders>
              <w:top w:val="single" w:sz="2" w:space="0" w:color="auto"/>
              <w:bottom w:val="single" w:sz="2" w:space="0" w:color="auto"/>
            </w:tcBorders>
            <w:vAlign w:val="center"/>
          </w:tcPr>
          <w:p w14:paraId="32722815" w14:textId="0D2CACDC" w:rsidR="00CC39C7" w:rsidRPr="0047105E" w:rsidRDefault="00386F31" w:rsidP="00164E10">
            <w:pPr>
              <w:jc w:val="center"/>
              <w:rPr>
                <w:sz w:val="20"/>
                <w:szCs w:val="20"/>
              </w:rPr>
            </w:pPr>
            <w:r>
              <w:rPr>
                <w:sz w:val="20"/>
                <w:szCs w:val="20"/>
              </w:rPr>
              <w:t>15.6</w:t>
            </w:r>
            <w:r w:rsidR="00CC39C7" w:rsidRPr="0047105E">
              <w:rPr>
                <w:sz w:val="20"/>
                <w:szCs w:val="20"/>
              </w:rPr>
              <w:t>%</w:t>
            </w:r>
          </w:p>
        </w:tc>
        <w:tc>
          <w:tcPr>
            <w:tcW w:w="990" w:type="dxa"/>
            <w:tcBorders>
              <w:top w:val="single" w:sz="2" w:space="0" w:color="auto"/>
              <w:bottom w:val="single" w:sz="2" w:space="0" w:color="auto"/>
            </w:tcBorders>
            <w:vAlign w:val="center"/>
          </w:tcPr>
          <w:p w14:paraId="607875A2" w14:textId="77777777" w:rsidR="00CC39C7" w:rsidRPr="0047105E" w:rsidRDefault="00CC39C7" w:rsidP="00164E10">
            <w:pPr>
              <w:jc w:val="center"/>
              <w:rPr>
                <w:sz w:val="20"/>
                <w:szCs w:val="20"/>
              </w:rPr>
            </w:pPr>
            <w:r w:rsidRPr="0047105E">
              <w:rPr>
                <w:sz w:val="20"/>
                <w:szCs w:val="20"/>
              </w:rPr>
              <w:t>7.6%</w:t>
            </w:r>
          </w:p>
        </w:tc>
        <w:tc>
          <w:tcPr>
            <w:tcW w:w="1170" w:type="dxa"/>
            <w:tcBorders>
              <w:top w:val="single" w:sz="2" w:space="0" w:color="auto"/>
              <w:bottom w:val="single" w:sz="2" w:space="0" w:color="auto"/>
            </w:tcBorders>
            <w:vAlign w:val="center"/>
          </w:tcPr>
          <w:p w14:paraId="0845B70D" w14:textId="5DB1D251" w:rsidR="00CC39C7" w:rsidRPr="0047105E" w:rsidRDefault="00CC39C7" w:rsidP="00164E10">
            <w:pPr>
              <w:jc w:val="center"/>
              <w:rPr>
                <w:sz w:val="20"/>
                <w:szCs w:val="20"/>
              </w:rPr>
            </w:pPr>
            <w:r w:rsidRPr="0047105E">
              <w:rPr>
                <w:sz w:val="20"/>
                <w:szCs w:val="20"/>
              </w:rPr>
              <w:t>25.8%</w:t>
            </w:r>
          </w:p>
        </w:tc>
        <w:tc>
          <w:tcPr>
            <w:tcW w:w="1080" w:type="dxa"/>
            <w:tcBorders>
              <w:top w:val="single" w:sz="2" w:space="0" w:color="auto"/>
              <w:bottom w:val="single" w:sz="2" w:space="0" w:color="auto"/>
            </w:tcBorders>
            <w:vAlign w:val="center"/>
          </w:tcPr>
          <w:p w14:paraId="758C101D" w14:textId="27BEC46E" w:rsidR="00CC39C7" w:rsidRPr="0047105E" w:rsidRDefault="00CC39C7" w:rsidP="00164E10">
            <w:pPr>
              <w:jc w:val="center"/>
              <w:rPr>
                <w:sz w:val="20"/>
                <w:szCs w:val="20"/>
              </w:rPr>
            </w:pPr>
            <w:r w:rsidRPr="0047105E">
              <w:rPr>
                <w:sz w:val="20"/>
                <w:szCs w:val="20"/>
              </w:rPr>
              <w:t>13.</w:t>
            </w:r>
            <w:r w:rsidR="00C36C44" w:rsidRPr="0047105E">
              <w:rPr>
                <w:sz w:val="20"/>
                <w:szCs w:val="20"/>
              </w:rPr>
              <w:t>63</w:t>
            </w:r>
          </w:p>
          <w:p w14:paraId="195310B0" w14:textId="35645912" w:rsidR="00CC39C7" w:rsidRPr="0047105E" w:rsidRDefault="00CC39C7" w:rsidP="00164E10">
            <w:pPr>
              <w:jc w:val="center"/>
              <w:rPr>
                <w:sz w:val="20"/>
                <w:szCs w:val="20"/>
              </w:rPr>
            </w:pPr>
            <w:r w:rsidRPr="0047105E">
              <w:rPr>
                <w:sz w:val="20"/>
                <w:szCs w:val="20"/>
              </w:rPr>
              <w:t>(18.</w:t>
            </w:r>
            <w:r w:rsidR="00C36C44" w:rsidRPr="0047105E">
              <w:rPr>
                <w:sz w:val="20"/>
                <w:szCs w:val="20"/>
              </w:rPr>
              <w:t>72</w:t>
            </w:r>
            <w:r w:rsidRPr="0047105E">
              <w:rPr>
                <w:sz w:val="20"/>
                <w:szCs w:val="20"/>
              </w:rPr>
              <w:t>)</w:t>
            </w:r>
          </w:p>
        </w:tc>
        <w:tc>
          <w:tcPr>
            <w:tcW w:w="900" w:type="dxa"/>
            <w:tcBorders>
              <w:top w:val="single" w:sz="2" w:space="0" w:color="auto"/>
              <w:bottom w:val="single" w:sz="2" w:space="0" w:color="auto"/>
            </w:tcBorders>
            <w:vAlign w:val="center"/>
          </w:tcPr>
          <w:p w14:paraId="22B3F5D9" w14:textId="73E0522E" w:rsidR="00CC39C7" w:rsidRPr="0047105E" w:rsidRDefault="00CC39C7" w:rsidP="00164E10">
            <w:pPr>
              <w:jc w:val="center"/>
              <w:rPr>
                <w:sz w:val="20"/>
                <w:szCs w:val="20"/>
              </w:rPr>
            </w:pPr>
            <w:r w:rsidRPr="0047105E">
              <w:rPr>
                <w:sz w:val="20"/>
                <w:szCs w:val="20"/>
              </w:rPr>
              <w:t>1.</w:t>
            </w:r>
            <w:r w:rsidR="003C1106" w:rsidRPr="0047105E">
              <w:rPr>
                <w:sz w:val="20"/>
                <w:szCs w:val="20"/>
              </w:rPr>
              <w:t>81</w:t>
            </w:r>
          </w:p>
          <w:p w14:paraId="6CEB4B5D" w14:textId="201FB14C" w:rsidR="00CC39C7" w:rsidRPr="0047105E" w:rsidRDefault="00CC39C7" w:rsidP="00164E10">
            <w:pPr>
              <w:jc w:val="center"/>
              <w:rPr>
                <w:sz w:val="20"/>
                <w:szCs w:val="20"/>
              </w:rPr>
            </w:pPr>
            <w:r w:rsidRPr="0047105E">
              <w:rPr>
                <w:sz w:val="20"/>
                <w:szCs w:val="20"/>
              </w:rPr>
              <w:t>(2.</w:t>
            </w:r>
            <w:r w:rsidR="003C1106" w:rsidRPr="0047105E">
              <w:rPr>
                <w:sz w:val="20"/>
                <w:szCs w:val="20"/>
              </w:rPr>
              <w:t>83</w:t>
            </w:r>
            <w:r w:rsidRPr="0047105E">
              <w:rPr>
                <w:sz w:val="20"/>
                <w:szCs w:val="20"/>
              </w:rPr>
              <w:t>)</w:t>
            </w:r>
          </w:p>
        </w:tc>
        <w:tc>
          <w:tcPr>
            <w:tcW w:w="990" w:type="dxa"/>
            <w:tcBorders>
              <w:top w:val="single" w:sz="2" w:space="0" w:color="auto"/>
              <w:bottom w:val="single" w:sz="2" w:space="0" w:color="auto"/>
            </w:tcBorders>
            <w:vAlign w:val="center"/>
          </w:tcPr>
          <w:p w14:paraId="19B71E35" w14:textId="465F3B3D" w:rsidR="00CC39C7" w:rsidRPr="0047105E" w:rsidRDefault="00CC39C7" w:rsidP="00164E10">
            <w:pPr>
              <w:jc w:val="center"/>
              <w:rPr>
                <w:sz w:val="20"/>
                <w:szCs w:val="20"/>
              </w:rPr>
            </w:pPr>
            <w:r w:rsidRPr="0047105E">
              <w:rPr>
                <w:sz w:val="20"/>
                <w:szCs w:val="20"/>
              </w:rPr>
              <w:t>2</w:t>
            </w:r>
            <w:r w:rsidR="003C1106" w:rsidRPr="0047105E">
              <w:rPr>
                <w:sz w:val="20"/>
                <w:szCs w:val="20"/>
              </w:rPr>
              <w:t>6.47</w:t>
            </w:r>
          </w:p>
          <w:p w14:paraId="210E8EA1" w14:textId="0BC3EEF0" w:rsidR="00CC39C7" w:rsidRPr="0047105E" w:rsidRDefault="00CC39C7" w:rsidP="00164E10">
            <w:pPr>
              <w:jc w:val="center"/>
              <w:rPr>
                <w:sz w:val="20"/>
                <w:szCs w:val="20"/>
              </w:rPr>
            </w:pPr>
            <w:r w:rsidRPr="0047105E">
              <w:rPr>
                <w:sz w:val="20"/>
                <w:szCs w:val="20"/>
              </w:rPr>
              <w:t>(</w:t>
            </w:r>
            <w:r w:rsidR="003C1106" w:rsidRPr="0047105E">
              <w:rPr>
                <w:sz w:val="20"/>
                <w:szCs w:val="20"/>
              </w:rPr>
              <w:t>49.84</w:t>
            </w:r>
            <w:r w:rsidRPr="0047105E">
              <w:rPr>
                <w:sz w:val="20"/>
                <w:szCs w:val="20"/>
              </w:rPr>
              <w:t>)</w:t>
            </w:r>
          </w:p>
        </w:tc>
        <w:tc>
          <w:tcPr>
            <w:tcW w:w="990" w:type="dxa"/>
            <w:tcBorders>
              <w:top w:val="single" w:sz="2" w:space="0" w:color="auto"/>
              <w:bottom w:val="single" w:sz="2" w:space="0" w:color="auto"/>
            </w:tcBorders>
            <w:vAlign w:val="center"/>
          </w:tcPr>
          <w:p w14:paraId="468272E1" w14:textId="39194ACD" w:rsidR="00CC39C7" w:rsidRPr="0047105E" w:rsidRDefault="00040304" w:rsidP="00164E10">
            <w:pPr>
              <w:jc w:val="center"/>
              <w:rPr>
                <w:sz w:val="20"/>
                <w:szCs w:val="20"/>
              </w:rPr>
            </w:pPr>
            <w:r>
              <w:rPr>
                <w:sz w:val="20"/>
                <w:szCs w:val="20"/>
              </w:rPr>
              <w:t>45.2</w:t>
            </w:r>
            <w:r w:rsidR="00CC39C7" w:rsidRPr="0047105E">
              <w:rPr>
                <w:sz w:val="20"/>
                <w:szCs w:val="20"/>
              </w:rPr>
              <w:t>%</w:t>
            </w:r>
          </w:p>
        </w:tc>
      </w:tr>
      <w:tr w:rsidR="00CC39C7" w:rsidRPr="0047105E" w14:paraId="62BE0AA0" w14:textId="77777777" w:rsidTr="00040304">
        <w:trPr>
          <w:trHeight w:val="720"/>
        </w:trPr>
        <w:tc>
          <w:tcPr>
            <w:tcW w:w="1440" w:type="dxa"/>
            <w:tcBorders>
              <w:top w:val="single" w:sz="2" w:space="0" w:color="auto"/>
              <w:bottom w:val="single" w:sz="2" w:space="0" w:color="auto"/>
            </w:tcBorders>
            <w:vAlign w:val="center"/>
          </w:tcPr>
          <w:p w14:paraId="1F7953CC" w14:textId="77777777" w:rsidR="00CC39C7" w:rsidRPr="0047105E" w:rsidRDefault="00CC39C7" w:rsidP="00164E10">
            <w:pPr>
              <w:rPr>
                <w:sz w:val="20"/>
                <w:szCs w:val="20"/>
              </w:rPr>
            </w:pPr>
            <w:r w:rsidRPr="0047105E">
              <w:rPr>
                <w:sz w:val="20"/>
                <w:szCs w:val="20"/>
              </w:rPr>
              <w:t>Piped water</w:t>
            </w:r>
          </w:p>
        </w:tc>
        <w:tc>
          <w:tcPr>
            <w:tcW w:w="720" w:type="dxa"/>
            <w:tcBorders>
              <w:top w:val="single" w:sz="2" w:space="0" w:color="auto"/>
              <w:bottom w:val="single" w:sz="2" w:space="0" w:color="auto"/>
            </w:tcBorders>
            <w:vAlign w:val="center"/>
          </w:tcPr>
          <w:p w14:paraId="0C908D8F" w14:textId="38819655" w:rsidR="00CC39C7" w:rsidRPr="0047105E" w:rsidRDefault="00CC39C7" w:rsidP="00164E10">
            <w:pPr>
              <w:jc w:val="center"/>
              <w:rPr>
                <w:sz w:val="20"/>
                <w:szCs w:val="20"/>
              </w:rPr>
            </w:pPr>
            <w:r w:rsidRPr="0047105E">
              <w:rPr>
                <w:sz w:val="20"/>
                <w:szCs w:val="20"/>
              </w:rPr>
              <w:t>14</w:t>
            </w:r>
            <w:r w:rsidR="00386F31">
              <w:rPr>
                <w:sz w:val="20"/>
                <w:szCs w:val="20"/>
              </w:rPr>
              <w:t>6</w:t>
            </w:r>
          </w:p>
        </w:tc>
        <w:tc>
          <w:tcPr>
            <w:tcW w:w="900" w:type="dxa"/>
            <w:tcBorders>
              <w:top w:val="single" w:sz="2" w:space="0" w:color="auto"/>
              <w:bottom w:val="single" w:sz="2" w:space="0" w:color="auto"/>
            </w:tcBorders>
            <w:vAlign w:val="center"/>
          </w:tcPr>
          <w:p w14:paraId="20934F43" w14:textId="05F02E98" w:rsidR="00CC39C7" w:rsidRPr="0047105E" w:rsidRDefault="00353B0F" w:rsidP="00164E10">
            <w:pPr>
              <w:jc w:val="center"/>
              <w:rPr>
                <w:sz w:val="20"/>
                <w:szCs w:val="20"/>
              </w:rPr>
            </w:pPr>
            <w:r w:rsidRPr="0047105E">
              <w:rPr>
                <w:sz w:val="20"/>
                <w:szCs w:val="20"/>
              </w:rPr>
              <w:t>17.9</w:t>
            </w:r>
            <w:r w:rsidR="00CC39C7" w:rsidRPr="0047105E">
              <w:rPr>
                <w:sz w:val="20"/>
                <w:szCs w:val="20"/>
              </w:rPr>
              <w:t>%</w:t>
            </w:r>
          </w:p>
        </w:tc>
        <w:tc>
          <w:tcPr>
            <w:tcW w:w="990" w:type="dxa"/>
            <w:tcBorders>
              <w:top w:val="single" w:sz="2" w:space="0" w:color="auto"/>
              <w:bottom w:val="single" w:sz="2" w:space="0" w:color="auto"/>
            </w:tcBorders>
            <w:vAlign w:val="center"/>
          </w:tcPr>
          <w:p w14:paraId="4E548C8A" w14:textId="77777777" w:rsidR="00CC39C7" w:rsidRPr="0047105E" w:rsidRDefault="00CC39C7" w:rsidP="00164E10">
            <w:pPr>
              <w:jc w:val="center"/>
              <w:rPr>
                <w:sz w:val="20"/>
                <w:szCs w:val="20"/>
              </w:rPr>
            </w:pPr>
            <w:r w:rsidRPr="0047105E">
              <w:rPr>
                <w:sz w:val="20"/>
                <w:szCs w:val="20"/>
              </w:rPr>
              <w:t>8.9%</w:t>
            </w:r>
          </w:p>
        </w:tc>
        <w:tc>
          <w:tcPr>
            <w:tcW w:w="1170" w:type="dxa"/>
            <w:tcBorders>
              <w:top w:val="single" w:sz="2" w:space="0" w:color="auto"/>
              <w:bottom w:val="single" w:sz="2" w:space="0" w:color="auto"/>
            </w:tcBorders>
            <w:vAlign w:val="center"/>
          </w:tcPr>
          <w:p w14:paraId="1CA063C0" w14:textId="60B55824" w:rsidR="00CC39C7" w:rsidRPr="0047105E" w:rsidRDefault="00CC39C7" w:rsidP="00164E10">
            <w:pPr>
              <w:jc w:val="center"/>
              <w:rPr>
                <w:sz w:val="20"/>
                <w:szCs w:val="20"/>
              </w:rPr>
            </w:pPr>
            <w:r w:rsidRPr="0047105E">
              <w:rPr>
                <w:sz w:val="20"/>
                <w:szCs w:val="20"/>
              </w:rPr>
              <w:t>20.</w:t>
            </w:r>
            <w:r w:rsidR="00386F31">
              <w:rPr>
                <w:sz w:val="20"/>
                <w:szCs w:val="20"/>
              </w:rPr>
              <w:t>6</w:t>
            </w:r>
            <w:r w:rsidRPr="0047105E">
              <w:rPr>
                <w:sz w:val="20"/>
                <w:szCs w:val="20"/>
              </w:rPr>
              <w:t>%</w:t>
            </w:r>
          </w:p>
        </w:tc>
        <w:tc>
          <w:tcPr>
            <w:tcW w:w="1080" w:type="dxa"/>
            <w:tcBorders>
              <w:top w:val="single" w:sz="2" w:space="0" w:color="auto"/>
              <w:bottom w:val="single" w:sz="2" w:space="0" w:color="auto"/>
            </w:tcBorders>
            <w:vAlign w:val="center"/>
          </w:tcPr>
          <w:p w14:paraId="6285A2B4" w14:textId="62E65284" w:rsidR="00CC39C7" w:rsidRPr="0047105E" w:rsidRDefault="008B12C3" w:rsidP="00164E10">
            <w:pPr>
              <w:jc w:val="center"/>
              <w:rPr>
                <w:sz w:val="20"/>
                <w:szCs w:val="20"/>
              </w:rPr>
            </w:pPr>
            <w:r w:rsidRPr="0047105E">
              <w:rPr>
                <w:color w:val="000000"/>
                <w:sz w:val="21"/>
                <w:szCs w:val="21"/>
                <w:shd w:val="clear" w:color="auto" w:fill="FFFFFF"/>
              </w:rPr>
              <w:t>14.18</w:t>
            </w:r>
            <w:r w:rsidRPr="0047105E">
              <w:rPr>
                <w:sz w:val="20"/>
                <w:szCs w:val="20"/>
              </w:rPr>
              <w:t xml:space="preserve"> </w:t>
            </w:r>
            <w:r w:rsidR="00CC39C7" w:rsidRPr="0047105E">
              <w:rPr>
                <w:sz w:val="20"/>
                <w:szCs w:val="20"/>
              </w:rPr>
              <w:t>(</w:t>
            </w:r>
            <w:r w:rsidR="00C36C44" w:rsidRPr="0047105E">
              <w:rPr>
                <w:sz w:val="20"/>
                <w:szCs w:val="20"/>
              </w:rPr>
              <w:t>19.54</w:t>
            </w:r>
            <w:r w:rsidR="00CC39C7" w:rsidRPr="0047105E">
              <w:rPr>
                <w:sz w:val="20"/>
                <w:szCs w:val="20"/>
              </w:rPr>
              <w:t>)</w:t>
            </w:r>
          </w:p>
        </w:tc>
        <w:tc>
          <w:tcPr>
            <w:tcW w:w="900" w:type="dxa"/>
            <w:tcBorders>
              <w:top w:val="single" w:sz="2" w:space="0" w:color="auto"/>
              <w:bottom w:val="single" w:sz="2" w:space="0" w:color="auto"/>
            </w:tcBorders>
            <w:vAlign w:val="center"/>
          </w:tcPr>
          <w:p w14:paraId="3BBFC6DB" w14:textId="27188A50" w:rsidR="00CC39C7" w:rsidRPr="0047105E" w:rsidRDefault="00CC39C7" w:rsidP="00164E10">
            <w:pPr>
              <w:jc w:val="center"/>
              <w:rPr>
                <w:sz w:val="20"/>
                <w:szCs w:val="20"/>
              </w:rPr>
            </w:pPr>
            <w:r w:rsidRPr="0047105E">
              <w:rPr>
                <w:sz w:val="20"/>
                <w:szCs w:val="20"/>
              </w:rPr>
              <w:t>0.</w:t>
            </w:r>
            <w:r w:rsidR="003C1106" w:rsidRPr="0047105E">
              <w:rPr>
                <w:sz w:val="20"/>
                <w:szCs w:val="20"/>
              </w:rPr>
              <w:t>19</w:t>
            </w:r>
          </w:p>
          <w:p w14:paraId="473C95E0" w14:textId="65A46FAE" w:rsidR="00CC39C7" w:rsidRPr="0047105E" w:rsidRDefault="00CC39C7" w:rsidP="00164E10">
            <w:pPr>
              <w:jc w:val="center"/>
              <w:rPr>
                <w:sz w:val="20"/>
                <w:szCs w:val="20"/>
              </w:rPr>
            </w:pPr>
            <w:r w:rsidRPr="0047105E">
              <w:rPr>
                <w:sz w:val="20"/>
                <w:szCs w:val="20"/>
              </w:rPr>
              <w:t>(0.9</w:t>
            </w:r>
            <w:r w:rsidR="003C1106" w:rsidRPr="0047105E">
              <w:rPr>
                <w:sz w:val="20"/>
                <w:szCs w:val="20"/>
              </w:rPr>
              <w:t>7</w:t>
            </w:r>
            <w:r w:rsidRPr="0047105E">
              <w:rPr>
                <w:sz w:val="20"/>
                <w:szCs w:val="20"/>
              </w:rPr>
              <w:t>)</w:t>
            </w:r>
          </w:p>
        </w:tc>
        <w:tc>
          <w:tcPr>
            <w:tcW w:w="990" w:type="dxa"/>
            <w:tcBorders>
              <w:top w:val="single" w:sz="2" w:space="0" w:color="auto"/>
              <w:bottom w:val="single" w:sz="2" w:space="0" w:color="auto"/>
            </w:tcBorders>
            <w:vAlign w:val="center"/>
          </w:tcPr>
          <w:p w14:paraId="7A4E95CD" w14:textId="2CE930EB" w:rsidR="00CC39C7" w:rsidRPr="0047105E" w:rsidRDefault="00CC39C7" w:rsidP="00164E10">
            <w:pPr>
              <w:jc w:val="center"/>
              <w:rPr>
                <w:sz w:val="20"/>
                <w:szCs w:val="20"/>
              </w:rPr>
            </w:pPr>
            <w:r w:rsidRPr="0047105E">
              <w:rPr>
                <w:sz w:val="20"/>
                <w:szCs w:val="20"/>
              </w:rPr>
              <w:t>2.8</w:t>
            </w:r>
            <w:r w:rsidR="003C1106" w:rsidRPr="0047105E">
              <w:rPr>
                <w:sz w:val="20"/>
                <w:szCs w:val="20"/>
              </w:rPr>
              <w:t>3</w:t>
            </w:r>
          </w:p>
          <w:p w14:paraId="33D5DB1A" w14:textId="6AFCEE69" w:rsidR="00CC39C7" w:rsidRPr="0047105E" w:rsidRDefault="00CC39C7" w:rsidP="00164E10">
            <w:pPr>
              <w:jc w:val="center"/>
              <w:rPr>
                <w:sz w:val="20"/>
                <w:szCs w:val="20"/>
              </w:rPr>
            </w:pPr>
            <w:r w:rsidRPr="0047105E">
              <w:rPr>
                <w:sz w:val="20"/>
                <w:szCs w:val="20"/>
              </w:rPr>
              <w:t>(7.</w:t>
            </w:r>
            <w:r w:rsidR="003C1106" w:rsidRPr="0047105E">
              <w:rPr>
                <w:sz w:val="20"/>
                <w:szCs w:val="20"/>
              </w:rPr>
              <w:t>11</w:t>
            </w:r>
            <w:r w:rsidRPr="0047105E">
              <w:rPr>
                <w:sz w:val="20"/>
                <w:szCs w:val="20"/>
              </w:rPr>
              <w:t>)</w:t>
            </w:r>
          </w:p>
        </w:tc>
        <w:tc>
          <w:tcPr>
            <w:tcW w:w="990" w:type="dxa"/>
            <w:tcBorders>
              <w:top w:val="single" w:sz="2" w:space="0" w:color="auto"/>
              <w:bottom w:val="single" w:sz="2" w:space="0" w:color="auto"/>
            </w:tcBorders>
            <w:vAlign w:val="center"/>
          </w:tcPr>
          <w:p w14:paraId="2E433110" w14:textId="1450BF8F" w:rsidR="00CC39C7" w:rsidRPr="0047105E" w:rsidRDefault="00040304" w:rsidP="00164E10">
            <w:pPr>
              <w:jc w:val="center"/>
              <w:rPr>
                <w:sz w:val="20"/>
                <w:szCs w:val="20"/>
              </w:rPr>
            </w:pPr>
            <w:r>
              <w:rPr>
                <w:sz w:val="20"/>
                <w:szCs w:val="20"/>
              </w:rPr>
              <w:t>50.4</w:t>
            </w:r>
            <w:r w:rsidR="00CC39C7" w:rsidRPr="0047105E">
              <w:rPr>
                <w:sz w:val="20"/>
                <w:szCs w:val="20"/>
              </w:rPr>
              <w:t>%</w:t>
            </w:r>
          </w:p>
        </w:tc>
      </w:tr>
      <w:tr w:rsidR="00CC39C7" w:rsidRPr="0047105E" w14:paraId="46049890" w14:textId="77777777" w:rsidTr="00040304">
        <w:trPr>
          <w:trHeight w:val="720"/>
        </w:trPr>
        <w:tc>
          <w:tcPr>
            <w:tcW w:w="1440" w:type="dxa"/>
            <w:tcBorders>
              <w:top w:val="single" w:sz="2" w:space="0" w:color="auto"/>
              <w:bottom w:val="single" w:sz="18" w:space="0" w:color="auto"/>
            </w:tcBorders>
            <w:vAlign w:val="center"/>
          </w:tcPr>
          <w:p w14:paraId="2FAA97D5" w14:textId="77777777" w:rsidR="00CC39C7" w:rsidRPr="0047105E" w:rsidRDefault="00CC39C7" w:rsidP="00164E10">
            <w:pPr>
              <w:rPr>
                <w:sz w:val="20"/>
                <w:szCs w:val="20"/>
              </w:rPr>
            </w:pPr>
            <w:r w:rsidRPr="0047105E">
              <w:rPr>
                <w:sz w:val="20"/>
                <w:szCs w:val="20"/>
              </w:rPr>
              <w:t>Kiosk / WASCO</w:t>
            </w:r>
          </w:p>
        </w:tc>
        <w:tc>
          <w:tcPr>
            <w:tcW w:w="720" w:type="dxa"/>
            <w:tcBorders>
              <w:top w:val="single" w:sz="2" w:space="0" w:color="auto"/>
              <w:bottom w:val="single" w:sz="18" w:space="0" w:color="auto"/>
            </w:tcBorders>
            <w:vAlign w:val="center"/>
          </w:tcPr>
          <w:p w14:paraId="3E8F9BF3" w14:textId="77777777" w:rsidR="00CC39C7" w:rsidRPr="0047105E" w:rsidRDefault="00CC39C7" w:rsidP="00164E10">
            <w:pPr>
              <w:jc w:val="center"/>
              <w:rPr>
                <w:sz w:val="20"/>
                <w:szCs w:val="20"/>
              </w:rPr>
            </w:pPr>
            <w:r w:rsidRPr="0047105E">
              <w:rPr>
                <w:sz w:val="20"/>
                <w:szCs w:val="20"/>
              </w:rPr>
              <w:t>79</w:t>
            </w:r>
          </w:p>
        </w:tc>
        <w:tc>
          <w:tcPr>
            <w:tcW w:w="900" w:type="dxa"/>
            <w:tcBorders>
              <w:top w:val="single" w:sz="2" w:space="0" w:color="auto"/>
              <w:bottom w:val="single" w:sz="18" w:space="0" w:color="auto"/>
            </w:tcBorders>
            <w:vAlign w:val="center"/>
          </w:tcPr>
          <w:p w14:paraId="265E7D64" w14:textId="6A38394F" w:rsidR="00CC39C7" w:rsidRPr="0047105E" w:rsidRDefault="00CC39C7" w:rsidP="00164E10">
            <w:pPr>
              <w:jc w:val="center"/>
              <w:rPr>
                <w:sz w:val="20"/>
                <w:szCs w:val="20"/>
              </w:rPr>
            </w:pPr>
            <w:r w:rsidRPr="0047105E">
              <w:rPr>
                <w:sz w:val="20"/>
                <w:szCs w:val="20"/>
              </w:rPr>
              <w:t>9.9%</w:t>
            </w:r>
          </w:p>
        </w:tc>
        <w:tc>
          <w:tcPr>
            <w:tcW w:w="990" w:type="dxa"/>
            <w:tcBorders>
              <w:top w:val="single" w:sz="2" w:space="0" w:color="auto"/>
              <w:bottom w:val="single" w:sz="18" w:space="0" w:color="auto"/>
            </w:tcBorders>
            <w:vAlign w:val="center"/>
          </w:tcPr>
          <w:p w14:paraId="11FD1D14" w14:textId="77777777" w:rsidR="00CC39C7" w:rsidRPr="0047105E" w:rsidRDefault="00CC39C7" w:rsidP="00164E10">
            <w:pPr>
              <w:jc w:val="center"/>
              <w:rPr>
                <w:sz w:val="20"/>
                <w:szCs w:val="20"/>
              </w:rPr>
            </w:pPr>
            <w:r w:rsidRPr="0047105E">
              <w:rPr>
                <w:sz w:val="20"/>
                <w:szCs w:val="20"/>
              </w:rPr>
              <w:t>4.8%</w:t>
            </w:r>
          </w:p>
        </w:tc>
        <w:tc>
          <w:tcPr>
            <w:tcW w:w="1170" w:type="dxa"/>
            <w:tcBorders>
              <w:top w:val="single" w:sz="2" w:space="0" w:color="auto"/>
              <w:bottom w:val="single" w:sz="18" w:space="0" w:color="auto"/>
            </w:tcBorders>
            <w:vAlign w:val="center"/>
          </w:tcPr>
          <w:p w14:paraId="36514123" w14:textId="6FEB5A00" w:rsidR="00CC39C7" w:rsidRPr="0047105E" w:rsidRDefault="00CC39C7" w:rsidP="00164E10">
            <w:pPr>
              <w:jc w:val="center"/>
              <w:rPr>
                <w:sz w:val="20"/>
                <w:szCs w:val="20"/>
              </w:rPr>
            </w:pPr>
            <w:r w:rsidRPr="0047105E">
              <w:rPr>
                <w:sz w:val="20"/>
                <w:szCs w:val="20"/>
              </w:rPr>
              <w:t>22.</w:t>
            </w:r>
            <w:r w:rsidR="00386F31">
              <w:rPr>
                <w:sz w:val="20"/>
                <w:szCs w:val="20"/>
              </w:rPr>
              <w:t>8</w:t>
            </w:r>
            <w:r w:rsidRPr="0047105E">
              <w:rPr>
                <w:sz w:val="20"/>
                <w:szCs w:val="20"/>
              </w:rPr>
              <w:t>%</w:t>
            </w:r>
          </w:p>
        </w:tc>
        <w:tc>
          <w:tcPr>
            <w:tcW w:w="1080" w:type="dxa"/>
            <w:tcBorders>
              <w:top w:val="single" w:sz="2" w:space="0" w:color="auto"/>
              <w:bottom w:val="single" w:sz="18" w:space="0" w:color="auto"/>
            </w:tcBorders>
            <w:vAlign w:val="center"/>
          </w:tcPr>
          <w:p w14:paraId="663CB062" w14:textId="69E7C742" w:rsidR="00CC39C7" w:rsidRPr="0047105E" w:rsidRDefault="00CC39C7" w:rsidP="00164E10">
            <w:pPr>
              <w:jc w:val="center"/>
              <w:rPr>
                <w:sz w:val="20"/>
                <w:szCs w:val="20"/>
              </w:rPr>
            </w:pPr>
            <w:r w:rsidRPr="0047105E">
              <w:rPr>
                <w:sz w:val="20"/>
                <w:szCs w:val="20"/>
              </w:rPr>
              <w:t>15.</w:t>
            </w:r>
            <w:r w:rsidR="00C36C44" w:rsidRPr="0047105E">
              <w:rPr>
                <w:sz w:val="20"/>
                <w:szCs w:val="20"/>
              </w:rPr>
              <w:t>70</w:t>
            </w:r>
          </w:p>
          <w:p w14:paraId="4147832E" w14:textId="1345CA5D" w:rsidR="00CC39C7" w:rsidRPr="0047105E" w:rsidRDefault="00CC39C7" w:rsidP="00164E10">
            <w:pPr>
              <w:jc w:val="center"/>
              <w:rPr>
                <w:sz w:val="20"/>
                <w:szCs w:val="20"/>
              </w:rPr>
            </w:pPr>
            <w:r w:rsidRPr="0047105E">
              <w:rPr>
                <w:sz w:val="20"/>
                <w:szCs w:val="20"/>
              </w:rPr>
              <w:t>(24.0</w:t>
            </w:r>
            <w:r w:rsidR="00C36C44" w:rsidRPr="0047105E">
              <w:rPr>
                <w:sz w:val="20"/>
                <w:szCs w:val="20"/>
              </w:rPr>
              <w:t>8</w:t>
            </w:r>
            <w:r w:rsidRPr="0047105E">
              <w:rPr>
                <w:sz w:val="20"/>
                <w:szCs w:val="20"/>
              </w:rPr>
              <w:t>)</w:t>
            </w:r>
          </w:p>
        </w:tc>
        <w:tc>
          <w:tcPr>
            <w:tcW w:w="900" w:type="dxa"/>
            <w:tcBorders>
              <w:top w:val="single" w:sz="2" w:space="0" w:color="auto"/>
              <w:bottom w:val="single" w:sz="18" w:space="0" w:color="auto"/>
            </w:tcBorders>
            <w:vAlign w:val="center"/>
          </w:tcPr>
          <w:p w14:paraId="6F8064E8" w14:textId="58EA6A17" w:rsidR="00CC39C7" w:rsidRPr="0047105E" w:rsidRDefault="003C1106" w:rsidP="00164E10">
            <w:pPr>
              <w:jc w:val="center"/>
              <w:rPr>
                <w:sz w:val="20"/>
                <w:szCs w:val="20"/>
              </w:rPr>
            </w:pPr>
            <w:r w:rsidRPr="0047105E">
              <w:rPr>
                <w:sz w:val="20"/>
                <w:szCs w:val="20"/>
              </w:rPr>
              <w:t>5.31</w:t>
            </w:r>
          </w:p>
          <w:p w14:paraId="2BAC1962" w14:textId="451F2097" w:rsidR="00CC39C7" w:rsidRPr="0047105E" w:rsidRDefault="00CC39C7" w:rsidP="00164E10">
            <w:pPr>
              <w:jc w:val="center"/>
              <w:rPr>
                <w:sz w:val="20"/>
                <w:szCs w:val="20"/>
              </w:rPr>
            </w:pPr>
            <w:r w:rsidRPr="0047105E">
              <w:rPr>
                <w:sz w:val="20"/>
                <w:szCs w:val="20"/>
              </w:rPr>
              <w:t>(2</w:t>
            </w:r>
            <w:r w:rsidR="003C1106" w:rsidRPr="0047105E">
              <w:rPr>
                <w:sz w:val="20"/>
                <w:szCs w:val="20"/>
              </w:rPr>
              <w:t>8.14</w:t>
            </w:r>
            <w:r w:rsidRPr="0047105E">
              <w:rPr>
                <w:sz w:val="20"/>
                <w:szCs w:val="20"/>
              </w:rPr>
              <w:t>)</w:t>
            </w:r>
          </w:p>
        </w:tc>
        <w:tc>
          <w:tcPr>
            <w:tcW w:w="990" w:type="dxa"/>
            <w:tcBorders>
              <w:top w:val="single" w:sz="2" w:space="0" w:color="auto"/>
              <w:bottom w:val="single" w:sz="18" w:space="0" w:color="auto"/>
            </w:tcBorders>
            <w:vAlign w:val="center"/>
          </w:tcPr>
          <w:p w14:paraId="04569D3F" w14:textId="01950D93" w:rsidR="00CC39C7" w:rsidRPr="0047105E" w:rsidRDefault="00CC39C7" w:rsidP="00164E10">
            <w:pPr>
              <w:jc w:val="center"/>
              <w:rPr>
                <w:sz w:val="20"/>
                <w:szCs w:val="20"/>
              </w:rPr>
            </w:pPr>
            <w:r w:rsidRPr="0047105E">
              <w:rPr>
                <w:sz w:val="20"/>
                <w:szCs w:val="20"/>
              </w:rPr>
              <w:t>9.8</w:t>
            </w:r>
            <w:r w:rsidR="003C1106" w:rsidRPr="0047105E">
              <w:rPr>
                <w:sz w:val="20"/>
                <w:szCs w:val="20"/>
              </w:rPr>
              <w:t>1</w:t>
            </w:r>
          </w:p>
          <w:p w14:paraId="09DB28CC" w14:textId="0B6B964A" w:rsidR="00CC39C7" w:rsidRPr="0047105E" w:rsidRDefault="00CC39C7" w:rsidP="00164E10">
            <w:pPr>
              <w:jc w:val="center"/>
              <w:rPr>
                <w:sz w:val="20"/>
                <w:szCs w:val="20"/>
              </w:rPr>
            </w:pPr>
            <w:r w:rsidRPr="0047105E">
              <w:rPr>
                <w:sz w:val="20"/>
                <w:szCs w:val="20"/>
              </w:rPr>
              <w:t>(11.</w:t>
            </w:r>
            <w:r w:rsidR="003C1106" w:rsidRPr="0047105E">
              <w:rPr>
                <w:sz w:val="20"/>
                <w:szCs w:val="20"/>
              </w:rPr>
              <w:t>92</w:t>
            </w:r>
            <w:r w:rsidRPr="0047105E">
              <w:rPr>
                <w:sz w:val="20"/>
                <w:szCs w:val="20"/>
              </w:rPr>
              <w:t>)</w:t>
            </w:r>
          </w:p>
        </w:tc>
        <w:tc>
          <w:tcPr>
            <w:tcW w:w="990" w:type="dxa"/>
            <w:tcBorders>
              <w:top w:val="single" w:sz="2" w:space="0" w:color="auto"/>
              <w:bottom w:val="single" w:sz="18" w:space="0" w:color="auto"/>
            </w:tcBorders>
            <w:vAlign w:val="center"/>
          </w:tcPr>
          <w:p w14:paraId="37B8C259" w14:textId="70D746AC" w:rsidR="00CC39C7" w:rsidRPr="0047105E" w:rsidRDefault="00040304" w:rsidP="00164E10">
            <w:pPr>
              <w:jc w:val="center"/>
              <w:rPr>
                <w:sz w:val="20"/>
                <w:szCs w:val="20"/>
              </w:rPr>
            </w:pPr>
            <w:r>
              <w:rPr>
                <w:sz w:val="20"/>
                <w:szCs w:val="20"/>
              </w:rPr>
              <w:t>48.2</w:t>
            </w:r>
            <w:r w:rsidR="00CC39C7" w:rsidRPr="0047105E">
              <w:rPr>
                <w:sz w:val="20"/>
                <w:szCs w:val="20"/>
              </w:rPr>
              <w:t>%</w:t>
            </w:r>
          </w:p>
        </w:tc>
      </w:tr>
    </w:tbl>
    <w:p w14:paraId="61F0ECFB" w14:textId="77777777" w:rsidR="00386F31" w:rsidRDefault="00386F31" w:rsidP="00CC39C7">
      <w:pPr>
        <w:jc w:val="both"/>
      </w:pPr>
    </w:p>
    <w:p w14:paraId="77E1171A" w14:textId="0DBF2089" w:rsidR="00DB0869" w:rsidRPr="0047105E" w:rsidRDefault="00DB0869">
      <w:pPr>
        <w:rPr>
          <w:b/>
          <w:bCs/>
        </w:rPr>
      </w:pPr>
    </w:p>
    <w:p w14:paraId="299894EF" w14:textId="77777777" w:rsidR="009B5D63" w:rsidRPr="0047105E" w:rsidRDefault="009B5D63">
      <w:pPr>
        <w:rPr>
          <w:b/>
          <w:bCs/>
        </w:rPr>
      </w:pPr>
    </w:p>
    <w:p w14:paraId="2A335637" w14:textId="77777777" w:rsidR="00040304" w:rsidRDefault="00040304">
      <w:pPr>
        <w:spacing w:after="160" w:line="278" w:lineRule="auto"/>
        <w:rPr>
          <w:b/>
          <w:bCs/>
        </w:rPr>
      </w:pPr>
    </w:p>
    <w:p w14:paraId="453D3446" w14:textId="77777777" w:rsidR="00040304" w:rsidRDefault="00040304">
      <w:pPr>
        <w:spacing w:after="160" w:line="278" w:lineRule="auto"/>
        <w:rPr>
          <w:b/>
          <w:bCs/>
        </w:rPr>
      </w:pPr>
    </w:p>
    <w:p w14:paraId="4893CBCA" w14:textId="21E599A2" w:rsidR="009B5D63" w:rsidRDefault="00040304" w:rsidP="00040304">
      <w:pPr>
        <w:pStyle w:val="Heading1"/>
      </w:pPr>
      <w:bookmarkStart w:id="2" w:name="_Toc220785631"/>
      <w:r>
        <w:lastRenderedPageBreak/>
        <w:t>3. Missing Data Estimation</w:t>
      </w:r>
      <w:bookmarkEnd w:id="2"/>
    </w:p>
    <w:p w14:paraId="03F720E6" w14:textId="77777777" w:rsidR="00040304" w:rsidRDefault="00040304" w:rsidP="00040304"/>
    <w:p w14:paraId="207FA20B" w14:textId="7FBD437F" w:rsidR="000C1754" w:rsidRPr="000C1754" w:rsidRDefault="000C1754" w:rsidP="000C1754">
      <w:pPr>
        <w:rPr>
          <w:sz w:val="22"/>
          <w:szCs w:val="22"/>
        </w:rPr>
      </w:pPr>
      <w:r w:rsidRPr="000C1754">
        <w:rPr>
          <w:sz w:val="22"/>
          <w:szCs w:val="22"/>
        </w:rPr>
        <w:t>The table below compares the imputed datasets to the original datasets using the mean and standard deviation for cost, distance, and time. We compared K-Nearest Neighbor estimates to predictive mean matching via the MICE package, as well as original data. The mean and standard deviation were comparable across both imputation methods; however, K-Nearest Neighbor resulted in more confident estimates.</w:t>
      </w:r>
    </w:p>
    <w:p w14:paraId="16D32A85" w14:textId="77777777" w:rsidR="000C1754" w:rsidRPr="000C1754" w:rsidRDefault="000C1754" w:rsidP="000C1754">
      <w:pPr>
        <w:rPr>
          <w:sz w:val="22"/>
          <w:szCs w:val="22"/>
        </w:rPr>
      </w:pPr>
    </w:p>
    <w:p w14:paraId="08B85B1C" w14:textId="0DB93FD9" w:rsidR="000C1754" w:rsidRPr="000C1754" w:rsidRDefault="000C1754" w:rsidP="000C1754">
      <w:pPr>
        <w:rPr>
          <w:sz w:val="22"/>
          <w:szCs w:val="22"/>
        </w:rPr>
      </w:pPr>
      <w:r w:rsidRPr="000C1754">
        <w:rPr>
          <w:sz w:val="22"/>
          <w:szCs w:val="22"/>
        </w:rPr>
        <w:t xml:space="preserve">This comparison shows that imputed datasets do not differ much from the original data that includes missing observations - </w:t>
      </w:r>
      <w:proofErr w:type="gramStart"/>
      <w:r w:rsidRPr="000C1754">
        <w:rPr>
          <w:sz w:val="22"/>
          <w:szCs w:val="22"/>
        </w:rPr>
        <w:t>with the exception of</w:t>
      </w:r>
      <w:proofErr w:type="gramEnd"/>
      <w:r w:rsidRPr="000C1754">
        <w:rPr>
          <w:sz w:val="22"/>
          <w:szCs w:val="22"/>
        </w:rPr>
        <w:t xml:space="preserve"> rain harvesting which has a higher average cost in the imputed datasets. The cost for piped water that is substantially lower under KNN (14.18) was also cleaned by removing a set of outliers that significantly increased the mean; where the median was approximately 10 KES, with the majority of observations below 35 KES, a value of 2000, and a subset of values above 250 pulled the average up considerably and were re-estimated using KNN methods. </w:t>
      </w:r>
    </w:p>
    <w:p w14:paraId="4A3B413A" w14:textId="77777777" w:rsidR="000C1754" w:rsidRPr="000C1754" w:rsidRDefault="000C1754" w:rsidP="000C1754">
      <w:pPr>
        <w:rPr>
          <w:sz w:val="22"/>
          <w:szCs w:val="22"/>
        </w:rPr>
      </w:pPr>
    </w:p>
    <w:p w14:paraId="1E7DCE80" w14:textId="74E510D0" w:rsidR="00040304" w:rsidRPr="000C1754" w:rsidRDefault="000C1754" w:rsidP="00040304">
      <w:pPr>
        <w:rPr>
          <w:sz w:val="22"/>
          <w:szCs w:val="22"/>
        </w:rPr>
      </w:pPr>
      <w:r w:rsidRPr="000C1754">
        <w:rPr>
          <w:sz w:val="22"/>
          <w:szCs w:val="22"/>
        </w:rPr>
        <w:t xml:space="preserve">Predictive mean matching estimates missing values by fitting a regression model using complete cases to predict the variable that is missing. Twenty datasets were imputed, and estimates were pooled to create one final dataset. </w:t>
      </w:r>
      <w:r>
        <w:rPr>
          <w:sz w:val="22"/>
          <w:szCs w:val="22"/>
        </w:rPr>
        <w:t xml:space="preserve">KNN predicts values for a missing observation based on its k-closest neighbors (we used 5) which identifies similar data points and predicts a value based on those similar observations. </w:t>
      </w:r>
    </w:p>
    <w:p w14:paraId="7D2726B3" w14:textId="77777777" w:rsidR="00040304" w:rsidRDefault="00040304" w:rsidP="00040304">
      <w:pPr>
        <w:spacing w:after="160" w:line="278" w:lineRule="auto"/>
      </w:pPr>
    </w:p>
    <w:p w14:paraId="5A7A8C88" w14:textId="520432CA" w:rsidR="001D3F81" w:rsidRPr="0047105E" w:rsidRDefault="001D3F81">
      <w:pPr>
        <w:spacing w:after="160" w:line="278" w:lineRule="auto"/>
      </w:pPr>
      <w:r w:rsidRPr="0047105E">
        <w:rPr>
          <w:b/>
          <w:bCs/>
        </w:rPr>
        <w:t xml:space="preserve">SI Table 2: </w:t>
      </w:r>
      <w:r w:rsidRPr="0047105E">
        <w:t>Compare mean and standard deviation of cost, time, and distance by source across PMM, KNN, and original</w:t>
      </w:r>
      <w:r w:rsidR="000C1754">
        <w:t xml:space="preserve"> data with listwise deletion for missing values. </w:t>
      </w:r>
    </w:p>
    <w:tbl>
      <w:tblPr>
        <w:tblW w:w="5288" w:type="pct"/>
        <w:tblInd w:w="-540" w:type="dxa"/>
        <w:tblLayout w:type="fixed"/>
        <w:tblLook w:val="04A0" w:firstRow="1" w:lastRow="0" w:firstColumn="1" w:lastColumn="0" w:noHBand="0" w:noVBand="1"/>
      </w:tblPr>
      <w:tblGrid>
        <w:gridCol w:w="1539"/>
        <w:gridCol w:w="990"/>
        <w:gridCol w:w="810"/>
        <w:gridCol w:w="897"/>
        <w:gridCol w:w="988"/>
        <w:gridCol w:w="986"/>
        <w:gridCol w:w="990"/>
        <w:gridCol w:w="988"/>
        <w:gridCol w:w="812"/>
        <w:gridCol w:w="899"/>
      </w:tblGrid>
      <w:tr w:rsidR="001D3F81" w:rsidRPr="0047105E" w14:paraId="1D06D9A0" w14:textId="77777777" w:rsidTr="000C1754">
        <w:trPr>
          <w:trHeight w:val="320"/>
        </w:trPr>
        <w:tc>
          <w:tcPr>
            <w:tcW w:w="778" w:type="pct"/>
            <w:tcBorders>
              <w:top w:val="single" w:sz="18" w:space="0" w:color="auto"/>
              <w:left w:val="nil"/>
              <w:bottom w:val="single" w:sz="18" w:space="0" w:color="auto"/>
              <w:right w:val="nil"/>
            </w:tcBorders>
            <w:noWrap/>
            <w:vAlign w:val="center"/>
            <w:hideMark/>
          </w:tcPr>
          <w:p w14:paraId="4200E3F9" w14:textId="77777777" w:rsidR="001D3F81" w:rsidRPr="0047105E" w:rsidRDefault="001D3F81" w:rsidP="00040304">
            <w:pPr>
              <w:rPr>
                <w:sz w:val="20"/>
                <w:szCs w:val="20"/>
              </w:rPr>
            </w:pPr>
          </w:p>
        </w:tc>
        <w:tc>
          <w:tcPr>
            <w:tcW w:w="1361" w:type="pct"/>
            <w:gridSpan w:val="3"/>
            <w:tcBorders>
              <w:top w:val="single" w:sz="18" w:space="0" w:color="auto"/>
              <w:left w:val="nil"/>
              <w:bottom w:val="single" w:sz="18" w:space="0" w:color="auto"/>
              <w:right w:val="single" w:sz="2" w:space="0" w:color="auto"/>
            </w:tcBorders>
            <w:noWrap/>
            <w:vAlign w:val="center"/>
            <w:hideMark/>
          </w:tcPr>
          <w:p w14:paraId="3736AFE8" w14:textId="77777777" w:rsidR="001D3F81" w:rsidRPr="000C1754" w:rsidRDefault="001D3F81" w:rsidP="000C1754">
            <w:pPr>
              <w:jc w:val="center"/>
              <w:rPr>
                <w:b/>
                <w:bCs/>
                <w:color w:val="000000"/>
                <w:sz w:val="22"/>
                <w:szCs w:val="22"/>
              </w:rPr>
            </w:pPr>
            <w:r w:rsidRPr="000C1754">
              <w:rPr>
                <w:b/>
                <w:bCs/>
                <w:color w:val="000000"/>
                <w:sz w:val="22"/>
                <w:szCs w:val="22"/>
              </w:rPr>
              <w:t>Cost</w:t>
            </w:r>
          </w:p>
        </w:tc>
        <w:tc>
          <w:tcPr>
            <w:tcW w:w="1497" w:type="pct"/>
            <w:gridSpan w:val="3"/>
            <w:tcBorders>
              <w:top w:val="single" w:sz="18" w:space="0" w:color="auto"/>
              <w:left w:val="single" w:sz="2" w:space="0" w:color="auto"/>
              <w:bottom w:val="single" w:sz="18" w:space="0" w:color="auto"/>
              <w:right w:val="single" w:sz="2" w:space="0" w:color="auto"/>
            </w:tcBorders>
            <w:noWrap/>
            <w:vAlign w:val="center"/>
            <w:hideMark/>
          </w:tcPr>
          <w:p w14:paraId="48073910" w14:textId="77777777" w:rsidR="001D3F81" w:rsidRPr="000C1754" w:rsidRDefault="001D3F81" w:rsidP="000C1754">
            <w:pPr>
              <w:jc w:val="center"/>
              <w:rPr>
                <w:b/>
                <w:bCs/>
                <w:color w:val="000000"/>
                <w:sz w:val="22"/>
                <w:szCs w:val="22"/>
              </w:rPr>
            </w:pPr>
            <w:r w:rsidRPr="000C1754">
              <w:rPr>
                <w:b/>
                <w:bCs/>
                <w:color w:val="000000"/>
                <w:sz w:val="22"/>
                <w:szCs w:val="22"/>
              </w:rPr>
              <w:t>Distance</w:t>
            </w:r>
          </w:p>
        </w:tc>
        <w:tc>
          <w:tcPr>
            <w:tcW w:w="1364" w:type="pct"/>
            <w:gridSpan w:val="3"/>
            <w:tcBorders>
              <w:top w:val="single" w:sz="18" w:space="0" w:color="auto"/>
              <w:left w:val="single" w:sz="2" w:space="0" w:color="auto"/>
              <w:bottom w:val="single" w:sz="18" w:space="0" w:color="auto"/>
              <w:right w:val="nil"/>
            </w:tcBorders>
            <w:noWrap/>
            <w:vAlign w:val="center"/>
            <w:hideMark/>
          </w:tcPr>
          <w:p w14:paraId="5824F639" w14:textId="77777777" w:rsidR="001D3F81" w:rsidRPr="000C1754" w:rsidRDefault="001D3F81" w:rsidP="000C1754">
            <w:pPr>
              <w:jc w:val="center"/>
              <w:rPr>
                <w:b/>
                <w:bCs/>
                <w:color w:val="000000"/>
                <w:sz w:val="22"/>
                <w:szCs w:val="22"/>
              </w:rPr>
            </w:pPr>
            <w:r w:rsidRPr="000C1754">
              <w:rPr>
                <w:b/>
                <w:bCs/>
                <w:color w:val="000000"/>
                <w:sz w:val="22"/>
                <w:szCs w:val="22"/>
              </w:rPr>
              <w:t>Time</w:t>
            </w:r>
          </w:p>
        </w:tc>
      </w:tr>
      <w:tr w:rsidR="001D3F81" w:rsidRPr="0047105E" w14:paraId="0DA76B62" w14:textId="77777777" w:rsidTr="000C1754">
        <w:trPr>
          <w:trHeight w:val="576"/>
        </w:trPr>
        <w:tc>
          <w:tcPr>
            <w:tcW w:w="778" w:type="pct"/>
            <w:tcBorders>
              <w:top w:val="single" w:sz="18" w:space="0" w:color="auto"/>
              <w:left w:val="nil"/>
              <w:bottom w:val="nil"/>
              <w:right w:val="nil"/>
            </w:tcBorders>
            <w:noWrap/>
            <w:vAlign w:val="center"/>
            <w:hideMark/>
          </w:tcPr>
          <w:p w14:paraId="2AD79EB3" w14:textId="77777777" w:rsidR="001D3F81" w:rsidRPr="0047105E" w:rsidRDefault="001D3F81" w:rsidP="000C1754">
            <w:pPr>
              <w:jc w:val="center"/>
              <w:rPr>
                <w:b/>
                <w:bCs/>
                <w:color w:val="000000"/>
                <w:sz w:val="20"/>
                <w:szCs w:val="20"/>
              </w:rPr>
            </w:pPr>
            <w:r w:rsidRPr="0047105E">
              <w:rPr>
                <w:b/>
                <w:bCs/>
                <w:color w:val="000000"/>
                <w:sz w:val="20"/>
                <w:szCs w:val="20"/>
              </w:rPr>
              <w:t>Water Source</w:t>
            </w:r>
          </w:p>
        </w:tc>
        <w:tc>
          <w:tcPr>
            <w:tcW w:w="500" w:type="pct"/>
            <w:tcBorders>
              <w:top w:val="single" w:sz="18" w:space="0" w:color="auto"/>
              <w:left w:val="nil"/>
              <w:bottom w:val="nil"/>
              <w:right w:val="nil"/>
            </w:tcBorders>
            <w:noWrap/>
            <w:vAlign w:val="center"/>
            <w:hideMark/>
          </w:tcPr>
          <w:p w14:paraId="2CF00F1F" w14:textId="77777777" w:rsidR="001D3F81" w:rsidRPr="0047105E" w:rsidRDefault="001D3F81" w:rsidP="000C1754">
            <w:pPr>
              <w:jc w:val="center"/>
              <w:rPr>
                <w:b/>
                <w:bCs/>
                <w:color w:val="000000"/>
                <w:sz w:val="20"/>
                <w:szCs w:val="20"/>
              </w:rPr>
            </w:pPr>
            <w:r w:rsidRPr="0047105E">
              <w:rPr>
                <w:b/>
                <w:bCs/>
                <w:color w:val="000000"/>
                <w:sz w:val="20"/>
                <w:szCs w:val="20"/>
              </w:rPr>
              <w:t>Cost Original</w:t>
            </w:r>
          </w:p>
        </w:tc>
        <w:tc>
          <w:tcPr>
            <w:tcW w:w="409" w:type="pct"/>
            <w:tcBorders>
              <w:top w:val="single" w:sz="18" w:space="0" w:color="auto"/>
              <w:left w:val="nil"/>
              <w:bottom w:val="nil"/>
              <w:right w:val="nil"/>
            </w:tcBorders>
            <w:noWrap/>
            <w:vAlign w:val="center"/>
            <w:hideMark/>
          </w:tcPr>
          <w:p w14:paraId="1080E6CA" w14:textId="77777777" w:rsidR="001D3F81" w:rsidRPr="0047105E" w:rsidRDefault="001D3F81" w:rsidP="000C1754">
            <w:pPr>
              <w:jc w:val="center"/>
              <w:rPr>
                <w:b/>
                <w:bCs/>
                <w:color w:val="000000"/>
                <w:sz w:val="20"/>
                <w:szCs w:val="20"/>
              </w:rPr>
            </w:pPr>
            <w:r w:rsidRPr="0047105E">
              <w:rPr>
                <w:b/>
                <w:bCs/>
                <w:color w:val="000000"/>
                <w:sz w:val="20"/>
                <w:szCs w:val="20"/>
              </w:rPr>
              <w:t>Cost KNN</w:t>
            </w:r>
          </w:p>
        </w:tc>
        <w:tc>
          <w:tcPr>
            <w:tcW w:w="453" w:type="pct"/>
            <w:tcBorders>
              <w:top w:val="single" w:sz="18" w:space="0" w:color="auto"/>
              <w:left w:val="nil"/>
              <w:bottom w:val="nil"/>
              <w:right w:val="single" w:sz="2" w:space="0" w:color="auto"/>
            </w:tcBorders>
            <w:noWrap/>
            <w:vAlign w:val="center"/>
            <w:hideMark/>
          </w:tcPr>
          <w:p w14:paraId="3C2294A5" w14:textId="77777777" w:rsidR="001D3F81" w:rsidRPr="0047105E" w:rsidRDefault="001D3F81" w:rsidP="000C1754">
            <w:pPr>
              <w:jc w:val="center"/>
              <w:rPr>
                <w:b/>
                <w:bCs/>
                <w:color w:val="000000"/>
                <w:sz w:val="20"/>
                <w:szCs w:val="20"/>
              </w:rPr>
            </w:pPr>
            <w:r w:rsidRPr="0047105E">
              <w:rPr>
                <w:b/>
                <w:bCs/>
                <w:color w:val="000000"/>
                <w:sz w:val="20"/>
                <w:szCs w:val="20"/>
              </w:rPr>
              <w:t>Cost PMM</w:t>
            </w:r>
          </w:p>
        </w:tc>
        <w:tc>
          <w:tcPr>
            <w:tcW w:w="499" w:type="pct"/>
            <w:tcBorders>
              <w:top w:val="single" w:sz="18" w:space="0" w:color="auto"/>
              <w:left w:val="single" w:sz="2" w:space="0" w:color="auto"/>
              <w:bottom w:val="nil"/>
              <w:right w:val="nil"/>
            </w:tcBorders>
            <w:noWrap/>
            <w:vAlign w:val="center"/>
            <w:hideMark/>
          </w:tcPr>
          <w:p w14:paraId="15AD5FCD" w14:textId="77777777" w:rsidR="001D3F81" w:rsidRPr="0047105E" w:rsidRDefault="001D3F81" w:rsidP="000C1754">
            <w:pPr>
              <w:jc w:val="center"/>
              <w:rPr>
                <w:b/>
                <w:bCs/>
                <w:color w:val="000000"/>
                <w:sz w:val="20"/>
                <w:szCs w:val="20"/>
              </w:rPr>
            </w:pPr>
            <w:r w:rsidRPr="0047105E">
              <w:rPr>
                <w:b/>
                <w:bCs/>
                <w:color w:val="000000"/>
                <w:sz w:val="20"/>
                <w:szCs w:val="20"/>
              </w:rPr>
              <w:t>Distance Original</w:t>
            </w:r>
          </w:p>
        </w:tc>
        <w:tc>
          <w:tcPr>
            <w:tcW w:w="498" w:type="pct"/>
            <w:tcBorders>
              <w:top w:val="single" w:sz="18" w:space="0" w:color="auto"/>
              <w:left w:val="nil"/>
              <w:bottom w:val="nil"/>
              <w:right w:val="nil"/>
            </w:tcBorders>
            <w:noWrap/>
            <w:vAlign w:val="center"/>
            <w:hideMark/>
          </w:tcPr>
          <w:p w14:paraId="3740F77E" w14:textId="0D772CFD" w:rsidR="001D3F81" w:rsidRPr="0047105E" w:rsidRDefault="001D3F81" w:rsidP="000C1754">
            <w:pPr>
              <w:jc w:val="center"/>
              <w:rPr>
                <w:b/>
                <w:bCs/>
                <w:color w:val="000000"/>
                <w:sz w:val="20"/>
                <w:szCs w:val="20"/>
              </w:rPr>
            </w:pPr>
            <w:r w:rsidRPr="0047105E">
              <w:rPr>
                <w:b/>
                <w:bCs/>
                <w:color w:val="000000"/>
                <w:sz w:val="20"/>
                <w:szCs w:val="20"/>
              </w:rPr>
              <w:t>Distance    KNN</w:t>
            </w:r>
          </w:p>
        </w:tc>
        <w:tc>
          <w:tcPr>
            <w:tcW w:w="499" w:type="pct"/>
            <w:tcBorders>
              <w:top w:val="single" w:sz="18" w:space="0" w:color="auto"/>
              <w:left w:val="nil"/>
              <w:bottom w:val="nil"/>
              <w:right w:val="single" w:sz="2" w:space="0" w:color="auto"/>
            </w:tcBorders>
            <w:noWrap/>
            <w:vAlign w:val="center"/>
            <w:hideMark/>
          </w:tcPr>
          <w:p w14:paraId="52636335" w14:textId="60396F63" w:rsidR="001D3F81" w:rsidRPr="0047105E" w:rsidRDefault="001D3F81" w:rsidP="000C1754">
            <w:pPr>
              <w:jc w:val="center"/>
              <w:rPr>
                <w:b/>
                <w:bCs/>
                <w:color w:val="000000"/>
                <w:sz w:val="20"/>
                <w:szCs w:val="20"/>
              </w:rPr>
            </w:pPr>
            <w:r w:rsidRPr="0047105E">
              <w:rPr>
                <w:b/>
                <w:bCs/>
                <w:color w:val="000000"/>
                <w:sz w:val="20"/>
                <w:szCs w:val="20"/>
              </w:rPr>
              <w:t>Distance   PMM</w:t>
            </w:r>
          </w:p>
        </w:tc>
        <w:tc>
          <w:tcPr>
            <w:tcW w:w="499" w:type="pct"/>
            <w:tcBorders>
              <w:top w:val="single" w:sz="18" w:space="0" w:color="auto"/>
              <w:left w:val="single" w:sz="2" w:space="0" w:color="auto"/>
              <w:bottom w:val="nil"/>
              <w:right w:val="nil"/>
            </w:tcBorders>
            <w:noWrap/>
            <w:vAlign w:val="center"/>
            <w:hideMark/>
          </w:tcPr>
          <w:p w14:paraId="49E1B834" w14:textId="7BD902C8" w:rsidR="001D3F81" w:rsidRPr="0047105E" w:rsidRDefault="001D3F81" w:rsidP="000C1754">
            <w:pPr>
              <w:jc w:val="center"/>
              <w:rPr>
                <w:b/>
                <w:bCs/>
                <w:color w:val="000000"/>
                <w:sz w:val="20"/>
                <w:szCs w:val="20"/>
              </w:rPr>
            </w:pPr>
            <w:r w:rsidRPr="0047105E">
              <w:rPr>
                <w:b/>
                <w:bCs/>
                <w:color w:val="000000"/>
                <w:sz w:val="20"/>
                <w:szCs w:val="20"/>
              </w:rPr>
              <w:t>Time  Original</w:t>
            </w:r>
          </w:p>
        </w:tc>
        <w:tc>
          <w:tcPr>
            <w:tcW w:w="410" w:type="pct"/>
            <w:tcBorders>
              <w:top w:val="single" w:sz="18" w:space="0" w:color="auto"/>
              <w:left w:val="nil"/>
              <w:bottom w:val="nil"/>
              <w:right w:val="nil"/>
            </w:tcBorders>
            <w:noWrap/>
            <w:vAlign w:val="center"/>
            <w:hideMark/>
          </w:tcPr>
          <w:p w14:paraId="73647575" w14:textId="77777777" w:rsidR="001D3F81" w:rsidRPr="0047105E" w:rsidRDefault="001D3F81" w:rsidP="000C1754">
            <w:pPr>
              <w:jc w:val="center"/>
              <w:rPr>
                <w:b/>
                <w:bCs/>
                <w:color w:val="000000"/>
                <w:sz w:val="20"/>
                <w:szCs w:val="20"/>
              </w:rPr>
            </w:pPr>
            <w:r w:rsidRPr="0047105E">
              <w:rPr>
                <w:b/>
                <w:bCs/>
                <w:color w:val="000000"/>
                <w:sz w:val="20"/>
                <w:szCs w:val="20"/>
              </w:rPr>
              <w:t>Time KNN</w:t>
            </w:r>
          </w:p>
        </w:tc>
        <w:tc>
          <w:tcPr>
            <w:tcW w:w="455" w:type="pct"/>
            <w:tcBorders>
              <w:top w:val="single" w:sz="18" w:space="0" w:color="auto"/>
              <w:left w:val="nil"/>
              <w:bottom w:val="nil"/>
              <w:right w:val="nil"/>
            </w:tcBorders>
            <w:noWrap/>
            <w:vAlign w:val="center"/>
            <w:hideMark/>
          </w:tcPr>
          <w:p w14:paraId="6FFB1026" w14:textId="77777777" w:rsidR="001D3F81" w:rsidRPr="0047105E" w:rsidRDefault="001D3F81" w:rsidP="000C1754">
            <w:pPr>
              <w:jc w:val="center"/>
              <w:rPr>
                <w:b/>
                <w:bCs/>
                <w:color w:val="000000"/>
                <w:sz w:val="20"/>
                <w:szCs w:val="20"/>
              </w:rPr>
            </w:pPr>
            <w:r w:rsidRPr="0047105E">
              <w:rPr>
                <w:b/>
                <w:bCs/>
                <w:color w:val="000000"/>
                <w:sz w:val="20"/>
                <w:szCs w:val="20"/>
              </w:rPr>
              <w:t>Time PMM</w:t>
            </w:r>
          </w:p>
        </w:tc>
      </w:tr>
      <w:tr w:rsidR="001D3F81" w:rsidRPr="0047105E" w14:paraId="1D3726F9" w14:textId="77777777" w:rsidTr="000C1754">
        <w:trPr>
          <w:trHeight w:val="576"/>
        </w:trPr>
        <w:tc>
          <w:tcPr>
            <w:tcW w:w="778" w:type="pct"/>
            <w:tcBorders>
              <w:top w:val="single" w:sz="4" w:space="0" w:color="auto"/>
              <w:left w:val="nil"/>
              <w:bottom w:val="nil"/>
              <w:right w:val="nil"/>
            </w:tcBorders>
            <w:noWrap/>
            <w:vAlign w:val="center"/>
            <w:hideMark/>
          </w:tcPr>
          <w:p w14:paraId="6ACF3F87" w14:textId="77777777" w:rsidR="001D3F81" w:rsidRPr="0047105E" w:rsidRDefault="001D3F81" w:rsidP="000C1754">
            <w:pPr>
              <w:rPr>
                <w:color w:val="000000"/>
                <w:sz w:val="20"/>
                <w:szCs w:val="20"/>
              </w:rPr>
            </w:pPr>
            <w:r w:rsidRPr="0047105E">
              <w:rPr>
                <w:color w:val="000000"/>
                <w:sz w:val="20"/>
                <w:szCs w:val="20"/>
              </w:rPr>
              <w:t>Piped water</w:t>
            </w:r>
          </w:p>
        </w:tc>
        <w:tc>
          <w:tcPr>
            <w:tcW w:w="500" w:type="pct"/>
            <w:tcBorders>
              <w:top w:val="single" w:sz="4" w:space="0" w:color="auto"/>
              <w:left w:val="nil"/>
              <w:bottom w:val="nil"/>
              <w:right w:val="nil"/>
            </w:tcBorders>
            <w:noWrap/>
            <w:vAlign w:val="center"/>
            <w:hideMark/>
          </w:tcPr>
          <w:p w14:paraId="2BC50F56" w14:textId="77777777" w:rsidR="001D3F81" w:rsidRPr="0047105E" w:rsidRDefault="001D3F81" w:rsidP="000C1754">
            <w:pPr>
              <w:jc w:val="center"/>
              <w:rPr>
                <w:color w:val="000000"/>
                <w:sz w:val="20"/>
                <w:szCs w:val="20"/>
              </w:rPr>
            </w:pPr>
            <w:r w:rsidRPr="0047105E">
              <w:rPr>
                <w:color w:val="000000"/>
                <w:sz w:val="20"/>
                <w:szCs w:val="20"/>
              </w:rPr>
              <w:t>76.55 (217.46)</w:t>
            </w:r>
          </w:p>
        </w:tc>
        <w:tc>
          <w:tcPr>
            <w:tcW w:w="409" w:type="pct"/>
            <w:tcBorders>
              <w:top w:val="single" w:sz="4" w:space="0" w:color="auto"/>
              <w:left w:val="nil"/>
              <w:bottom w:val="nil"/>
              <w:right w:val="nil"/>
            </w:tcBorders>
            <w:noWrap/>
            <w:vAlign w:val="center"/>
            <w:hideMark/>
          </w:tcPr>
          <w:p w14:paraId="41EA224B" w14:textId="77777777" w:rsidR="001D3F81" w:rsidRPr="0047105E" w:rsidRDefault="001D3F81" w:rsidP="000C1754">
            <w:pPr>
              <w:jc w:val="center"/>
              <w:rPr>
                <w:color w:val="000000"/>
                <w:sz w:val="20"/>
                <w:szCs w:val="20"/>
              </w:rPr>
            </w:pPr>
            <w:r w:rsidRPr="0047105E">
              <w:rPr>
                <w:color w:val="000000"/>
                <w:sz w:val="20"/>
                <w:szCs w:val="20"/>
              </w:rPr>
              <w:t>14.18 (19.54)</w:t>
            </w:r>
          </w:p>
        </w:tc>
        <w:tc>
          <w:tcPr>
            <w:tcW w:w="453" w:type="pct"/>
            <w:tcBorders>
              <w:top w:val="single" w:sz="4" w:space="0" w:color="auto"/>
              <w:left w:val="nil"/>
              <w:bottom w:val="nil"/>
              <w:right w:val="single" w:sz="2" w:space="0" w:color="auto"/>
            </w:tcBorders>
            <w:noWrap/>
            <w:vAlign w:val="center"/>
            <w:hideMark/>
          </w:tcPr>
          <w:p w14:paraId="4E327F19" w14:textId="77777777" w:rsidR="001D3F81" w:rsidRPr="0047105E" w:rsidRDefault="001D3F81" w:rsidP="000C1754">
            <w:pPr>
              <w:jc w:val="center"/>
              <w:rPr>
                <w:color w:val="000000"/>
                <w:sz w:val="20"/>
                <w:szCs w:val="20"/>
              </w:rPr>
            </w:pPr>
            <w:r w:rsidRPr="0047105E">
              <w:rPr>
                <w:color w:val="000000"/>
                <w:sz w:val="20"/>
                <w:szCs w:val="20"/>
              </w:rPr>
              <w:t>74.96 (204.2)</w:t>
            </w:r>
          </w:p>
        </w:tc>
        <w:tc>
          <w:tcPr>
            <w:tcW w:w="499" w:type="pct"/>
            <w:tcBorders>
              <w:top w:val="single" w:sz="4" w:space="0" w:color="auto"/>
              <w:left w:val="single" w:sz="2" w:space="0" w:color="auto"/>
              <w:bottom w:val="nil"/>
              <w:right w:val="nil"/>
            </w:tcBorders>
            <w:noWrap/>
            <w:vAlign w:val="center"/>
            <w:hideMark/>
          </w:tcPr>
          <w:p w14:paraId="19D6C162" w14:textId="2F363EB4" w:rsidR="00040304" w:rsidRDefault="001D3F81" w:rsidP="000C1754">
            <w:pPr>
              <w:jc w:val="center"/>
              <w:rPr>
                <w:color w:val="000000"/>
                <w:sz w:val="20"/>
                <w:szCs w:val="20"/>
              </w:rPr>
            </w:pPr>
            <w:r w:rsidRPr="0047105E">
              <w:rPr>
                <w:color w:val="000000"/>
                <w:sz w:val="20"/>
                <w:szCs w:val="20"/>
              </w:rPr>
              <w:t>0.19</w:t>
            </w:r>
          </w:p>
          <w:p w14:paraId="0242B27C" w14:textId="41C41141" w:rsidR="001D3F81" w:rsidRPr="0047105E" w:rsidRDefault="001D3F81" w:rsidP="000C1754">
            <w:pPr>
              <w:jc w:val="center"/>
              <w:rPr>
                <w:color w:val="000000"/>
                <w:sz w:val="20"/>
                <w:szCs w:val="20"/>
              </w:rPr>
            </w:pPr>
            <w:r w:rsidRPr="0047105E">
              <w:rPr>
                <w:color w:val="000000"/>
                <w:sz w:val="20"/>
                <w:szCs w:val="20"/>
              </w:rPr>
              <w:t>(0.97)</w:t>
            </w:r>
          </w:p>
        </w:tc>
        <w:tc>
          <w:tcPr>
            <w:tcW w:w="498" w:type="pct"/>
            <w:tcBorders>
              <w:top w:val="single" w:sz="4" w:space="0" w:color="auto"/>
              <w:left w:val="nil"/>
              <w:bottom w:val="nil"/>
              <w:right w:val="nil"/>
            </w:tcBorders>
            <w:noWrap/>
            <w:vAlign w:val="center"/>
            <w:hideMark/>
          </w:tcPr>
          <w:p w14:paraId="2B2BF18D" w14:textId="4F103E68" w:rsidR="00040304" w:rsidRDefault="001D3F81" w:rsidP="000C1754">
            <w:pPr>
              <w:jc w:val="center"/>
              <w:rPr>
                <w:color w:val="000000"/>
                <w:sz w:val="20"/>
                <w:szCs w:val="20"/>
              </w:rPr>
            </w:pPr>
            <w:r w:rsidRPr="0047105E">
              <w:rPr>
                <w:color w:val="000000"/>
                <w:sz w:val="20"/>
                <w:szCs w:val="20"/>
              </w:rPr>
              <w:t>0.2</w:t>
            </w:r>
          </w:p>
          <w:p w14:paraId="53C5EEB3" w14:textId="12CBB002" w:rsidR="001D3F81" w:rsidRPr="0047105E" w:rsidRDefault="001D3F81" w:rsidP="000C1754">
            <w:pPr>
              <w:jc w:val="center"/>
              <w:rPr>
                <w:color w:val="000000"/>
                <w:sz w:val="20"/>
                <w:szCs w:val="20"/>
              </w:rPr>
            </w:pPr>
            <w:r w:rsidRPr="0047105E">
              <w:rPr>
                <w:color w:val="000000"/>
                <w:sz w:val="20"/>
                <w:szCs w:val="20"/>
              </w:rPr>
              <w:t>(0.93)</w:t>
            </w:r>
          </w:p>
        </w:tc>
        <w:tc>
          <w:tcPr>
            <w:tcW w:w="499" w:type="pct"/>
            <w:tcBorders>
              <w:top w:val="single" w:sz="4" w:space="0" w:color="auto"/>
              <w:left w:val="nil"/>
              <w:bottom w:val="nil"/>
              <w:right w:val="single" w:sz="2" w:space="0" w:color="auto"/>
            </w:tcBorders>
            <w:noWrap/>
            <w:vAlign w:val="center"/>
            <w:hideMark/>
          </w:tcPr>
          <w:p w14:paraId="6B6336F2" w14:textId="77777777" w:rsidR="001D3F81" w:rsidRPr="0047105E" w:rsidRDefault="001D3F81" w:rsidP="000C1754">
            <w:pPr>
              <w:jc w:val="center"/>
              <w:rPr>
                <w:color w:val="000000"/>
                <w:sz w:val="20"/>
                <w:szCs w:val="20"/>
              </w:rPr>
            </w:pPr>
            <w:r w:rsidRPr="0047105E">
              <w:rPr>
                <w:color w:val="000000"/>
                <w:sz w:val="20"/>
                <w:szCs w:val="20"/>
              </w:rPr>
              <w:t>0.22 (0.94)</w:t>
            </w:r>
          </w:p>
        </w:tc>
        <w:tc>
          <w:tcPr>
            <w:tcW w:w="499" w:type="pct"/>
            <w:tcBorders>
              <w:top w:val="single" w:sz="4" w:space="0" w:color="auto"/>
              <w:left w:val="single" w:sz="2" w:space="0" w:color="auto"/>
              <w:bottom w:val="nil"/>
              <w:right w:val="nil"/>
            </w:tcBorders>
            <w:noWrap/>
            <w:vAlign w:val="center"/>
            <w:hideMark/>
          </w:tcPr>
          <w:p w14:paraId="583FE4AA" w14:textId="77777777" w:rsidR="001D3F81" w:rsidRPr="0047105E" w:rsidRDefault="001D3F81" w:rsidP="000C1754">
            <w:pPr>
              <w:jc w:val="center"/>
              <w:rPr>
                <w:color w:val="000000"/>
                <w:sz w:val="20"/>
                <w:szCs w:val="20"/>
              </w:rPr>
            </w:pPr>
            <w:r w:rsidRPr="0047105E">
              <w:rPr>
                <w:color w:val="000000"/>
                <w:sz w:val="20"/>
                <w:szCs w:val="20"/>
              </w:rPr>
              <w:t>2.83 (7.11)</w:t>
            </w:r>
          </w:p>
        </w:tc>
        <w:tc>
          <w:tcPr>
            <w:tcW w:w="410" w:type="pct"/>
            <w:tcBorders>
              <w:top w:val="single" w:sz="4" w:space="0" w:color="auto"/>
              <w:left w:val="nil"/>
              <w:bottom w:val="nil"/>
              <w:right w:val="nil"/>
            </w:tcBorders>
            <w:noWrap/>
            <w:vAlign w:val="center"/>
            <w:hideMark/>
          </w:tcPr>
          <w:p w14:paraId="26342640" w14:textId="77777777" w:rsidR="001D3F81" w:rsidRPr="0047105E" w:rsidRDefault="001D3F81" w:rsidP="000C1754">
            <w:pPr>
              <w:jc w:val="center"/>
              <w:rPr>
                <w:color w:val="000000"/>
                <w:sz w:val="20"/>
                <w:szCs w:val="20"/>
              </w:rPr>
            </w:pPr>
            <w:r w:rsidRPr="0047105E">
              <w:rPr>
                <w:color w:val="000000"/>
                <w:sz w:val="20"/>
                <w:szCs w:val="20"/>
              </w:rPr>
              <w:t>2.83 (7.06)</w:t>
            </w:r>
          </w:p>
        </w:tc>
        <w:tc>
          <w:tcPr>
            <w:tcW w:w="455" w:type="pct"/>
            <w:tcBorders>
              <w:top w:val="single" w:sz="4" w:space="0" w:color="auto"/>
              <w:left w:val="nil"/>
              <w:bottom w:val="nil"/>
              <w:right w:val="nil"/>
            </w:tcBorders>
            <w:noWrap/>
            <w:vAlign w:val="center"/>
            <w:hideMark/>
          </w:tcPr>
          <w:p w14:paraId="39AC2C95" w14:textId="77777777" w:rsidR="001D3F81" w:rsidRPr="0047105E" w:rsidRDefault="001D3F81" w:rsidP="000C1754">
            <w:pPr>
              <w:jc w:val="center"/>
              <w:rPr>
                <w:color w:val="000000"/>
                <w:sz w:val="20"/>
                <w:szCs w:val="20"/>
              </w:rPr>
            </w:pPr>
            <w:r w:rsidRPr="0047105E">
              <w:rPr>
                <w:color w:val="000000"/>
                <w:sz w:val="20"/>
                <w:szCs w:val="20"/>
              </w:rPr>
              <w:t>2.84 (7.06)</w:t>
            </w:r>
          </w:p>
        </w:tc>
      </w:tr>
      <w:tr w:rsidR="001D3F81" w:rsidRPr="0047105E" w14:paraId="59C31781" w14:textId="77777777" w:rsidTr="000C1754">
        <w:trPr>
          <w:trHeight w:val="576"/>
        </w:trPr>
        <w:tc>
          <w:tcPr>
            <w:tcW w:w="778" w:type="pct"/>
            <w:tcBorders>
              <w:top w:val="single" w:sz="4" w:space="0" w:color="auto"/>
              <w:left w:val="nil"/>
              <w:bottom w:val="single" w:sz="4" w:space="0" w:color="auto"/>
              <w:right w:val="nil"/>
            </w:tcBorders>
            <w:noWrap/>
            <w:vAlign w:val="center"/>
            <w:hideMark/>
          </w:tcPr>
          <w:p w14:paraId="67DEE5F0" w14:textId="217C89ED" w:rsidR="001D3F81" w:rsidRPr="0047105E" w:rsidRDefault="001D3F81" w:rsidP="000C1754">
            <w:pPr>
              <w:rPr>
                <w:color w:val="000000"/>
                <w:sz w:val="20"/>
                <w:szCs w:val="20"/>
              </w:rPr>
            </w:pPr>
            <w:r w:rsidRPr="0047105E">
              <w:rPr>
                <w:color w:val="000000"/>
                <w:sz w:val="20"/>
                <w:szCs w:val="20"/>
              </w:rPr>
              <w:t>Kiosk (Public</w:t>
            </w:r>
            <w:r w:rsidR="00040304">
              <w:rPr>
                <w:color w:val="000000"/>
                <w:sz w:val="20"/>
                <w:szCs w:val="20"/>
              </w:rPr>
              <w:t xml:space="preserve"> </w:t>
            </w:r>
            <w:r w:rsidRPr="0047105E">
              <w:rPr>
                <w:color w:val="000000"/>
                <w:sz w:val="20"/>
                <w:szCs w:val="20"/>
              </w:rPr>
              <w:t>/WASCO)</w:t>
            </w:r>
          </w:p>
        </w:tc>
        <w:tc>
          <w:tcPr>
            <w:tcW w:w="500" w:type="pct"/>
            <w:tcBorders>
              <w:top w:val="single" w:sz="4" w:space="0" w:color="auto"/>
              <w:left w:val="nil"/>
              <w:bottom w:val="single" w:sz="4" w:space="0" w:color="auto"/>
              <w:right w:val="nil"/>
            </w:tcBorders>
            <w:noWrap/>
            <w:vAlign w:val="center"/>
            <w:hideMark/>
          </w:tcPr>
          <w:p w14:paraId="6D280CF7" w14:textId="77777777" w:rsidR="001D3F81" w:rsidRPr="0047105E" w:rsidRDefault="001D3F81" w:rsidP="000C1754">
            <w:pPr>
              <w:jc w:val="center"/>
              <w:rPr>
                <w:color w:val="000000"/>
                <w:sz w:val="20"/>
                <w:szCs w:val="20"/>
              </w:rPr>
            </w:pPr>
            <w:r w:rsidRPr="0047105E">
              <w:rPr>
                <w:color w:val="000000"/>
                <w:sz w:val="20"/>
                <w:szCs w:val="20"/>
              </w:rPr>
              <w:t>15.83 (24.2)</w:t>
            </w:r>
          </w:p>
        </w:tc>
        <w:tc>
          <w:tcPr>
            <w:tcW w:w="409" w:type="pct"/>
            <w:tcBorders>
              <w:top w:val="single" w:sz="4" w:space="0" w:color="auto"/>
              <w:left w:val="nil"/>
              <w:bottom w:val="single" w:sz="4" w:space="0" w:color="auto"/>
              <w:right w:val="nil"/>
            </w:tcBorders>
            <w:noWrap/>
            <w:vAlign w:val="center"/>
            <w:hideMark/>
          </w:tcPr>
          <w:p w14:paraId="34864556" w14:textId="77777777" w:rsidR="001D3F81" w:rsidRPr="0047105E" w:rsidRDefault="001D3F81" w:rsidP="000C1754">
            <w:pPr>
              <w:jc w:val="center"/>
              <w:rPr>
                <w:color w:val="000000"/>
                <w:sz w:val="20"/>
                <w:szCs w:val="20"/>
              </w:rPr>
            </w:pPr>
            <w:r w:rsidRPr="0047105E">
              <w:rPr>
                <w:color w:val="000000"/>
                <w:sz w:val="20"/>
                <w:szCs w:val="20"/>
              </w:rPr>
              <w:t>15.7 (24.08)</w:t>
            </w:r>
          </w:p>
        </w:tc>
        <w:tc>
          <w:tcPr>
            <w:tcW w:w="453" w:type="pct"/>
            <w:tcBorders>
              <w:top w:val="single" w:sz="4" w:space="0" w:color="auto"/>
              <w:left w:val="nil"/>
              <w:bottom w:val="single" w:sz="4" w:space="0" w:color="auto"/>
              <w:right w:val="single" w:sz="2" w:space="0" w:color="auto"/>
            </w:tcBorders>
            <w:noWrap/>
            <w:vAlign w:val="center"/>
            <w:hideMark/>
          </w:tcPr>
          <w:p w14:paraId="1E1EB369" w14:textId="77777777" w:rsidR="001D3F81" w:rsidRPr="0047105E" w:rsidRDefault="001D3F81" w:rsidP="000C1754">
            <w:pPr>
              <w:jc w:val="center"/>
              <w:rPr>
                <w:color w:val="000000"/>
                <w:sz w:val="20"/>
                <w:szCs w:val="20"/>
              </w:rPr>
            </w:pPr>
            <w:r w:rsidRPr="0047105E">
              <w:rPr>
                <w:color w:val="000000"/>
                <w:sz w:val="20"/>
                <w:szCs w:val="20"/>
              </w:rPr>
              <w:t>15.89 (24.05)</w:t>
            </w:r>
          </w:p>
        </w:tc>
        <w:tc>
          <w:tcPr>
            <w:tcW w:w="499" w:type="pct"/>
            <w:tcBorders>
              <w:top w:val="single" w:sz="4" w:space="0" w:color="auto"/>
              <w:left w:val="single" w:sz="2" w:space="0" w:color="auto"/>
              <w:bottom w:val="single" w:sz="4" w:space="0" w:color="auto"/>
              <w:right w:val="nil"/>
            </w:tcBorders>
            <w:noWrap/>
            <w:vAlign w:val="center"/>
            <w:hideMark/>
          </w:tcPr>
          <w:p w14:paraId="1AD57B58" w14:textId="77777777" w:rsidR="001D3F81" w:rsidRPr="0047105E" w:rsidRDefault="001D3F81" w:rsidP="000C1754">
            <w:pPr>
              <w:jc w:val="center"/>
              <w:rPr>
                <w:color w:val="000000"/>
                <w:sz w:val="20"/>
                <w:szCs w:val="20"/>
              </w:rPr>
            </w:pPr>
            <w:r w:rsidRPr="0047105E">
              <w:rPr>
                <w:color w:val="000000"/>
                <w:sz w:val="20"/>
                <w:szCs w:val="20"/>
              </w:rPr>
              <w:t>5.31 (28.14)</w:t>
            </w:r>
          </w:p>
        </w:tc>
        <w:tc>
          <w:tcPr>
            <w:tcW w:w="498" w:type="pct"/>
            <w:tcBorders>
              <w:top w:val="single" w:sz="4" w:space="0" w:color="auto"/>
              <w:left w:val="nil"/>
              <w:bottom w:val="single" w:sz="4" w:space="0" w:color="auto"/>
              <w:right w:val="nil"/>
            </w:tcBorders>
            <w:noWrap/>
            <w:vAlign w:val="center"/>
            <w:hideMark/>
          </w:tcPr>
          <w:p w14:paraId="0AE99B4A" w14:textId="77777777" w:rsidR="001D3F81" w:rsidRPr="0047105E" w:rsidRDefault="001D3F81" w:rsidP="000C1754">
            <w:pPr>
              <w:jc w:val="center"/>
              <w:rPr>
                <w:color w:val="000000"/>
                <w:sz w:val="20"/>
                <w:szCs w:val="20"/>
              </w:rPr>
            </w:pPr>
            <w:r w:rsidRPr="0047105E">
              <w:rPr>
                <w:color w:val="000000"/>
                <w:sz w:val="20"/>
                <w:szCs w:val="20"/>
              </w:rPr>
              <w:t>4.25 (24.97)</w:t>
            </w:r>
          </w:p>
        </w:tc>
        <w:tc>
          <w:tcPr>
            <w:tcW w:w="499" w:type="pct"/>
            <w:tcBorders>
              <w:top w:val="single" w:sz="4" w:space="0" w:color="auto"/>
              <w:left w:val="nil"/>
              <w:bottom w:val="single" w:sz="4" w:space="0" w:color="auto"/>
              <w:right w:val="single" w:sz="2" w:space="0" w:color="auto"/>
            </w:tcBorders>
            <w:noWrap/>
            <w:vAlign w:val="center"/>
            <w:hideMark/>
          </w:tcPr>
          <w:p w14:paraId="3EF721D3" w14:textId="77777777" w:rsidR="001D3F81" w:rsidRPr="0047105E" w:rsidRDefault="001D3F81" w:rsidP="000C1754">
            <w:pPr>
              <w:jc w:val="center"/>
              <w:rPr>
                <w:color w:val="000000"/>
                <w:sz w:val="20"/>
                <w:szCs w:val="20"/>
              </w:rPr>
            </w:pPr>
            <w:r w:rsidRPr="0047105E">
              <w:rPr>
                <w:color w:val="000000"/>
                <w:sz w:val="20"/>
                <w:szCs w:val="20"/>
              </w:rPr>
              <w:t>4.83 (24.93)</w:t>
            </w:r>
          </w:p>
        </w:tc>
        <w:tc>
          <w:tcPr>
            <w:tcW w:w="499" w:type="pct"/>
            <w:tcBorders>
              <w:top w:val="single" w:sz="4" w:space="0" w:color="auto"/>
              <w:left w:val="single" w:sz="2" w:space="0" w:color="auto"/>
              <w:bottom w:val="single" w:sz="4" w:space="0" w:color="auto"/>
              <w:right w:val="nil"/>
            </w:tcBorders>
            <w:noWrap/>
            <w:vAlign w:val="center"/>
            <w:hideMark/>
          </w:tcPr>
          <w:p w14:paraId="29D9817B" w14:textId="77777777" w:rsidR="001D3F81" w:rsidRPr="0047105E" w:rsidRDefault="001D3F81" w:rsidP="000C1754">
            <w:pPr>
              <w:jc w:val="center"/>
              <w:rPr>
                <w:color w:val="000000"/>
                <w:sz w:val="20"/>
                <w:szCs w:val="20"/>
              </w:rPr>
            </w:pPr>
            <w:r w:rsidRPr="0047105E">
              <w:rPr>
                <w:color w:val="000000"/>
                <w:sz w:val="20"/>
                <w:szCs w:val="20"/>
              </w:rPr>
              <w:t>9.81 (11.92)</w:t>
            </w:r>
          </w:p>
        </w:tc>
        <w:tc>
          <w:tcPr>
            <w:tcW w:w="410" w:type="pct"/>
            <w:tcBorders>
              <w:top w:val="single" w:sz="4" w:space="0" w:color="auto"/>
              <w:left w:val="nil"/>
              <w:bottom w:val="single" w:sz="4" w:space="0" w:color="auto"/>
              <w:right w:val="nil"/>
            </w:tcBorders>
            <w:noWrap/>
            <w:vAlign w:val="center"/>
            <w:hideMark/>
          </w:tcPr>
          <w:p w14:paraId="18491FC2" w14:textId="77777777" w:rsidR="001D3F81" w:rsidRPr="0047105E" w:rsidRDefault="001D3F81" w:rsidP="000C1754">
            <w:pPr>
              <w:jc w:val="center"/>
              <w:rPr>
                <w:color w:val="000000"/>
                <w:sz w:val="20"/>
                <w:szCs w:val="20"/>
              </w:rPr>
            </w:pPr>
            <w:r w:rsidRPr="0047105E">
              <w:rPr>
                <w:color w:val="000000"/>
                <w:sz w:val="20"/>
                <w:szCs w:val="20"/>
              </w:rPr>
              <w:t>9.53 (11.6)</w:t>
            </w:r>
          </w:p>
        </w:tc>
        <w:tc>
          <w:tcPr>
            <w:tcW w:w="455" w:type="pct"/>
            <w:tcBorders>
              <w:top w:val="single" w:sz="4" w:space="0" w:color="auto"/>
              <w:left w:val="nil"/>
              <w:bottom w:val="single" w:sz="4" w:space="0" w:color="auto"/>
              <w:right w:val="nil"/>
            </w:tcBorders>
            <w:noWrap/>
            <w:vAlign w:val="center"/>
            <w:hideMark/>
          </w:tcPr>
          <w:p w14:paraId="4854014F" w14:textId="77777777" w:rsidR="001D3F81" w:rsidRPr="0047105E" w:rsidRDefault="001D3F81" w:rsidP="000C1754">
            <w:pPr>
              <w:jc w:val="center"/>
              <w:rPr>
                <w:color w:val="000000"/>
                <w:sz w:val="20"/>
                <w:szCs w:val="20"/>
              </w:rPr>
            </w:pPr>
            <w:r w:rsidRPr="0047105E">
              <w:rPr>
                <w:color w:val="000000"/>
                <w:sz w:val="20"/>
                <w:szCs w:val="20"/>
              </w:rPr>
              <w:t>9.84 (11.58)</w:t>
            </w:r>
          </w:p>
        </w:tc>
      </w:tr>
      <w:tr w:rsidR="001D3F81" w:rsidRPr="0047105E" w14:paraId="66E4E57E" w14:textId="77777777" w:rsidTr="000C1754">
        <w:trPr>
          <w:trHeight w:val="576"/>
        </w:trPr>
        <w:tc>
          <w:tcPr>
            <w:tcW w:w="778" w:type="pct"/>
            <w:tcBorders>
              <w:top w:val="nil"/>
              <w:left w:val="nil"/>
              <w:bottom w:val="nil"/>
              <w:right w:val="nil"/>
            </w:tcBorders>
            <w:noWrap/>
            <w:vAlign w:val="center"/>
            <w:hideMark/>
          </w:tcPr>
          <w:p w14:paraId="2C69879B" w14:textId="77777777" w:rsidR="001D3F81" w:rsidRPr="0047105E" w:rsidRDefault="001D3F81" w:rsidP="000C1754">
            <w:pPr>
              <w:rPr>
                <w:color w:val="000000"/>
                <w:sz w:val="20"/>
                <w:szCs w:val="20"/>
              </w:rPr>
            </w:pPr>
            <w:r w:rsidRPr="0047105E">
              <w:rPr>
                <w:color w:val="000000"/>
                <w:sz w:val="20"/>
                <w:szCs w:val="20"/>
              </w:rPr>
              <w:t>River / Spring</w:t>
            </w:r>
          </w:p>
        </w:tc>
        <w:tc>
          <w:tcPr>
            <w:tcW w:w="500" w:type="pct"/>
            <w:tcBorders>
              <w:top w:val="nil"/>
              <w:left w:val="nil"/>
              <w:bottom w:val="nil"/>
              <w:right w:val="nil"/>
            </w:tcBorders>
            <w:noWrap/>
            <w:vAlign w:val="center"/>
            <w:hideMark/>
          </w:tcPr>
          <w:p w14:paraId="678413AE" w14:textId="77777777" w:rsidR="001D3F81" w:rsidRPr="0047105E" w:rsidRDefault="001D3F81" w:rsidP="000C1754">
            <w:pPr>
              <w:jc w:val="center"/>
              <w:rPr>
                <w:color w:val="000000"/>
                <w:sz w:val="20"/>
                <w:szCs w:val="20"/>
              </w:rPr>
            </w:pPr>
            <w:r w:rsidRPr="0047105E">
              <w:rPr>
                <w:color w:val="000000"/>
                <w:sz w:val="20"/>
                <w:szCs w:val="20"/>
              </w:rPr>
              <w:t>13.49 (19.02)</w:t>
            </w:r>
          </w:p>
        </w:tc>
        <w:tc>
          <w:tcPr>
            <w:tcW w:w="409" w:type="pct"/>
            <w:tcBorders>
              <w:top w:val="nil"/>
              <w:left w:val="nil"/>
              <w:bottom w:val="nil"/>
              <w:right w:val="nil"/>
            </w:tcBorders>
            <w:noWrap/>
            <w:vAlign w:val="center"/>
            <w:hideMark/>
          </w:tcPr>
          <w:p w14:paraId="50F3FA43" w14:textId="77777777" w:rsidR="001D3F81" w:rsidRPr="0047105E" w:rsidRDefault="001D3F81" w:rsidP="000C1754">
            <w:pPr>
              <w:jc w:val="center"/>
              <w:rPr>
                <w:color w:val="000000"/>
                <w:sz w:val="20"/>
                <w:szCs w:val="20"/>
              </w:rPr>
            </w:pPr>
            <w:r w:rsidRPr="0047105E">
              <w:rPr>
                <w:color w:val="000000"/>
                <w:sz w:val="20"/>
                <w:szCs w:val="20"/>
              </w:rPr>
              <w:t>13.63 (18.72)</w:t>
            </w:r>
          </w:p>
        </w:tc>
        <w:tc>
          <w:tcPr>
            <w:tcW w:w="453" w:type="pct"/>
            <w:tcBorders>
              <w:top w:val="nil"/>
              <w:left w:val="nil"/>
              <w:bottom w:val="nil"/>
              <w:right w:val="single" w:sz="2" w:space="0" w:color="auto"/>
            </w:tcBorders>
            <w:noWrap/>
            <w:vAlign w:val="center"/>
            <w:hideMark/>
          </w:tcPr>
          <w:p w14:paraId="3AD4C670" w14:textId="77777777" w:rsidR="001D3F81" w:rsidRPr="0047105E" w:rsidRDefault="001D3F81" w:rsidP="000C1754">
            <w:pPr>
              <w:jc w:val="center"/>
              <w:rPr>
                <w:color w:val="000000"/>
                <w:sz w:val="20"/>
                <w:szCs w:val="20"/>
              </w:rPr>
            </w:pPr>
            <w:r w:rsidRPr="0047105E">
              <w:rPr>
                <w:color w:val="000000"/>
                <w:sz w:val="20"/>
                <w:szCs w:val="20"/>
              </w:rPr>
              <w:t>13.43 (18.63)</w:t>
            </w:r>
          </w:p>
        </w:tc>
        <w:tc>
          <w:tcPr>
            <w:tcW w:w="499" w:type="pct"/>
            <w:tcBorders>
              <w:top w:val="nil"/>
              <w:left w:val="single" w:sz="2" w:space="0" w:color="auto"/>
              <w:bottom w:val="nil"/>
              <w:right w:val="nil"/>
            </w:tcBorders>
            <w:noWrap/>
            <w:vAlign w:val="center"/>
            <w:hideMark/>
          </w:tcPr>
          <w:p w14:paraId="5BC37A6F" w14:textId="3D36EC68" w:rsidR="00040304" w:rsidRDefault="001D3F81" w:rsidP="000C1754">
            <w:pPr>
              <w:jc w:val="center"/>
              <w:rPr>
                <w:color w:val="000000"/>
                <w:sz w:val="20"/>
                <w:szCs w:val="20"/>
              </w:rPr>
            </w:pPr>
            <w:r w:rsidRPr="0047105E">
              <w:rPr>
                <w:color w:val="000000"/>
                <w:sz w:val="20"/>
                <w:szCs w:val="20"/>
              </w:rPr>
              <w:t>1.81</w:t>
            </w:r>
          </w:p>
          <w:p w14:paraId="0FCD9853" w14:textId="5EC58D1D" w:rsidR="001D3F81" w:rsidRPr="0047105E" w:rsidRDefault="001D3F81" w:rsidP="000C1754">
            <w:pPr>
              <w:jc w:val="center"/>
              <w:rPr>
                <w:color w:val="000000"/>
                <w:sz w:val="20"/>
                <w:szCs w:val="20"/>
              </w:rPr>
            </w:pPr>
            <w:r w:rsidRPr="0047105E">
              <w:rPr>
                <w:color w:val="000000"/>
                <w:sz w:val="20"/>
                <w:szCs w:val="20"/>
              </w:rPr>
              <w:t>(2.83)</w:t>
            </w:r>
          </w:p>
        </w:tc>
        <w:tc>
          <w:tcPr>
            <w:tcW w:w="498" w:type="pct"/>
            <w:tcBorders>
              <w:top w:val="nil"/>
              <w:left w:val="nil"/>
              <w:bottom w:val="nil"/>
              <w:right w:val="nil"/>
            </w:tcBorders>
            <w:noWrap/>
            <w:vAlign w:val="center"/>
            <w:hideMark/>
          </w:tcPr>
          <w:p w14:paraId="5CF1270D" w14:textId="7F181656" w:rsidR="00040304" w:rsidRDefault="001D3F81" w:rsidP="000C1754">
            <w:pPr>
              <w:jc w:val="center"/>
              <w:rPr>
                <w:color w:val="000000"/>
                <w:sz w:val="20"/>
                <w:szCs w:val="20"/>
              </w:rPr>
            </w:pPr>
            <w:r w:rsidRPr="0047105E">
              <w:rPr>
                <w:color w:val="000000"/>
                <w:sz w:val="20"/>
                <w:szCs w:val="20"/>
              </w:rPr>
              <w:t>1.71</w:t>
            </w:r>
          </w:p>
          <w:p w14:paraId="5D594F43" w14:textId="2D48CD1A" w:rsidR="001D3F81" w:rsidRPr="0047105E" w:rsidRDefault="001D3F81" w:rsidP="000C1754">
            <w:pPr>
              <w:jc w:val="center"/>
              <w:rPr>
                <w:color w:val="000000"/>
                <w:sz w:val="20"/>
                <w:szCs w:val="20"/>
              </w:rPr>
            </w:pPr>
            <w:r w:rsidRPr="0047105E">
              <w:rPr>
                <w:color w:val="000000"/>
                <w:sz w:val="20"/>
                <w:szCs w:val="20"/>
              </w:rPr>
              <w:t>(2.72)</w:t>
            </w:r>
          </w:p>
        </w:tc>
        <w:tc>
          <w:tcPr>
            <w:tcW w:w="499" w:type="pct"/>
            <w:tcBorders>
              <w:top w:val="nil"/>
              <w:left w:val="nil"/>
              <w:bottom w:val="nil"/>
              <w:right w:val="single" w:sz="2" w:space="0" w:color="auto"/>
            </w:tcBorders>
            <w:noWrap/>
            <w:vAlign w:val="center"/>
            <w:hideMark/>
          </w:tcPr>
          <w:p w14:paraId="4642B680" w14:textId="77777777" w:rsidR="001D3F81" w:rsidRPr="0047105E" w:rsidRDefault="001D3F81" w:rsidP="000C1754">
            <w:pPr>
              <w:jc w:val="center"/>
              <w:rPr>
                <w:color w:val="000000"/>
                <w:sz w:val="20"/>
                <w:szCs w:val="20"/>
              </w:rPr>
            </w:pPr>
            <w:r w:rsidRPr="0047105E">
              <w:rPr>
                <w:color w:val="000000"/>
                <w:sz w:val="20"/>
                <w:szCs w:val="20"/>
              </w:rPr>
              <w:t>1.79 (2.71)</w:t>
            </w:r>
          </w:p>
        </w:tc>
        <w:tc>
          <w:tcPr>
            <w:tcW w:w="499" w:type="pct"/>
            <w:tcBorders>
              <w:top w:val="nil"/>
              <w:left w:val="single" w:sz="2" w:space="0" w:color="auto"/>
              <w:bottom w:val="nil"/>
              <w:right w:val="nil"/>
            </w:tcBorders>
            <w:noWrap/>
            <w:vAlign w:val="center"/>
            <w:hideMark/>
          </w:tcPr>
          <w:p w14:paraId="08601B54" w14:textId="77777777" w:rsidR="001D3F81" w:rsidRPr="0047105E" w:rsidRDefault="001D3F81" w:rsidP="000C1754">
            <w:pPr>
              <w:jc w:val="center"/>
              <w:rPr>
                <w:color w:val="000000"/>
                <w:sz w:val="20"/>
                <w:szCs w:val="20"/>
              </w:rPr>
            </w:pPr>
            <w:r w:rsidRPr="0047105E">
              <w:rPr>
                <w:color w:val="000000"/>
                <w:sz w:val="20"/>
                <w:szCs w:val="20"/>
              </w:rPr>
              <w:t>26.47 (49.84)</w:t>
            </w:r>
          </w:p>
        </w:tc>
        <w:tc>
          <w:tcPr>
            <w:tcW w:w="410" w:type="pct"/>
            <w:tcBorders>
              <w:top w:val="nil"/>
              <w:left w:val="nil"/>
              <w:bottom w:val="nil"/>
              <w:right w:val="nil"/>
            </w:tcBorders>
            <w:noWrap/>
            <w:vAlign w:val="center"/>
            <w:hideMark/>
          </w:tcPr>
          <w:p w14:paraId="6A051C49" w14:textId="77777777" w:rsidR="001D3F81" w:rsidRPr="0047105E" w:rsidRDefault="001D3F81" w:rsidP="000C1754">
            <w:pPr>
              <w:jc w:val="center"/>
              <w:rPr>
                <w:color w:val="000000"/>
                <w:sz w:val="20"/>
                <w:szCs w:val="20"/>
              </w:rPr>
            </w:pPr>
            <w:r w:rsidRPr="0047105E">
              <w:rPr>
                <w:color w:val="000000"/>
                <w:sz w:val="20"/>
                <w:szCs w:val="20"/>
              </w:rPr>
              <w:t>25.57 (48.56)</w:t>
            </w:r>
          </w:p>
        </w:tc>
        <w:tc>
          <w:tcPr>
            <w:tcW w:w="455" w:type="pct"/>
            <w:tcBorders>
              <w:top w:val="nil"/>
              <w:left w:val="nil"/>
              <w:bottom w:val="nil"/>
              <w:right w:val="nil"/>
            </w:tcBorders>
            <w:noWrap/>
            <w:vAlign w:val="center"/>
            <w:hideMark/>
          </w:tcPr>
          <w:p w14:paraId="611B1441" w14:textId="77777777" w:rsidR="001D3F81" w:rsidRPr="0047105E" w:rsidRDefault="001D3F81" w:rsidP="000C1754">
            <w:pPr>
              <w:jc w:val="center"/>
              <w:rPr>
                <w:color w:val="000000"/>
                <w:sz w:val="20"/>
                <w:szCs w:val="20"/>
              </w:rPr>
            </w:pPr>
            <w:r w:rsidRPr="0047105E">
              <w:rPr>
                <w:color w:val="000000"/>
                <w:sz w:val="20"/>
                <w:szCs w:val="20"/>
              </w:rPr>
              <w:t>27.21 (48.91)</w:t>
            </w:r>
          </w:p>
        </w:tc>
      </w:tr>
      <w:tr w:rsidR="001D3F81" w:rsidRPr="0047105E" w14:paraId="101FDD6E" w14:textId="77777777" w:rsidTr="000C1754">
        <w:trPr>
          <w:trHeight w:val="576"/>
        </w:trPr>
        <w:tc>
          <w:tcPr>
            <w:tcW w:w="778" w:type="pct"/>
            <w:tcBorders>
              <w:top w:val="single" w:sz="4" w:space="0" w:color="auto"/>
              <w:left w:val="nil"/>
              <w:bottom w:val="single" w:sz="4" w:space="0" w:color="auto"/>
              <w:right w:val="nil"/>
            </w:tcBorders>
            <w:noWrap/>
            <w:vAlign w:val="center"/>
            <w:hideMark/>
          </w:tcPr>
          <w:p w14:paraId="7644F17B" w14:textId="77777777" w:rsidR="001D3F81" w:rsidRPr="0047105E" w:rsidRDefault="001D3F81" w:rsidP="000C1754">
            <w:pPr>
              <w:rPr>
                <w:color w:val="000000"/>
                <w:sz w:val="20"/>
                <w:szCs w:val="20"/>
              </w:rPr>
            </w:pPr>
            <w:r w:rsidRPr="0047105E">
              <w:rPr>
                <w:color w:val="000000"/>
                <w:sz w:val="20"/>
                <w:szCs w:val="20"/>
              </w:rPr>
              <w:t>Rain harvesting / storage</w:t>
            </w:r>
          </w:p>
        </w:tc>
        <w:tc>
          <w:tcPr>
            <w:tcW w:w="500" w:type="pct"/>
            <w:tcBorders>
              <w:top w:val="single" w:sz="4" w:space="0" w:color="auto"/>
              <w:left w:val="nil"/>
              <w:bottom w:val="single" w:sz="4" w:space="0" w:color="auto"/>
              <w:right w:val="nil"/>
            </w:tcBorders>
            <w:noWrap/>
            <w:vAlign w:val="center"/>
            <w:hideMark/>
          </w:tcPr>
          <w:p w14:paraId="4DF0EC4D" w14:textId="77777777" w:rsidR="001D3F81" w:rsidRPr="0047105E" w:rsidRDefault="001D3F81" w:rsidP="000C1754">
            <w:pPr>
              <w:jc w:val="center"/>
              <w:rPr>
                <w:color w:val="000000"/>
                <w:sz w:val="20"/>
                <w:szCs w:val="20"/>
              </w:rPr>
            </w:pPr>
            <w:r w:rsidRPr="0047105E">
              <w:rPr>
                <w:color w:val="000000"/>
                <w:sz w:val="20"/>
                <w:szCs w:val="20"/>
              </w:rPr>
              <w:t>0.62 (5.88)</w:t>
            </w:r>
          </w:p>
        </w:tc>
        <w:tc>
          <w:tcPr>
            <w:tcW w:w="409" w:type="pct"/>
            <w:tcBorders>
              <w:top w:val="single" w:sz="4" w:space="0" w:color="auto"/>
              <w:left w:val="nil"/>
              <w:bottom w:val="single" w:sz="4" w:space="0" w:color="auto"/>
              <w:right w:val="nil"/>
            </w:tcBorders>
            <w:noWrap/>
            <w:vAlign w:val="center"/>
            <w:hideMark/>
          </w:tcPr>
          <w:p w14:paraId="2EA6201D" w14:textId="77777777" w:rsidR="001D3F81" w:rsidRPr="0047105E" w:rsidRDefault="001D3F81" w:rsidP="000C1754">
            <w:pPr>
              <w:jc w:val="center"/>
              <w:rPr>
                <w:color w:val="000000"/>
                <w:sz w:val="20"/>
                <w:szCs w:val="20"/>
              </w:rPr>
            </w:pPr>
            <w:r w:rsidRPr="0047105E">
              <w:rPr>
                <w:color w:val="000000"/>
                <w:sz w:val="20"/>
                <w:szCs w:val="20"/>
              </w:rPr>
              <w:t>5.71 (14.69)</w:t>
            </w:r>
          </w:p>
        </w:tc>
        <w:tc>
          <w:tcPr>
            <w:tcW w:w="453" w:type="pct"/>
            <w:tcBorders>
              <w:top w:val="single" w:sz="4" w:space="0" w:color="auto"/>
              <w:left w:val="nil"/>
              <w:bottom w:val="single" w:sz="4" w:space="0" w:color="auto"/>
              <w:right w:val="single" w:sz="2" w:space="0" w:color="auto"/>
            </w:tcBorders>
            <w:noWrap/>
            <w:vAlign w:val="center"/>
            <w:hideMark/>
          </w:tcPr>
          <w:p w14:paraId="362ABFB8" w14:textId="77777777" w:rsidR="001D3F81" w:rsidRPr="0047105E" w:rsidRDefault="001D3F81" w:rsidP="000C1754">
            <w:pPr>
              <w:jc w:val="center"/>
              <w:rPr>
                <w:color w:val="000000"/>
                <w:sz w:val="20"/>
                <w:szCs w:val="20"/>
              </w:rPr>
            </w:pPr>
            <w:r w:rsidRPr="0047105E">
              <w:rPr>
                <w:color w:val="000000"/>
                <w:sz w:val="20"/>
                <w:szCs w:val="20"/>
              </w:rPr>
              <w:t>4.31 (10.71)</w:t>
            </w:r>
          </w:p>
        </w:tc>
        <w:tc>
          <w:tcPr>
            <w:tcW w:w="499" w:type="pct"/>
            <w:tcBorders>
              <w:top w:val="single" w:sz="4" w:space="0" w:color="auto"/>
              <w:left w:val="single" w:sz="2" w:space="0" w:color="auto"/>
              <w:bottom w:val="single" w:sz="4" w:space="0" w:color="auto"/>
              <w:right w:val="nil"/>
            </w:tcBorders>
            <w:noWrap/>
            <w:vAlign w:val="center"/>
            <w:hideMark/>
          </w:tcPr>
          <w:p w14:paraId="3A72DF46" w14:textId="5A1DE929" w:rsidR="00040304" w:rsidRDefault="001D3F81" w:rsidP="000C1754">
            <w:pPr>
              <w:jc w:val="center"/>
              <w:rPr>
                <w:color w:val="000000"/>
                <w:sz w:val="20"/>
                <w:szCs w:val="20"/>
              </w:rPr>
            </w:pPr>
            <w:r w:rsidRPr="0047105E">
              <w:rPr>
                <w:color w:val="000000"/>
                <w:sz w:val="20"/>
                <w:szCs w:val="20"/>
              </w:rPr>
              <w:t>0</w:t>
            </w:r>
          </w:p>
          <w:p w14:paraId="2109BEC0" w14:textId="753CD98D" w:rsidR="001D3F81" w:rsidRPr="0047105E" w:rsidRDefault="001D3F81" w:rsidP="000C1754">
            <w:pPr>
              <w:jc w:val="center"/>
              <w:rPr>
                <w:color w:val="000000"/>
                <w:sz w:val="20"/>
                <w:szCs w:val="20"/>
              </w:rPr>
            </w:pPr>
            <w:r w:rsidRPr="0047105E">
              <w:rPr>
                <w:color w:val="000000"/>
                <w:sz w:val="20"/>
                <w:szCs w:val="20"/>
              </w:rPr>
              <w:t>(0.06)</w:t>
            </w:r>
          </w:p>
        </w:tc>
        <w:tc>
          <w:tcPr>
            <w:tcW w:w="498" w:type="pct"/>
            <w:tcBorders>
              <w:top w:val="single" w:sz="4" w:space="0" w:color="auto"/>
              <w:left w:val="nil"/>
              <w:bottom w:val="single" w:sz="4" w:space="0" w:color="auto"/>
              <w:right w:val="nil"/>
            </w:tcBorders>
            <w:noWrap/>
            <w:vAlign w:val="center"/>
            <w:hideMark/>
          </w:tcPr>
          <w:p w14:paraId="2769FBBC" w14:textId="4886B6EA" w:rsidR="00040304" w:rsidRDefault="001D3F81" w:rsidP="000C1754">
            <w:pPr>
              <w:jc w:val="center"/>
              <w:rPr>
                <w:color w:val="000000"/>
                <w:sz w:val="20"/>
                <w:szCs w:val="20"/>
              </w:rPr>
            </w:pPr>
            <w:r w:rsidRPr="0047105E">
              <w:rPr>
                <w:color w:val="000000"/>
                <w:sz w:val="20"/>
                <w:szCs w:val="20"/>
              </w:rPr>
              <w:t>0</w:t>
            </w:r>
          </w:p>
          <w:p w14:paraId="0DE79B7A" w14:textId="4FDE8A3C" w:rsidR="001D3F81" w:rsidRPr="0047105E" w:rsidRDefault="001D3F81" w:rsidP="000C1754">
            <w:pPr>
              <w:jc w:val="center"/>
              <w:rPr>
                <w:color w:val="000000"/>
                <w:sz w:val="20"/>
                <w:szCs w:val="20"/>
              </w:rPr>
            </w:pPr>
            <w:r w:rsidRPr="0047105E">
              <w:rPr>
                <w:color w:val="000000"/>
                <w:sz w:val="20"/>
                <w:szCs w:val="20"/>
              </w:rPr>
              <w:t>(0.06)</w:t>
            </w:r>
          </w:p>
        </w:tc>
        <w:tc>
          <w:tcPr>
            <w:tcW w:w="499" w:type="pct"/>
            <w:tcBorders>
              <w:top w:val="single" w:sz="4" w:space="0" w:color="auto"/>
              <w:left w:val="nil"/>
              <w:bottom w:val="single" w:sz="4" w:space="0" w:color="auto"/>
              <w:right w:val="single" w:sz="2" w:space="0" w:color="auto"/>
            </w:tcBorders>
            <w:noWrap/>
            <w:vAlign w:val="center"/>
            <w:hideMark/>
          </w:tcPr>
          <w:p w14:paraId="2BF4DDA4" w14:textId="732413DC" w:rsidR="00040304" w:rsidRDefault="001D3F81" w:rsidP="000C1754">
            <w:pPr>
              <w:jc w:val="center"/>
              <w:rPr>
                <w:color w:val="000000"/>
                <w:sz w:val="20"/>
                <w:szCs w:val="20"/>
              </w:rPr>
            </w:pPr>
            <w:r w:rsidRPr="0047105E">
              <w:rPr>
                <w:color w:val="000000"/>
                <w:sz w:val="20"/>
                <w:szCs w:val="20"/>
              </w:rPr>
              <w:t>0</w:t>
            </w:r>
          </w:p>
          <w:p w14:paraId="094454FD" w14:textId="28C5164A" w:rsidR="001D3F81" w:rsidRPr="0047105E" w:rsidRDefault="001D3F81" w:rsidP="000C1754">
            <w:pPr>
              <w:jc w:val="center"/>
              <w:rPr>
                <w:color w:val="000000"/>
                <w:sz w:val="20"/>
                <w:szCs w:val="20"/>
              </w:rPr>
            </w:pPr>
            <w:r w:rsidRPr="0047105E">
              <w:rPr>
                <w:color w:val="000000"/>
                <w:sz w:val="20"/>
                <w:szCs w:val="20"/>
              </w:rPr>
              <w:t>(0.06)</w:t>
            </w:r>
          </w:p>
        </w:tc>
        <w:tc>
          <w:tcPr>
            <w:tcW w:w="499" w:type="pct"/>
            <w:tcBorders>
              <w:top w:val="single" w:sz="4" w:space="0" w:color="auto"/>
              <w:left w:val="single" w:sz="2" w:space="0" w:color="auto"/>
              <w:bottom w:val="single" w:sz="4" w:space="0" w:color="auto"/>
              <w:right w:val="nil"/>
            </w:tcBorders>
            <w:noWrap/>
            <w:vAlign w:val="center"/>
            <w:hideMark/>
          </w:tcPr>
          <w:p w14:paraId="1D7D3432" w14:textId="77777777" w:rsidR="001D3F81" w:rsidRPr="0047105E" w:rsidRDefault="001D3F81" w:rsidP="000C1754">
            <w:pPr>
              <w:jc w:val="center"/>
              <w:rPr>
                <w:color w:val="000000"/>
                <w:sz w:val="20"/>
                <w:szCs w:val="20"/>
              </w:rPr>
            </w:pPr>
            <w:r w:rsidRPr="0047105E">
              <w:rPr>
                <w:color w:val="000000"/>
                <w:sz w:val="20"/>
                <w:szCs w:val="20"/>
              </w:rPr>
              <w:t>0.05 (0.86)</w:t>
            </w:r>
          </w:p>
        </w:tc>
        <w:tc>
          <w:tcPr>
            <w:tcW w:w="410" w:type="pct"/>
            <w:tcBorders>
              <w:top w:val="single" w:sz="4" w:space="0" w:color="auto"/>
              <w:left w:val="nil"/>
              <w:bottom w:val="single" w:sz="4" w:space="0" w:color="auto"/>
              <w:right w:val="nil"/>
            </w:tcBorders>
            <w:noWrap/>
            <w:vAlign w:val="center"/>
            <w:hideMark/>
          </w:tcPr>
          <w:p w14:paraId="6748242C" w14:textId="77777777" w:rsidR="001D3F81" w:rsidRPr="0047105E" w:rsidRDefault="001D3F81" w:rsidP="000C1754">
            <w:pPr>
              <w:jc w:val="center"/>
              <w:rPr>
                <w:color w:val="000000"/>
                <w:sz w:val="20"/>
                <w:szCs w:val="20"/>
              </w:rPr>
            </w:pPr>
            <w:r w:rsidRPr="0047105E">
              <w:rPr>
                <w:color w:val="000000"/>
                <w:sz w:val="20"/>
                <w:szCs w:val="20"/>
              </w:rPr>
              <w:t>0.05 (0.86)</w:t>
            </w:r>
          </w:p>
        </w:tc>
        <w:tc>
          <w:tcPr>
            <w:tcW w:w="455" w:type="pct"/>
            <w:tcBorders>
              <w:top w:val="single" w:sz="4" w:space="0" w:color="auto"/>
              <w:left w:val="nil"/>
              <w:bottom w:val="single" w:sz="4" w:space="0" w:color="auto"/>
              <w:right w:val="nil"/>
            </w:tcBorders>
            <w:noWrap/>
            <w:vAlign w:val="center"/>
            <w:hideMark/>
          </w:tcPr>
          <w:p w14:paraId="55A0AD29" w14:textId="77777777" w:rsidR="001D3F81" w:rsidRPr="0047105E" w:rsidRDefault="001D3F81" w:rsidP="000C1754">
            <w:pPr>
              <w:jc w:val="center"/>
              <w:rPr>
                <w:color w:val="000000"/>
                <w:sz w:val="20"/>
                <w:szCs w:val="20"/>
              </w:rPr>
            </w:pPr>
            <w:r w:rsidRPr="0047105E">
              <w:rPr>
                <w:color w:val="000000"/>
                <w:sz w:val="20"/>
                <w:szCs w:val="20"/>
              </w:rPr>
              <w:t>0.05 (0.86)</w:t>
            </w:r>
          </w:p>
        </w:tc>
      </w:tr>
      <w:tr w:rsidR="001D3F81" w:rsidRPr="0047105E" w14:paraId="2E1B59A3" w14:textId="77777777" w:rsidTr="000C1754">
        <w:trPr>
          <w:trHeight w:val="576"/>
        </w:trPr>
        <w:tc>
          <w:tcPr>
            <w:tcW w:w="778" w:type="pct"/>
            <w:tcBorders>
              <w:top w:val="nil"/>
              <w:left w:val="nil"/>
              <w:bottom w:val="nil"/>
              <w:right w:val="nil"/>
            </w:tcBorders>
            <w:noWrap/>
            <w:vAlign w:val="center"/>
            <w:hideMark/>
          </w:tcPr>
          <w:p w14:paraId="317E8F24" w14:textId="77777777" w:rsidR="001D3F81" w:rsidRPr="0047105E" w:rsidRDefault="001D3F81" w:rsidP="000C1754">
            <w:pPr>
              <w:rPr>
                <w:color w:val="000000"/>
                <w:sz w:val="20"/>
                <w:szCs w:val="20"/>
              </w:rPr>
            </w:pPr>
            <w:proofErr w:type="spellStart"/>
            <w:r w:rsidRPr="0047105E">
              <w:rPr>
                <w:color w:val="000000"/>
                <w:sz w:val="20"/>
                <w:szCs w:val="20"/>
              </w:rPr>
              <w:t>GivePower</w:t>
            </w:r>
            <w:proofErr w:type="spellEnd"/>
            <w:r w:rsidRPr="0047105E">
              <w:rPr>
                <w:color w:val="000000"/>
                <w:sz w:val="20"/>
                <w:szCs w:val="20"/>
              </w:rPr>
              <w:t xml:space="preserve"> SWF</w:t>
            </w:r>
          </w:p>
        </w:tc>
        <w:tc>
          <w:tcPr>
            <w:tcW w:w="500" w:type="pct"/>
            <w:tcBorders>
              <w:top w:val="nil"/>
              <w:left w:val="nil"/>
              <w:bottom w:val="nil"/>
              <w:right w:val="nil"/>
            </w:tcBorders>
            <w:noWrap/>
            <w:vAlign w:val="center"/>
            <w:hideMark/>
          </w:tcPr>
          <w:p w14:paraId="5F462B2C" w14:textId="77777777" w:rsidR="001D3F81" w:rsidRPr="0047105E" w:rsidRDefault="001D3F81" w:rsidP="000C1754">
            <w:pPr>
              <w:jc w:val="center"/>
              <w:rPr>
                <w:color w:val="000000"/>
                <w:sz w:val="20"/>
                <w:szCs w:val="20"/>
              </w:rPr>
            </w:pPr>
            <w:r w:rsidRPr="0047105E">
              <w:rPr>
                <w:color w:val="000000"/>
                <w:sz w:val="20"/>
                <w:szCs w:val="20"/>
              </w:rPr>
              <w:t>25.79 (15.33)</w:t>
            </w:r>
          </w:p>
        </w:tc>
        <w:tc>
          <w:tcPr>
            <w:tcW w:w="409" w:type="pct"/>
            <w:tcBorders>
              <w:top w:val="nil"/>
              <w:left w:val="nil"/>
              <w:bottom w:val="nil"/>
              <w:right w:val="nil"/>
            </w:tcBorders>
            <w:noWrap/>
            <w:vAlign w:val="center"/>
            <w:hideMark/>
          </w:tcPr>
          <w:p w14:paraId="21F321AF" w14:textId="77777777" w:rsidR="001D3F81" w:rsidRPr="0047105E" w:rsidRDefault="001D3F81" w:rsidP="000C1754">
            <w:pPr>
              <w:jc w:val="center"/>
              <w:rPr>
                <w:color w:val="000000"/>
                <w:sz w:val="20"/>
                <w:szCs w:val="20"/>
              </w:rPr>
            </w:pPr>
            <w:r w:rsidRPr="0047105E">
              <w:rPr>
                <w:color w:val="000000"/>
                <w:sz w:val="20"/>
                <w:szCs w:val="20"/>
              </w:rPr>
              <w:t>25.65 (15.12)</w:t>
            </w:r>
          </w:p>
        </w:tc>
        <w:tc>
          <w:tcPr>
            <w:tcW w:w="453" w:type="pct"/>
            <w:tcBorders>
              <w:top w:val="nil"/>
              <w:left w:val="nil"/>
              <w:bottom w:val="nil"/>
              <w:right w:val="single" w:sz="2" w:space="0" w:color="auto"/>
            </w:tcBorders>
            <w:noWrap/>
            <w:vAlign w:val="center"/>
            <w:hideMark/>
          </w:tcPr>
          <w:p w14:paraId="0760033B" w14:textId="77777777" w:rsidR="001D3F81" w:rsidRPr="0047105E" w:rsidRDefault="001D3F81" w:rsidP="000C1754">
            <w:pPr>
              <w:jc w:val="center"/>
              <w:rPr>
                <w:color w:val="000000"/>
                <w:sz w:val="20"/>
                <w:szCs w:val="20"/>
              </w:rPr>
            </w:pPr>
            <w:r w:rsidRPr="0047105E">
              <w:rPr>
                <w:color w:val="000000"/>
                <w:sz w:val="20"/>
                <w:szCs w:val="20"/>
              </w:rPr>
              <w:t>25.86 (15.18)</w:t>
            </w:r>
          </w:p>
        </w:tc>
        <w:tc>
          <w:tcPr>
            <w:tcW w:w="499" w:type="pct"/>
            <w:tcBorders>
              <w:top w:val="nil"/>
              <w:left w:val="single" w:sz="2" w:space="0" w:color="auto"/>
              <w:bottom w:val="nil"/>
              <w:right w:val="nil"/>
            </w:tcBorders>
            <w:noWrap/>
            <w:vAlign w:val="center"/>
            <w:hideMark/>
          </w:tcPr>
          <w:p w14:paraId="7B6170FB" w14:textId="4A1ACB7E" w:rsidR="00040304" w:rsidRDefault="001D3F81" w:rsidP="000C1754">
            <w:pPr>
              <w:jc w:val="center"/>
              <w:rPr>
                <w:color w:val="000000"/>
                <w:sz w:val="20"/>
                <w:szCs w:val="20"/>
              </w:rPr>
            </w:pPr>
            <w:r w:rsidRPr="0047105E">
              <w:rPr>
                <w:color w:val="000000"/>
                <w:sz w:val="20"/>
                <w:szCs w:val="20"/>
              </w:rPr>
              <w:t>2.45</w:t>
            </w:r>
          </w:p>
          <w:p w14:paraId="09689AF2" w14:textId="63EC4D61" w:rsidR="001D3F81" w:rsidRPr="0047105E" w:rsidRDefault="001D3F81" w:rsidP="000C1754">
            <w:pPr>
              <w:jc w:val="center"/>
              <w:rPr>
                <w:color w:val="000000"/>
                <w:sz w:val="20"/>
                <w:szCs w:val="20"/>
              </w:rPr>
            </w:pPr>
            <w:r w:rsidRPr="0047105E">
              <w:rPr>
                <w:color w:val="000000"/>
                <w:sz w:val="20"/>
                <w:szCs w:val="20"/>
              </w:rPr>
              <w:t>(10)</w:t>
            </w:r>
          </w:p>
        </w:tc>
        <w:tc>
          <w:tcPr>
            <w:tcW w:w="498" w:type="pct"/>
            <w:tcBorders>
              <w:top w:val="nil"/>
              <w:left w:val="nil"/>
              <w:bottom w:val="nil"/>
              <w:right w:val="nil"/>
            </w:tcBorders>
            <w:noWrap/>
            <w:vAlign w:val="center"/>
            <w:hideMark/>
          </w:tcPr>
          <w:p w14:paraId="3DFB8057" w14:textId="00FD8242" w:rsidR="00040304" w:rsidRDefault="001D3F81" w:rsidP="000C1754">
            <w:pPr>
              <w:jc w:val="center"/>
              <w:rPr>
                <w:color w:val="000000"/>
                <w:sz w:val="20"/>
                <w:szCs w:val="20"/>
              </w:rPr>
            </w:pPr>
            <w:r w:rsidRPr="0047105E">
              <w:rPr>
                <w:color w:val="000000"/>
                <w:sz w:val="20"/>
                <w:szCs w:val="20"/>
              </w:rPr>
              <w:t>2.27</w:t>
            </w:r>
          </w:p>
          <w:p w14:paraId="0D0CE559" w14:textId="2A73F7F0" w:rsidR="001D3F81" w:rsidRPr="0047105E" w:rsidRDefault="001D3F81" w:rsidP="000C1754">
            <w:pPr>
              <w:jc w:val="center"/>
              <w:rPr>
                <w:color w:val="000000"/>
                <w:sz w:val="20"/>
                <w:szCs w:val="20"/>
              </w:rPr>
            </w:pPr>
            <w:r w:rsidRPr="0047105E">
              <w:rPr>
                <w:color w:val="000000"/>
                <w:sz w:val="20"/>
                <w:szCs w:val="20"/>
              </w:rPr>
              <w:t>(9.11)</w:t>
            </w:r>
          </w:p>
        </w:tc>
        <w:tc>
          <w:tcPr>
            <w:tcW w:w="499" w:type="pct"/>
            <w:tcBorders>
              <w:top w:val="nil"/>
              <w:left w:val="nil"/>
              <w:bottom w:val="nil"/>
              <w:right w:val="single" w:sz="2" w:space="0" w:color="auto"/>
            </w:tcBorders>
            <w:noWrap/>
            <w:vAlign w:val="center"/>
            <w:hideMark/>
          </w:tcPr>
          <w:p w14:paraId="2FB3420F" w14:textId="187ADD85" w:rsidR="00040304" w:rsidRDefault="001D3F81" w:rsidP="000C1754">
            <w:pPr>
              <w:jc w:val="center"/>
              <w:rPr>
                <w:color w:val="000000"/>
                <w:sz w:val="20"/>
                <w:szCs w:val="20"/>
              </w:rPr>
            </w:pPr>
            <w:r w:rsidRPr="0047105E">
              <w:rPr>
                <w:color w:val="000000"/>
                <w:sz w:val="20"/>
                <w:szCs w:val="20"/>
              </w:rPr>
              <w:t>2.5</w:t>
            </w:r>
          </w:p>
          <w:p w14:paraId="42C739FC" w14:textId="6BE79E5D" w:rsidR="001D3F81" w:rsidRPr="0047105E" w:rsidRDefault="001D3F81" w:rsidP="000C1754">
            <w:pPr>
              <w:jc w:val="center"/>
              <w:rPr>
                <w:color w:val="000000"/>
                <w:sz w:val="20"/>
                <w:szCs w:val="20"/>
              </w:rPr>
            </w:pPr>
            <w:r w:rsidRPr="0047105E">
              <w:rPr>
                <w:color w:val="000000"/>
                <w:sz w:val="20"/>
                <w:szCs w:val="20"/>
              </w:rPr>
              <w:t>(9.15)</w:t>
            </w:r>
          </w:p>
        </w:tc>
        <w:tc>
          <w:tcPr>
            <w:tcW w:w="499" w:type="pct"/>
            <w:tcBorders>
              <w:top w:val="nil"/>
              <w:left w:val="single" w:sz="2" w:space="0" w:color="auto"/>
              <w:bottom w:val="nil"/>
              <w:right w:val="nil"/>
            </w:tcBorders>
            <w:noWrap/>
            <w:vAlign w:val="center"/>
            <w:hideMark/>
          </w:tcPr>
          <w:p w14:paraId="70084A4B" w14:textId="77777777" w:rsidR="001D3F81" w:rsidRPr="0047105E" w:rsidRDefault="001D3F81" w:rsidP="000C1754">
            <w:pPr>
              <w:jc w:val="center"/>
              <w:rPr>
                <w:color w:val="000000"/>
                <w:sz w:val="20"/>
                <w:szCs w:val="20"/>
              </w:rPr>
            </w:pPr>
            <w:r w:rsidRPr="0047105E">
              <w:rPr>
                <w:color w:val="000000"/>
                <w:sz w:val="20"/>
                <w:szCs w:val="20"/>
              </w:rPr>
              <w:t>13.92 (16.23)</w:t>
            </w:r>
          </w:p>
        </w:tc>
        <w:tc>
          <w:tcPr>
            <w:tcW w:w="410" w:type="pct"/>
            <w:tcBorders>
              <w:top w:val="nil"/>
              <w:left w:val="nil"/>
              <w:bottom w:val="nil"/>
              <w:right w:val="nil"/>
            </w:tcBorders>
            <w:noWrap/>
            <w:vAlign w:val="center"/>
            <w:hideMark/>
          </w:tcPr>
          <w:p w14:paraId="0916FF9C" w14:textId="77777777" w:rsidR="001D3F81" w:rsidRPr="0047105E" w:rsidRDefault="001D3F81" w:rsidP="000C1754">
            <w:pPr>
              <w:jc w:val="center"/>
              <w:rPr>
                <w:color w:val="000000"/>
                <w:sz w:val="20"/>
                <w:szCs w:val="20"/>
              </w:rPr>
            </w:pPr>
            <w:r w:rsidRPr="0047105E">
              <w:rPr>
                <w:color w:val="000000"/>
                <w:sz w:val="20"/>
                <w:szCs w:val="20"/>
              </w:rPr>
              <w:t>13.99 (15.79)</w:t>
            </w:r>
          </w:p>
        </w:tc>
        <w:tc>
          <w:tcPr>
            <w:tcW w:w="455" w:type="pct"/>
            <w:tcBorders>
              <w:top w:val="nil"/>
              <w:left w:val="nil"/>
              <w:bottom w:val="nil"/>
              <w:right w:val="nil"/>
            </w:tcBorders>
            <w:noWrap/>
            <w:vAlign w:val="center"/>
            <w:hideMark/>
          </w:tcPr>
          <w:p w14:paraId="5258A769" w14:textId="77777777" w:rsidR="001D3F81" w:rsidRPr="0047105E" w:rsidRDefault="001D3F81" w:rsidP="000C1754">
            <w:pPr>
              <w:jc w:val="center"/>
              <w:rPr>
                <w:color w:val="000000"/>
                <w:sz w:val="20"/>
                <w:szCs w:val="20"/>
              </w:rPr>
            </w:pPr>
            <w:r w:rsidRPr="0047105E">
              <w:rPr>
                <w:color w:val="000000"/>
                <w:sz w:val="20"/>
                <w:szCs w:val="20"/>
              </w:rPr>
              <w:t>15.37 (17.13)</w:t>
            </w:r>
          </w:p>
        </w:tc>
      </w:tr>
      <w:tr w:rsidR="001D3F81" w:rsidRPr="0047105E" w14:paraId="338C3010" w14:textId="77777777" w:rsidTr="000C1754">
        <w:trPr>
          <w:trHeight w:val="576"/>
        </w:trPr>
        <w:tc>
          <w:tcPr>
            <w:tcW w:w="778" w:type="pct"/>
            <w:tcBorders>
              <w:top w:val="single" w:sz="4" w:space="0" w:color="auto"/>
              <w:left w:val="nil"/>
              <w:bottom w:val="single" w:sz="4" w:space="0" w:color="auto"/>
              <w:right w:val="nil"/>
            </w:tcBorders>
            <w:noWrap/>
            <w:vAlign w:val="center"/>
            <w:hideMark/>
          </w:tcPr>
          <w:p w14:paraId="6A4A8AAB" w14:textId="77777777" w:rsidR="001D3F81" w:rsidRPr="0047105E" w:rsidRDefault="001D3F81" w:rsidP="000C1754">
            <w:pPr>
              <w:rPr>
                <w:color w:val="000000"/>
                <w:sz w:val="20"/>
                <w:szCs w:val="20"/>
              </w:rPr>
            </w:pPr>
            <w:r w:rsidRPr="0047105E">
              <w:rPr>
                <w:color w:val="000000"/>
                <w:sz w:val="20"/>
                <w:szCs w:val="20"/>
              </w:rPr>
              <w:t>Vendor (</w:t>
            </w:r>
            <w:proofErr w:type="spellStart"/>
            <w:r w:rsidRPr="0047105E">
              <w:rPr>
                <w:color w:val="000000"/>
                <w:sz w:val="20"/>
                <w:szCs w:val="20"/>
              </w:rPr>
              <w:t>GivePower</w:t>
            </w:r>
            <w:proofErr w:type="spellEnd"/>
            <w:r w:rsidRPr="0047105E">
              <w:rPr>
                <w:color w:val="000000"/>
                <w:sz w:val="20"/>
                <w:szCs w:val="20"/>
              </w:rPr>
              <w:t>)</w:t>
            </w:r>
          </w:p>
        </w:tc>
        <w:tc>
          <w:tcPr>
            <w:tcW w:w="500" w:type="pct"/>
            <w:tcBorders>
              <w:top w:val="single" w:sz="4" w:space="0" w:color="auto"/>
              <w:left w:val="nil"/>
              <w:bottom w:val="single" w:sz="4" w:space="0" w:color="auto"/>
              <w:right w:val="nil"/>
            </w:tcBorders>
            <w:noWrap/>
            <w:vAlign w:val="center"/>
            <w:hideMark/>
          </w:tcPr>
          <w:p w14:paraId="48B6B4C3" w14:textId="77777777" w:rsidR="001D3F81" w:rsidRPr="0047105E" w:rsidRDefault="001D3F81" w:rsidP="000C1754">
            <w:pPr>
              <w:jc w:val="center"/>
              <w:rPr>
                <w:color w:val="000000"/>
                <w:sz w:val="20"/>
                <w:szCs w:val="20"/>
              </w:rPr>
            </w:pPr>
            <w:r w:rsidRPr="0047105E">
              <w:rPr>
                <w:color w:val="000000"/>
                <w:sz w:val="20"/>
                <w:szCs w:val="20"/>
              </w:rPr>
              <w:t>49.94 (33.76)</w:t>
            </w:r>
          </w:p>
        </w:tc>
        <w:tc>
          <w:tcPr>
            <w:tcW w:w="409" w:type="pct"/>
            <w:tcBorders>
              <w:top w:val="single" w:sz="4" w:space="0" w:color="auto"/>
              <w:left w:val="nil"/>
              <w:bottom w:val="single" w:sz="4" w:space="0" w:color="auto"/>
              <w:right w:val="nil"/>
            </w:tcBorders>
            <w:noWrap/>
            <w:vAlign w:val="center"/>
            <w:hideMark/>
          </w:tcPr>
          <w:p w14:paraId="2441733C" w14:textId="77777777" w:rsidR="001D3F81" w:rsidRPr="0047105E" w:rsidRDefault="001D3F81" w:rsidP="000C1754">
            <w:pPr>
              <w:jc w:val="center"/>
              <w:rPr>
                <w:color w:val="000000"/>
                <w:sz w:val="20"/>
                <w:szCs w:val="20"/>
              </w:rPr>
            </w:pPr>
            <w:r w:rsidRPr="0047105E">
              <w:rPr>
                <w:color w:val="000000"/>
                <w:sz w:val="20"/>
                <w:szCs w:val="20"/>
              </w:rPr>
              <w:t>49.94 (33.76)</w:t>
            </w:r>
          </w:p>
        </w:tc>
        <w:tc>
          <w:tcPr>
            <w:tcW w:w="453" w:type="pct"/>
            <w:tcBorders>
              <w:top w:val="single" w:sz="4" w:space="0" w:color="auto"/>
              <w:left w:val="nil"/>
              <w:bottom w:val="single" w:sz="4" w:space="0" w:color="auto"/>
              <w:right w:val="single" w:sz="2" w:space="0" w:color="auto"/>
            </w:tcBorders>
            <w:noWrap/>
            <w:vAlign w:val="center"/>
            <w:hideMark/>
          </w:tcPr>
          <w:p w14:paraId="7DEE88D4" w14:textId="77777777" w:rsidR="001D3F81" w:rsidRPr="0047105E" w:rsidRDefault="001D3F81" w:rsidP="000C1754">
            <w:pPr>
              <w:jc w:val="center"/>
              <w:rPr>
                <w:color w:val="000000"/>
                <w:sz w:val="20"/>
                <w:szCs w:val="20"/>
              </w:rPr>
            </w:pPr>
            <w:r w:rsidRPr="0047105E">
              <w:rPr>
                <w:color w:val="000000"/>
                <w:sz w:val="20"/>
                <w:szCs w:val="20"/>
              </w:rPr>
              <w:t>49.94 (33.76)</w:t>
            </w:r>
          </w:p>
        </w:tc>
        <w:tc>
          <w:tcPr>
            <w:tcW w:w="499" w:type="pct"/>
            <w:tcBorders>
              <w:top w:val="single" w:sz="4" w:space="0" w:color="auto"/>
              <w:left w:val="single" w:sz="2" w:space="0" w:color="auto"/>
              <w:bottom w:val="single" w:sz="4" w:space="0" w:color="auto"/>
              <w:right w:val="nil"/>
            </w:tcBorders>
            <w:noWrap/>
            <w:vAlign w:val="center"/>
            <w:hideMark/>
          </w:tcPr>
          <w:p w14:paraId="5BEA0425" w14:textId="3C90EBFE" w:rsidR="00040304" w:rsidRDefault="001D3F81" w:rsidP="000C1754">
            <w:pPr>
              <w:jc w:val="center"/>
              <w:rPr>
                <w:color w:val="000000"/>
                <w:sz w:val="20"/>
                <w:szCs w:val="20"/>
              </w:rPr>
            </w:pPr>
            <w:r w:rsidRPr="0047105E">
              <w:rPr>
                <w:color w:val="000000"/>
                <w:sz w:val="20"/>
                <w:szCs w:val="20"/>
              </w:rPr>
              <w:t>0.78</w:t>
            </w:r>
          </w:p>
          <w:p w14:paraId="43042A85" w14:textId="643838DB" w:rsidR="001D3F81" w:rsidRPr="0047105E" w:rsidRDefault="001D3F81" w:rsidP="000C1754">
            <w:pPr>
              <w:jc w:val="center"/>
              <w:rPr>
                <w:color w:val="000000"/>
                <w:sz w:val="20"/>
                <w:szCs w:val="20"/>
              </w:rPr>
            </w:pPr>
            <w:r w:rsidRPr="0047105E">
              <w:rPr>
                <w:color w:val="000000"/>
                <w:sz w:val="20"/>
                <w:szCs w:val="20"/>
              </w:rPr>
              <w:t>(1.6)</w:t>
            </w:r>
          </w:p>
        </w:tc>
        <w:tc>
          <w:tcPr>
            <w:tcW w:w="498" w:type="pct"/>
            <w:tcBorders>
              <w:top w:val="single" w:sz="4" w:space="0" w:color="auto"/>
              <w:left w:val="nil"/>
              <w:bottom w:val="single" w:sz="4" w:space="0" w:color="auto"/>
              <w:right w:val="nil"/>
            </w:tcBorders>
            <w:noWrap/>
            <w:vAlign w:val="center"/>
            <w:hideMark/>
          </w:tcPr>
          <w:p w14:paraId="04A779CC" w14:textId="1EBA48DA" w:rsidR="00040304" w:rsidRDefault="001D3F81" w:rsidP="000C1754">
            <w:pPr>
              <w:jc w:val="center"/>
              <w:rPr>
                <w:color w:val="000000"/>
                <w:sz w:val="20"/>
                <w:szCs w:val="20"/>
              </w:rPr>
            </w:pPr>
            <w:r w:rsidRPr="0047105E">
              <w:rPr>
                <w:color w:val="000000"/>
                <w:sz w:val="20"/>
                <w:szCs w:val="20"/>
              </w:rPr>
              <w:t>0.74</w:t>
            </w:r>
          </w:p>
          <w:p w14:paraId="11E013C0" w14:textId="27EB3044" w:rsidR="001D3F81" w:rsidRPr="0047105E" w:rsidRDefault="001D3F81" w:rsidP="000C1754">
            <w:pPr>
              <w:jc w:val="center"/>
              <w:rPr>
                <w:color w:val="000000"/>
                <w:sz w:val="20"/>
                <w:szCs w:val="20"/>
              </w:rPr>
            </w:pPr>
            <w:r w:rsidRPr="0047105E">
              <w:rPr>
                <w:color w:val="000000"/>
                <w:sz w:val="20"/>
                <w:szCs w:val="20"/>
              </w:rPr>
              <w:t>(1.5)</w:t>
            </w:r>
          </w:p>
        </w:tc>
        <w:tc>
          <w:tcPr>
            <w:tcW w:w="499" w:type="pct"/>
            <w:tcBorders>
              <w:top w:val="single" w:sz="4" w:space="0" w:color="auto"/>
              <w:left w:val="nil"/>
              <w:bottom w:val="single" w:sz="4" w:space="0" w:color="auto"/>
              <w:right w:val="single" w:sz="2" w:space="0" w:color="auto"/>
            </w:tcBorders>
            <w:noWrap/>
            <w:vAlign w:val="center"/>
            <w:hideMark/>
          </w:tcPr>
          <w:p w14:paraId="5C6261A6" w14:textId="77777777" w:rsidR="001D3F81" w:rsidRPr="0047105E" w:rsidRDefault="001D3F81" w:rsidP="000C1754">
            <w:pPr>
              <w:jc w:val="center"/>
              <w:rPr>
                <w:color w:val="000000"/>
                <w:sz w:val="20"/>
                <w:szCs w:val="20"/>
              </w:rPr>
            </w:pPr>
            <w:r w:rsidRPr="0047105E">
              <w:rPr>
                <w:color w:val="000000"/>
                <w:sz w:val="20"/>
                <w:szCs w:val="20"/>
              </w:rPr>
              <w:t>0.91 (1.64)</w:t>
            </w:r>
          </w:p>
        </w:tc>
        <w:tc>
          <w:tcPr>
            <w:tcW w:w="499" w:type="pct"/>
            <w:tcBorders>
              <w:top w:val="single" w:sz="4" w:space="0" w:color="auto"/>
              <w:left w:val="single" w:sz="2" w:space="0" w:color="auto"/>
              <w:bottom w:val="single" w:sz="4" w:space="0" w:color="auto"/>
              <w:right w:val="nil"/>
            </w:tcBorders>
            <w:noWrap/>
            <w:vAlign w:val="center"/>
            <w:hideMark/>
          </w:tcPr>
          <w:p w14:paraId="45490049" w14:textId="77777777" w:rsidR="001D3F81" w:rsidRPr="0047105E" w:rsidRDefault="001D3F81" w:rsidP="000C1754">
            <w:pPr>
              <w:jc w:val="center"/>
              <w:rPr>
                <w:color w:val="000000"/>
                <w:sz w:val="20"/>
                <w:szCs w:val="20"/>
              </w:rPr>
            </w:pPr>
            <w:r w:rsidRPr="0047105E">
              <w:rPr>
                <w:color w:val="000000"/>
                <w:sz w:val="20"/>
                <w:szCs w:val="20"/>
              </w:rPr>
              <w:t>7.45 (10.83)</w:t>
            </w:r>
          </w:p>
        </w:tc>
        <w:tc>
          <w:tcPr>
            <w:tcW w:w="410" w:type="pct"/>
            <w:tcBorders>
              <w:top w:val="single" w:sz="4" w:space="0" w:color="auto"/>
              <w:left w:val="nil"/>
              <w:bottom w:val="single" w:sz="4" w:space="0" w:color="auto"/>
              <w:right w:val="nil"/>
            </w:tcBorders>
            <w:noWrap/>
            <w:vAlign w:val="center"/>
            <w:hideMark/>
          </w:tcPr>
          <w:p w14:paraId="1C9CC857" w14:textId="77777777" w:rsidR="001D3F81" w:rsidRPr="0047105E" w:rsidRDefault="001D3F81" w:rsidP="000C1754">
            <w:pPr>
              <w:jc w:val="center"/>
              <w:rPr>
                <w:color w:val="000000"/>
                <w:sz w:val="20"/>
                <w:szCs w:val="20"/>
              </w:rPr>
            </w:pPr>
            <w:r w:rsidRPr="0047105E">
              <w:rPr>
                <w:color w:val="000000"/>
                <w:sz w:val="20"/>
                <w:szCs w:val="20"/>
              </w:rPr>
              <w:t>7.48 (10.41)</w:t>
            </w:r>
          </w:p>
        </w:tc>
        <w:tc>
          <w:tcPr>
            <w:tcW w:w="455" w:type="pct"/>
            <w:tcBorders>
              <w:top w:val="single" w:sz="4" w:space="0" w:color="auto"/>
              <w:left w:val="nil"/>
              <w:bottom w:val="single" w:sz="4" w:space="0" w:color="auto"/>
              <w:right w:val="nil"/>
            </w:tcBorders>
            <w:noWrap/>
            <w:vAlign w:val="center"/>
            <w:hideMark/>
          </w:tcPr>
          <w:p w14:paraId="45BE6096" w14:textId="77777777" w:rsidR="001D3F81" w:rsidRPr="0047105E" w:rsidRDefault="001D3F81" w:rsidP="000C1754">
            <w:pPr>
              <w:jc w:val="center"/>
              <w:rPr>
                <w:color w:val="000000"/>
                <w:sz w:val="20"/>
                <w:szCs w:val="20"/>
              </w:rPr>
            </w:pPr>
            <w:r w:rsidRPr="0047105E">
              <w:rPr>
                <w:color w:val="000000"/>
                <w:sz w:val="20"/>
                <w:szCs w:val="20"/>
              </w:rPr>
              <w:t>7.84 (10.52)</w:t>
            </w:r>
          </w:p>
        </w:tc>
      </w:tr>
      <w:tr w:rsidR="001D3F81" w:rsidRPr="0047105E" w14:paraId="64761E5D" w14:textId="77777777" w:rsidTr="000C1754">
        <w:trPr>
          <w:trHeight w:val="576"/>
        </w:trPr>
        <w:tc>
          <w:tcPr>
            <w:tcW w:w="778" w:type="pct"/>
            <w:tcBorders>
              <w:top w:val="nil"/>
              <w:left w:val="nil"/>
              <w:bottom w:val="nil"/>
              <w:right w:val="nil"/>
            </w:tcBorders>
            <w:noWrap/>
            <w:vAlign w:val="center"/>
            <w:hideMark/>
          </w:tcPr>
          <w:p w14:paraId="241C99ED" w14:textId="77777777" w:rsidR="001D3F81" w:rsidRPr="0047105E" w:rsidRDefault="001D3F81" w:rsidP="000C1754">
            <w:pPr>
              <w:rPr>
                <w:color w:val="000000"/>
                <w:sz w:val="20"/>
                <w:szCs w:val="20"/>
              </w:rPr>
            </w:pPr>
            <w:r w:rsidRPr="0047105E">
              <w:rPr>
                <w:color w:val="000000"/>
                <w:sz w:val="20"/>
                <w:szCs w:val="20"/>
              </w:rPr>
              <w:t>Vendor (Private)</w:t>
            </w:r>
          </w:p>
        </w:tc>
        <w:tc>
          <w:tcPr>
            <w:tcW w:w="500" w:type="pct"/>
            <w:tcBorders>
              <w:top w:val="nil"/>
              <w:left w:val="nil"/>
              <w:bottom w:val="nil"/>
              <w:right w:val="nil"/>
            </w:tcBorders>
            <w:noWrap/>
            <w:vAlign w:val="center"/>
            <w:hideMark/>
          </w:tcPr>
          <w:p w14:paraId="7849D0D7" w14:textId="77777777" w:rsidR="001D3F81" w:rsidRPr="0047105E" w:rsidRDefault="001D3F81" w:rsidP="000C1754">
            <w:pPr>
              <w:jc w:val="center"/>
              <w:rPr>
                <w:color w:val="000000"/>
                <w:sz w:val="20"/>
                <w:szCs w:val="20"/>
              </w:rPr>
            </w:pPr>
            <w:r w:rsidRPr="0047105E">
              <w:rPr>
                <w:color w:val="000000"/>
                <w:sz w:val="20"/>
                <w:szCs w:val="20"/>
              </w:rPr>
              <w:t>48.9 (64.26)</w:t>
            </w:r>
          </w:p>
        </w:tc>
        <w:tc>
          <w:tcPr>
            <w:tcW w:w="409" w:type="pct"/>
            <w:tcBorders>
              <w:top w:val="nil"/>
              <w:left w:val="nil"/>
              <w:bottom w:val="nil"/>
              <w:right w:val="nil"/>
            </w:tcBorders>
            <w:noWrap/>
            <w:vAlign w:val="center"/>
            <w:hideMark/>
          </w:tcPr>
          <w:p w14:paraId="42DDCDB4" w14:textId="77777777" w:rsidR="001D3F81" w:rsidRPr="0047105E" w:rsidRDefault="001D3F81" w:rsidP="000C1754">
            <w:pPr>
              <w:jc w:val="center"/>
              <w:rPr>
                <w:color w:val="000000"/>
                <w:sz w:val="20"/>
                <w:szCs w:val="20"/>
              </w:rPr>
            </w:pPr>
            <w:r w:rsidRPr="0047105E">
              <w:rPr>
                <w:color w:val="000000"/>
                <w:sz w:val="20"/>
                <w:szCs w:val="20"/>
              </w:rPr>
              <w:t>48.95 (63.86)</w:t>
            </w:r>
          </w:p>
        </w:tc>
        <w:tc>
          <w:tcPr>
            <w:tcW w:w="453" w:type="pct"/>
            <w:tcBorders>
              <w:top w:val="nil"/>
              <w:left w:val="nil"/>
              <w:bottom w:val="nil"/>
              <w:right w:val="single" w:sz="2" w:space="0" w:color="auto"/>
            </w:tcBorders>
            <w:noWrap/>
            <w:vAlign w:val="center"/>
            <w:hideMark/>
          </w:tcPr>
          <w:p w14:paraId="52294722" w14:textId="77777777" w:rsidR="001D3F81" w:rsidRPr="0047105E" w:rsidRDefault="001D3F81" w:rsidP="000C1754">
            <w:pPr>
              <w:jc w:val="center"/>
              <w:rPr>
                <w:color w:val="000000"/>
                <w:sz w:val="20"/>
                <w:szCs w:val="20"/>
              </w:rPr>
            </w:pPr>
            <w:r w:rsidRPr="0047105E">
              <w:rPr>
                <w:color w:val="000000"/>
                <w:sz w:val="20"/>
                <w:szCs w:val="20"/>
              </w:rPr>
              <w:t>49.27 (64.21)</w:t>
            </w:r>
          </w:p>
        </w:tc>
        <w:tc>
          <w:tcPr>
            <w:tcW w:w="499" w:type="pct"/>
            <w:tcBorders>
              <w:top w:val="nil"/>
              <w:left w:val="single" w:sz="2" w:space="0" w:color="auto"/>
              <w:bottom w:val="nil"/>
              <w:right w:val="nil"/>
            </w:tcBorders>
            <w:noWrap/>
            <w:vAlign w:val="center"/>
            <w:hideMark/>
          </w:tcPr>
          <w:p w14:paraId="1AEDA8DE" w14:textId="6B899F9F" w:rsidR="00040304" w:rsidRDefault="001D3F81" w:rsidP="000C1754">
            <w:pPr>
              <w:jc w:val="center"/>
              <w:rPr>
                <w:color w:val="000000"/>
                <w:sz w:val="20"/>
                <w:szCs w:val="20"/>
              </w:rPr>
            </w:pPr>
            <w:r w:rsidRPr="0047105E">
              <w:rPr>
                <w:color w:val="000000"/>
                <w:sz w:val="20"/>
                <w:szCs w:val="20"/>
              </w:rPr>
              <w:t>0.65</w:t>
            </w:r>
          </w:p>
          <w:p w14:paraId="149ACDE7" w14:textId="3BADF06F" w:rsidR="001D3F81" w:rsidRPr="0047105E" w:rsidRDefault="001D3F81" w:rsidP="000C1754">
            <w:pPr>
              <w:jc w:val="center"/>
              <w:rPr>
                <w:color w:val="000000"/>
                <w:sz w:val="20"/>
                <w:szCs w:val="20"/>
              </w:rPr>
            </w:pPr>
            <w:r w:rsidRPr="0047105E">
              <w:rPr>
                <w:color w:val="000000"/>
                <w:sz w:val="20"/>
                <w:szCs w:val="20"/>
              </w:rPr>
              <w:t>(1.8)</w:t>
            </w:r>
          </w:p>
        </w:tc>
        <w:tc>
          <w:tcPr>
            <w:tcW w:w="498" w:type="pct"/>
            <w:tcBorders>
              <w:top w:val="nil"/>
              <w:left w:val="nil"/>
              <w:bottom w:val="nil"/>
              <w:right w:val="nil"/>
            </w:tcBorders>
            <w:noWrap/>
            <w:vAlign w:val="center"/>
            <w:hideMark/>
          </w:tcPr>
          <w:p w14:paraId="2007226E" w14:textId="19BD7B18" w:rsidR="00040304" w:rsidRDefault="001D3F81" w:rsidP="000C1754">
            <w:pPr>
              <w:jc w:val="center"/>
              <w:rPr>
                <w:color w:val="000000"/>
                <w:sz w:val="20"/>
                <w:szCs w:val="20"/>
              </w:rPr>
            </w:pPr>
            <w:r w:rsidRPr="0047105E">
              <w:rPr>
                <w:color w:val="000000"/>
                <w:sz w:val="20"/>
                <w:szCs w:val="20"/>
              </w:rPr>
              <w:t>0.64</w:t>
            </w:r>
          </w:p>
          <w:p w14:paraId="11D9D5A3" w14:textId="74774E63" w:rsidR="001D3F81" w:rsidRPr="0047105E" w:rsidRDefault="001D3F81" w:rsidP="000C1754">
            <w:pPr>
              <w:jc w:val="center"/>
              <w:rPr>
                <w:color w:val="000000"/>
                <w:sz w:val="20"/>
                <w:szCs w:val="20"/>
              </w:rPr>
            </w:pPr>
            <w:r w:rsidRPr="0047105E">
              <w:rPr>
                <w:color w:val="000000"/>
                <w:sz w:val="20"/>
                <w:szCs w:val="20"/>
              </w:rPr>
              <w:t>(1.74)</w:t>
            </w:r>
          </w:p>
        </w:tc>
        <w:tc>
          <w:tcPr>
            <w:tcW w:w="499" w:type="pct"/>
            <w:tcBorders>
              <w:top w:val="nil"/>
              <w:left w:val="nil"/>
              <w:bottom w:val="nil"/>
              <w:right w:val="single" w:sz="2" w:space="0" w:color="auto"/>
            </w:tcBorders>
            <w:noWrap/>
            <w:vAlign w:val="center"/>
            <w:hideMark/>
          </w:tcPr>
          <w:p w14:paraId="6CE582F6" w14:textId="77777777" w:rsidR="001D3F81" w:rsidRPr="0047105E" w:rsidRDefault="001D3F81" w:rsidP="000C1754">
            <w:pPr>
              <w:jc w:val="center"/>
              <w:rPr>
                <w:color w:val="000000"/>
                <w:sz w:val="20"/>
                <w:szCs w:val="20"/>
              </w:rPr>
            </w:pPr>
            <w:r w:rsidRPr="0047105E">
              <w:rPr>
                <w:color w:val="000000"/>
                <w:sz w:val="20"/>
                <w:szCs w:val="20"/>
              </w:rPr>
              <w:t>0.66 (1.77)</w:t>
            </w:r>
          </w:p>
        </w:tc>
        <w:tc>
          <w:tcPr>
            <w:tcW w:w="499" w:type="pct"/>
            <w:tcBorders>
              <w:top w:val="nil"/>
              <w:left w:val="single" w:sz="2" w:space="0" w:color="auto"/>
              <w:bottom w:val="nil"/>
              <w:right w:val="nil"/>
            </w:tcBorders>
            <w:noWrap/>
            <w:vAlign w:val="center"/>
            <w:hideMark/>
          </w:tcPr>
          <w:p w14:paraId="3BDE12C6" w14:textId="77777777" w:rsidR="001D3F81" w:rsidRPr="0047105E" w:rsidRDefault="001D3F81" w:rsidP="000C1754">
            <w:pPr>
              <w:jc w:val="center"/>
              <w:rPr>
                <w:color w:val="000000"/>
                <w:sz w:val="20"/>
                <w:szCs w:val="20"/>
              </w:rPr>
            </w:pPr>
            <w:r w:rsidRPr="0047105E">
              <w:rPr>
                <w:color w:val="000000"/>
                <w:sz w:val="20"/>
                <w:szCs w:val="20"/>
              </w:rPr>
              <w:t>7.9 (15.17)</w:t>
            </w:r>
          </w:p>
        </w:tc>
        <w:tc>
          <w:tcPr>
            <w:tcW w:w="410" w:type="pct"/>
            <w:tcBorders>
              <w:top w:val="nil"/>
              <w:left w:val="nil"/>
              <w:bottom w:val="nil"/>
              <w:right w:val="nil"/>
            </w:tcBorders>
            <w:noWrap/>
            <w:vAlign w:val="center"/>
            <w:hideMark/>
          </w:tcPr>
          <w:p w14:paraId="51831610" w14:textId="77777777" w:rsidR="001D3F81" w:rsidRPr="0047105E" w:rsidRDefault="001D3F81" w:rsidP="000C1754">
            <w:pPr>
              <w:jc w:val="center"/>
              <w:rPr>
                <w:color w:val="000000"/>
                <w:sz w:val="20"/>
                <w:szCs w:val="20"/>
              </w:rPr>
            </w:pPr>
            <w:r w:rsidRPr="0047105E">
              <w:rPr>
                <w:color w:val="000000"/>
                <w:sz w:val="20"/>
                <w:szCs w:val="20"/>
              </w:rPr>
              <w:t>7.97 (14.84)</w:t>
            </w:r>
          </w:p>
        </w:tc>
        <w:tc>
          <w:tcPr>
            <w:tcW w:w="455" w:type="pct"/>
            <w:tcBorders>
              <w:top w:val="nil"/>
              <w:left w:val="nil"/>
              <w:bottom w:val="nil"/>
              <w:right w:val="nil"/>
            </w:tcBorders>
            <w:noWrap/>
            <w:vAlign w:val="center"/>
            <w:hideMark/>
          </w:tcPr>
          <w:p w14:paraId="2CF23F60" w14:textId="77777777" w:rsidR="001D3F81" w:rsidRPr="0047105E" w:rsidRDefault="001D3F81" w:rsidP="000C1754">
            <w:pPr>
              <w:jc w:val="center"/>
              <w:rPr>
                <w:color w:val="000000"/>
                <w:sz w:val="20"/>
                <w:szCs w:val="20"/>
              </w:rPr>
            </w:pPr>
            <w:r w:rsidRPr="0047105E">
              <w:rPr>
                <w:color w:val="000000"/>
                <w:sz w:val="20"/>
                <w:szCs w:val="20"/>
              </w:rPr>
              <w:t>8.06 (14.97)</w:t>
            </w:r>
          </w:p>
        </w:tc>
      </w:tr>
      <w:tr w:rsidR="001D3F81" w:rsidRPr="0047105E" w14:paraId="44DCBFFB" w14:textId="77777777" w:rsidTr="000C1754">
        <w:trPr>
          <w:trHeight w:val="576"/>
        </w:trPr>
        <w:tc>
          <w:tcPr>
            <w:tcW w:w="778" w:type="pct"/>
            <w:tcBorders>
              <w:top w:val="single" w:sz="4" w:space="0" w:color="auto"/>
              <w:left w:val="nil"/>
              <w:bottom w:val="single" w:sz="4" w:space="0" w:color="auto"/>
              <w:right w:val="nil"/>
            </w:tcBorders>
            <w:noWrap/>
            <w:vAlign w:val="center"/>
            <w:hideMark/>
          </w:tcPr>
          <w:p w14:paraId="2277C37B" w14:textId="77777777" w:rsidR="001D3F81" w:rsidRPr="0047105E" w:rsidRDefault="001D3F81" w:rsidP="000C1754">
            <w:pPr>
              <w:rPr>
                <w:color w:val="000000"/>
                <w:sz w:val="20"/>
                <w:szCs w:val="20"/>
              </w:rPr>
            </w:pPr>
            <w:proofErr w:type="spellStart"/>
            <w:r w:rsidRPr="0047105E">
              <w:rPr>
                <w:color w:val="000000"/>
                <w:sz w:val="20"/>
                <w:szCs w:val="20"/>
              </w:rPr>
              <w:t>Blacktank</w:t>
            </w:r>
            <w:proofErr w:type="spellEnd"/>
          </w:p>
        </w:tc>
        <w:tc>
          <w:tcPr>
            <w:tcW w:w="500" w:type="pct"/>
            <w:tcBorders>
              <w:top w:val="single" w:sz="4" w:space="0" w:color="auto"/>
              <w:left w:val="nil"/>
              <w:bottom w:val="single" w:sz="4" w:space="0" w:color="auto"/>
              <w:right w:val="nil"/>
            </w:tcBorders>
            <w:noWrap/>
            <w:vAlign w:val="center"/>
            <w:hideMark/>
          </w:tcPr>
          <w:p w14:paraId="67931C86" w14:textId="77777777" w:rsidR="001D3F81" w:rsidRPr="0047105E" w:rsidRDefault="001D3F81" w:rsidP="000C1754">
            <w:pPr>
              <w:jc w:val="center"/>
              <w:rPr>
                <w:color w:val="000000"/>
                <w:sz w:val="20"/>
                <w:szCs w:val="20"/>
              </w:rPr>
            </w:pPr>
            <w:r w:rsidRPr="0047105E">
              <w:rPr>
                <w:color w:val="000000"/>
                <w:sz w:val="20"/>
                <w:szCs w:val="20"/>
              </w:rPr>
              <w:t>16.93 (13.74)</w:t>
            </w:r>
          </w:p>
        </w:tc>
        <w:tc>
          <w:tcPr>
            <w:tcW w:w="409" w:type="pct"/>
            <w:tcBorders>
              <w:top w:val="single" w:sz="4" w:space="0" w:color="auto"/>
              <w:left w:val="nil"/>
              <w:bottom w:val="single" w:sz="4" w:space="0" w:color="auto"/>
              <w:right w:val="nil"/>
            </w:tcBorders>
            <w:noWrap/>
            <w:vAlign w:val="center"/>
            <w:hideMark/>
          </w:tcPr>
          <w:p w14:paraId="11BA2E87" w14:textId="77777777" w:rsidR="001D3F81" w:rsidRPr="0047105E" w:rsidRDefault="001D3F81" w:rsidP="000C1754">
            <w:pPr>
              <w:jc w:val="center"/>
              <w:rPr>
                <w:color w:val="000000"/>
                <w:sz w:val="20"/>
                <w:szCs w:val="20"/>
              </w:rPr>
            </w:pPr>
            <w:r w:rsidRPr="0047105E">
              <w:rPr>
                <w:color w:val="000000"/>
                <w:sz w:val="20"/>
                <w:szCs w:val="20"/>
              </w:rPr>
              <w:t>16.86 (13.73)</w:t>
            </w:r>
          </w:p>
        </w:tc>
        <w:tc>
          <w:tcPr>
            <w:tcW w:w="453" w:type="pct"/>
            <w:tcBorders>
              <w:top w:val="single" w:sz="4" w:space="0" w:color="auto"/>
              <w:left w:val="nil"/>
              <w:bottom w:val="single" w:sz="4" w:space="0" w:color="auto"/>
              <w:right w:val="single" w:sz="2" w:space="0" w:color="auto"/>
            </w:tcBorders>
            <w:noWrap/>
            <w:vAlign w:val="center"/>
            <w:hideMark/>
          </w:tcPr>
          <w:p w14:paraId="2E97AF76" w14:textId="77777777" w:rsidR="001D3F81" w:rsidRPr="0047105E" w:rsidRDefault="001D3F81" w:rsidP="000C1754">
            <w:pPr>
              <w:jc w:val="center"/>
              <w:rPr>
                <w:color w:val="000000"/>
                <w:sz w:val="20"/>
                <w:szCs w:val="20"/>
              </w:rPr>
            </w:pPr>
            <w:r w:rsidRPr="0047105E">
              <w:rPr>
                <w:color w:val="000000"/>
                <w:sz w:val="20"/>
                <w:szCs w:val="20"/>
              </w:rPr>
              <w:t>16.89 (13.71)</w:t>
            </w:r>
          </w:p>
        </w:tc>
        <w:tc>
          <w:tcPr>
            <w:tcW w:w="499" w:type="pct"/>
            <w:tcBorders>
              <w:top w:val="single" w:sz="4" w:space="0" w:color="auto"/>
              <w:left w:val="single" w:sz="2" w:space="0" w:color="auto"/>
              <w:bottom w:val="single" w:sz="4" w:space="0" w:color="auto"/>
              <w:right w:val="nil"/>
            </w:tcBorders>
            <w:noWrap/>
            <w:vAlign w:val="center"/>
            <w:hideMark/>
          </w:tcPr>
          <w:p w14:paraId="43C788A9" w14:textId="15280397" w:rsidR="00040304" w:rsidRDefault="001D3F81" w:rsidP="000C1754">
            <w:pPr>
              <w:jc w:val="center"/>
              <w:rPr>
                <w:color w:val="000000"/>
                <w:sz w:val="20"/>
                <w:szCs w:val="20"/>
              </w:rPr>
            </w:pPr>
            <w:r w:rsidRPr="0047105E">
              <w:rPr>
                <w:color w:val="000000"/>
                <w:sz w:val="20"/>
                <w:szCs w:val="20"/>
              </w:rPr>
              <w:t>0.5</w:t>
            </w:r>
          </w:p>
          <w:p w14:paraId="0C33011C" w14:textId="2A741E9F" w:rsidR="001D3F81" w:rsidRPr="0047105E" w:rsidRDefault="001D3F81" w:rsidP="000C1754">
            <w:pPr>
              <w:jc w:val="center"/>
              <w:rPr>
                <w:color w:val="000000"/>
                <w:sz w:val="20"/>
                <w:szCs w:val="20"/>
              </w:rPr>
            </w:pPr>
            <w:r w:rsidRPr="0047105E">
              <w:rPr>
                <w:color w:val="000000"/>
                <w:sz w:val="20"/>
                <w:szCs w:val="20"/>
              </w:rPr>
              <w:t>(0.98)</w:t>
            </w:r>
          </w:p>
        </w:tc>
        <w:tc>
          <w:tcPr>
            <w:tcW w:w="498" w:type="pct"/>
            <w:tcBorders>
              <w:top w:val="single" w:sz="4" w:space="0" w:color="auto"/>
              <w:left w:val="nil"/>
              <w:bottom w:val="single" w:sz="4" w:space="0" w:color="auto"/>
              <w:right w:val="nil"/>
            </w:tcBorders>
            <w:noWrap/>
            <w:vAlign w:val="center"/>
            <w:hideMark/>
          </w:tcPr>
          <w:p w14:paraId="78C1401A" w14:textId="3B1E705A" w:rsidR="00040304" w:rsidRDefault="001D3F81" w:rsidP="000C1754">
            <w:pPr>
              <w:jc w:val="center"/>
              <w:rPr>
                <w:color w:val="000000"/>
                <w:sz w:val="20"/>
                <w:szCs w:val="20"/>
              </w:rPr>
            </w:pPr>
            <w:r w:rsidRPr="0047105E">
              <w:rPr>
                <w:color w:val="000000"/>
                <w:sz w:val="20"/>
                <w:szCs w:val="20"/>
              </w:rPr>
              <w:t>0.5</w:t>
            </w:r>
          </w:p>
          <w:p w14:paraId="1BBE4E57" w14:textId="27F83977" w:rsidR="001D3F81" w:rsidRPr="0047105E" w:rsidRDefault="001D3F81" w:rsidP="000C1754">
            <w:pPr>
              <w:jc w:val="center"/>
              <w:rPr>
                <w:color w:val="000000"/>
                <w:sz w:val="20"/>
                <w:szCs w:val="20"/>
              </w:rPr>
            </w:pPr>
            <w:r w:rsidRPr="0047105E">
              <w:rPr>
                <w:color w:val="000000"/>
                <w:sz w:val="20"/>
                <w:szCs w:val="20"/>
              </w:rPr>
              <w:t>(0.92)</w:t>
            </w:r>
          </w:p>
        </w:tc>
        <w:tc>
          <w:tcPr>
            <w:tcW w:w="499" w:type="pct"/>
            <w:tcBorders>
              <w:top w:val="single" w:sz="4" w:space="0" w:color="auto"/>
              <w:left w:val="nil"/>
              <w:bottom w:val="single" w:sz="4" w:space="0" w:color="auto"/>
              <w:right w:val="single" w:sz="2" w:space="0" w:color="auto"/>
            </w:tcBorders>
            <w:noWrap/>
            <w:vAlign w:val="center"/>
            <w:hideMark/>
          </w:tcPr>
          <w:p w14:paraId="6ED017CD" w14:textId="77777777" w:rsidR="001D3F81" w:rsidRPr="0047105E" w:rsidRDefault="001D3F81" w:rsidP="000C1754">
            <w:pPr>
              <w:jc w:val="center"/>
              <w:rPr>
                <w:color w:val="000000"/>
                <w:sz w:val="20"/>
                <w:szCs w:val="20"/>
              </w:rPr>
            </w:pPr>
            <w:r w:rsidRPr="0047105E">
              <w:rPr>
                <w:color w:val="000000"/>
                <w:sz w:val="20"/>
                <w:szCs w:val="20"/>
              </w:rPr>
              <w:t>0.54 (0.94)</w:t>
            </w:r>
          </w:p>
        </w:tc>
        <w:tc>
          <w:tcPr>
            <w:tcW w:w="499" w:type="pct"/>
            <w:tcBorders>
              <w:top w:val="single" w:sz="4" w:space="0" w:color="auto"/>
              <w:left w:val="single" w:sz="2" w:space="0" w:color="auto"/>
              <w:bottom w:val="single" w:sz="4" w:space="0" w:color="auto"/>
              <w:right w:val="nil"/>
            </w:tcBorders>
            <w:noWrap/>
            <w:vAlign w:val="center"/>
            <w:hideMark/>
          </w:tcPr>
          <w:p w14:paraId="402DF627" w14:textId="77777777" w:rsidR="001D3F81" w:rsidRPr="0047105E" w:rsidRDefault="001D3F81" w:rsidP="000C1754">
            <w:pPr>
              <w:jc w:val="center"/>
              <w:rPr>
                <w:color w:val="000000"/>
                <w:sz w:val="20"/>
                <w:szCs w:val="20"/>
              </w:rPr>
            </w:pPr>
            <w:r w:rsidRPr="0047105E">
              <w:rPr>
                <w:color w:val="000000"/>
                <w:sz w:val="20"/>
                <w:szCs w:val="20"/>
              </w:rPr>
              <w:t>7.08 (9.55)</w:t>
            </w:r>
          </w:p>
        </w:tc>
        <w:tc>
          <w:tcPr>
            <w:tcW w:w="410" w:type="pct"/>
            <w:tcBorders>
              <w:top w:val="single" w:sz="4" w:space="0" w:color="auto"/>
              <w:left w:val="nil"/>
              <w:bottom w:val="single" w:sz="4" w:space="0" w:color="auto"/>
              <w:right w:val="nil"/>
            </w:tcBorders>
            <w:noWrap/>
            <w:vAlign w:val="center"/>
            <w:hideMark/>
          </w:tcPr>
          <w:p w14:paraId="3E49188D" w14:textId="77777777" w:rsidR="001D3F81" w:rsidRPr="0047105E" w:rsidRDefault="001D3F81" w:rsidP="000C1754">
            <w:pPr>
              <w:jc w:val="center"/>
              <w:rPr>
                <w:color w:val="000000"/>
                <w:sz w:val="20"/>
                <w:szCs w:val="20"/>
              </w:rPr>
            </w:pPr>
            <w:r w:rsidRPr="0047105E">
              <w:rPr>
                <w:color w:val="000000"/>
                <w:sz w:val="20"/>
                <w:szCs w:val="20"/>
              </w:rPr>
              <w:t>7.1 (9.49)</w:t>
            </w:r>
          </w:p>
        </w:tc>
        <w:tc>
          <w:tcPr>
            <w:tcW w:w="455" w:type="pct"/>
            <w:tcBorders>
              <w:top w:val="single" w:sz="4" w:space="0" w:color="auto"/>
              <w:left w:val="nil"/>
              <w:bottom w:val="single" w:sz="4" w:space="0" w:color="auto"/>
              <w:right w:val="nil"/>
            </w:tcBorders>
            <w:noWrap/>
            <w:vAlign w:val="center"/>
            <w:hideMark/>
          </w:tcPr>
          <w:p w14:paraId="153F9FA8" w14:textId="77777777" w:rsidR="001D3F81" w:rsidRPr="0047105E" w:rsidRDefault="001D3F81" w:rsidP="000C1754">
            <w:pPr>
              <w:jc w:val="center"/>
              <w:rPr>
                <w:color w:val="000000"/>
                <w:sz w:val="20"/>
                <w:szCs w:val="20"/>
              </w:rPr>
            </w:pPr>
            <w:r w:rsidRPr="0047105E">
              <w:rPr>
                <w:color w:val="000000"/>
                <w:sz w:val="20"/>
                <w:szCs w:val="20"/>
              </w:rPr>
              <w:t>7.17 (9.56)</w:t>
            </w:r>
          </w:p>
        </w:tc>
      </w:tr>
      <w:tr w:rsidR="001D3F81" w:rsidRPr="0047105E" w14:paraId="5E90AFB3" w14:textId="77777777" w:rsidTr="000C1754">
        <w:trPr>
          <w:trHeight w:val="576"/>
        </w:trPr>
        <w:tc>
          <w:tcPr>
            <w:tcW w:w="778" w:type="pct"/>
            <w:tcBorders>
              <w:top w:val="single" w:sz="4" w:space="0" w:color="auto"/>
              <w:left w:val="nil"/>
              <w:bottom w:val="single" w:sz="18" w:space="0" w:color="auto"/>
              <w:right w:val="nil"/>
            </w:tcBorders>
            <w:noWrap/>
            <w:vAlign w:val="center"/>
            <w:hideMark/>
          </w:tcPr>
          <w:p w14:paraId="63BDD2C1" w14:textId="77777777" w:rsidR="001D3F81" w:rsidRPr="0047105E" w:rsidRDefault="001D3F81" w:rsidP="000C1754">
            <w:pPr>
              <w:rPr>
                <w:color w:val="000000"/>
                <w:sz w:val="20"/>
                <w:szCs w:val="20"/>
              </w:rPr>
            </w:pPr>
            <w:r w:rsidRPr="0047105E">
              <w:rPr>
                <w:color w:val="000000"/>
                <w:sz w:val="20"/>
                <w:szCs w:val="20"/>
              </w:rPr>
              <w:t>Borehole</w:t>
            </w:r>
          </w:p>
        </w:tc>
        <w:tc>
          <w:tcPr>
            <w:tcW w:w="500" w:type="pct"/>
            <w:tcBorders>
              <w:top w:val="single" w:sz="4" w:space="0" w:color="auto"/>
              <w:left w:val="nil"/>
              <w:bottom w:val="single" w:sz="18" w:space="0" w:color="auto"/>
              <w:right w:val="nil"/>
            </w:tcBorders>
            <w:noWrap/>
            <w:vAlign w:val="center"/>
            <w:hideMark/>
          </w:tcPr>
          <w:p w14:paraId="044B1666" w14:textId="77777777" w:rsidR="001D3F81" w:rsidRPr="0047105E" w:rsidRDefault="001D3F81" w:rsidP="000C1754">
            <w:pPr>
              <w:jc w:val="center"/>
              <w:rPr>
                <w:color w:val="000000"/>
                <w:sz w:val="20"/>
                <w:szCs w:val="20"/>
              </w:rPr>
            </w:pPr>
            <w:r w:rsidRPr="0047105E">
              <w:rPr>
                <w:color w:val="000000"/>
                <w:sz w:val="20"/>
                <w:szCs w:val="20"/>
              </w:rPr>
              <w:t>10.21 (12.06)</w:t>
            </w:r>
          </w:p>
        </w:tc>
        <w:tc>
          <w:tcPr>
            <w:tcW w:w="409" w:type="pct"/>
            <w:tcBorders>
              <w:top w:val="single" w:sz="4" w:space="0" w:color="auto"/>
              <w:left w:val="nil"/>
              <w:bottom w:val="single" w:sz="18" w:space="0" w:color="auto"/>
              <w:right w:val="nil"/>
            </w:tcBorders>
            <w:noWrap/>
            <w:vAlign w:val="center"/>
            <w:hideMark/>
          </w:tcPr>
          <w:p w14:paraId="4FA70A31" w14:textId="77777777" w:rsidR="001D3F81" w:rsidRPr="0047105E" w:rsidRDefault="001D3F81" w:rsidP="000C1754">
            <w:pPr>
              <w:jc w:val="center"/>
              <w:rPr>
                <w:color w:val="000000"/>
                <w:sz w:val="20"/>
                <w:szCs w:val="20"/>
              </w:rPr>
            </w:pPr>
            <w:r w:rsidRPr="0047105E">
              <w:rPr>
                <w:color w:val="000000"/>
                <w:sz w:val="20"/>
                <w:szCs w:val="20"/>
              </w:rPr>
              <w:t>10.14 (11.77)</w:t>
            </w:r>
          </w:p>
        </w:tc>
        <w:tc>
          <w:tcPr>
            <w:tcW w:w="453" w:type="pct"/>
            <w:tcBorders>
              <w:top w:val="single" w:sz="4" w:space="0" w:color="auto"/>
              <w:left w:val="nil"/>
              <w:bottom w:val="single" w:sz="18" w:space="0" w:color="auto"/>
              <w:right w:val="single" w:sz="2" w:space="0" w:color="auto"/>
            </w:tcBorders>
            <w:noWrap/>
            <w:vAlign w:val="center"/>
            <w:hideMark/>
          </w:tcPr>
          <w:p w14:paraId="563ECA0C" w14:textId="77777777" w:rsidR="001D3F81" w:rsidRPr="0047105E" w:rsidRDefault="001D3F81" w:rsidP="000C1754">
            <w:pPr>
              <w:jc w:val="center"/>
              <w:rPr>
                <w:color w:val="000000"/>
                <w:sz w:val="20"/>
                <w:szCs w:val="20"/>
              </w:rPr>
            </w:pPr>
            <w:r w:rsidRPr="0047105E">
              <w:rPr>
                <w:color w:val="000000"/>
                <w:sz w:val="20"/>
                <w:szCs w:val="20"/>
              </w:rPr>
              <w:t>10.61 (11.93)</w:t>
            </w:r>
          </w:p>
        </w:tc>
        <w:tc>
          <w:tcPr>
            <w:tcW w:w="499" w:type="pct"/>
            <w:tcBorders>
              <w:top w:val="single" w:sz="4" w:space="0" w:color="auto"/>
              <w:left w:val="single" w:sz="2" w:space="0" w:color="auto"/>
              <w:bottom w:val="single" w:sz="18" w:space="0" w:color="auto"/>
              <w:right w:val="nil"/>
            </w:tcBorders>
            <w:noWrap/>
            <w:vAlign w:val="center"/>
            <w:hideMark/>
          </w:tcPr>
          <w:p w14:paraId="233DBEC1" w14:textId="19C904E3" w:rsidR="00040304" w:rsidRDefault="001D3F81" w:rsidP="000C1754">
            <w:pPr>
              <w:jc w:val="center"/>
              <w:rPr>
                <w:color w:val="000000"/>
                <w:sz w:val="20"/>
                <w:szCs w:val="20"/>
              </w:rPr>
            </w:pPr>
            <w:r w:rsidRPr="0047105E">
              <w:rPr>
                <w:color w:val="000000"/>
                <w:sz w:val="20"/>
                <w:szCs w:val="20"/>
              </w:rPr>
              <w:t>0.99</w:t>
            </w:r>
          </w:p>
          <w:p w14:paraId="41DA1CCE" w14:textId="58D29F7F" w:rsidR="001D3F81" w:rsidRPr="0047105E" w:rsidRDefault="001D3F81" w:rsidP="000C1754">
            <w:pPr>
              <w:jc w:val="center"/>
              <w:rPr>
                <w:color w:val="000000"/>
                <w:sz w:val="20"/>
                <w:szCs w:val="20"/>
              </w:rPr>
            </w:pPr>
            <w:r w:rsidRPr="0047105E">
              <w:rPr>
                <w:color w:val="000000"/>
                <w:sz w:val="20"/>
                <w:szCs w:val="20"/>
              </w:rPr>
              <w:t>(2.5)</w:t>
            </w:r>
          </w:p>
        </w:tc>
        <w:tc>
          <w:tcPr>
            <w:tcW w:w="498" w:type="pct"/>
            <w:tcBorders>
              <w:top w:val="single" w:sz="4" w:space="0" w:color="auto"/>
              <w:left w:val="nil"/>
              <w:bottom w:val="single" w:sz="18" w:space="0" w:color="auto"/>
              <w:right w:val="nil"/>
            </w:tcBorders>
            <w:noWrap/>
            <w:vAlign w:val="center"/>
            <w:hideMark/>
          </w:tcPr>
          <w:p w14:paraId="126813B9" w14:textId="4FCD4A49" w:rsidR="00040304" w:rsidRDefault="001D3F81" w:rsidP="000C1754">
            <w:pPr>
              <w:jc w:val="center"/>
              <w:rPr>
                <w:color w:val="000000"/>
                <w:sz w:val="20"/>
                <w:szCs w:val="20"/>
              </w:rPr>
            </w:pPr>
            <w:r w:rsidRPr="0047105E">
              <w:rPr>
                <w:color w:val="000000"/>
                <w:sz w:val="20"/>
                <w:szCs w:val="20"/>
              </w:rPr>
              <w:t>0.94</w:t>
            </w:r>
          </w:p>
          <w:p w14:paraId="678FDAA2" w14:textId="4CC0902E" w:rsidR="001D3F81" w:rsidRPr="0047105E" w:rsidRDefault="001D3F81" w:rsidP="000C1754">
            <w:pPr>
              <w:jc w:val="center"/>
              <w:rPr>
                <w:color w:val="000000"/>
                <w:sz w:val="20"/>
                <w:szCs w:val="20"/>
              </w:rPr>
            </w:pPr>
            <w:r w:rsidRPr="0047105E">
              <w:rPr>
                <w:color w:val="000000"/>
                <w:sz w:val="20"/>
                <w:szCs w:val="20"/>
              </w:rPr>
              <w:t>(2.36)</w:t>
            </w:r>
          </w:p>
        </w:tc>
        <w:tc>
          <w:tcPr>
            <w:tcW w:w="499" w:type="pct"/>
            <w:tcBorders>
              <w:top w:val="single" w:sz="4" w:space="0" w:color="auto"/>
              <w:left w:val="nil"/>
              <w:bottom w:val="single" w:sz="18" w:space="0" w:color="auto"/>
              <w:right w:val="single" w:sz="2" w:space="0" w:color="auto"/>
            </w:tcBorders>
            <w:noWrap/>
            <w:vAlign w:val="center"/>
            <w:hideMark/>
          </w:tcPr>
          <w:p w14:paraId="33BAB279" w14:textId="11A7B9D9" w:rsidR="00040304" w:rsidRDefault="001D3F81" w:rsidP="000C1754">
            <w:pPr>
              <w:jc w:val="center"/>
              <w:rPr>
                <w:color w:val="000000"/>
                <w:sz w:val="20"/>
                <w:szCs w:val="20"/>
              </w:rPr>
            </w:pPr>
            <w:r w:rsidRPr="0047105E">
              <w:rPr>
                <w:color w:val="000000"/>
                <w:sz w:val="20"/>
                <w:szCs w:val="20"/>
              </w:rPr>
              <w:t>1</w:t>
            </w:r>
          </w:p>
          <w:p w14:paraId="14C363DA" w14:textId="0AF9FF10" w:rsidR="001D3F81" w:rsidRPr="0047105E" w:rsidRDefault="001D3F81" w:rsidP="000C1754">
            <w:pPr>
              <w:jc w:val="center"/>
              <w:rPr>
                <w:color w:val="000000"/>
                <w:sz w:val="20"/>
                <w:szCs w:val="20"/>
              </w:rPr>
            </w:pPr>
            <w:r w:rsidRPr="0047105E">
              <w:rPr>
                <w:color w:val="000000"/>
                <w:sz w:val="20"/>
                <w:szCs w:val="20"/>
              </w:rPr>
              <w:t>(2.37)</w:t>
            </w:r>
          </w:p>
        </w:tc>
        <w:tc>
          <w:tcPr>
            <w:tcW w:w="499" w:type="pct"/>
            <w:tcBorders>
              <w:top w:val="single" w:sz="4" w:space="0" w:color="auto"/>
              <w:left w:val="single" w:sz="2" w:space="0" w:color="auto"/>
              <w:bottom w:val="single" w:sz="18" w:space="0" w:color="auto"/>
              <w:right w:val="nil"/>
            </w:tcBorders>
            <w:noWrap/>
            <w:vAlign w:val="center"/>
            <w:hideMark/>
          </w:tcPr>
          <w:p w14:paraId="26DA645C" w14:textId="77777777" w:rsidR="001D3F81" w:rsidRPr="0047105E" w:rsidRDefault="001D3F81" w:rsidP="000C1754">
            <w:pPr>
              <w:jc w:val="center"/>
              <w:rPr>
                <w:color w:val="000000"/>
                <w:sz w:val="20"/>
                <w:szCs w:val="20"/>
              </w:rPr>
            </w:pPr>
            <w:r w:rsidRPr="0047105E">
              <w:rPr>
                <w:color w:val="000000"/>
                <w:sz w:val="20"/>
                <w:szCs w:val="20"/>
              </w:rPr>
              <w:t>13.49 (33.1)</w:t>
            </w:r>
          </w:p>
        </w:tc>
        <w:tc>
          <w:tcPr>
            <w:tcW w:w="410" w:type="pct"/>
            <w:tcBorders>
              <w:top w:val="single" w:sz="4" w:space="0" w:color="auto"/>
              <w:left w:val="nil"/>
              <w:bottom w:val="single" w:sz="18" w:space="0" w:color="auto"/>
              <w:right w:val="nil"/>
            </w:tcBorders>
            <w:noWrap/>
            <w:vAlign w:val="center"/>
            <w:hideMark/>
          </w:tcPr>
          <w:p w14:paraId="2348DFCF" w14:textId="77777777" w:rsidR="001D3F81" w:rsidRPr="0047105E" w:rsidRDefault="001D3F81" w:rsidP="000C1754">
            <w:pPr>
              <w:jc w:val="center"/>
              <w:rPr>
                <w:color w:val="000000"/>
                <w:sz w:val="20"/>
                <w:szCs w:val="20"/>
              </w:rPr>
            </w:pPr>
            <w:r w:rsidRPr="0047105E">
              <w:rPr>
                <w:color w:val="000000"/>
                <w:sz w:val="20"/>
                <w:szCs w:val="20"/>
              </w:rPr>
              <w:t>13.13 (32.23)</w:t>
            </w:r>
          </w:p>
        </w:tc>
        <w:tc>
          <w:tcPr>
            <w:tcW w:w="455" w:type="pct"/>
            <w:tcBorders>
              <w:top w:val="single" w:sz="4" w:space="0" w:color="auto"/>
              <w:left w:val="nil"/>
              <w:bottom w:val="single" w:sz="18" w:space="0" w:color="auto"/>
              <w:right w:val="nil"/>
            </w:tcBorders>
            <w:noWrap/>
            <w:vAlign w:val="center"/>
            <w:hideMark/>
          </w:tcPr>
          <w:p w14:paraId="3DBEDF7E" w14:textId="77777777" w:rsidR="001D3F81" w:rsidRPr="0047105E" w:rsidRDefault="001D3F81" w:rsidP="000C1754">
            <w:pPr>
              <w:jc w:val="center"/>
              <w:rPr>
                <w:color w:val="000000"/>
                <w:sz w:val="20"/>
                <w:szCs w:val="20"/>
              </w:rPr>
            </w:pPr>
            <w:r w:rsidRPr="0047105E">
              <w:rPr>
                <w:color w:val="000000"/>
                <w:sz w:val="20"/>
                <w:szCs w:val="20"/>
              </w:rPr>
              <w:t>13.5 (32.26)</w:t>
            </w:r>
          </w:p>
        </w:tc>
      </w:tr>
    </w:tbl>
    <w:p w14:paraId="5D748886" w14:textId="6CAFB36D" w:rsidR="00353B0F" w:rsidRDefault="00353B0F" w:rsidP="0047105E">
      <w:pPr>
        <w:spacing w:after="160" w:line="278" w:lineRule="auto"/>
        <w:rPr>
          <w:sz w:val="20"/>
          <w:szCs w:val="20"/>
        </w:rPr>
      </w:pPr>
    </w:p>
    <w:p w14:paraId="5DAE9B09" w14:textId="198B4B97" w:rsidR="000C1754" w:rsidRDefault="000C1754" w:rsidP="000C1754">
      <w:pPr>
        <w:pStyle w:val="Heading1"/>
      </w:pPr>
      <w:bookmarkStart w:id="3" w:name="_Toc220785632"/>
      <w:r>
        <w:lastRenderedPageBreak/>
        <w:t>4. Participant Demographics</w:t>
      </w:r>
      <w:bookmarkEnd w:id="3"/>
    </w:p>
    <w:p w14:paraId="125A1091" w14:textId="28B807AB" w:rsidR="000C1754" w:rsidRPr="000C1754" w:rsidRDefault="000C1754" w:rsidP="000C1754"/>
    <w:p w14:paraId="3ADE9928" w14:textId="626E56B8" w:rsidR="000C1754" w:rsidRPr="000C1754" w:rsidRDefault="000C1754" w:rsidP="000C1754">
      <w:r w:rsidRPr="000C1754">
        <w:t xml:space="preserve">SI Tables 3, 4, and 5 below provide information about participants across all three survey waves. </w:t>
      </w:r>
    </w:p>
    <w:p w14:paraId="633CB361" w14:textId="77777777" w:rsidR="000C1754" w:rsidRDefault="000C1754" w:rsidP="000C1754">
      <w:pPr>
        <w:rPr>
          <w:sz w:val="22"/>
          <w:szCs w:val="22"/>
        </w:rPr>
      </w:pPr>
    </w:p>
    <w:p w14:paraId="455580A0" w14:textId="39174E2F" w:rsidR="000C1754" w:rsidRDefault="000C1754" w:rsidP="000C1754">
      <w:pPr>
        <w:rPr>
          <w:sz w:val="22"/>
          <w:szCs w:val="22"/>
        </w:rPr>
      </w:pPr>
      <w:r w:rsidRPr="000C1754">
        <w:rPr>
          <w:b/>
          <w:bCs/>
          <w:sz w:val="22"/>
          <w:szCs w:val="22"/>
        </w:rPr>
        <w:t>SI Table 3.</w:t>
      </w:r>
      <w:r>
        <w:rPr>
          <w:sz w:val="22"/>
          <w:szCs w:val="22"/>
        </w:rPr>
        <w:t xml:space="preserve"> Descriptive statistics for participants’ monthly income, rent, and household size.</w:t>
      </w:r>
    </w:p>
    <w:p w14:paraId="4F69F192" w14:textId="360781E4" w:rsidR="000C1754" w:rsidRDefault="000C1754" w:rsidP="000C1754">
      <w:pPr>
        <w:rPr>
          <w:sz w:val="22"/>
          <w:szCs w:val="22"/>
        </w:rPr>
      </w:pPr>
      <w:r w:rsidRPr="000C1754">
        <w:rPr>
          <w:noProof/>
          <w:sz w:val="22"/>
          <w:szCs w:val="22"/>
        </w:rPr>
        <w:drawing>
          <wp:inline distT="0" distB="0" distL="0" distR="0" wp14:anchorId="590EE9FC" wp14:editId="14B8367C">
            <wp:extent cx="6480796" cy="1701209"/>
            <wp:effectExtent l="0" t="0" r="0" b="0"/>
            <wp:docPr id="1188209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09814" name=""/>
                    <pic:cNvPicPr/>
                  </pic:nvPicPr>
                  <pic:blipFill>
                    <a:blip r:embed="rId8"/>
                    <a:stretch>
                      <a:fillRect/>
                    </a:stretch>
                  </pic:blipFill>
                  <pic:spPr>
                    <a:xfrm>
                      <a:off x="0" y="0"/>
                      <a:ext cx="6494571" cy="1704825"/>
                    </a:xfrm>
                    <a:prstGeom prst="rect">
                      <a:avLst/>
                    </a:prstGeom>
                  </pic:spPr>
                </pic:pic>
              </a:graphicData>
            </a:graphic>
          </wp:inline>
        </w:drawing>
      </w:r>
    </w:p>
    <w:p w14:paraId="5D527F82" w14:textId="77777777" w:rsidR="000C1754" w:rsidRDefault="000C1754" w:rsidP="000C1754">
      <w:pPr>
        <w:rPr>
          <w:sz w:val="22"/>
          <w:szCs w:val="22"/>
        </w:rPr>
      </w:pPr>
    </w:p>
    <w:p w14:paraId="34D1C95C" w14:textId="10FF476F" w:rsidR="000C1754" w:rsidRDefault="000C1754" w:rsidP="000C1754">
      <w:pPr>
        <w:rPr>
          <w:sz w:val="22"/>
          <w:szCs w:val="22"/>
        </w:rPr>
      </w:pPr>
      <w:r w:rsidRPr="000C1754">
        <w:rPr>
          <w:b/>
          <w:bCs/>
          <w:sz w:val="22"/>
          <w:szCs w:val="22"/>
        </w:rPr>
        <w:t>SI Table 4</w:t>
      </w:r>
      <w:r>
        <w:rPr>
          <w:sz w:val="22"/>
          <w:szCs w:val="22"/>
        </w:rPr>
        <w:t>. Distribution of monthly income range.</w:t>
      </w:r>
    </w:p>
    <w:p w14:paraId="04186FE7" w14:textId="40F291D7" w:rsidR="000C1754" w:rsidRDefault="000C1754" w:rsidP="000C1754">
      <w:pPr>
        <w:rPr>
          <w:sz w:val="22"/>
          <w:szCs w:val="22"/>
        </w:rPr>
      </w:pPr>
      <w:r w:rsidRPr="000C1754">
        <w:rPr>
          <w:noProof/>
          <w:sz w:val="22"/>
          <w:szCs w:val="22"/>
        </w:rPr>
        <w:drawing>
          <wp:inline distT="0" distB="0" distL="0" distR="0" wp14:anchorId="0D07E7C5" wp14:editId="4D894E12">
            <wp:extent cx="3202083" cy="2073349"/>
            <wp:effectExtent l="0" t="0" r="0" b="3175"/>
            <wp:docPr id="214376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62676" name=""/>
                    <pic:cNvPicPr/>
                  </pic:nvPicPr>
                  <pic:blipFill>
                    <a:blip r:embed="rId9"/>
                    <a:stretch>
                      <a:fillRect/>
                    </a:stretch>
                  </pic:blipFill>
                  <pic:spPr>
                    <a:xfrm>
                      <a:off x="0" y="0"/>
                      <a:ext cx="3208464" cy="2077481"/>
                    </a:xfrm>
                    <a:prstGeom prst="rect">
                      <a:avLst/>
                    </a:prstGeom>
                  </pic:spPr>
                </pic:pic>
              </a:graphicData>
            </a:graphic>
          </wp:inline>
        </w:drawing>
      </w:r>
    </w:p>
    <w:p w14:paraId="3945A1AF" w14:textId="77777777" w:rsidR="000C1754" w:rsidRDefault="000C1754" w:rsidP="000C1754">
      <w:pPr>
        <w:rPr>
          <w:sz w:val="22"/>
          <w:szCs w:val="22"/>
        </w:rPr>
      </w:pPr>
    </w:p>
    <w:p w14:paraId="2F71DA79" w14:textId="2F69BB83" w:rsidR="000C1754" w:rsidRDefault="000C1754" w:rsidP="000C1754">
      <w:pPr>
        <w:rPr>
          <w:sz w:val="22"/>
          <w:szCs w:val="22"/>
        </w:rPr>
      </w:pPr>
      <w:r w:rsidRPr="000C1754">
        <w:rPr>
          <w:b/>
          <w:bCs/>
          <w:sz w:val="22"/>
          <w:szCs w:val="22"/>
        </w:rPr>
        <w:t>SI Table 5</w:t>
      </w:r>
      <w:r>
        <w:rPr>
          <w:sz w:val="22"/>
          <w:szCs w:val="22"/>
        </w:rPr>
        <w:t xml:space="preserve">. Gender distribution of survey takers and head of household. </w:t>
      </w:r>
    </w:p>
    <w:p w14:paraId="43F9808F" w14:textId="339A296E" w:rsidR="000C1754" w:rsidRDefault="000C1754" w:rsidP="000C1754">
      <w:pPr>
        <w:rPr>
          <w:sz w:val="22"/>
          <w:szCs w:val="22"/>
        </w:rPr>
      </w:pPr>
      <w:r w:rsidRPr="000C1754">
        <w:rPr>
          <w:noProof/>
          <w:sz w:val="22"/>
          <w:szCs w:val="22"/>
        </w:rPr>
        <w:drawing>
          <wp:inline distT="0" distB="0" distL="0" distR="0" wp14:anchorId="3C3425BF" wp14:editId="3798E07C">
            <wp:extent cx="4045158" cy="762039"/>
            <wp:effectExtent l="0" t="0" r="0" b="0"/>
            <wp:docPr id="85733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36347" name=""/>
                    <pic:cNvPicPr/>
                  </pic:nvPicPr>
                  <pic:blipFill>
                    <a:blip r:embed="rId10"/>
                    <a:stretch>
                      <a:fillRect/>
                    </a:stretch>
                  </pic:blipFill>
                  <pic:spPr>
                    <a:xfrm>
                      <a:off x="0" y="0"/>
                      <a:ext cx="4045158" cy="762039"/>
                    </a:xfrm>
                    <a:prstGeom prst="rect">
                      <a:avLst/>
                    </a:prstGeom>
                  </pic:spPr>
                </pic:pic>
              </a:graphicData>
            </a:graphic>
          </wp:inline>
        </w:drawing>
      </w:r>
    </w:p>
    <w:p w14:paraId="5C237DBC" w14:textId="77777777" w:rsidR="00AA53FD" w:rsidRDefault="00AA53FD" w:rsidP="000C1754">
      <w:pPr>
        <w:rPr>
          <w:sz w:val="22"/>
          <w:szCs w:val="22"/>
        </w:rPr>
      </w:pPr>
    </w:p>
    <w:p w14:paraId="5E98DCA9" w14:textId="77777777" w:rsidR="00AA53FD" w:rsidRDefault="00AA53FD" w:rsidP="000C1754">
      <w:pPr>
        <w:rPr>
          <w:sz w:val="22"/>
          <w:szCs w:val="22"/>
        </w:rPr>
      </w:pPr>
    </w:p>
    <w:p w14:paraId="696309D3" w14:textId="77777777" w:rsidR="00AA53FD" w:rsidRDefault="00AA53FD" w:rsidP="000C1754">
      <w:pPr>
        <w:rPr>
          <w:sz w:val="22"/>
          <w:szCs w:val="22"/>
        </w:rPr>
      </w:pPr>
    </w:p>
    <w:p w14:paraId="2C6F238B" w14:textId="77777777" w:rsidR="00AA53FD" w:rsidRDefault="00AA53FD" w:rsidP="000C1754">
      <w:pPr>
        <w:rPr>
          <w:sz w:val="22"/>
          <w:szCs w:val="22"/>
        </w:rPr>
      </w:pPr>
    </w:p>
    <w:p w14:paraId="01AB3848" w14:textId="77777777" w:rsidR="00AA53FD" w:rsidRDefault="00AA53FD" w:rsidP="000C1754">
      <w:pPr>
        <w:rPr>
          <w:sz w:val="22"/>
          <w:szCs w:val="22"/>
        </w:rPr>
      </w:pPr>
    </w:p>
    <w:p w14:paraId="7066E97D" w14:textId="77777777" w:rsidR="00AA53FD" w:rsidRDefault="00AA53FD" w:rsidP="000C1754">
      <w:pPr>
        <w:rPr>
          <w:sz w:val="22"/>
          <w:szCs w:val="22"/>
        </w:rPr>
      </w:pPr>
    </w:p>
    <w:p w14:paraId="39094934" w14:textId="77777777" w:rsidR="00AA53FD" w:rsidRDefault="00AA53FD" w:rsidP="000C1754">
      <w:pPr>
        <w:rPr>
          <w:sz w:val="22"/>
          <w:szCs w:val="22"/>
        </w:rPr>
      </w:pPr>
    </w:p>
    <w:p w14:paraId="1DBF4AA2" w14:textId="77777777" w:rsidR="00AA53FD" w:rsidRDefault="00AA53FD" w:rsidP="000C1754">
      <w:pPr>
        <w:rPr>
          <w:sz w:val="22"/>
          <w:szCs w:val="22"/>
        </w:rPr>
      </w:pPr>
    </w:p>
    <w:p w14:paraId="3FCAB070" w14:textId="77777777" w:rsidR="00AA53FD" w:rsidRDefault="00AA53FD" w:rsidP="000C1754">
      <w:pPr>
        <w:rPr>
          <w:sz w:val="22"/>
          <w:szCs w:val="22"/>
        </w:rPr>
      </w:pPr>
    </w:p>
    <w:p w14:paraId="644A3F1E" w14:textId="77777777" w:rsidR="00AA53FD" w:rsidRDefault="00AA53FD" w:rsidP="000C1754">
      <w:pPr>
        <w:rPr>
          <w:sz w:val="22"/>
          <w:szCs w:val="22"/>
        </w:rPr>
      </w:pPr>
    </w:p>
    <w:p w14:paraId="18E9330F" w14:textId="77777777" w:rsidR="00AA53FD" w:rsidRDefault="00AA53FD" w:rsidP="000C1754">
      <w:pPr>
        <w:rPr>
          <w:sz w:val="22"/>
          <w:szCs w:val="22"/>
        </w:rPr>
      </w:pPr>
    </w:p>
    <w:p w14:paraId="71BCC310" w14:textId="77777777" w:rsidR="00AA53FD" w:rsidRDefault="00AA53FD" w:rsidP="000C1754">
      <w:pPr>
        <w:rPr>
          <w:sz w:val="22"/>
          <w:szCs w:val="22"/>
        </w:rPr>
      </w:pPr>
    </w:p>
    <w:p w14:paraId="5F03F37A" w14:textId="77777777" w:rsidR="00AA53FD" w:rsidRDefault="00AA53FD" w:rsidP="000C1754">
      <w:pPr>
        <w:rPr>
          <w:sz w:val="22"/>
          <w:szCs w:val="22"/>
        </w:rPr>
      </w:pPr>
    </w:p>
    <w:p w14:paraId="60EE0524" w14:textId="54E892B8" w:rsidR="00AA53FD" w:rsidRDefault="00AA53FD" w:rsidP="00AA53FD">
      <w:pPr>
        <w:pStyle w:val="Heading1"/>
      </w:pPr>
      <w:bookmarkStart w:id="4" w:name="_Toc220785633"/>
      <w:r>
        <w:lastRenderedPageBreak/>
        <w:t>5. Calculations for cost of water in Texas.</w:t>
      </w:r>
      <w:bookmarkEnd w:id="4"/>
      <w:r>
        <w:t xml:space="preserve"> </w:t>
      </w:r>
    </w:p>
    <w:p w14:paraId="476AD06A" w14:textId="77777777" w:rsidR="00AA53FD" w:rsidRDefault="00AA53FD" w:rsidP="00AA53FD"/>
    <w:p w14:paraId="4A6B0071" w14:textId="46ECEFD3" w:rsidR="00AA53FD" w:rsidRDefault="00AA53FD" w:rsidP="000C1754">
      <w:r>
        <w:t>The average monthly consumption in the state of Texas is 6006 gallons at the cost of $52.91 per month</w:t>
      </w:r>
      <w:r>
        <w:rPr>
          <w:vertAlign w:val="superscript"/>
        </w:rPr>
        <w:t>1</w:t>
      </w:r>
      <w:r>
        <w:t xml:space="preserve">. 6006 gallons = 22,735.17 L. Using a conversion of 128.9 KSH to USD, $51.91 = 6,820.1 KSH. </w:t>
      </w:r>
      <w:r w:rsidRPr="00AA53FD">
        <w:t>Cost per Liter = \frac{6,820.10}{22,735.17 } \</w:t>
      </w:r>
      <w:proofErr w:type="spellStart"/>
      <w:r w:rsidRPr="00AA53FD">
        <w:t>approx</w:t>
      </w:r>
      <w:proofErr w:type="spellEnd"/>
      <w:r w:rsidRPr="00AA53FD">
        <w:t xml:space="preserve"> 0.29998 \text{ KSH/L}</w:t>
      </w:r>
    </w:p>
    <w:p w14:paraId="020D8CE3" w14:textId="5CE2A21A" w:rsidR="00AA53FD" w:rsidRDefault="00AA53FD">
      <w:pPr>
        <w:spacing w:after="160" w:line="278" w:lineRule="auto"/>
      </w:pPr>
      <w:r>
        <w:br w:type="page"/>
      </w:r>
    </w:p>
    <w:p w14:paraId="392866EF" w14:textId="736D0FD8" w:rsidR="00AA53FD" w:rsidRDefault="00AA53FD" w:rsidP="00AA53FD">
      <w:pPr>
        <w:pStyle w:val="Heading1"/>
      </w:pPr>
      <w:bookmarkStart w:id="5" w:name="_Toc220785634"/>
      <w:r>
        <w:lastRenderedPageBreak/>
        <w:t>5. Citations</w:t>
      </w:r>
      <w:bookmarkEnd w:id="5"/>
      <w:r>
        <w:t xml:space="preserve"> </w:t>
      </w:r>
    </w:p>
    <w:p w14:paraId="7D719DC7" w14:textId="77777777" w:rsidR="00AA53FD" w:rsidRDefault="00AA53FD" w:rsidP="000C1754"/>
    <w:p w14:paraId="589B1600" w14:textId="2A62D17B" w:rsidR="00AA53FD" w:rsidRPr="00AA53FD" w:rsidRDefault="00AA53FD" w:rsidP="000C1754">
      <w:r>
        <w:t xml:space="preserve">[1] </w:t>
      </w:r>
      <w:r w:rsidRPr="00AA53FD">
        <w:t xml:space="preserve">Texas Municipal League. (2023). </w:t>
      </w:r>
      <w:r w:rsidRPr="00AA53FD">
        <w:rPr>
          <w:i/>
          <w:iCs/>
        </w:rPr>
        <w:t>2023 Water &amp; wastewater survey results</w:t>
      </w:r>
      <w:r w:rsidRPr="00AA53FD">
        <w:t xml:space="preserve">. </w:t>
      </w:r>
      <w:hyperlink r:id="rId11" w:tgtFrame="_blank" w:history="1">
        <w:r w:rsidRPr="00AA53FD">
          <w:rPr>
            <w:rStyle w:val="Hyperlink"/>
          </w:rPr>
          <w:t>https://www.tml.org/229/Water-Wastewater-Survey-Results</w:t>
        </w:r>
      </w:hyperlink>
    </w:p>
    <w:sectPr w:rsidR="00AA53FD" w:rsidRPr="00AA53F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C817" w14:textId="77777777" w:rsidR="00171176" w:rsidRDefault="00171176" w:rsidP="000C1754">
      <w:r>
        <w:separator/>
      </w:r>
    </w:p>
  </w:endnote>
  <w:endnote w:type="continuationSeparator" w:id="0">
    <w:p w14:paraId="24EA4DE8" w14:textId="77777777" w:rsidR="00171176" w:rsidRDefault="00171176" w:rsidP="000C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2A47" w14:textId="77777777" w:rsidR="00171176" w:rsidRDefault="00171176" w:rsidP="000C1754">
      <w:r>
        <w:separator/>
      </w:r>
    </w:p>
  </w:footnote>
  <w:footnote w:type="continuationSeparator" w:id="0">
    <w:p w14:paraId="55A83B35" w14:textId="77777777" w:rsidR="00171176" w:rsidRDefault="00171176" w:rsidP="000C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214090"/>
      <w:docPartObj>
        <w:docPartGallery w:val="Page Numbers (Top of Page)"/>
        <w:docPartUnique/>
      </w:docPartObj>
    </w:sdtPr>
    <w:sdtEndPr>
      <w:rPr>
        <w:noProof/>
      </w:rPr>
    </w:sdtEndPr>
    <w:sdtContent>
      <w:p w14:paraId="531C4475" w14:textId="5345DD71" w:rsidR="000C1754" w:rsidRPr="004537A8" w:rsidRDefault="000C1754">
        <w:pPr>
          <w:pStyle w:val="Header"/>
          <w:jc w:val="right"/>
        </w:pPr>
        <w:r w:rsidRPr="004537A8">
          <w:fldChar w:fldCharType="begin"/>
        </w:r>
        <w:r w:rsidRPr="004537A8">
          <w:instrText xml:space="preserve"> PAGE   \* MERGEFORMAT </w:instrText>
        </w:r>
        <w:r w:rsidRPr="004537A8">
          <w:fldChar w:fldCharType="separate"/>
        </w:r>
        <w:r w:rsidRPr="004537A8">
          <w:rPr>
            <w:noProof/>
          </w:rPr>
          <w:t>2</w:t>
        </w:r>
        <w:r w:rsidRPr="004537A8">
          <w:rPr>
            <w:noProof/>
          </w:rPr>
          <w:fldChar w:fldCharType="end"/>
        </w:r>
      </w:p>
    </w:sdtContent>
  </w:sdt>
  <w:p w14:paraId="6CD33AA7" w14:textId="77777777" w:rsidR="000C1754" w:rsidRDefault="000C1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2F"/>
    <w:rsid w:val="00040304"/>
    <w:rsid w:val="000404D8"/>
    <w:rsid w:val="000C1754"/>
    <w:rsid w:val="000C6D7D"/>
    <w:rsid w:val="001033F7"/>
    <w:rsid w:val="00112D67"/>
    <w:rsid w:val="00163DC2"/>
    <w:rsid w:val="00171176"/>
    <w:rsid w:val="00173260"/>
    <w:rsid w:val="001840FB"/>
    <w:rsid w:val="001C5F39"/>
    <w:rsid w:val="001D3F81"/>
    <w:rsid w:val="0022424F"/>
    <w:rsid w:val="002C52D4"/>
    <w:rsid w:val="002E145E"/>
    <w:rsid w:val="00301473"/>
    <w:rsid w:val="003440A8"/>
    <w:rsid w:val="003457F5"/>
    <w:rsid w:val="003520F5"/>
    <w:rsid w:val="00353B0F"/>
    <w:rsid w:val="00386F31"/>
    <w:rsid w:val="003A57E1"/>
    <w:rsid w:val="003B203A"/>
    <w:rsid w:val="003C1106"/>
    <w:rsid w:val="00434E99"/>
    <w:rsid w:val="004537A8"/>
    <w:rsid w:val="0047105E"/>
    <w:rsid w:val="00495A2A"/>
    <w:rsid w:val="00537A1E"/>
    <w:rsid w:val="005623E3"/>
    <w:rsid w:val="00584522"/>
    <w:rsid w:val="005A49B4"/>
    <w:rsid w:val="005C49A5"/>
    <w:rsid w:val="00647152"/>
    <w:rsid w:val="006824E7"/>
    <w:rsid w:val="006957F8"/>
    <w:rsid w:val="006A0115"/>
    <w:rsid w:val="006B1FF6"/>
    <w:rsid w:val="006C3842"/>
    <w:rsid w:val="007143E7"/>
    <w:rsid w:val="00754C74"/>
    <w:rsid w:val="007B2200"/>
    <w:rsid w:val="007C19F8"/>
    <w:rsid w:val="00816ED4"/>
    <w:rsid w:val="00893D6C"/>
    <w:rsid w:val="008B12C3"/>
    <w:rsid w:val="008C5323"/>
    <w:rsid w:val="008C599A"/>
    <w:rsid w:val="009764AD"/>
    <w:rsid w:val="009932CA"/>
    <w:rsid w:val="009B5D63"/>
    <w:rsid w:val="009B7547"/>
    <w:rsid w:val="009C7409"/>
    <w:rsid w:val="009D203C"/>
    <w:rsid w:val="009E6A20"/>
    <w:rsid w:val="00A33B41"/>
    <w:rsid w:val="00A4495A"/>
    <w:rsid w:val="00A9185C"/>
    <w:rsid w:val="00AA53FD"/>
    <w:rsid w:val="00AB772C"/>
    <w:rsid w:val="00AD4834"/>
    <w:rsid w:val="00AF334B"/>
    <w:rsid w:val="00B156E8"/>
    <w:rsid w:val="00B66234"/>
    <w:rsid w:val="00B852EB"/>
    <w:rsid w:val="00B86F02"/>
    <w:rsid w:val="00C17EBD"/>
    <w:rsid w:val="00C31707"/>
    <w:rsid w:val="00C36C44"/>
    <w:rsid w:val="00CB73AD"/>
    <w:rsid w:val="00CC177F"/>
    <w:rsid w:val="00CC39C7"/>
    <w:rsid w:val="00CF27DA"/>
    <w:rsid w:val="00D02F2F"/>
    <w:rsid w:val="00D33F12"/>
    <w:rsid w:val="00D37F91"/>
    <w:rsid w:val="00D4558C"/>
    <w:rsid w:val="00D64CF4"/>
    <w:rsid w:val="00D85DCB"/>
    <w:rsid w:val="00DB0869"/>
    <w:rsid w:val="00DB1B62"/>
    <w:rsid w:val="00DD0C75"/>
    <w:rsid w:val="00E05F38"/>
    <w:rsid w:val="00E2541F"/>
    <w:rsid w:val="00E371BE"/>
    <w:rsid w:val="00E476C5"/>
    <w:rsid w:val="00E47FEB"/>
    <w:rsid w:val="00EA4E2F"/>
    <w:rsid w:val="00EF40CE"/>
    <w:rsid w:val="00F0549B"/>
    <w:rsid w:val="00F30174"/>
    <w:rsid w:val="00F34627"/>
    <w:rsid w:val="00F527CF"/>
    <w:rsid w:val="00F7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A7C7"/>
  <w15:chartTrackingRefBased/>
  <w15:docId w15:val="{FB2EB3C4-A0FC-A945-9C12-3015935B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4D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86F31"/>
    <w:pPr>
      <w:outlineLvl w:val="0"/>
    </w:pPr>
    <w:rPr>
      <w:b/>
      <w:bCs/>
      <w:sz w:val="32"/>
      <w:szCs w:val="32"/>
    </w:rPr>
  </w:style>
  <w:style w:type="paragraph" w:styleId="Heading2">
    <w:name w:val="heading 2"/>
    <w:basedOn w:val="Normal"/>
    <w:next w:val="Normal"/>
    <w:link w:val="Heading2Char"/>
    <w:uiPriority w:val="9"/>
    <w:semiHidden/>
    <w:unhideWhenUsed/>
    <w:qFormat/>
    <w:rsid w:val="00EA4E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4E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4E2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A4E2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A4E2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A4E2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A4E2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A4E2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F31"/>
    <w:rPr>
      <w:rFonts w:ascii="Times New Roman" w:eastAsia="Times New Roman" w:hAnsi="Times New Roman" w:cs="Times New Roman"/>
      <w:b/>
      <w:bCs/>
      <w:kern w:val="0"/>
      <w:sz w:val="32"/>
      <w:szCs w:val="32"/>
      <w14:ligatures w14:val="none"/>
    </w:rPr>
  </w:style>
  <w:style w:type="character" w:customStyle="1" w:styleId="Heading2Char">
    <w:name w:val="Heading 2 Char"/>
    <w:basedOn w:val="DefaultParagraphFont"/>
    <w:link w:val="Heading2"/>
    <w:uiPriority w:val="9"/>
    <w:semiHidden/>
    <w:rsid w:val="00EA4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E2F"/>
    <w:rPr>
      <w:rFonts w:eastAsiaTheme="majorEastAsia" w:cstheme="majorBidi"/>
      <w:color w:val="272727" w:themeColor="text1" w:themeTint="D8"/>
    </w:rPr>
  </w:style>
  <w:style w:type="paragraph" w:styleId="Title">
    <w:name w:val="Title"/>
    <w:basedOn w:val="Normal"/>
    <w:next w:val="Normal"/>
    <w:link w:val="TitleChar"/>
    <w:uiPriority w:val="10"/>
    <w:qFormat/>
    <w:rsid w:val="00EA4E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4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E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4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E2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A4E2F"/>
    <w:rPr>
      <w:i/>
      <w:iCs/>
      <w:color w:val="404040" w:themeColor="text1" w:themeTint="BF"/>
    </w:rPr>
  </w:style>
  <w:style w:type="paragraph" w:styleId="ListParagraph">
    <w:name w:val="List Paragraph"/>
    <w:basedOn w:val="Normal"/>
    <w:uiPriority w:val="34"/>
    <w:qFormat/>
    <w:rsid w:val="00EA4E2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A4E2F"/>
    <w:rPr>
      <w:i/>
      <w:iCs/>
      <w:color w:val="0F4761" w:themeColor="accent1" w:themeShade="BF"/>
    </w:rPr>
  </w:style>
  <w:style w:type="paragraph" w:styleId="IntenseQuote">
    <w:name w:val="Intense Quote"/>
    <w:basedOn w:val="Normal"/>
    <w:next w:val="Normal"/>
    <w:link w:val="IntenseQuoteChar"/>
    <w:uiPriority w:val="30"/>
    <w:qFormat/>
    <w:rsid w:val="00EA4E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A4E2F"/>
    <w:rPr>
      <w:i/>
      <w:iCs/>
      <w:color w:val="0F4761" w:themeColor="accent1" w:themeShade="BF"/>
    </w:rPr>
  </w:style>
  <w:style w:type="character" w:styleId="IntenseReference">
    <w:name w:val="Intense Reference"/>
    <w:basedOn w:val="DefaultParagraphFont"/>
    <w:uiPriority w:val="32"/>
    <w:qFormat/>
    <w:rsid w:val="00EA4E2F"/>
    <w:rPr>
      <w:b/>
      <w:bCs/>
      <w:smallCaps/>
      <w:color w:val="0F4761" w:themeColor="accent1" w:themeShade="BF"/>
      <w:spacing w:val="5"/>
    </w:rPr>
  </w:style>
  <w:style w:type="table" w:styleId="TableGrid">
    <w:name w:val="Table Grid"/>
    <w:basedOn w:val="TableNormal"/>
    <w:rsid w:val="000404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9C7"/>
    <w:rPr>
      <w:sz w:val="16"/>
      <w:szCs w:val="16"/>
    </w:rPr>
  </w:style>
  <w:style w:type="paragraph" w:styleId="TOCHeading">
    <w:name w:val="TOC Heading"/>
    <w:basedOn w:val="Heading1"/>
    <w:next w:val="Normal"/>
    <w:uiPriority w:val="39"/>
    <w:unhideWhenUsed/>
    <w:qFormat/>
    <w:rsid w:val="000C1754"/>
    <w:pPr>
      <w:keepNext/>
      <w:keepLines/>
      <w:spacing w:before="240" w:line="259" w:lineRule="auto"/>
      <w:outlineLvl w:val="9"/>
    </w:pPr>
    <w:rPr>
      <w:rFonts w:asciiTheme="majorHAnsi" w:eastAsiaTheme="majorEastAsia" w:hAnsiTheme="majorHAnsi" w:cstheme="majorBidi"/>
      <w:b w:val="0"/>
      <w:bCs w:val="0"/>
      <w:color w:val="0F4761" w:themeColor="accent1" w:themeShade="BF"/>
    </w:rPr>
  </w:style>
  <w:style w:type="paragraph" w:styleId="TOC1">
    <w:name w:val="toc 1"/>
    <w:basedOn w:val="Normal"/>
    <w:next w:val="Normal"/>
    <w:autoRedefine/>
    <w:uiPriority w:val="39"/>
    <w:unhideWhenUsed/>
    <w:rsid w:val="000C1754"/>
    <w:pPr>
      <w:spacing w:after="100"/>
    </w:pPr>
  </w:style>
  <w:style w:type="character" w:styleId="Hyperlink">
    <w:name w:val="Hyperlink"/>
    <w:basedOn w:val="DefaultParagraphFont"/>
    <w:uiPriority w:val="99"/>
    <w:unhideWhenUsed/>
    <w:rsid w:val="000C1754"/>
    <w:rPr>
      <w:color w:val="467886" w:themeColor="hyperlink"/>
      <w:u w:val="single"/>
    </w:rPr>
  </w:style>
  <w:style w:type="paragraph" w:styleId="Header">
    <w:name w:val="header"/>
    <w:basedOn w:val="Normal"/>
    <w:link w:val="HeaderChar"/>
    <w:uiPriority w:val="99"/>
    <w:unhideWhenUsed/>
    <w:rsid w:val="000C1754"/>
    <w:pPr>
      <w:tabs>
        <w:tab w:val="center" w:pos="4680"/>
        <w:tab w:val="right" w:pos="9360"/>
      </w:tabs>
    </w:pPr>
  </w:style>
  <w:style w:type="character" w:customStyle="1" w:styleId="HeaderChar">
    <w:name w:val="Header Char"/>
    <w:basedOn w:val="DefaultParagraphFont"/>
    <w:link w:val="Header"/>
    <w:uiPriority w:val="99"/>
    <w:rsid w:val="000C175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C1754"/>
    <w:pPr>
      <w:tabs>
        <w:tab w:val="center" w:pos="4680"/>
        <w:tab w:val="right" w:pos="9360"/>
      </w:tabs>
    </w:pPr>
  </w:style>
  <w:style w:type="character" w:customStyle="1" w:styleId="FooterChar">
    <w:name w:val="Footer Char"/>
    <w:basedOn w:val="DefaultParagraphFont"/>
    <w:link w:val="Footer"/>
    <w:uiPriority w:val="99"/>
    <w:rsid w:val="000C1754"/>
    <w:rPr>
      <w:rFonts w:ascii="Times New Roman" w:eastAsia="Times New Roman" w:hAnsi="Times New Roman" w:cs="Times New Roman"/>
      <w:kern w:val="0"/>
      <w14:ligatures w14:val="none"/>
    </w:rPr>
  </w:style>
  <w:style w:type="paragraph" w:customStyle="1" w:styleId="BBAuthorName">
    <w:name w:val="BB_Author_Name"/>
    <w:basedOn w:val="Normal"/>
    <w:next w:val="Normal"/>
    <w:rsid w:val="005A49B4"/>
    <w:pPr>
      <w:spacing w:after="240" w:line="480" w:lineRule="auto"/>
      <w:jc w:val="center"/>
    </w:pPr>
    <w:rPr>
      <w:rFonts w:ascii="Times" w:hAnsi="Times"/>
      <w:i/>
      <w:szCs w:val="20"/>
    </w:rPr>
  </w:style>
  <w:style w:type="paragraph" w:customStyle="1" w:styleId="BCAuthorAddress">
    <w:name w:val="BC_Author_Address"/>
    <w:basedOn w:val="Normal"/>
    <w:next w:val="Normal"/>
    <w:rsid w:val="005A49B4"/>
    <w:pPr>
      <w:spacing w:after="240" w:line="480" w:lineRule="auto"/>
      <w:jc w:val="center"/>
    </w:pPr>
    <w:rPr>
      <w:rFonts w:ascii="Times" w:hAnsi="Times"/>
      <w:szCs w:val="20"/>
    </w:rPr>
  </w:style>
  <w:style w:type="character" w:styleId="UnresolvedMention">
    <w:name w:val="Unresolved Mention"/>
    <w:basedOn w:val="DefaultParagraphFont"/>
    <w:uiPriority w:val="99"/>
    <w:semiHidden/>
    <w:unhideWhenUsed/>
    <w:rsid w:val="00AA5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77023">
      <w:bodyDiv w:val="1"/>
      <w:marLeft w:val="0"/>
      <w:marRight w:val="0"/>
      <w:marTop w:val="0"/>
      <w:marBottom w:val="0"/>
      <w:divBdr>
        <w:top w:val="none" w:sz="0" w:space="0" w:color="auto"/>
        <w:left w:val="none" w:sz="0" w:space="0" w:color="auto"/>
        <w:bottom w:val="none" w:sz="0" w:space="0" w:color="auto"/>
        <w:right w:val="none" w:sz="0" w:space="0" w:color="auto"/>
      </w:divBdr>
      <w:divsChild>
        <w:div w:id="154735299">
          <w:marLeft w:val="0"/>
          <w:marRight w:val="0"/>
          <w:marTop w:val="0"/>
          <w:marBottom w:val="0"/>
          <w:divBdr>
            <w:top w:val="none" w:sz="0" w:space="0" w:color="auto"/>
            <w:left w:val="none" w:sz="0" w:space="0" w:color="auto"/>
            <w:bottom w:val="none" w:sz="0" w:space="0" w:color="auto"/>
            <w:right w:val="none" w:sz="0" w:space="0" w:color="auto"/>
          </w:divBdr>
          <w:divsChild>
            <w:div w:id="1363436351">
              <w:marLeft w:val="0"/>
              <w:marRight w:val="0"/>
              <w:marTop w:val="0"/>
              <w:marBottom w:val="0"/>
              <w:divBdr>
                <w:top w:val="none" w:sz="0" w:space="0" w:color="auto"/>
                <w:left w:val="none" w:sz="0" w:space="0" w:color="auto"/>
                <w:bottom w:val="none" w:sz="0" w:space="0" w:color="auto"/>
                <w:right w:val="none" w:sz="0" w:space="0" w:color="auto"/>
              </w:divBdr>
              <w:divsChild>
                <w:div w:id="12471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445">
          <w:marLeft w:val="0"/>
          <w:marRight w:val="0"/>
          <w:marTop w:val="0"/>
          <w:marBottom w:val="0"/>
          <w:divBdr>
            <w:top w:val="none" w:sz="0" w:space="0" w:color="auto"/>
            <w:left w:val="none" w:sz="0" w:space="0" w:color="auto"/>
            <w:bottom w:val="none" w:sz="0" w:space="0" w:color="auto"/>
            <w:right w:val="none" w:sz="0" w:space="0" w:color="auto"/>
          </w:divBdr>
        </w:div>
        <w:div w:id="871454165">
          <w:marLeft w:val="0"/>
          <w:marRight w:val="0"/>
          <w:marTop w:val="0"/>
          <w:marBottom w:val="0"/>
          <w:divBdr>
            <w:top w:val="none" w:sz="0" w:space="0" w:color="auto"/>
            <w:left w:val="none" w:sz="0" w:space="0" w:color="auto"/>
            <w:bottom w:val="none" w:sz="0" w:space="0" w:color="auto"/>
            <w:right w:val="none" w:sz="0" w:space="0" w:color="auto"/>
          </w:divBdr>
        </w:div>
      </w:divsChild>
    </w:div>
    <w:div w:id="1781754463">
      <w:bodyDiv w:val="1"/>
      <w:marLeft w:val="0"/>
      <w:marRight w:val="0"/>
      <w:marTop w:val="0"/>
      <w:marBottom w:val="0"/>
      <w:divBdr>
        <w:top w:val="none" w:sz="0" w:space="0" w:color="auto"/>
        <w:left w:val="none" w:sz="0" w:space="0" w:color="auto"/>
        <w:bottom w:val="none" w:sz="0" w:space="0" w:color="auto"/>
        <w:right w:val="none" w:sz="0" w:space="0" w:color="auto"/>
      </w:divBdr>
      <w:divsChild>
        <w:div w:id="1581259473">
          <w:marLeft w:val="0"/>
          <w:marRight w:val="0"/>
          <w:marTop w:val="0"/>
          <w:marBottom w:val="0"/>
          <w:divBdr>
            <w:top w:val="none" w:sz="0" w:space="0" w:color="auto"/>
            <w:left w:val="none" w:sz="0" w:space="0" w:color="auto"/>
            <w:bottom w:val="none" w:sz="0" w:space="0" w:color="auto"/>
            <w:right w:val="none" w:sz="0" w:space="0" w:color="auto"/>
          </w:divBdr>
          <w:divsChild>
            <w:div w:id="31001890">
              <w:marLeft w:val="0"/>
              <w:marRight w:val="0"/>
              <w:marTop w:val="0"/>
              <w:marBottom w:val="0"/>
              <w:divBdr>
                <w:top w:val="none" w:sz="0" w:space="0" w:color="auto"/>
                <w:left w:val="none" w:sz="0" w:space="0" w:color="auto"/>
                <w:bottom w:val="none" w:sz="0" w:space="0" w:color="auto"/>
                <w:right w:val="none" w:sz="0" w:space="0" w:color="auto"/>
              </w:divBdr>
              <w:divsChild>
                <w:div w:id="10928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7230">
          <w:marLeft w:val="0"/>
          <w:marRight w:val="0"/>
          <w:marTop w:val="0"/>
          <w:marBottom w:val="0"/>
          <w:divBdr>
            <w:top w:val="none" w:sz="0" w:space="0" w:color="auto"/>
            <w:left w:val="none" w:sz="0" w:space="0" w:color="auto"/>
            <w:bottom w:val="none" w:sz="0" w:space="0" w:color="auto"/>
            <w:right w:val="none" w:sz="0" w:space="0" w:color="auto"/>
          </w:divBdr>
        </w:div>
        <w:div w:id="2044750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ml.org/229/Water-Wastewater-Survey-Results" TargetMode="Externa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1330</Words>
  <Characters>8157</Characters>
  <Application>Microsoft Office Word</Application>
  <DocSecurity>0</DocSecurity>
  <Lines>145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Daniel E</dc:creator>
  <cp:keywords/>
  <dc:description/>
  <cp:lastModifiedBy>King, Daniel E</cp:lastModifiedBy>
  <cp:revision>4</cp:revision>
  <dcterms:created xsi:type="dcterms:W3CDTF">2026-02-01T03:04:00Z</dcterms:created>
  <dcterms:modified xsi:type="dcterms:W3CDTF">2026-03-24T17:54:00Z</dcterms:modified>
</cp:coreProperties>
</file>