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7E3" w:rsidRPr="009F27E3" w:rsidRDefault="00C874F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Table A</w:t>
      </w:r>
      <w:r w:rsidR="0024645F">
        <w:rPr>
          <w:rFonts w:ascii="Arial" w:hAnsi="Arial" w:cs="Arial"/>
          <w:lang w:val="en-US"/>
        </w:rPr>
        <w:t>1</w:t>
      </w:r>
      <w:r w:rsidR="009F27E3">
        <w:rPr>
          <w:rFonts w:ascii="Arial" w:hAnsi="Arial" w:cs="Arial"/>
          <w:lang w:val="en-US"/>
        </w:rPr>
        <w:t xml:space="preserve">: </w:t>
      </w:r>
      <w:r w:rsidR="009F27E3" w:rsidRPr="009F27E3">
        <w:rPr>
          <w:rFonts w:ascii="Arial" w:hAnsi="Arial" w:cs="Arial"/>
          <w:lang w:val="en-US"/>
        </w:rPr>
        <w:t>Module Types and Their Frequency Across Ego-Networks</w:t>
      </w:r>
    </w:p>
    <w:tbl>
      <w:tblPr>
        <w:tblStyle w:val="Gitternetztabelle4Akzent3"/>
        <w:tblW w:w="0" w:type="auto"/>
        <w:tblLook w:val="04A0" w:firstRow="1" w:lastRow="0" w:firstColumn="1" w:lastColumn="0" w:noHBand="0" w:noVBand="1"/>
      </w:tblPr>
      <w:tblGrid>
        <w:gridCol w:w="2689"/>
        <w:gridCol w:w="4819"/>
        <w:gridCol w:w="4536"/>
        <w:gridCol w:w="2233"/>
      </w:tblGrid>
      <w:tr w:rsidR="006A0A5F" w:rsidRPr="004B756B" w:rsidTr="006A0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6A0A5F" w:rsidRPr="003D3566" w:rsidRDefault="006A0A5F">
            <w:pPr>
              <w:rPr>
                <w:rFonts w:ascii="Arial" w:hAnsi="Arial" w:cs="Arial"/>
                <w:color w:val="auto"/>
                <w:sz w:val="20"/>
                <w:lang w:val="en-GB"/>
              </w:rPr>
            </w:pPr>
            <w:r w:rsidRPr="003D3566">
              <w:rPr>
                <w:rFonts w:ascii="Arial" w:hAnsi="Arial" w:cs="Arial"/>
                <w:color w:val="auto"/>
                <w:sz w:val="20"/>
                <w:lang w:val="en-GB"/>
              </w:rPr>
              <w:t xml:space="preserve">Module </w:t>
            </w:r>
          </w:p>
        </w:tc>
        <w:tc>
          <w:tcPr>
            <w:tcW w:w="4819" w:type="dxa"/>
          </w:tcPr>
          <w:p w:rsidR="006A0A5F" w:rsidRPr="003D3566" w:rsidRDefault="006A0A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18"/>
                <w:lang w:val="en-GB"/>
              </w:rPr>
            </w:pPr>
            <w:r w:rsidRPr="003D3566">
              <w:rPr>
                <w:rFonts w:ascii="Arial" w:hAnsi="Arial" w:cs="Arial"/>
                <w:color w:val="auto"/>
                <w:sz w:val="20"/>
                <w:szCs w:val="18"/>
                <w:lang w:val="en-GB"/>
              </w:rPr>
              <w:t>Description</w:t>
            </w:r>
          </w:p>
        </w:tc>
        <w:tc>
          <w:tcPr>
            <w:tcW w:w="4536" w:type="dxa"/>
          </w:tcPr>
          <w:p w:rsidR="006A0A5F" w:rsidRPr="003D3566" w:rsidRDefault="006A0A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18"/>
                <w:lang w:val="en-GB"/>
              </w:rPr>
            </w:pPr>
            <w:r w:rsidRPr="003D3566">
              <w:rPr>
                <w:rFonts w:ascii="Arial" w:hAnsi="Arial" w:cs="Arial"/>
                <w:color w:val="auto"/>
                <w:sz w:val="20"/>
                <w:szCs w:val="18"/>
                <w:lang w:val="en-GB"/>
              </w:rPr>
              <w:t>Typical Actors</w:t>
            </w:r>
          </w:p>
        </w:tc>
        <w:tc>
          <w:tcPr>
            <w:tcW w:w="2233" w:type="dxa"/>
          </w:tcPr>
          <w:p w:rsidR="006A0A5F" w:rsidRPr="003D3566" w:rsidRDefault="006A0A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  <w:lang w:val="en-GB"/>
              </w:rPr>
            </w:pPr>
            <w:r w:rsidRPr="003D3566">
              <w:rPr>
                <w:rFonts w:ascii="Arial" w:hAnsi="Arial" w:cs="Arial"/>
                <w:color w:val="auto"/>
                <w:sz w:val="20"/>
                <w:szCs w:val="18"/>
                <w:lang w:val="en-GB"/>
              </w:rPr>
              <w:t>Frequency</w:t>
            </w:r>
            <w:r w:rsidR="0024374D" w:rsidRPr="003D3566">
              <w:rPr>
                <w:rStyle w:val="Funotenzeichen"/>
                <w:rFonts w:ascii="Arial" w:hAnsi="Arial" w:cs="Arial"/>
                <w:color w:val="auto"/>
                <w:sz w:val="20"/>
                <w:szCs w:val="18"/>
                <w:lang w:val="en-GB"/>
              </w:rPr>
              <w:footnoteReference w:id="1"/>
            </w:r>
          </w:p>
        </w:tc>
      </w:tr>
      <w:tr w:rsidR="006A0A5F" w:rsidRPr="00384F14" w:rsidTr="006A0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6A0A5F" w:rsidRPr="003D3566" w:rsidRDefault="00BB7EF9">
            <w:pPr>
              <w:rPr>
                <w:rFonts w:ascii="Arial" w:hAnsi="Arial" w:cs="Arial"/>
                <w:sz w:val="20"/>
                <w:lang w:val="en-GB"/>
              </w:rPr>
            </w:pPr>
            <w:bookmarkStart w:id="0" w:name="_Hlk221557381"/>
            <w:r w:rsidRPr="003D3566">
              <w:rPr>
                <w:rFonts w:ascii="Arial" w:hAnsi="Arial" w:cs="Arial"/>
                <w:sz w:val="20"/>
                <w:lang w:val="en-GB"/>
              </w:rPr>
              <w:t>Neighbourhood</w:t>
            </w:r>
            <w:r w:rsidR="006A0A5F" w:rsidRPr="003D3566">
              <w:rPr>
                <w:rFonts w:ascii="Arial" w:hAnsi="Arial" w:cs="Arial"/>
                <w:sz w:val="20"/>
                <w:lang w:val="en-GB"/>
              </w:rPr>
              <w:t xml:space="preserve"> &amp; Social Space Module</w:t>
            </w:r>
            <w:bookmarkEnd w:id="0"/>
          </w:p>
        </w:tc>
        <w:tc>
          <w:tcPr>
            <w:tcW w:w="4819" w:type="dxa"/>
          </w:tcPr>
          <w:p w:rsidR="00BD29B3" w:rsidRPr="003D3566" w:rsidRDefault="00BD29B3" w:rsidP="00BD29B3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lang w:val="en-GB"/>
              </w:rPr>
              <w:t>Community-based coordination spaces that link schools, families, healthcare providers and civil society organisations in order to enable local health and education init</w:t>
            </w:r>
            <w:bookmarkStart w:id="1" w:name="_GoBack"/>
            <w:bookmarkEnd w:id="1"/>
            <w:r w:rsidRPr="003D3566">
              <w:rPr>
                <w:rFonts w:ascii="Arial" w:hAnsi="Arial" w:cs="Arial"/>
                <w:sz w:val="18"/>
                <w:lang w:val="en-GB"/>
              </w:rPr>
              <w:t>iatives.</w:t>
            </w:r>
          </w:p>
          <w:p w:rsidR="006A0A5F" w:rsidRPr="003D3566" w:rsidRDefault="006A0A5F" w:rsidP="00BD29B3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</w:tcPr>
          <w:p w:rsidR="00711E9E" w:rsidRPr="003D3566" w:rsidRDefault="00BB7EF9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Neighbourhood</w:t>
            </w:r>
            <w:r w:rsidR="00384F14"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 health professionals</w:t>
            </w:r>
            <w:r w:rsidR="004B756B"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:rsidR="004B756B" w:rsidRPr="003D3566" w:rsidRDefault="00BB7EF9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Neighbourhood</w:t>
            </w:r>
            <w:r w:rsidR="00384F14"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 management</w:t>
            </w:r>
          </w:p>
          <w:p w:rsidR="004B756B" w:rsidRPr="003D3566" w:rsidRDefault="00384F14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Community centre</w:t>
            </w:r>
          </w:p>
          <w:p w:rsidR="00711E9E" w:rsidRPr="003D3566" w:rsidRDefault="00384F14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Local civil society organisation</w:t>
            </w:r>
            <w:r w:rsidR="004B756B" w:rsidRPr="003D3566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</w:p>
          <w:p w:rsidR="00711E9E" w:rsidRPr="003D3566" w:rsidRDefault="004B756B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y2iqfc"/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Style w:val="y2iqfc"/>
                <w:rFonts w:ascii="Arial" w:hAnsi="Arial" w:cs="Arial"/>
                <w:sz w:val="18"/>
                <w:szCs w:val="18"/>
                <w:lang w:val="en-GB"/>
              </w:rPr>
              <w:t xml:space="preserve">leisure and youth </w:t>
            </w:r>
            <w:r w:rsidR="00BB7EF9" w:rsidRPr="003D3566">
              <w:rPr>
                <w:rStyle w:val="y2iqfc"/>
                <w:rFonts w:ascii="Arial" w:hAnsi="Arial" w:cs="Arial"/>
                <w:sz w:val="18"/>
                <w:szCs w:val="18"/>
                <w:lang w:val="en-GB"/>
              </w:rPr>
              <w:t>centres</w:t>
            </w:r>
          </w:p>
          <w:p w:rsidR="006A0A5F" w:rsidRPr="003D3566" w:rsidRDefault="004B756B" w:rsidP="00711E9E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family </w:t>
            </w:r>
            <w:r w:rsidR="00BB7EF9" w:rsidRPr="003D3566">
              <w:rPr>
                <w:rFonts w:ascii="Arial" w:hAnsi="Arial" w:cs="Arial"/>
                <w:sz w:val="18"/>
                <w:szCs w:val="18"/>
                <w:lang w:val="en-GB"/>
              </w:rPr>
              <w:t>centres</w:t>
            </w:r>
          </w:p>
          <w:p w:rsidR="00711E9E" w:rsidRPr="003D3566" w:rsidRDefault="00711E9E" w:rsidP="00711E9E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33" w:type="dxa"/>
          </w:tcPr>
          <w:p w:rsidR="006A0A5F" w:rsidRPr="003D3566" w:rsidRDefault="0024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13/14 </w:t>
            </w:r>
          </w:p>
        </w:tc>
      </w:tr>
      <w:tr w:rsidR="006A0A5F" w:rsidRPr="00384F14" w:rsidTr="006A0A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6A0A5F" w:rsidRPr="003D3566" w:rsidRDefault="006A0A5F">
            <w:pPr>
              <w:rPr>
                <w:rFonts w:ascii="Arial" w:hAnsi="Arial" w:cs="Arial"/>
                <w:sz w:val="20"/>
                <w:lang w:val="en-GB"/>
              </w:rPr>
            </w:pPr>
            <w:r w:rsidRPr="003D3566">
              <w:rPr>
                <w:rFonts w:ascii="Arial" w:hAnsi="Arial" w:cs="Arial"/>
                <w:sz w:val="20"/>
                <w:lang w:val="en-GB"/>
              </w:rPr>
              <w:t xml:space="preserve">Education Module </w:t>
            </w:r>
          </w:p>
        </w:tc>
        <w:tc>
          <w:tcPr>
            <w:tcW w:w="4819" w:type="dxa"/>
          </w:tcPr>
          <w:p w:rsidR="00BD29B3" w:rsidRPr="003D3566" w:rsidRDefault="00BD29B3" w:rsidP="00BD29B3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lang w:val="en-GB"/>
              </w:rPr>
              <w:t>Formal education settings and early childhood institutions structure everyday learning environments and pedagogical leadership.</w:t>
            </w:r>
          </w:p>
          <w:p w:rsidR="006A0A5F" w:rsidRPr="003D3566" w:rsidRDefault="006A0A5F" w:rsidP="00BD29B3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</w:tcPr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School leadership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Teaching staff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School social work services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Early childhood education and care centres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Early childhood educators</w:t>
            </w:r>
          </w:p>
          <w:p w:rsidR="006A0A5F" w:rsidRPr="003D3566" w:rsidRDefault="006A0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33" w:type="dxa"/>
          </w:tcPr>
          <w:p w:rsidR="006A0A5F" w:rsidRPr="003D3566" w:rsidRDefault="0024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14/14</w:t>
            </w:r>
          </w:p>
        </w:tc>
      </w:tr>
      <w:tr w:rsidR="006A0A5F" w:rsidRPr="006A0A5F" w:rsidTr="006A0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6A0A5F" w:rsidRPr="003D3566" w:rsidRDefault="006A0A5F">
            <w:pPr>
              <w:rPr>
                <w:rFonts w:ascii="Arial" w:hAnsi="Arial" w:cs="Arial"/>
                <w:b w:val="0"/>
                <w:bCs w:val="0"/>
                <w:sz w:val="20"/>
                <w:lang w:val="en-GB"/>
              </w:rPr>
            </w:pPr>
            <w:r w:rsidRPr="003D3566">
              <w:rPr>
                <w:rFonts w:ascii="Arial" w:hAnsi="Arial" w:cs="Arial"/>
                <w:sz w:val="20"/>
                <w:lang w:val="en-GB"/>
              </w:rPr>
              <w:t>Professional Coordination and Peer Network Module</w:t>
            </w:r>
          </w:p>
        </w:tc>
        <w:tc>
          <w:tcPr>
            <w:tcW w:w="4819" w:type="dxa"/>
          </w:tcPr>
          <w:p w:rsidR="00BD29B3" w:rsidRPr="003D3566" w:rsidRDefault="00BD29B3" w:rsidP="00BD29B3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lang w:val="en-GB"/>
              </w:rPr>
              <w:t>Health professionals form peer networks with project coordinators to facilitate the exchange of knowledge, joint planning and strategic alignment across sectors.</w:t>
            </w:r>
          </w:p>
        </w:tc>
        <w:tc>
          <w:tcPr>
            <w:tcW w:w="4536" w:type="dxa"/>
          </w:tcPr>
          <w:p w:rsidR="004B756B" w:rsidRPr="003D3566" w:rsidRDefault="004B7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health professionals working in schools and </w:t>
            </w:r>
            <w:r w:rsidR="00BB7EF9" w:rsidRPr="003D3566">
              <w:rPr>
                <w:rFonts w:ascii="Arial" w:hAnsi="Arial" w:cs="Arial"/>
                <w:sz w:val="18"/>
                <w:szCs w:val="18"/>
                <w:lang w:val="en-GB"/>
              </w:rPr>
              <w:t>neighbourhoods</w:t>
            </w:r>
          </w:p>
          <w:p w:rsidR="006A0A5F" w:rsidRPr="003D3566" w:rsidRDefault="004B7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regional specialists responsible for the mental health of children and adolescents</w:t>
            </w:r>
          </w:p>
          <w:p w:rsidR="00711E9E" w:rsidRPr="003D3566" w:rsidRDefault="00BD29B3" w:rsidP="00BD2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health department </w:t>
            </w:r>
          </w:p>
          <w:p w:rsidR="00BD29B3" w:rsidRPr="003D3566" w:rsidRDefault="00BD29B3" w:rsidP="00BD29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33" w:type="dxa"/>
          </w:tcPr>
          <w:p w:rsidR="0024374D" w:rsidRPr="003D3566" w:rsidRDefault="0024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12/14</w:t>
            </w:r>
          </w:p>
        </w:tc>
      </w:tr>
      <w:tr w:rsidR="006A0A5F" w:rsidRPr="006A0A5F" w:rsidTr="006A0A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6A0A5F" w:rsidRPr="003D3566" w:rsidRDefault="006A0A5F">
            <w:pPr>
              <w:rPr>
                <w:rFonts w:ascii="Arial" w:hAnsi="Arial" w:cs="Arial"/>
                <w:sz w:val="20"/>
                <w:lang w:val="en-GB"/>
              </w:rPr>
            </w:pPr>
            <w:r w:rsidRPr="003D3566">
              <w:rPr>
                <w:rFonts w:ascii="Arial" w:hAnsi="Arial" w:cs="Arial"/>
                <w:sz w:val="20"/>
                <w:lang w:val="en-GB"/>
              </w:rPr>
              <w:t>Health Care Service Module</w:t>
            </w:r>
          </w:p>
        </w:tc>
        <w:tc>
          <w:tcPr>
            <w:tcW w:w="4819" w:type="dxa"/>
          </w:tcPr>
          <w:p w:rsidR="00BD29B3" w:rsidRPr="003D3566" w:rsidRDefault="00BD29B3" w:rsidP="00BD29B3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lang w:val="en-GB"/>
              </w:rPr>
              <w:t>Clinical providers ensure diagnosis, treatment and medical counselling, as well as access to formal healthcare services.</w:t>
            </w:r>
          </w:p>
          <w:p w:rsidR="006A0A5F" w:rsidRPr="003D3566" w:rsidRDefault="006A0A5F" w:rsidP="006A0A5F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</w:tcPr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School medical services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Statutory health insurance funds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General practitioners' surgeries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Public pharmacies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School doctor and school nurse </w:t>
            </w:r>
          </w:p>
          <w:p w:rsidR="006A0A5F" w:rsidRPr="003D3566" w:rsidRDefault="006A0A5F" w:rsidP="004B7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33" w:type="dxa"/>
          </w:tcPr>
          <w:p w:rsidR="006A0A5F" w:rsidRPr="003D3566" w:rsidRDefault="00243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7/14</w:t>
            </w:r>
          </w:p>
        </w:tc>
      </w:tr>
      <w:tr w:rsidR="006A0A5F" w:rsidRPr="006A0A5F" w:rsidTr="006A0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6A0A5F" w:rsidRPr="003D3566" w:rsidRDefault="006A0A5F">
            <w:pPr>
              <w:rPr>
                <w:rFonts w:ascii="Arial" w:hAnsi="Arial" w:cs="Arial"/>
                <w:sz w:val="20"/>
                <w:lang w:val="en-GB"/>
              </w:rPr>
            </w:pPr>
            <w:r w:rsidRPr="003D3566">
              <w:rPr>
                <w:rFonts w:ascii="Arial" w:hAnsi="Arial" w:cs="Arial"/>
                <w:sz w:val="20"/>
                <w:lang w:val="en-GB"/>
              </w:rPr>
              <w:t>Health Promotion &amp; Health Prevention Module</w:t>
            </w:r>
          </w:p>
        </w:tc>
        <w:tc>
          <w:tcPr>
            <w:tcW w:w="4819" w:type="dxa"/>
          </w:tcPr>
          <w:p w:rsidR="00BD29B3" w:rsidRPr="003D3566" w:rsidRDefault="00BD29B3" w:rsidP="00BD29B3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lang w:val="en-GB"/>
              </w:rPr>
              <w:t>Structured activities that improve physical and mental health through behavioural and environmental prevention, health education and population-based interventions.</w:t>
            </w:r>
          </w:p>
          <w:p w:rsidR="006A0A5F" w:rsidRPr="003D3566" w:rsidRDefault="006A0A5F" w:rsidP="00384F14">
            <w:pPr>
              <w:pStyle w:val="Standard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536" w:type="dxa"/>
          </w:tcPr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Women's / Men´s health organisations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Specialised prevention and health promotion centres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Publicly funded health promotion programmes</w:t>
            </w:r>
          </w:p>
          <w:p w:rsidR="004B756B" w:rsidRPr="003D3566" w:rsidRDefault="004B756B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Community-based health initiatives run by associations or initiatives</w:t>
            </w:r>
          </w:p>
          <w:p w:rsidR="006A0A5F" w:rsidRPr="003D3566" w:rsidRDefault="004B756B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 xml:space="preserve">Sports clubs </w:t>
            </w:r>
          </w:p>
          <w:p w:rsidR="00711E9E" w:rsidRPr="003D3566" w:rsidRDefault="00711E9E" w:rsidP="004B756B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33" w:type="dxa"/>
          </w:tcPr>
          <w:p w:rsidR="006A0A5F" w:rsidRPr="003D3566" w:rsidRDefault="00243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18"/>
                <w:lang w:val="en-GB"/>
              </w:rPr>
              <w:t>7/14</w:t>
            </w:r>
          </w:p>
        </w:tc>
      </w:tr>
      <w:tr w:rsidR="006A0A5F" w:rsidRPr="006A0A5F" w:rsidTr="00BB7EF9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6A0A5F" w:rsidRPr="003D3566" w:rsidRDefault="006A0A5F">
            <w:pPr>
              <w:rPr>
                <w:rFonts w:ascii="Arial" w:hAnsi="Arial" w:cs="Arial"/>
                <w:sz w:val="20"/>
                <w:lang w:val="en-GB"/>
              </w:rPr>
            </w:pPr>
            <w:r w:rsidRPr="003D3566">
              <w:rPr>
                <w:rFonts w:ascii="Arial" w:hAnsi="Arial" w:cs="Arial"/>
                <w:sz w:val="20"/>
                <w:lang w:val="en-GB"/>
              </w:rPr>
              <w:lastRenderedPageBreak/>
              <w:t xml:space="preserve">Specialised and Cross Sector Modules </w:t>
            </w:r>
          </w:p>
        </w:tc>
        <w:tc>
          <w:tcPr>
            <w:tcW w:w="4819" w:type="dxa"/>
          </w:tcPr>
          <w:p w:rsidR="006A0A5F" w:rsidRPr="003D3566" w:rsidRDefault="006A0A5F" w:rsidP="006A0A5F">
            <w:pPr>
              <w:pStyle w:val="Standard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20"/>
                <w:lang w:val="en-GB"/>
              </w:rPr>
              <w:t xml:space="preserve">Issue-specific or cross-sectoral clusters do not form part of the core module, but play a complementary role instead. These modules address specific themes, such as nutrition, safety, mobility, and environmental health. </w:t>
            </w:r>
          </w:p>
        </w:tc>
        <w:tc>
          <w:tcPr>
            <w:tcW w:w="4536" w:type="dxa"/>
          </w:tcPr>
          <w:p w:rsidR="006A0A5F" w:rsidRPr="003D3566" w:rsidRDefault="004B7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20"/>
                <w:lang w:val="en-GB"/>
              </w:rPr>
              <w:t xml:space="preserve">Police </w:t>
            </w:r>
          </w:p>
          <w:p w:rsidR="004B756B" w:rsidRPr="003D3566" w:rsidRDefault="004B7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20"/>
                <w:lang w:val="en-GB"/>
              </w:rPr>
              <w:t>Environmental, mobility, and climate-related initiatives</w:t>
            </w:r>
          </w:p>
          <w:p w:rsidR="004B756B" w:rsidRPr="003D3566" w:rsidRDefault="004B7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3D3566">
              <w:rPr>
                <w:rFonts w:ascii="Arial" w:hAnsi="Arial" w:cs="Arial"/>
                <w:sz w:val="18"/>
                <w:szCs w:val="20"/>
                <w:lang w:val="en-GB"/>
              </w:rPr>
              <w:t>School nutrition services</w:t>
            </w:r>
          </w:p>
        </w:tc>
        <w:tc>
          <w:tcPr>
            <w:tcW w:w="2233" w:type="dxa"/>
          </w:tcPr>
          <w:p w:rsidR="008E5331" w:rsidRPr="003D3566" w:rsidRDefault="008E53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3D3566">
              <w:rPr>
                <w:rFonts w:ascii="Arial" w:hAnsi="Arial" w:cs="Arial"/>
                <w:sz w:val="18"/>
                <w:szCs w:val="20"/>
                <w:lang w:val="en-US"/>
              </w:rPr>
              <w:t xml:space="preserve">Cross Sector: 9/14 </w:t>
            </w:r>
          </w:p>
          <w:p w:rsidR="006A0A5F" w:rsidRPr="003D3566" w:rsidRDefault="008E53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D3566">
              <w:rPr>
                <w:rFonts w:ascii="Arial" w:hAnsi="Arial" w:cs="Arial"/>
                <w:sz w:val="18"/>
                <w:szCs w:val="20"/>
                <w:lang w:val="en-US"/>
              </w:rPr>
              <w:t>Specialized: 3/14</w:t>
            </w:r>
          </w:p>
        </w:tc>
      </w:tr>
    </w:tbl>
    <w:p w:rsidR="00CC31B3" w:rsidRPr="006A0A5F" w:rsidRDefault="00CC31B3">
      <w:pPr>
        <w:rPr>
          <w:lang w:val="en-US"/>
        </w:rPr>
      </w:pPr>
    </w:p>
    <w:sectPr w:rsidR="00CC31B3" w:rsidRPr="006A0A5F" w:rsidSect="006A0A5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E5B" w:rsidRDefault="00143E5B" w:rsidP="0024374D">
      <w:pPr>
        <w:spacing w:after="0" w:line="240" w:lineRule="auto"/>
      </w:pPr>
      <w:r>
        <w:separator/>
      </w:r>
    </w:p>
  </w:endnote>
  <w:endnote w:type="continuationSeparator" w:id="0">
    <w:p w:rsidR="00143E5B" w:rsidRDefault="00143E5B" w:rsidP="00243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E5B" w:rsidRDefault="00143E5B" w:rsidP="0024374D">
      <w:pPr>
        <w:spacing w:after="0" w:line="240" w:lineRule="auto"/>
      </w:pPr>
      <w:r>
        <w:separator/>
      </w:r>
    </w:p>
  </w:footnote>
  <w:footnote w:type="continuationSeparator" w:id="0">
    <w:p w:rsidR="00143E5B" w:rsidRDefault="00143E5B" w:rsidP="0024374D">
      <w:pPr>
        <w:spacing w:after="0" w:line="240" w:lineRule="auto"/>
      </w:pPr>
      <w:r>
        <w:continuationSeparator/>
      </w:r>
    </w:p>
  </w:footnote>
  <w:footnote w:id="1">
    <w:p w:rsidR="0024374D" w:rsidRPr="009D765E" w:rsidRDefault="0024374D" w:rsidP="0024374D">
      <w:pPr>
        <w:pStyle w:val="StandardWeb"/>
        <w:rPr>
          <w:rFonts w:ascii="Arial" w:hAnsi="Arial" w:cs="Arial"/>
          <w:sz w:val="20"/>
          <w:szCs w:val="20"/>
          <w:lang w:val="en-US"/>
        </w:rPr>
      </w:pPr>
      <w:r>
        <w:rPr>
          <w:rStyle w:val="Funotenzeichen"/>
        </w:rPr>
        <w:footnoteRef/>
      </w:r>
      <w:r w:rsidRPr="0024374D">
        <w:rPr>
          <w:lang w:val="en-US"/>
        </w:rPr>
        <w:t xml:space="preserve"> </w:t>
      </w:r>
      <w:r w:rsidRPr="009D765E">
        <w:rPr>
          <w:rFonts w:ascii="Arial" w:hAnsi="Arial" w:cs="Arial"/>
          <w:sz w:val="20"/>
          <w:szCs w:val="20"/>
          <w:lang w:val="en-US"/>
        </w:rPr>
        <w:t>The module frequency indicates the presence of a module type within each ego-network (n = 14). Each module type was counted once per ego-network, regardless of multiple occurrences. Cross-sectoral modules were double-coded, with one count per category within the same ego-network.</w:t>
      </w:r>
    </w:p>
    <w:p w:rsidR="0024374D" w:rsidRPr="0024374D" w:rsidRDefault="0024374D">
      <w:pPr>
        <w:pStyle w:val="Funoten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5F"/>
    <w:rsid w:val="00143E5B"/>
    <w:rsid w:val="0024374D"/>
    <w:rsid w:val="0024645F"/>
    <w:rsid w:val="00341253"/>
    <w:rsid w:val="00384F14"/>
    <w:rsid w:val="003D3566"/>
    <w:rsid w:val="004525C5"/>
    <w:rsid w:val="0048596D"/>
    <w:rsid w:val="004B756B"/>
    <w:rsid w:val="005749C0"/>
    <w:rsid w:val="006A0A5F"/>
    <w:rsid w:val="00711E9E"/>
    <w:rsid w:val="008E5331"/>
    <w:rsid w:val="009D765E"/>
    <w:rsid w:val="009F27E3"/>
    <w:rsid w:val="00AC5483"/>
    <w:rsid w:val="00BB7EF9"/>
    <w:rsid w:val="00BD29B3"/>
    <w:rsid w:val="00C874F6"/>
    <w:rsid w:val="00CC31B3"/>
    <w:rsid w:val="00F2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99767-6D9D-4367-87C0-F489F8F6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A0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3">
    <w:name w:val="Grid Table 4 Accent 3"/>
    <w:basedOn w:val="NormaleTabelle"/>
    <w:uiPriority w:val="49"/>
    <w:rsid w:val="006A0A5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tandardWeb">
    <w:name w:val="Normal (Web)"/>
    <w:basedOn w:val="Standard"/>
    <w:uiPriority w:val="99"/>
    <w:unhideWhenUsed/>
    <w:rsid w:val="006A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84F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84F1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384F14"/>
  </w:style>
  <w:style w:type="paragraph" w:styleId="Funotentext">
    <w:name w:val="footnote text"/>
    <w:basedOn w:val="Standard"/>
    <w:link w:val="FunotentextZchn"/>
    <w:uiPriority w:val="99"/>
    <w:semiHidden/>
    <w:unhideWhenUsed/>
    <w:rsid w:val="0024374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4374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4374D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BD2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3D239-EC47-4130-8FF2-4B60ED8F9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Richter</dc:creator>
  <cp:keywords/>
  <dc:description/>
  <cp:lastModifiedBy>Hanna Richter</cp:lastModifiedBy>
  <cp:revision>3</cp:revision>
  <dcterms:created xsi:type="dcterms:W3CDTF">2026-03-31T07:18:00Z</dcterms:created>
  <dcterms:modified xsi:type="dcterms:W3CDTF">2026-04-05T16:14:00Z</dcterms:modified>
</cp:coreProperties>
</file>