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31AE" w14:textId="77777777" w:rsidR="005F285A" w:rsidRPr="001E170E" w:rsidRDefault="005F285A" w:rsidP="005F285A">
      <w:pPr>
        <w:adjustRightInd w:val="0"/>
        <w:snapToGrid w:val="0"/>
        <w:spacing w:beforeLines="50" w:before="156" w:afterLines="50" w:after="156" w:line="360" w:lineRule="auto"/>
        <w:jc w:val="both"/>
        <w:rPr>
          <w:rFonts w:ascii="Times New Roman" w:eastAsia="宋体" w:hAnsi="Times New Roman" w:cs="Times New Roman" w:hint="eastAsia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Supplementary Materials</w:t>
      </w:r>
    </w:p>
    <w:p w14:paraId="4E61CF2E" w14:textId="77777777" w:rsidR="005F285A" w:rsidRPr="001E170E" w:rsidRDefault="005F285A" w:rsidP="005F285A">
      <w:pPr>
        <w:adjustRightInd w:val="0"/>
        <w:snapToGrid w:val="0"/>
        <w:spacing w:after="0" w:line="360" w:lineRule="auto"/>
        <w:ind w:firstLineChars="200" w:firstLine="482"/>
        <w:jc w:val="center"/>
        <w:rPr>
          <w:rFonts w:ascii="Times New Roman" w:eastAsia="宋体" w:hAnsi="Times New Roman" w:cs="Times New Roman"/>
          <w:b/>
          <w:bCs/>
          <w:sz w:val="24"/>
        </w:rPr>
      </w:pPr>
      <w:r w:rsidRPr="001E170E">
        <w:rPr>
          <w:rFonts w:ascii="Times New Roman" w:eastAsia="宋体" w:hAnsi="Times New Roman" w:cs="Times New Roman"/>
          <w:b/>
          <w:bCs/>
          <w:sz w:val="24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sz w:val="24"/>
        </w:rPr>
        <w:t>S</w:t>
      </w:r>
      <w:r w:rsidRPr="001E170E">
        <w:rPr>
          <w:rFonts w:ascii="Times New Roman" w:eastAsia="宋体" w:hAnsi="Times New Roman" w:cs="Times New Roman"/>
          <w:b/>
          <w:bCs/>
          <w:sz w:val="24"/>
        </w:rPr>
        <w:t xml:space="preserve">1. Primers used for </w:t>
      </w:r>
      <w:proofErr w:type="spellStart"/>
      <w:r w:rsidRPr="001E170E">
        <w:rPr>
          <w:rFonts w:ascii="Times New Roman" w:eastAsia="宋体" w:hAnsi="Times New Roman" w:cs="Times New Roman"/>
          <w:b/>
          <w:bCs/>
          <w:sz w:val="24"/>
        </w:rPr>
        <w:t>qRT</w:t>
      </w:r>
      <w:proofErr w:type="spellEnd"/>
      <w:r w:rsidRPr="001E170E">
        <w:rPr>
          <w:rFonts w:ascii="Times New Roman" w:eastAsia="宋体" w:hAnsi="Times New Roman" w:cs="Times New Roman"/>
          <w:b/>
          <w:bCs/>
          <w:sz w:val="24"/>
        </w:rPr>
        <w:t>-PCR</w:t>
      </w:r>
    </w:p>
    <w:tbl>
      <w:tblPr>
        <w:tblStyle w:val="af2"/>
        <w:tblpPr w:leftFromText="180" w:rightFromText="180" w:vertAnchor="text" w:horzAnchor="margin" w:tblpXSpec="center" w:tblpY="141"/>
        <w:tblW w:w="5000" w:type="pct"/>
        <w:tblLook w:val="04A0" w:firstRow="1" w:lastRow="0" w:firstColumn="1" w:lastColumn="0" w:noHBand="0" w:noVBand="1"/>
      </w:tblPr>
      <w:tblGrid>
        <w:gridCol w:w="3500"/>
        <w:gridCol w:w="4806"/>
      </w:tblGrid>
      <w:tr w:rsidR="005F285A" w:rsidRPr="001E170E" w14:paraId="3C7DC8ED" w14:textId="77777777" w:rsidTr="00B04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tcW w:w="210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955F201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1E170E">
              <w:rPr>
                <w:rFonts w:cs="Times New Roman"/>
                <w:color w:val="000000"/>
                <w:kern w:val="0"/>
                <w:sz w:val="24"/>
                <w:szCs w:val="24"/>
              </w:rPr>
              <w:t>primer name</w:t>
            </w:r>
          </w:p>
        </w:tc>
        <w:tc>
          <w:tcPr>
            <w:tcW w:w="289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131BF1F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E170E">
              <w:rPr>
                <w:rFonts w:cs="Times New Roman"/>
                <w:color w:val="000000"/>
                <w:kern w:val="0"/>
                <w:sz w:val="24"/>
                <w:szCs w:val="24"/>
              </w:rPr>
              <w:t>sequence(</w:t>
            </w:r>
            <w:proofErr w:type="gramEnd"/>
            <w:r w:rsidRPr="001E170E">
              <w:rPr>
                <w:rFonts w:cs="Times New Roman"/>
                <w:color w:val="000000"/>
                <w:kern w:val="0"/>
                <w:sz w:val="24"/>
                <w:szCs w:val="24"/>
              </w:rPr>
              <w:t>5’-3’)</w:t>
            </w:r>
          </w:p>
        </w:tc>
      </w:tr>
      <w:tr w:rsidR="005F285A" w:rsidRPr="001E170E" w14:paraId="1C8BB1FB" w14:textId="77777777" w:rsidTr="00B045F4">
        <w:trPr>
          <w:trHeight w:val="279"/>
        </w:trPr>
        <w:tc>
          <w:tcPr>
            <w:tcW w:w="2107" w:type="pct"/>
            <w:tcBorders>
              <w:top w:val="single" w:sz="4" w:space="0" w:color="auto"/>
            </w:tcBorders>
            <w:noWrap/>
            <w:hideMark/>
          </w:tcPr>
          <w:p w14:paraId="4091FC92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等线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1E170E">
              <w:rPr>
                <w:rFonts w:eastAsia="等线" w:cs="Times New Roman"/>
                <w:i/>
                <w:iCs/>
                <w:color w:val="000000"/>
                <w:kern w:val="0"/>
                <w:sz w:val="24"/>
                <w:szCs w:val="24"/>
              </w:rPr>
              <w:t>wnt7</w:t>
            </w:r>
          </w:p>
        </w:tc>
        <w:tc>
          <w:tcPr>
            <w:tcW w:w="2893" w:type="pct"/>
            <w:tcBorders>
              <w:top w:val="single" w:sz="4" w:space="0" w:color="auto"/>
            </w:tcBorders>
            <w:noWrap/>
            <w:hideMark/>
          </w:tcPr>
          <w:p w14:paraId="3B934A07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1E170E">
              <w:rPr>
                <w:rFonts w:eastAsia="等线" w:cs="Times New Roman"/>
                <w:sz w:val="24"/>
                <w:szCs w:val="24"/>
              </w:rPr>
              <w:t>F:</w:t>
            </w:r>
            <w:r w:rsidRPr="001E170E">
              <w:rPr>
                <w:rFonts w:cs="Times New Roman"/>
                <w:sz w:val="24"/>
                <w:szCs w:val="24"/>
              </w:rPr>
              <w:t xml:space="preserve"> </w:t>
            </w:r>
            <w:r w:rsidRPr="001E170E">
              <w:rPr>
                <w:rFonts w:eastAsia="宋体" w:cs="Times New Roman"/>
                <w:sz w:val="24"/>
                <w:szCs w:val="24"/>
              </w:rPr>
              <w:t>GCTGCTTTCACCTACGCTGTCA</w:t>
            </w:r>
          </w:p>
        </w:tc>
      </w:tr>
      <w:tr w:rsidR="005F285A" w:rsidRPr="001E170E" w14:paraId="001908E4" w14:textId="77777777" w:rsidTr="00B045F4">
        <w:trPr>
          <w:trHeight w:val="279"/>
        </w:trPr>
        <w:tc>
          <w:tcPr>
            <w:tcW w:w="2107" w:type="pct"/>
            <w:noWrap/>
          </w:tcPr>
          <w:p w14:paraId="3637AFF1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3" w:type="pct"/>
            <w:noWrap/>
            <w:hideMark/>
          </w:tcPr>
          <w:p w14:paraId="11658E84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1E170E">
              <w:rPr>
                <w:rFonts w:eastAsia="等线" w:cs="Times New Roman"/>
                <w:sz w:val="24"/>
                <w:szCs w:val="24"/>
              </w:rPr>
              <w:t>R:</w:t>
            </w:r>
            <w:r w:rsidRPr="001E170E">
              <w:rPr>
                <w:rFonts w:cs="Times New Roman"/>
                <w:sz w:val="24"/>
                <w:szCs w:val="24"/>
              </w:rPr>
              <w:t xml:space="preserve"> </w:t>
            </w:r>
            <w:r w:rsidRPr="001E170E">
              <w:rPr>
                <w:rFonts w:eastAsia="宋体" w:cs="Times New Roman"/>
                <w:sz w:val="24"/>
                <w:szCs w:val="24"/>
              </w:rPr>
              <w:t>CCACTTCCATCCCTCCTCCTG</w:t>
            </w:r>
          </w:p>
        </w:tc>
      </w:tr>
      <w:tr w:rsidR="005F285A" w:rsidRPr="001E170E" w14:paraId="79F6D944" w14:textId="77777777" w:rsidTr="00B045F4">
        <w:trPr>
          <w:trHeight w:val="279"/>
        </w:trPr>
        <w:tc>
          <w:tcPr>
            <w:tcW w:w="2107" w:type="pct"/>
            <w:noWrap/>
          </w:tcPr>
          <w:p w14:paraId="5B76C960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等线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1E170E">
              <w:rPr>
                <w:rFonts w:eastAsia="等线" w:cs="Times New Roman"/>
                <w:i/>
                <w:iCs/>
                <w:color w:val="000000"/>
                <w:kern w:val="0"/>
                <w:sz w:val="24"/>
                <w:szCs w:val="24"/>
              </w:rPr>
              <w:t>fzd10</w:t>
            </w:r>
          </w:p>
        </w:tc>
        <w:tc>
          <w:tcPr>
            <w:tcW w:w="2893" w:type="pct"/>
            <w:noWrap/>
            <w:hideMark/>
          </w:tcPr>
          <w:p w14:paraId="77184AB4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E170E">
              <w:rPr>
                <w:rFonts w:eastAsia="等线" w:cs="Times New Roman"/>
                <w:sz w:val="24"/>
                <w:szCs w:val="24"/>
              </w:rPr>
              <w:t>F:</w:t>
            </w:r>
            <w:r w:rsidRPr="001E170E">
              <w:rPr>
                <w:rFonts w:eastAsia="宋体" w:cs="Times New Roman"/>
                <w:sz w:val="24"/>
                <w:szCs w:val="24"/>
              </w:rPr>
              <w:t>TGATGGACAGCACGGGAACG</w:t>
            </w:r>
            <w:proofErr w:type="gramEnd"/>
          </w:p>
        </w:tc>
      </w:tr>
      <w:tr w:rsidR="005F285A" w:rsidRPr="001E170E" w14:paraId="4B9B6F27" w14:textId="77777777" w:rsidTr="00B045F4">
        <w:trPr>
          <w:trHeight w:val="279"/>
        </w:trPr>
        <w:tc>
          <w:tcPr>
            <w:tcW w:w="2107" w:type="pct"/>
            <w:noWrap/>
          </w:tcPr>
          <w:p w14:paraId="0DFA0BE7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3" w:type="pct"/>
            <w:noWrap/>
            <w:hideMark/>
          </w:tcPr>
          <w:p w14:paraId="4CA75CAE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E170E">
              <w:rPr>
                <w:rFonts w:eastAsia="等线" w:cs="Times New Roman"/>
                <w:sz w:val="24"/>
                <w:szCs w:val="24"/>
              </w:rPr>
              <w:t>R:</w:t>
            </w:r>
            <w:r w:rsidRPr="001E170E">
              <w:rPr>
                <w:rFonts w:eastAsia="宋体" w:cs="Times New Roman"/>
                <w:sz w:val="24"/>
                <w:szCs w:val="24"/>
              </w:rPr>
              <w:t>TGACGGAGCAGCACCACAGG</w:t>
            </w:r>
            <w:proofErr w:type="gramEnd"/>
          </w:p>
        </w:tc>
      </w:tr>
      <w:tr w:rsidR="005F285A" w:rsidRPr="001E170E" w14:paraId="7C6F8CAB" w14:textId="77777777" w:rsidTr="00B045F4">
        <w:trPr>
          <w:trHeight w:val="279"/>
        </w:trPr>
        <w:tc>
          <w:tcPr>
            <w:tcW w:w="2107" w:type="pct"/>
            <w:noWrap/>
          </w:tcPr>
          <w:p w14:paraId="2504133F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宋体" w:cs="Times New Roman"/>
                <w:i/>
                <w:iCs/>
                <w:sz w:val="24"/>
                <w:szCs w:val="24"/>
              </w:rPr>
            </w:pPr>
            <w:r w:rsidRPr="001E170E">
              <w:rPr>
                <w:rFonts w:eastAsia="宋体" w:cs="Times New Roman"/>
                <w:i/>
                <w:iCs/>
                <w:sz w:val="24"/>
                <w:szCs w:val="24"/>
              </w:rPr>
              <w:t>myc1b</w:t>
            </w:r>
          </w:p>
        </w:tc>
        <w:tc>
          <w:tcPr>
            <w:tcW w:w="2893" w:type="pct"/>
            <w:noWrap/>
            <w:hideMark/>
          </w:tcPr>
          <w:p w14:paraId="286316D4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E170E">
              <w:rPr>
                <w:rFonts w:eastAsia="宋体" w:cs="Times New Roman"/>
                <w:sz w:val="24"/>
                <w:szCs w:val="24"/>
              </w:rPr>
              <w:t>F:CTTCGCCGTCTAAAGGGTAT</w:t>
            </w:r>
            <w:proofErr w:type="gramEnd"/>
          </w:p>
        </w:tc>
      </w:tr>
      <w:tr w:rsidR="005F285A" w:rsidRPr="001E170E" w14:paraId="3B0977D2" w14:textId="77777777" w:rsidTr="00B045F4">
        <w:trPr>
          <w:trHeight w:val="279"/>
        </w:trPr>
        <w:tc>
          <w:tcPr>
            <w:tcW w:w="2107" w:type="pct"/>
            <w:noWrap/>
          </w:tcPr>
          <w:p w14:paraId="5E746B2A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3" w:type="pct"/>
            <w:noWrap/>
            <w:hideMark/>
          </w:tcPr>
          <w:p w14:paraId="33400B97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E170E">
              <w:rPr>
                <w:rFonts w:eastAsia="宋体" w:cs="Times New Roman"/>
                <w:sz w:val="24"/>
                <w:szCs w:val="24"/>
              </w:rPr>
              <w:t>R:CGTCCTCCTTAGCAGATTCAC</w:t>
            </w:r>
            <w:proofErr w:type="gramEnd"/>
          </w:p>
        </w:tc>
      </w:tr>
      <w:tr w:rsidR="005F285A" w:rsidRPr="001E170E" w14:paraId="37B1D702" w14:textId="77777777" w:rsidTr="00B045F4">
        <w:trPr>
          <w:trHeight w:val="279"/>
        </w:trPr>
        <w:tc>
          <w:tcPr>
            <w:tcW w:w="2107" w:type="pct"/>
            <w:noWrap/>
          </w:tcPr>
          <w:p w14:paraId="75469691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宋体" w:cs="Times New Roman"/>
                <w:i/>
                <w:iCs/>
                <w:sz w:val="24"/>
                <w:szCs w:val="24"/>
              </w:rPr>
            </w:pPr>
            <w:proofErr w:type="spellStart"/>
            <w:r w:rsidRPr="001E170E">
              <w:rPr>
                <w:rFonts w:eastAsia="宋体" w:cs="Times New Roman"/>
                <w:i/>
                <w:iCs/>
                <w:sz w:val="24"/>
                <w:szCs w:val="24"/>
              </w:rPr>
              <w:t>apla</w:t>
            </w:r>
            <w:proofErr w:type="spellEnd"/>
          </w:p>
        </w:tc>
        <w:tc>
          <w:tcPr>
            <w:tcW w:w="2893" w:type="pct"/>
            <w:noWrap/>
          </w:tcPr>
          <w:p w14:paraId="300B2C5E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宋体" w:cs="Times New Roman"/>
                <w:sz w:val="24"/>
                <w:szCs w:val="24"/>
              </w:rPr>
            </w:pPr>
            <w:proofErr w:type="gramStart"/>
            <w:r w:rsidRPr="001E170E">
              <w:rPr>
                <w:rFonts w:eastAsia="宋体" w:cs="Times New Roman"/>
                <w:sz w:val="24"/>
                <w:szCs w:val="24"/>
              </w:rPr>
              <w:t>F:GAACCAGAGGCACGAATACC</w:t>
            </w:r>
            <w:proofErr w:type="gramEnd"/>
          </w:p>
        </w:tc>
      </w:tr>
      <w:tr w:rsidR="005F285A" w:rsidRPr="001E170E" w14:paraId="2F13C6C5" w14:textId="77777777" w:rsidTr="00B045F4">
        <w:trPr>
          <w:trHeight w:val="279"/>
        </w:trPr>
        <w:tc>
          <w:tcPr>
            <w:tcW w:w="2107" w:type="pct"/>
            <w:noWrap/>
          </w:tcPr>
          <w:p w14:paraId="3C923ECB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893" w:type="pct"/>
            <w:noWrap/>
          </w:tcPr>
          <w:p w14:paraId="517FCE22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宋体" w:cs="Times New Roman"/>
                <w:sz w:val="24"/>
                <w:szCs w:val="24"/>
              </w:rPr>
            </w:pPr>
            <w:proofErr w:type="gramStart"/>
            <w:r w:rsidRPr="001E170E">
              <w:rPr>
                <w:rFonts w:eastAsia="宋体" w:cs="Times New Roman"/>
                <w:sz w:val="24"/>
                <w:szCs w:val="24"/>
              </w:rPr>
              <w:t>R:GCAAACACCACCACCAGAGT</w:t>
            </w:r>
            <w:proofErr w:type="gramEnd"/>
          </w:p>
        </w:tc>
      </w:tr>
      <w:tr w:rsidR="005F285A" w:rsidRPr="001E170E" w14:paraId="43AF78B4" w14:textId="77777777" w:rsidTr="00B045F4">
        <w:trPr>
          <w:trHeight w:val="279"/>
        </w:trPr>
        <w:tc>
          <w:tcPr>
            <w:tcW w:w="2107" w:type="pct"/>
            <w:noWrap/>
          </w:tcPr>
          <w:p w14:paraId="24BD33EF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宋体" w:cs="Times New Roman"/>
                <w:i/>
                <w:iCs/>
                <w:sz w:val="24"/>
                <w:szCs w:val="24"/>
              </w:rPr>
            </w:pPr>
            <w:proofErr w:type="spellStart"/>
            <w:r w:rsidRPr="001E170E">
              <w:rPr>
                <w:rFonts w:eastAsia="宋体" w:cs="Times New Roman"/>
                <w:i/>
                <w:iCs/>
                <w:sz w:val="24"/>
                <w:szCs w:val="24"/>
              </w:rPr>
              <w:t>aplb</w:t>
            </w:r>
            <w:proofErr w:type="spellEnd"/>
          </w:p>
        </w:tc>
        <w:tc>
          <w:tcPr>
            <w:tcW w:w="2893" w:type="pct"/>
            <w:noWrap/>
          </w:tcPr>
          <w:p w14:paraId="097E0C6D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宋体" w:cs="Times New Roman"/>
                <w:sz w:val="24"/>
                <w:szCs w:val="24"/>
              </w:rPr>
            </w:pPr>
            <w:proofErr w:type="gramStart"/>
            <w:r w:rsidRPr="001E170E">
              <w:rPr>
                <w:rFonts w:eastAsia="宋体" w:cs="Times New Roman"/>
                <w:sz w:val="24"/>
                <w:szCs w:val="24"/>
              </w:rPr>
              <w:t>F:CTTCCTCTACGCCTTCTTTG</w:t>
            </w:r>
            <w:proofErr w:type="gramEnd"/>
          </w:p>
        </w:tc>
      </w:tr>
      <w:tr w:rsidR="005F285A" w:rsidRPr="001E170E" w14:paraId="42542219" w14:textId="77777777" w:rsidTr="00B045F4">
        <w:trPr>
          <w:trHeight w:val="279"/>
        </w:trPr>
        <w:tc>
          <w:tcPr>
            <w:tcW w:w="2107" w:type="pct"/>
            <w:noWrap/>
          </w:tcPr>
          <w:p w14:paraId="3DB679B1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893" w:type="pct"/>
            <w:noWrap/>
          </w:tcPr>
          <w:p w14:paraId="1C674F26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宋体" w:cs="Times New Roman"/>
                <w:sz w:val="24"/>
                <w:szCs w:val="24"/>
              </w:rPr>
            </w:pPr>
            <w:proofErr w:type="gramStart"/>
            <w:r w:rsidRPr="001E170E">
              <w:rPr>
                <w:rFonts w:eastAsia="宋体" w:cs="Times New Roman"/>
                <w:sz w:val="24"/>
                <w:szCs w:val="24"/>
              </w:rPr>
              <w:t>R:ACTGAGCCTCTGTCTTCTGG</w:t>
            </w:r>
            <w:proofErr w:type="gramEnd"/>
          </w:p>
        </w:tc>
      </w:tr>
      <w:tr w:rsidR="005F285A" w:rsidRPr="001E170E" w14:paraId="682EFF91" w14:textId="77777777" w:rsidTr="00B045F4">
        <w:trPr>
          <w:trHeight w:val="279"/>
        </w:trPr>
        <w:tc>
          <w:tcPr>
            <w:tcW w:w="2107" w:type="pct"/>
            <w:noWrap/>
          </w:tcPr>
          <w:p w14:paraId="30ACE2E3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宋体" w:cs="Times New Roman"/>
                <w:i/>
                <w:iCs/>
                <w:sz w:val="24"/>
                <w:szCs w:val="24"/>
              </w:rPr>
            </w:pPr>
            <w:proofErr w:type="spellStart"/>
            <w:r w:rsidRPr="001E170E">
              <w:rPr>
                <w:rFonts w:eastAsia="宋体" w:cs="Times New Roman"/>
                <w:i/>
                <w:iCs/>
                <w:sz w:val="24"/>
                <w:szCs w:val="24"/>
              </w:rPr>
              <w:t>cebpa</w:t>
            </w:r>
            <w:proofErr w:type="spellEnd"/>
          </w:p>
        </w:tc>
        <w:tc>
          <w:tcPr>
            <w:tcW w:w="2893" w:type="pct"/>
            <w:noWrap/>
          </w:tcPr>
          <w:p w14:paraId="7388F514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宋体" w:cs="Times New Roman"/>
                <w:sz w:val="24"/>
                <w:szCs w:val="24"/>
              </w:rPr>
            </w:pPr>
            <w:proofErr w:type="gramStart"/>
            <w:r w:rsidRPr="001E170E">
              <w:rPr>
                <w:rFonts w:eastAsia="宋体" w:cs="Times New Roman"/>
                <w:sz w:val="24"/>
                <w:szCs w:val="24"/>
              </w:rPr>
              <w:t>F:CGACTTCCTGGCGGACCTGTT</w:t>
            </w:r>
            <w:proofErr w:type="gramEnd"/>
          </w:p>
        </w:tc>
      </w:tr>
      <w:tr w:rsidR="005F285A" w:rsidRPr="001E170E" w14:paraId="6110A58D" w14:textId="77777777" w:rsidTr="00B045F4">
        <w:trPr>
          <w:trHeight w:val="279"/>
        </w:trPr>
        <w:tc>
          <w:tcPr>
            <w:tcW w:w="2107" w:type="pct"/>
            <w:noWrap/>
          </w:tcPr>
          <w:p w14:paraId="6E0F4EE4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893" w:type="pct"/>
            <w:noWrap/>
          </w:tcPr>
          <w:p w14:paraId="5C526C46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宋体" w:cs="Times New Roman"/>
                <w:sz w:val="24"/>
                <w:szCs w:val="24"/>
              </w:rPr>
            </w:pPr>
            <w:proofErr w:type="gramStart"/>
            <w:r w:rsidRPr="001E170E">
              <w:rPr>
                <w:rFonts w:eastAsia="宋体" w:cs="Times New Roman"/>
                <w:sz w:val="24"/>
                <w:szCs w:val="24"/>
              </w:rPr>
              <w:t>R:CGGCGGGTTGTGCTCGTAGA</w:t>
            </w:r>
            <w:proofErr w:type="gramEnd"/>
          </w:p>
        </w:tc>
      </w:tr>
      <w:tr w:rsidR="005F285A" w:rsidRPr="001E170E" w14:paraId="7129756C" w14:textId="77777777" w:rsidTr="00B045F4">
        <w:trPr>
          <w:trHeight w:val="279"/>
        </w:trPr>
        <w:tc>
          <w:tcPr>
            <w:tcW w:w="2107" w:type="pct"/>
            <w:tcBorders>
              <w:bottom w:val="nil"/>
            </w:tcBorders>
            <w:noWrap/>
          </w:tcPr>
          <w:p w14:paraId="56ABF02F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  <w:r w:rsidRPr="001E170E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eastAsia="等线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Pr="001E170E"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  <w:t xml:space="preserve"> rRNA</w:t>
            </w:r>
          </w:p>
        </w:tc>
        <w:tc>
          <w:tcPr>
            <w:tcW w:w="2893" w:type="pct"/>
            <w:tcBorders>
              <w:bottom w:val="nil"/>
            </w:tcBorders>
            <w:noWrap/>
          </w:tcPr>
          <w:p w14:paraId="1D2A0C60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等线" w:cs="Times New Roman"/>
                <w:sz w:val="24"/>
                <w:szCs w:val="24"/>
              </w:rPr>
            </w:pPr>
            <w:r w:rsidRPr="001E170E">
              <w:rPr>
                <w:rFonts w:eastAsia="等线" w:cs="Times New Roman"/>
                <w:sz w:val="24"/>
                <w:szCs w:val="24"/>
              </w:rPr>
              <w:t>F:</w:t>
            </w:r>
            <w:r w:rsidRPr="001E170E">
              <w:rPr>
                <w:rFonts w:eastAsia="等线" w:cs="Times New Roman"/>
                <w:color w:val="000000"/>
                <w:sz w:val="24"/>
                <w:szCs w:val="24"/>
              </w:rPr>
              <w:t xml:space="preserve"> GACAAATCGCTCCACCAACT</w:t>
            </w:r>
          </w:p>
        </w:tc>
      </w:tr>
      <w:tr w:rsidR="005F285A" w:rsidRPr="001E170E" w14:paraId="6CBC7F8A" w14:textId="77777777" w:rsidTr="00B045F4">
        <w:trPr>
          <w:trHeight w:val="279"/>
        </w:trPr>
        <w:tc>
          <w:tcPr>
            <w:tcW w:w="2107" w:type="pct"/>
            <w:tcBorders>
              <w:top w:val="nil"/>
              <w:bottom w:val="single" w:sz="12" w:space="0" w:color="auto"/>
            </w:tcBorders>
            <w:noWrap/>
          </w:tcPr>
          <w:p w14:paraId="5E8A9310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等线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3" w:type="pct"/>
            <w:tcBorders>
              <w:top w:val="nil"/>
              <w:bottom w:val="single" w:sz="12" w:space="0" w:color="auto"/>
            </w:tcBorders>
            <w:noWrap/>
          </w:tcPr>
          <w:p w14:paraId="0538BD22" w14:textId="77777777" w:rsidR="005F285A" w:rsidRPr="001E170E" w:rsidRDefault="005F285A" w:rsidP="00B045F4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eastAsia="等线" w:cs="Times New Roman"/>
                <w:sz w:val="24"/>
                <w:szCs w:val="24"/>
              </w:rPr>
            </w:pPr>
            <w:r w:rsidRPr="001E170E">
              <w:rPr>
                <w:rFonts w:eastAsia="等线" w:cs="Times New Roman"/>
                <w:sz w:val="24"/>
                <w:szCs w:val="24"/>
              </w:rPr>
              <w:t>R</w:t>
            </w:r>
            <w:r w:rsidRPr="001E170E">
              <w:rPr>
                <w:rFonts w:eastAsia="等线" w:cs="Times New Roman"/>
                <w:color w:val="000000"/>
                <w:sz w:val="24"/>
                <w:szCs w:val="24"/>
              </w:rPr>
              <w:t xml:space="preserve"> CCTGCGGCTTAATTTGACCC</w:t>
            </w:r>
            <w:r w:rsidRPr="001E170E">
              <w:rPr>
                <w:rFonts w:eastAsia="宋体" w:cs="Times New Roman"/>
                <w:sz w:val="24"/>
                <w:szCs w:val="24"/>
              </w:rPr>
              <w:t xml:space="preserve">  </w:t>
            </w:r>
          </w:p>
        </w:tc>
      </w:tr>
    </w:tbl>
    <w:p w14:paraId="1675C832" w14:textId="77777777" w:rsidR="005F285A" w:rsidRPr="001E170E" w:rsidRDefault="005F285A" w:rsidP="005F285A">
      <w:pPr>
        <w:rPr>
          <w:rFonts w:ascii="Times New Roman" w:hAnsi="Times New Roman" w:cs="Times New Roman"/>
          <w:sz w:val="24"/>
        </w:rPr>
      </w:pPr>
    </w:p>
    <w:p w14:paraId="6908891F" w14:textId="77777777" w:rsidR="005F285A" w:rsidRPr="001E170E" w:rsidRDefault="005F285A" w:rsidP="005F285A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b/>
          <w:bCs/>
          <w:sz w:val="24"/>
        </w:rPr>
      </w:pPr>
      <w:r w:rsidRPr="001E170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87144D7" wp14:editId="7C6AA6EC">
            <wp:extent cx="5274310" cy="2887345"/>
            <wp:effectExtent l="0" t="0" r="2540" b="8255"/>
            <wp:docPr id="1525550878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EF5EEC24-DAFD-30D9-AE6F-95219565BC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7815A49" w14:textId="77777777" w:rsidR="005F285A" w:rsidRPr="001E170E" w:rsidRDefault="005F285A" w:rsidP="005F285A">
      <w:pPr>
        <w:adjustRightInd w:val="0"/>
        <w:snapToGrid w:val="0"/>
        <w:spacing w:after="0" w:line="360" w:lineRule="auto"/>
        <w:ind w:firstLineChars="200" w:firstLine="482"/>
        <w:jc w:val="both"/>
        <w:rPr>
          <w:rFonts w:ascii="Times New Roman" w:eastAsia="宋体" w:hAnsi="Times New Roman" w:cs="Times New Roman"/>
          <w:sz w:val="24"/>
        </w:rPr>
      </w:pPr>
      <w:r w:rsidRPr="00B045F4">
        <w:rPr>
          <w:rFonts w:ascii="Times New Roman" w:eastAsia="宋体" w:hAnsi="Times New Roman" w:cs="Times New Roman"/>
          <w:b/>
          <w:bCs/>
          <w:sz w:val="24"/>
        </w:rPr>
        <w:t>Fig</w:t>
      </w:r>
      <w:r w:rsidRPr="00B045F4">
        <w:rPr>
          <w:rFonts w:ascii="Times New Roman" w:eastAsia="宋体" w:hAnsi="Times New Roman" w:cs="Times New Roman" w:hint="eastAsia"/>
          <w:b/>
          <w:bCs/>
          <w:sz w:val="24"/>
        </w:rPr>
        <w:t>.</w:t>
      </w:r>
      <w:r w:rsidRPr="00B045F4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4"/>
        </w:rPr>
        <w:t>S1</w:t>
      </w:r>
      <w:r w:rsidRPr="001E170E">
        <w:rPr>
          <w:rFonts w:ascii="Times New Roman" w:eastAsia="宋体" w:hAnsi="Times New Roman" w:cs="Times New Roman"/>
          <w:sz w:val="24"/>
        </w:rPr>
        <w:t xml:space="preserve"> Correlation between </w:t>
      </w:r>
      <w:proofErr w:type="spellStart"/>
      <w:r w:rsidRPr="001E170E">
        <w:rPr>
          <w:rFonts w:ascii="Times New Roman" w:eastAsia="宋体" w:hAnsi="Times New Roman" w:cs="Times New Roman"/>
          <w:sz w:val="24"/>
        </w:rPr>
        <w:t>qRT</w:t>
      </w:r>
      <w:proofErr w:type="spellEnd"/>
      <w:r w:rsidRPr="001E170E">
        <w:rPr>
          <w:rFonts w:ascii="Times New Roman" w:eastAsia="宋体" w:hAnsi="Times New Roman" w:cs="Times New Roman"/>
          <w:sz w:val="24"/>
        </w:rPr>
        <w:t>-PCR and RNA-seq results (R = 0.875).</w:t>
      </w:r>
    </w:p>
    <w:p w14:paraId="3E3AB567" w14:textId="77777777" w:rsidR="00DD4A85" w:rsidRPr="005F285A" w:rsidRDefault="00DD4A85"/>
    <w:sectPr w:rsidR="00DD4A85" w:rsidRPr="005F2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456" w14:textId="77777777" w:rsidR="0007732F" w:rsidRDefault="0007732F" w:rsidP="005F285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1591ACD" w14:textId="77777777" w:rsidR="0007732F" w:rsidRDefault="0007732F" w:rsidP="005F285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6972" w14:textId="77777777" w:rsidR="0007732F" w:rsidRDefault="0007732F" w:rsidP="005F285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C5B3EFF" w14:textId="77777777" w:rsidR="0007732F" w:rsidRDefault="0007732F" w:rsidP="005F285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85"/>
    <w:rsid w:val="0007732F"/>
    <w:rsid w:val="000C5CCC"/>
    <w:rsid w:val="000D3D5F"/>
    <w:rsid w:val="001525AF"/>
    <w:rsid w:val="005F285A"/>
    <w:rsid w:val="00DD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FD2608E-7AD6-46AF-8FB9-B1154C93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85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A8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F285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F285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F285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F285A"/>
    <w:rPr>
      <w:sz w:val="18"/>
      <w:szCs w:val="18"/>
    </w:rPr>
  </w:style>
  <w:style w:type="table" w:customStyle="1" w:styleId="af2">
    <w:name w:val="三线表"/>
    <w:basedOn w:val="a1"/>
    <w:uiPriority w:val="99"/>
    <w:rsid w:val="005F285A"/>
    <w:pPr>
      <w:spacing w:after="0" w:line="240" w:lineRule="auto"/>
    </w:pPr>
    <w:rPr>
      <w:rFonts w:ascii="Times New Roman" w:eastAsia="Times New Roman" w:hAnsi="Times New Roman"/>
      <w:sz w:val="21"/>
      <w:szCs w:val="21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ASTER\&#38738;&#40137;\&#20302;&#30416;&#32961;&#36843;&#28023;&#27700;&#38738;&#40137;\qPCR\081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34951881014872"/>
          <c:y val="9.7141294838145237E-2"/>
          <c:w val="0.77045842192574587"/>
          <c:h val="0.74253864100320788"/>
        </c:manualLayout>
      </c:layout>
      <c:scatterChart>
        <c:scatterStyle val="lineMarker"/>
        <c:varyColors val="0"/>
        <c:ser>
          <c:idx val="0"/>
          <c:order val="0"/>
          <c:tx>
            <c:v>wnt7</c:v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验证!$B$22</c:f>
              <c:numCache>
                <c:formatCode>General</c:formatCode>
                <c:ptCount val="1"/>
                <c:pt idx="0">
                  <c:v>3.3177605214969694</c:v>
                </c:pt>
              </c:numCache>
            </c:numRef>
          </c:xVal>
          <c:yVal>
            <c:numRef>
              <c:f>验证!$C$22</c:f>
              <c:numCache>
                <c:formatCode>General</c:formatCode>
                <c:ptCount val="1"/>
                <c:pt idx="0">
                  <c:v>3.8800265200387001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81B-4233-88D4-9717E757A784}"/>
            </c:ext>
          </c:extLst>
        </c:ser>
        <c:ser>
          <c:idx val="1"/>
          <c:order val="1"/>
          <c:tx>
            <c:v>myc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验证!$B$23</c:f>
              <c:numCache>
                <c:formatCode>General</c:formatCode>
                <c:ptCount val="1"/>
                <c:pt idx="0">
                  <c:v>0.65323537913196372</c:v>
                </c:pt>
              </c:numCache>
            </c:numRef>
          </c:xVal>
          <c:yVal>
            <c:numRef>
              <c:f>验证!$C$23</c:f>
              <c:numCache>
                <c:formatCode>General</c:formatCode>
                <c:ptCount val="1"/>
                <c:pt idx="0">
                  <c:v>1.1387487315197999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81B-4233-88D4-9717E757A784}"/>
            </c:ext>
          </c:extLst>
        </c:ser>
        <c:ser>
          <c:idx val="2"/>
          <c:order val="2"/>
          <c:tx>
            <c:strRef>
              <c:f>验证!$A$24</c:f>
              <c:strCache>
                <c:ptCount val="1"/>
                <c:pt idx="0">
                  <c:v>fzd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验证!$B$24</c:f>
              <c:numCache>
                <c:formatCode>General</c:formatCode>
                <c:ptCount val="1"/>
                <c:pt idx="0">
                  <c:v>2.4405917231883301</c:v>
                </c:pt>
              </c:numCache>
            </c:numRef>
          </c:xVal>
          <c:yVal>
            <c:numRef>
              <c:f>验证!$C$24</c:f>
              <c:numCache>
                <c:formatCode>General</c:formatCode>
                <c:ptCount val="1"/>
                <c:pt idx="0">
                  <c:v>2.0073305217991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481B-4233-88D4-9717E757A784}"/>
            </c:ext>
          </c:extLst>
        </c:ser>
        <c:ser>
          <c:idx val="3"/>
          <c:order val="3"/>
          <c:tx>
            <c:strRef>
              <c:f>验证!$A$25</c:f>
              <c:strCache>
                <c:ptCount val="1"/>
                <c:pt idx="0">
                  <c:v>Apla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验证!$B$25</c:f>
              <c:numCache>
                <c:formatCode>General</c:formatCode>
                <c:ptCount val="1"/>
                <c:pt idx="0">
                  <c:v>3.6136952155912971</c:v>
                </c:pt>
              </c:numCache>
            </c:numRef>
          </c:xVal>
          <c:yVal>
            <c:numRef>
              <c:f>验证!$C$25</c:f>
              <c:numCache>
                <c:formatCode>General</c:formatCode>
                <c:ptCount val="1"/>
                <c:pt idx="0">
                  <c:v>3.6291612868698002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481B-4233-88D4-9717E757A784}"/>
            </c:ext>
          </c:extLst>
        </c:ser>
        <c:ser>
          <c:idx val="4"/>
          <c:order val="4"/>
          <c:tx>
            <c:strRef>
              <c:f>验证!$A$26</c:f>
              <c:strCache>
                <c:ptCount val="1"/>
                <c:pt idx="0">
                  <c:v>Aplb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xVal>
            <c:numRef>
              <c:f>验证!$B$26</c:f>
              <c:numCache>
                <c:formatCode>General</c:formatCode>
                <c:ptCount val="1"/>
                <c:pt idx="0">
                  <c:v>2.2680136536426301</c:v>
                </c:pt>
              </c:numCache>
            </c:numRef>
          </c:xVal>
          <c:yVal>
            <c:numRef>
              <c:f>验证!$C$26</c:f>
              <c:numCache>
                <c:formatCode>General</c:formatCode>
                <c:ptCount val="1"/>
                <c:pt idx="0">
                  <c:v>1.3314534703487999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481B-4233-88D4-9717E757A784}"/>
            </c:ext>
          </c:extLst>
        </c:ser>
        <c:ser>
          <c:idx val="5"/>
          <c:order val="5"/>
          <c:tx>
            <c:strRef>
              <c:f>验证!$A$27</c:f>
              <c:strCache>
                <c:ptCount val="1"/>
                <c:pt idx="0">
                  <c:v>cebpa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xVal>
            <c:numRef>
              <c:f>验证!$B$27</c:f>
              <c:numCache>
                <c:formatCode>General</c:formatCode>
                <c:ptCount val="1"/>
                <c:pt idx="0">
                  <c:v>1.7135611357906331</c:v>
                </c:pt>
              </c:numCache>
            </c:numRef>
          </c:xVal>
          <c:yVal>
            <c:numRef>
              <c:f>验证!$C$27</c:f>
              <c:numCache>
                <c:formatCode>General</c:formatCode>
                <c:ptCount val="1"/>
                <c:pt idx="0">
                  <c:v>1.8343733163624001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481B-4233-88D4-9717E757A784}"/>
            </c:ext>
          </c:extLst>
        </c:ser>
        <c:ser>
          <c:idx val="6"/>
          <c:order val="6"/>
          <c:tx>
            <c:v>1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chemeClr val="accent1">
                    <a:lumMod val="60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>
                    <a:lumMod val="60000"/>
                  </a:schemeClr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6.6090560622368247E-2"/>
                  <c:y val="-2.1087051618547702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105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0.9481x + 0.0901</a:t>
                    </a:r>
                    <a:br>
                      <a:rPr lang="en-US" altLang="zh-CN" sz="105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</a:br>
                    <a:r>
                      <a:rPr lang="en-US" altLang="zh-CN" sz="105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 = 0.875</a:t>
                    </a:r>
                    <a:endParaRPr lang="en-US" altLang="zh-CN" sz="105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 altLang="zh-CN"/>
                </a:p>
              </c:txPr>
            </c:trendlineLbl>
          </c:trendline>
          <c:xVal>
            <c:numRef>
              <c:f>验证!$B$22:$B$27</c:f>
              <c:numCache>
                <c:formatCode>General</c:formatCode>
                <c:ptCount val="6"/>
                <c:pt idx="0">
                  <c:v>3.3177605214969694</c:v>
                </c:pt>
                <c:pt idx="1">
                  <c:v>0.65323537913196372</c:v>
                </c:pt>
                <c:pt idx="2">
                  <c:v>2.4405917231883301</c:v>
                </c:pt>
                <c:pt idx="3">
                  <c:v>3.6136952155912971</c:v>
                </c:pt>
                <c:pt idx="4">
                  <c:v>2.2680136536426301</c:v>
                </c:pt>
                <c:pt idx="5">
                  <c:v>1.7135611357906331</c:v>
                </c:pt>
              </c:numCache>
            </c:numRef>
          </c:xVal>
          <c:yVal>
            <c:numRef>
              <c:f>验证!$C$22:$C$27</c:f>
              <c:numCache>
                <c:formatCode>General</c:formatCode>
                <c:ptCount val="6"/>
                <c:pt idx="0">
                  <c:v>3.8800265200387001</c:v>
                </c:pt>
                <c:pt idx="1">
                  <c:v>1.1387487315197999</c:v>
                </c:pt>
                <c:pt idx="2">
                  <c:v>2.0073305217991</c:v>
                </c:pt>
                <c:pt idx="3">
                  <c:v>3.6291612868698002</c:v>
                </c:pt>
                <c:pt idx="4">
                  <c:v>1.3314534703487999</c:v>
                </c:pt>
                <c:pt idx="5">
                  <c:v>1.8343733163624001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481B-4233-88D4-9717E757A7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41381615"/>
        <c:axId val="899651903"/>
      </c:scatterChart>
      <c:valAx>
        <c:axId val="174138161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log2FC-qRT-PCR</a:t>
                </a:r>
                <a:endParaRPr lang="zh-CN" altLang="en-US" sz="12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899651903"/>
        <c:crosses val="autoZero"/>
        <c:crossBetween val="midCat"/>
      </c:valAx>
      <c:valAx>
        <c:axId val="8996519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log2FC-RNASeq</a:t>
                </a:r>
                <a:endParaRPr lang="zh-CN" altLang="en-US" sz="12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2.4738382522328597E-2"/>
              <c:y val="0.261593394575678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74138161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ayout>
        <c:manualLayout>
          <c:xMode val="edge"/>
          <c:yMode val="edge"/>
          <c:x val="0.90617817556978042"/>
          <c:y val="0.25636410032079321"/>
          <c:w val="9.3821824430219608E-2"/>
          <c:h val="0.460150858278063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482</Characters>
  <Application>Microsoft Office Word</Application>
  <DocSecurity>0</DocSecurity>
  <Lines>7</Lines>
  <Paragraphs>2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Qingling Zhu</dc:creator>
  <cp:keywords/>
  <dc:description/>
  <cp:lastModifiedBy>Qingling Zhu</cp:lastModifiedBy>
  <cp:revision>4</cp:revision>
  <dcterms:created xsi:type="dcterms:W3CDTF">2026-02-04T06:11:00Z</dcterms:created>
  <dcterms:modified xsi:type="dcterms:W3CDTF">2026-02-04T07:10:00Z</dcterms:modified>
</cp:coreProperties>
</file>