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55AFA">
      <w:pP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Figure 1.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The result of </w:t>
      </w:r>
      <w:r>
        <w:rPr>
          <w:rFonts w:hint="default" w:ascii="Times New Roman" w:hAnsi="Times New Roman" w:eastAsia="宋体" w:cs="Times New Roman"/>
          <w:sz w:val="24"/>
          <w:szCs w:val="24"/>
        </w:rPr>
        <w:t>maximum femoral von Mises stress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(MFVMS).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(A) Under axial loading. (B) Under torsional loading.</w:t>
      </w:r>
    </w:p>
    <w:p w14:paraId="65378D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92070" cy="1894205"/>
            <wp:effectExtent l="0" t="0" r="13970" b="10795"/>
            <wp:docPr id="1" name="图片 1" descr="骨应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骨应力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DEE72">
      <w:pPr>
        <w:rPr>
          <w:rFonts w:hint="eastAsia" w:eastAsiaTheme="minorEastAsia"/>
          <w:lang w:eastAsia="zh-CN"/>
        </w:rPr>
      </w:pPr>
    </w:p>
    <w:p w14:paraId="3DD8BA41">
      <w:pP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Figure 2.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The result of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maximum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Implant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von Mises stress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(MIVMS).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(A) Under axial loading. (B) Under torsional loading.</w:t>
      </w:r>
    </w:p>
    <w:p w14:paraId="34E3593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94610" cy="1940560"/>
            <wp:effectExtent l="0" t="0" r="11430" b="10160"/>
            <wp:docPr id="2" name="图片 2" descr="内固定应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内固定应力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604B6">
      <w:pPr>
        <w:rPr>
          <w:rFonts w:hint="default" w:ascii="Times New Roman" w:hAnsi="Times New Roman" w:eastAsia="宋体" w:cs="Times New Roman"/>
          <w:b/>
          <w:bCs/>
          <w:kern w:val="2"/>
          <w:sz w:val="22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Figure 3.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The result of </w:t>
      </w:r>
      <w:r>
        <w:rPr>
          <w:rFonts w:hint="default" w:ascii="Times New Roman" w:hAnsi="Times New Roman" w:eastAsia="宋体" w:cs="Times New Roman"/>
          <w:sz w:val="24"/>
          <w:szCs w:val="24"/>
        </w:rPr>
        <w:t>maximum proximal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femoral von Mises stress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(MPFVMS).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(A) Under axial loading. (B) Under torsional loading.</w:t>
      </w:r>
    </w:p>
    <w:p w14:paraId="26630C5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92070" cy="1621790"/>
            <wp:effectExtent l="0" t="0" r="13970" b="8890"/>
            <wp:docPr id="3" name="图片 3" descr="股骨近端应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股骨近端应力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C5C32">
      <w:pP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Figure 4.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The result of </w:t>
      </w:r>
      <w:r>
        <w:rPr>
          <w:rFonts w:hint="default" w:ascii="Times New Roman" w:hAnsi="Times New Roman" w:eastAsia="宋体" w:cs="Times New Roman"/>
          <w:sz w:val="24"/>
          <w:szCs w:val="24"/>
        </w:rPr>
        <w:t>maximum femoral displacement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(MFD).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(A) Under axial loading. (B) Under torsional loading.</w:t>
      </w:r>
    </w:p>
    <w:p w14:paraId="7A8C924D">
      <w:pP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2629E21F">
      <w:pP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594610" cy="1818005"/>
            <wp:effectExtent l="0" t="0" r="11430" b="10795"/>
            <wp:docPr id="4" name="图片 4" descr="骨位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骨位移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3EB34">
      <w:pP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Figure 5.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The result of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maximum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Implant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displacement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(MID).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(A) Under axial loading. (B) Under torsional loading.</w:t>
      </w:r>
    </w:p>
    <w:p w14:paraId="1AA264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94610" cy="1732915"/>
            <wp:effectExtent l="0" t="0" r="11430" b="4445"/>
            <wp:docPr id="5" name="图片 5" descr="内固定位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内固定位移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C6C9F">
      <w:pP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Figure 6.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The result of </w:t>
      </w:r>
      <w:r>
        <w:rPr>
          <w:rFonts w:hint="default" w:ascii="Times New Roman" w:hAnsi="Times New Roman" w:eastAsia="宋体" w:cs="Times New Roman"/>
          <w:sz w:val="24"/>
          <w:szCs w:val="24"/>
        </w:rPr>
        <w:t>maximum femoral head and neck interfragmentary motion</w:t>
      </w:r>
    </w:p>
    <w:p w14:paraId="093F71E8">
      <w:pP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(MFHNIM).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(A) Under axial loading. (B) Under torsional loading.</w:t>
      </w:r>
    </w:p>
    <w:p w14:paraId="3D506125">
      <w:pP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594610" cy="1666240"/>
            <wp:effectExtent l="0" t="0" r="11430" b="10160"/>
            <wp:docPr id="6" name="图片 6" descr="骨折间隙位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骨折间隙位移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4427B"/>
    <w:rsid w:val="4B605E38"/>
    <w:rsid w:val="4C7253C8"/>
    <w:rsid w:val="6648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627</Characters>
  <Lines>0</Lines>
  <Paragraphs>0</Paragraphs>
  <TotalTime>0</TotalTime>
  <ScaleCrop>false</ScaleCrop>
  <LinksUpToDate>false</LinksUpToDate>
  <CharactersWithSpaces>711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2026-02-02T11:39:00Z</dcterms:created>
  <dc:creator>Administrator</dc:creator>
  <cp:lastModifiedBy>Beingahero</cp:lastModifiedBy>
  <dcterms:modified xsi:type="dcterms:W3CDTF">2026-02-05T14:00:54Z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eyJoZGlkIjoiMWJkMzc5YjY1NjlmNDcwZTEzZmFiYjg4ZTVkODU5YjYiLCJ1c2VySWQiOiIxMTU2ODE4NTAxIn0=</vt:lpwstr>
  </property>
  <property fmtid="{D5CDD505-2E9C-101B-9397-08002B2CF9AE}" pid="4" name="ICV">
    <vt:lpwstr>96A9BBAAC4414CD5BF78C7BA967455B3_12</vt:lpwstr>
  </property>
</Properties>
</file>