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3655F">
      <w:r>
        <w:rPr>
          <w:rFonts w:hint="default" w:ascii="Times New Roman" w:hAnsi="Times New Roman" w:cs="Times New Roman"/>
          <w:b/>
          <w:bCs/>
          <w:sz w:val="24"/>
          <w:szCs w:val="24"/>
        </w:rPr>
        <w:t>Table 1. Clinicopathologic characteristics of patients with Merkel cell carcinoma</w:t>
      </w:r>
    </w:p>
    <w:tbl>
      <w:tblPr>
        <w:tblStyle w:val="3"/>
        <w:tblW w:w="114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487"/>
        <w:gridCol w:w="537"/>
        <w:gridCol w:w="667"/>
        <w:gridCol w:w="981"/>
        <w:gridCol w:w="1250"/>
        <w:gridCol w:w="962"/>
        <w:gridCol w:w="1774"/>
        <w:gridCol w:w="1623"/>
        <w:gridCol w:w="2100"/>
        <w:gridCol w:w="1029"/>
      </w:tblGrid>
      <w:tr w14:paraId="12A65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tblHeader/>
          <w:jc w:val="center"/>
        </w:trPr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878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Case</w:t>
            </w: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406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Sex</w:t>
            </w:r>
          </w:p>
        </w:tc>
        <w:tc>
          <w:tcPr>
            <w:tcW w:w="667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647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Age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y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47E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Anatomic site</w:t>
            </w:r>
          </w:p>
        </w:tc>
        <w:tc>
          <w:tcPr>
            <w:tcW w:w="1250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AF5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Clinical presentation</w:t>
            </w:r>
          </w:p>
        </w:tc>
        <w:tc>
          <w:tcPr>
            <w:tcW w:w="962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A6B6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Tumor size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mm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774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DB2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Management</w:t>
            </w:r>
          </w:p>
        </w:tc>
        <w:tc>
          <w:tcPr>
            <w:tcW w:w="1623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E64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Follow-up outcome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superscript"/>
                <w:lang w:val="en-US" w:eastAsia="zh-CN" w:bidi="ar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CA4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Comorbidities</w:t>
            </w:r>
          </w:p>
        </w:tc>
        <w:tc>
          <w:tcPr>
            <w:tcW w:w="1029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DA27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MCPyV status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superscript"/>
                <w:lang w:val="en-US" w:eastAsia="zh-CN" w:bidi="ar"/>
              </w:rPr>
              <w:t>†</w:t>
            </w:r>
          </w:p>
        </w:tc>
      </w:tr>
      <w:tr w14:paraId="0656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jc w:val="center"/>
        </w:trPr>
        <w:tc>
          <w:tcPr>
            <w:tcW w:w="48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ED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1634C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667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20EEF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981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45665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Finger</w:t>
            </w:r>
          </w:p>
        </w:tc>
        <w:tc>
          <w:tcPr>
            <w:tcW w:w="1250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07020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Violaceous mass</w:t>
            </w:r>
          </w:p>
        </w:tc>
        <w:tc>
          <w:tcPr>
            <w:tcW w:w="962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11D3F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30 ×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774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24C7B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Mohs surgery + adjuvant RT</w:t>
            </w:r>
          </w:p>
        </w:tc>
        <w:tc>
          <w:tcPr>
            <w:tcW w:w="1623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3181A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NED (17 mo)</w:t>
            </w:r>
          </w:p>
        </w:tc>
        <w:tc>
          <w:tcPr>
            <w:tcW w:w="2100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5C874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Renal carcinoma</w:t>
            </w:r>
          </w:p>
        </w:tc>
        <w:tc>
          <w:tcPr>
            <w:tcW w:w="1029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73DA7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Negative</w:t>
            </w:r>
          </w:p>
        </w:tc>
      </w:tr>
      <w:tr w14:paraId="66EE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jc w:val="center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DF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60D7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F</w:t>
            </w:r>
          </w:p>
        </w:tc>
        <w:tc>
          <w:tcPr>
            <w:tcW w:w="6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D685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98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026B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Eyelid</w:t>
            </w:r>
          </w:p>
        </w:tc>
        <w:tc>
          <w:tcPr>
            <w:tcW w:w="125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4F73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Skin mass</w:t>
            </w:r>
          </w:p>
        </w:tc>
        <w:tc>
          <w:tcPr>
            <w:tcW w:w="96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BB34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5 × 15</w:t>
            </w:r>
          </w:p>
        </w:tc>
        <w:tc>
          <w:tcPr>
            <w:tcW w:w="177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9FCF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Mohs surgery + adjuvant RT + anti-PD-1 therapy</w:t>
            </w:r>
          </w:p>
        </w:tc>
        <w:tc>
          <w:tcPr>
            <w:tcW w:w="162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1914A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NED (32 mo)</w:t>
            </w:r>
          </w:p>
        </w:tc>
        <w:tc>
          <w:tcPr>
            <w:tcW w:w="210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973E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HIV infection,</w:t>
            </w:r>
          </w:p>
          <w:p w14:paraId="1849A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chronic hepatitis B</w:t>
            </w:r>
          </w:p>
        </w:tc>
        <w:tc>
          <w:tcPr>
            <w:tcW w:w="102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6749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Positive</w:t>
            </w:r>
          </w:p>
        </w:tc>
      </w:tr>
      <w:tr w14:paraId="659A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jc w:val="center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A0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DD2A2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F</w:t>
            </w:r>
          </w:p>
        </w:tc>
        <w:tc>
          <w:tcPr>
            <w:tcW w:w="6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8FE4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98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DEFC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Leg</w:t>
            </w:r>
          </w:p>
        </w:tc>
        <w:tc>
          <w:tcPr>
            <w:tcW w:w="125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41AF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Skin mass</w:t>
            </w:r>
          </w:p>
        </w:tc>
        <w:tc>
          <w:tcPr>
            <w:tcW w:w="96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FF3E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35 × 10</w:t>
            </w:r>
          </w:p>
        </w:tc>
        <w:tc>
          <w:tcPr>
            <w:tcW w:w="177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66B9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Mohs surgery + adjuvant RT</w:t>
            </w:r>
          </w:p>
          <w:p w14:paraId="48225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2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058C4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Lymph node metastasi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s (1 mo)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; </w:t>
            </w:r>
          </w:p>
          <w:p w14:paraId="58ACC6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NED (30 mo)</w:t>
            </w:r>
          </w:p>
        </w:tc>
        <w:tc>
          <w:tcPr>
            <w:tcW w:w="210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C305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Pulmonary tuberculosis</w:t>
            </w:r>
          </w:p>
        </w:tc>
        <w:tc>
          <w:tcPr>
            <w:tcW w:w="102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1B4C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Positive</w:t>
            </w:r>
          </w:p>
        </w:tc>
      </w:tr>
      <w:tr w14:paraId="01443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jc w:val="center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6B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DE62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6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6517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98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1B05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Chest</w:t>
            </w:r>
          </w:p>
        </w:tc>
        <w:tc>
          <w:tcPr>
            <w:tcW w:w="125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37D3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Skin mass</w:t>
            </w:r>
          </w:p>
        </w:tc>
        <w:tc>
          <w:tcPr>
            <w:tcW w:w="96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24B9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110 × 85</w:t>
            </w:r>
          </w:p>
        </w:tc>
        <w:tc>
          <w:tcPr>
            <w:tcW w:w="177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0CB7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Mohs surgery + adjuvant RT</w:t>
            </w:r>
          </w:p>
          <w:p w14:paraId="3F1DE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2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8FCF5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NED (69 mo)</w:t>
            </w:r>
          </w:p>
        </w:tc>
        <w:tc>
          <w:tcPr>
            <w:tcW w:w="210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76B5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Lung adenocarcinoma in situ</w:t>
            </w:r>
          </w:p>
        </w:tc>
        <w:tc>
          <w:tcPr>
            <w:tcW w:w="102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7D196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Positive</w:t>
            </w:r>
          </w:p>
        </w:tc>
      </w:tr>
      <w:tr w14:paraId="590A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jc w:val="center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46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53B7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6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E9E0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98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A656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Elbow</w:t>
            </w:r>
          </w:p>
        </w:tc>
        <w:tc>
          <w:tcPr>
            <w:tcW w:w="125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C83B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Light erythematous mass</w:t>
            </w:r>
          </w:p>
        </w:tc>
        <w:tc>
          <w:tcPr>
            <w:tcW w:w="96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D418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2 × 1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77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F13A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Mohs surgery + adjuvant RT</w:t>
            </w:r>
          </w:p>
          <w:p w14:paraId="2C723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2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EDD41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Lymph node metastasis (7 mo)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;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/>
                <w:lang w:val="en-US" w:eastAsia="zh-CN" w:bidi="ar"/>
              </w:rPr>
              <w:t>NED (10 mo)</w:t>
            </w:r>
          </w:p>
        </w:tc>
        <w:tc>
          <w:tcPr>
            <w:tcW w:w="210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EA55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None</w:t>
            </w:r>
          </w:p>
        </w:tc>
        <w:tc>
          <w:tcPr>
            <w:tcW w:w="102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F6EA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Negative</w:t>
            </w:r>
          </w:p>
        </w:tc>
      </w:tr>
      <w:tr w14:paraId="7DEB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jc w:val="center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C5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6CC9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F</w:t>
            </w:r>
          </w:p>
        </w:tc>
        <w:tc>
          <w:tcPr>
            <w:tcW w:w="6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BCE9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98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2506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Back</w:t>
            </w:r>
          </w:p>
        </w:tc>
        <w:tc>
          <w:tcPr>
            <w:tcW w:w="125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AA1D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Skin mass</w:t>
            </w:r>
          </w:p>
        </w:tc>
        <w:tc>
          <w:tcPr>
            <w:tcW w:w="96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16FE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30 × 30</w:t>
            </w:r>
          </w:p>
        </w:tc>
        <w:tc>
          <w:tcPr>
            <w:tcW w:w="177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47BD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Mohs surgery + adjuvant RT</w:t>
            </w:r>
          </w:p>
          <w:p w14:paraId="5452A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2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6852E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NED (12 mo)</w:t>
            </w:r>
          </w:p>
        </w:tc>
        <w:tc>
          <w:tcPr>
            <w:tcW w:w="210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B75E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None</w:t>
            </w:r>
          </w:p>
        </w:tc>
        <w:tc>
          <w:tcPr>
            <w:tcW w:w="102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FBDF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Negative</w:t>
            </w:r>
          </w:p>
        </w:tc>
      </w:tr>
      <w:tr w14:paraId="1E476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jc w:val="center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EE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0BD7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F</w:t>
            </w:r>
          </w:p>
        </w:tc>
        <w:tc>
          <w:tcPr>
            <w:tcW w:w="6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19AC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98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87CD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Cheek</w:t>
            </w:r>
          </w:p>
        </w:tc>
        <w:tc>
          <w:tcPr>
            <w:tcW w:w="125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8CF5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Skin mass</w:t>
            </w:r>
          </w:p>
        </w:tc>
        <w:tc>
          <w:tcPr>
            <w:tcW w:w="96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06AE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×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77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B660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Mohs surgery + adjuvant RT</w:t>
            </w:r>
          </w:p>
          <w:p w14:paraId="3A6B9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162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B8D9A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NED (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101 mo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210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877B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Squamous cell carcinoma</w:t>
            </w:r>
          </w:p>
        </w:tc>
        <w:tc>
          <w:tcPr>
            <w:tcW w:w="102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F982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</w:tr>
      <w:tr w14:paraId="5C3B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jc w:val="center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06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9BB9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F</w:t>
            </w:r>
          </w:p>
        </w:tc>
        <w:tc>
          <w:tcPr>
            <w:tcW w:w="6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B686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98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A518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Buttock</w:t>
            </w:r>
          </w:p>
        </w:tc>
        <w:tc>
          <w:tcPr>
            <w:tcW w:w="125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3FA9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Skin mass</w:t>
            </w:r>
          </w:p>
        </w:tc>
        <w:tc>
          <w:tcPr>
            <w:tcW w:w="96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0F40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×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E2FE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Mohs surgery + adjuvant RT</w:t>
            </w:r>
          </w:p>
        </w:tc>
        <w:tc>
          <w:tcPr>
            <w:tcW w:w="162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A4E87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NED (42 mo)</w:t>
            </w:r>
          </w:p>
        </w:tc>
        <w:tc>
          <w:tcPr>
            <w:tcW w:w="210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D411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None</w:t>
            </w:r>
          </w:p>
        </w:tc>
        <w:tc>
          <w:tcPr>
            <w:tcW w:w="102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919A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</w:tr>
      <w:tr w14:paraId="18434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jc w:val="center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F3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5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167E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F</w:t>
            </w:r>
          </w:p>
        </w:tc>
        <w:tc>
          <w:tcPr>
            <w:tcW w:w="6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D8F6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60</w:t>
            </w:r>
          </w:p>
        </w:tc>
        <w:tc>
          <w:tcPr>
            <w:tcW w:w="98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9CE3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Leg</w:t>
            </w:r>
          </w:p>
        </w:tc>
        <w:tc>
          <w:tcPr>
            <w:tcW w:w="125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59BD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Dark red mass</w:t>
            </w:r>
          </w:p>
        </w:tc>
        <w:tc>
          <w:tcPr>
            <w:tcW w:w="96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9458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×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177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AA57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Mohs surgery + adjuvant RT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62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8372C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lymph node and bone metastases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 (6 mo)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; Died of disease (12 mo) </w:t>
            </w:r>
          </w:p>
        </w:tc>
        <w:tc>
          <w:tcPr>
            <w:tcW w:w="210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8C20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three local recurrences; chronic hepatitis B; multiple hepatic and renal cysts; congenital left foot deformity</w:t>
            </w:r>
          </w:p>
        </w:tc>
        <w:tc>
          <w:tcPr>
            <w:tcW w:w="102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B5BC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ND</w:t>
            </w:r>
          </w:p>
        </w:tc>
      </w:tr>
      <w:tr w14:paraId="6F3C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jc w:val="center"/>
        </w:trPr>
        <w:tc>
          <w:tcPr>
            <w:tcW w:w="48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E2C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37" w:type="dxa"/>
            <w:tcBorders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F55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F</w:t>
            </w:r>
          </w:p>
        </w:tc>
        <w:tc>
          <w:tcPr>
            <w:tcW w:w="667" w:type="dxa"/>
            <w:tcBorders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350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981" w:type="dxa"/>
            <w:tcBorders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393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Buttock</w:t>
            </w:r>
          </w:p>
        </w:tc>
        <w:tc>
          <w:tcPr>
            <w:tcW w:w="1250" w:type="dxa"/>
            <w:tcBorders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84A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Skin mass</w:t>
            </w:r>
          </w:p>
        </w:tc>
        <w:tc>
          <w:tcPr>
            <w:tcW w:w="962" w:type="dxa"/>
            <w:tcBorders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CF8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ND</w:t>
            </w:r>
          </w:p>
        </w:tc>
        <w:tc>
          <w:tcPr>
            <w:tcW w:w="1774" w:type="dxa"/>
            <w:tcBorders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5B5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Mohs surgery + adjuvant RT</w:t>
            </w:r>
          </w:p>
        </w:tc>
        <w:tc>
          <w:tcPr>
            <w:tcW w:w="1623" w:type="dxa"/>
            <w:tcBorders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974F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NED (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84 mo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2100" w:type="dxa"/>
            <w:tcBorders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D12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None</w:t>
            </w:r>
          </w:p>
        </w:tc>
        <w:tc>
          <w:tcPr>
            <w:tcW w:w="1029" w:type="dxa"/>
            <w:tcBorders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A42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</w:tr>
    </w:tbl>
    <w:p w14:paraId="357F362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MCPyV, Merkel cell polyomavirus; HIV, human immunodeficiency virus</w:t>
      </w:r>
      <w:r>
        <w:rPr>
          <w:rFonts w:hint="eastAsia" w:ascii="Times New Roman" w:hAnsi="Times New Roman" w:cs="Times New Roman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</w:rPr>
        <w:t>RT, radiotherapy; NED, no evidence of disease; ND, not determined.</w:t>
      </w:r>
    </w:p>
    <w:p w14:paraId="695ADC26">
      <w:pPr>
        <w:rPr>
          <w:rFonts w:hint="default" w:ascii="Times New Roman" w:hAnsi="Times New Roman" w:cs="Times New Roma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vertAlign w:val="superscript"/>
          <w:lang w:val="en-US" w:eastAsia="zh-CN" w:bidi="ar"/>
        </w:rPr>
        <w:t>＊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vertAlign w:val="superscript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</w:rPr>
        <w:t>Follow-up was calculated from the time of definitive surgery to February 8, 2026.</w:t>
      </w:r>
    </w:p>
    <w:p w14:paraId="0D855C6C">
      <w:pPr>
        <w:rPr>
          <w:rFonts w:hint="default" w:ascii="Times New Roman" w:hAnsi="Times New Roman" w:cs="Times New Roma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vertAlign w:val="superscript"/>
          <w:lang w:val="en-US" w:eastAsia="zh-CN" w:bidi="ar"/>
        </w:rPr>
        <w:t xml:space="preserve">† </w:t>
      </w:r>
      <w:r>
        <w:rPr>
          <w:rFonts w:hint="default" w:ascii="Times New Roman" w:hAnsi="Times New Roman" w:cs="Times New Roman"/>
        </w:rPr>
        <w:t>MCPyV status was assessed by immunohistochemistry when tissue was available.</w:t>
      </w:r>
    </w:p>
    <w:p w14:paraId="758F4752"/>
    <w:p w14:paraId="68ABBBB7"/>
    <w:p w14:paraId="5F2B7D3B"/>
    <w:p w14:paraId="6F2FDFB4"/>
    <w:p w14:paraId="1278C0D8"/>
    <w:p w14:paraId="635265AE"/>
    <w:p w14:paraId="37067368"/>
    <w:p w14:paraId="16E37C53"/>
    <w:p w14:paraId="3C3259B3"/>
    <w:p w14:paraId="02E328B7"/>
    <w:p w14:paraId="01C5FCE0"/>
    <w:p w14:paraId="0A7B9AC2"/>
    <w:p w14:paraId="519F2239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Table 2. Immunohistochemical profiles of Merkel cell carcinoma cases</w:t>
      </w:r>
    </w:p>
    <w:p w14:paraId="5F346285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tbl>
      <w:tblPr>
        <w:tblStyle w:val="3"/>
        <w:tblW w:w="107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031"/>
        <w:gridCol w:w="1177"/>
        <w:gridCol w:w="1170"/>
        <w:gridCol w:w="1133"/>
        <w:gridCol w:w="1140"/>
        <w:gridCol w:w="1140"/>
        <w:gridCol w:w="1140"/>
        <w:gridCol w:w="678"/>
        <w:gridCol w:w="624"/>
        <w:gridCol w:w="709"/>
        <w:gridCol w:w="782"/>
      </w:tblGrid>
      <w:tr w14:paraId="1A9B0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tblHeader/>
          <w:jc w:val="center"/>
        </w:trPr>
        <w:tc>
          <w:tcPr>
            <w:tcW w:w="103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23D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Antibody</w:t>
            </w:r>
          </w:p>
        </w:tc>
        <w:tc>
          <w:tcPr>
            <w:tcW w:w="11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E2C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Case 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superscript"/>
                <w:lang w:val="en-US" w:eastAsia="zh-CN" w:bidi="ar"/>
              </w:rPr>
              <w:t>†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C49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Case 2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62D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Case 3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518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Case 4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5B8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Case 5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0FC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Case 6</w:t>
            </w:r>
          </w:p>
        </w:tc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F47C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Case 7</w:t>
            </w:r>
          </w:p>
        </w:tc>
        <w:tc>
          <w:tcPr>
            <w:tcW w:w="6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45B9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Case 8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EF2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Case 9</w:t>
            </w: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0015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Case 10</w:t>
            </w:r>
          </w:p>
        </w:tc>
      </w:tr>
      <w:tr w14:paraId="42A5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jc w:val="center"/>
        </w:trPr>
        <w:tc>
          <w:tcPr>
            <w:tcW w:w="10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2A3D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AE1/AE3</w:t>
            </w:r>
          </w:p>
        </w:tc>
        <w:tc>
          <w:tcPr>
            <w:tcW w:w="117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18A5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8F78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3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7CB0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7C76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11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9967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1A07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67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2254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6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E10D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70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21F9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78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C22D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65D3E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4A0EA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CK20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4CFA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8DA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354D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220E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F226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1B58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4D6D9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F9A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C4D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AE40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4B29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05610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EMA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8528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B73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7B4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1DBB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E8DD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6C08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7D9AF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0F7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9A2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3D94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67C1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1BECE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Ber-EP4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43FB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31B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E569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AC59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E806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2853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6D0F4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D07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015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9A86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</w:tr>
      <w:tr w14:paraId="387A7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3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595C4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TTF-1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F954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893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679F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36B3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3898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C163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5BDA5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76D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F16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BB23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</w:tr>
      <w:tr w14:paraId="6C35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57CF7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CgA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866BA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E76B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541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7C16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F1EF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D7CD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42FDB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4EF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035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BE7B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58FE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1C451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Syn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4FC9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CAF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ED6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35F4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3030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48C5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2F5EE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8F5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1A8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1DCF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</w:tr>
      <w:tr w14:paraId="06B0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23E48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CD56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E3C7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E3C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210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605B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428F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4356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14ADE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C18E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DF2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EED9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0701D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53D0B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p16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F579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858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CD5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FE17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6F36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4E62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50DF3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AE9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40D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12FC4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</w:tr>
      <w:tr w14:paraId="6F2F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54BAA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 w:colFirst="2" w:colLast="4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MCPyV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59E8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EDD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8C9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C5C9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D76E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EE3A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3E374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612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7E1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0C8E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</w:tr>
      <w:bookmarkEnd w:id="0"/>
      <w:tr w14:paraId="7F96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04F85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p53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vertAlign w:val="superscript"/>
                <w:lang w:val="en-US" w:eastAsia="zh-CN" w:bidi="ar"/>
              </w:rPr>
              <w:t>⋇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3F69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Complete loss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B4A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Heterogeneous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CA7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Heterogeneous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1F79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Heterogeneous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C64D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Heterogeneous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49CC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Heterogeneous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7B7FC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419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199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577F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</w:tr>
      <w:tr w14:paraId="1D8F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71EB2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RB1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E989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−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FD88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91B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7778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F3EB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17FD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5476B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932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45F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5D3C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ND</w:t>
            </w:r>
          </w:p>
        </w:tc>
      </w:tr>
      <w:tr w14:paraId="51D05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 w:hRule="atLeast"/>
          <w:jc w:val="center"/>
        </w:trPr>
        <w:tc>
          <w:tcPr>
            <w:tcW w:w="103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DC17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Ki-67 (%)</w:t>
            </w:r>
          </w:p>
        </w:tc>
        <w:tc>
          <w:tcPr>
            <w:tcW w:w="11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469F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1A3F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13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9F11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475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B783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AB55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67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33F1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62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42EC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C9C4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78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EAEC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</w:tr>
    </w:tbl>
    <w:p w14:paraId="7AB55E1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ND, not determined. “Heterogeneous” indicates variable staining intensity.</w:t>
      </w:r>
    </w:p>
    <w:p w14:paraId="3959599B">
      <w:pPr>
        <w:rPr>
          <w:rFonts w:hint="default" w:ascii="Times New Roman" w:hAnsi="Times New Roman" w:cs="Times New Roma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vertAlign w:val="superscript"/>
          <w:lang w:val="en-US" w:eastAsia="zh-CN" w:bidi="ar"/>
        </w:rPr>
        <w:t xml:space="preserve">⋇ </w:t>
      </w:r>
      <w:r>
        <w:rPr>
          <w:rFonts w:hint="default" w:ascii="Times New Roman" w:hAnsi="Times New Roman" w:cs="Times New Roman"/>
        </w:rPr>
        <w:t>p53 immunoreactivity was categorized as “heterogeneous” (wild-type pattern), “diffuse strong” (overexpression pattern), or “complete loss” (null pattern).</w:t>
      </w:r>
    </w:p>
    <w:p w14:paraId="477BC4DC">
      <w:pPr>
        <w:rPr>
          <w:rFonts w:hint="default" w:ascii="Times New Roman" w:hAnsi="Times New Roman" w:cs="Times New Roman"/>
          <w:b w:val="0"/>
          <w:bCs w:val="0"/>
          <w:vertAlign w:val="baseline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vertAlign w:val="superscript"/>
          <w:lang w:val="en-US" w:eastAsia="zh-CN" w:bidi="ar"/>
        </w:rPr>
        <w:t xml:space="preserve">†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vertAlign w:val="baseline"/>
          <w:lang w:val="en-US" w:eastAsia="zh-CN" w:bidi="ar"/>
        </w:rPr>
        <w:t>For Case 1, immunohistochemical findings represent combined assessment of both in situ and invasive components, which showed concordant staining patterns.</w:t>
      </w:r>
    </w:p>
    <w:p w14:paraId="3DF4BFE4"/>
    <w:p w14:paraId="48D5FE43"/>
    <w:p w14:paraId="51573C07"/>
    <w:p w14:paraId="7A10D9CD"/>
    <w:p w14:paraId="4C8B2D6A"/>
    <w:p w14:paraId="5BF22B7A"/>
    <w:p w14:paraId="7CFAB7D3"/>
    <w:p w14:paraId="4A62104B"/>
    <w:p w14:paraId="4C1AE892"/>
    <w:p w14:paraId="26CECF51"/>
    <w:p w14:paraId="32F3FC9E"/>
    <w:p w14:paraId="4F2D871C"/>
    <w:p w14:paraId="7A03360D"/>
    <w:p w14:paraId="04FB0BCB"/>
    <w:p w14:paraId="0E44D1CF"/>
    <w:p w14:paraId="1FDB2B4E"/>
    <w:p w14:paraId="76BEBF3D"/>
    <w:p w14:paraId="03985C64"/>
    <w:p w14:paraId="70DEB87F"/>
    <w:p w14:paraId="1A282E7A"/>
    <w:p w14:paraId="024F8A5C"/>
    <w:p w14:paraId="5F0CC604"/>
    <w:p w14:paraId="6FDBBAFD"/>
    <w:p w14:paraId="2AE4BB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Times New Roman" w:hAnsi="Times New Roman" w:cs="Times New Roman"/>
          <w:b/>
          <w:bCs/>
          <w:sz w:val="24"/>
          <w:szCs w:val="3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E411A"/>
    <w:rsid w:val="01083FC7"/>
    <w:rsid w:val="06FE411A"/>
    <w:rsid w:val="0AF960D5"/>
    <w:rsid w:val="0B490B17"/>
    <w:rsid w:val="149E7C17"/>
    <w:rsid w:val="162C2F06"/>
    <w:rsid w:val="1DAF419C"/>
    <w:rsid w:val="213B5E42"/>
    <w:rsid w:val="241F71C6"/>
    <w:rsid w:val="2B920D55"/>
    <w:rsid w:val="308E1AE4"/>
    <w:rsid w:val="37E21E75"/>
    <w:rsid w:val="37FB0213"/>
    <w:rsid w:val="45896B72"/>
    <w:rsid w:val="47E540B4"/>
    <w:rsid w:val="50BD0E12"/>
    <w:rsid w:val="52EA2F86"/>
    <w:rsid w:val="5C193E15"/>
    <w:rsid w:val="6E4843FE"/>
    <w:rsid w:val="7687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2140</Characters>
  <Lines>0</Lines>
  <Paragraphs>0</Paragraphs>
  <TotalTime>1</TotalTime>
  <ScaleCrop>false</ScaleCrop>
  <LinksUpToDate>false</LinksUpToDate>
  <CharactersWithSpaces>2398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2026-02-03T07:59:00Z</dcterms:created>
  <dc:creator>沈舒婷</dc:creator>
  <cp:lastModifiedBy>Rena成</cp:lastModifiedBy>
  <dcterms:modified xsi:type="dcterms:W3CDTF">2026-03-15T02:51:54Z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7D0C77CD64D14F4E8EDCA83885CB05BE_13</vt:lpwstr>
  </property>
  <property fmtid="{D5CDD505-2E9C-101B-9397-08002B2CF9AE}" pid="4" name="KSOTemplateDocerSaveRecord">
    <vt:lpwstr>eyJoZGlkIjoiNzg3YTJjMGVhY2VmZjlmYzEwZmRkZmY3MTJjY2U4MjkiLCJ1c2VySWQiOiI0OTQzODE1MjYifQ==</vt:lpwstr>
  </property>
</Properties>
</file>