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1C270" w14:textId="77777777" w:rsidR="00D9726D" w:rsidRDefault="00D9726D" w:rsidP="00D9726D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56408102" wp14:editId="03A21088">
            <wp:extent cx="5274310" cy="6560185"/>
            <wp:effectExtent l="0" t="0" r="2540" b="12065"/>
            <wp:docPr id="5" name="图片 5" descr="Supplementary Figure 1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plementary Figure 1_画板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6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D19AF" w14:textId="77777777" w:rsidR="00D9726D" w:rsidRDefault="00D9726D" w:rsidP="00D9726D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FIGURE 1</w:t>
      </w:r>
      <w:r>
        <w:rPr>
          <w:rFonts w:ascii="Times New Roman" w:hAnsi="Times New Roman" w:cs="Times New Roman" w:hint="eastAsia"/>
          <w:sz w:val="24"/>
          <w:szCs w:val="24"/>
        </w:rPr>
        <w:t xml:space="preserve"> | Feature stability analysis and model performance with feature accumulation.​​</w:t>
      </w:r>
    </w:p>
    <w:p w14:paraId="045EFDA2" w14:textId="77777777" w:rsidR="00D9726D" w:rsidRDefault="00D9726D" w:rsidP="00D9726D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(A) Frequency of the top 30 stable features across cross-validation iterations. Features are ranked by their stability. The x-axis represents the selection frequency, and the y-axis lists the top 30 features (e.g.,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rh_Pole_occipital_curv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).</w:t>
      </w:r>
    </w:p>
    <w:p w14:paraId="4B34E606" w14:textId="77777777" w:rsidR="00D9726D" w:rsidRDefault="00D9726D" w:rsidP="00D9726D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(B) Model performance (average AUC) of different classifiers (SVM, KNN, etc.) when ranked by increasing numbers of stability features. The orange vertical dashed line indicates the optimal number of features (n=12) that achieved the best average AUC (0.783) on the validation set.</w:t>
      </w:r>
    </w:p>
    <w:p w14:paraId="47695A88" w14:textId="77777777" w:rsidR="00D9726D" w:rsidRDefault="00D9726D" w:rsidP="00D9726D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2FC2F1E4" w14:textId="77777777" w:rsidR="00D9726D" w:rsidRDefault="00D9726D" w:rsidP="00D9726D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lastRenderedPageBreak/>
        <w:drawing>
          <wp:inline distT="0" distB="0" distL="114300" distR="114300" wp14:anchorId="7B60ECF9" wp14:editId="506FF5CE">
            <wp:extent cx="5269865" cy="7270115"/>
            <wp:effectExtent l="0" t="0" r="6985" b="6985"/>
            <wp:docPr id="6" name="图片 6" descr="Supplementary Figure 2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upplementary Figure 2_画板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70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6938A" w14:textId="77777777" w:rsidR="00D9726D" w:rsidRDefault="00D9726D" w:rsidP="00D9726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FIGURE 2</w:t>
      </w:r>
      <w:r>
        <w:rPr>
          <w:rFonts w:ascii="SimSun" w:eastAsia="SimSun" w:hAnsi="SimSun" w:cs="SimSun"/>
          <w:kern w:val="0"/>
          <w:sz w:val="24"/>
          <w:szCs w:val="24"/>
          <w:lang w:bidi="ar"/>
        </w:rPr>
        <w:t xml:space="preserve">| </w:t>
      </w:r>
      <w:r>
        <w:rPr>
          <w:rFonts w:ascii="Times New Roman" w:hAnsi="Times New Roman" w:cs="Times New Roman"/>
          <w:sz w:val="24"/>
          <w:szCs w:val="24"/>
        </w:rPr>
        <w:t>Model Calibration and Comprehensive Performance Analysis</w:t>
      </w:r>
    </w:p>
    <w:p w14:paraId="3116FB90" w14:textId="77777777" w:rsidR="00D9726D" w:rsidRDefault="00D9726D" w:rsidP="00D9726D">
      <w:pPr>
        <w:widowControl/>
        <w:numPr>
          <w:ilvl w:val="0"/>
          <w:numId w:val="1"/>
        </w:num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Training set (blue)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>Internal validation (green)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>External validation (red)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>Ideal calibration (black dashed line)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>Close alignment between predicted probabilities and actual outcomes across all datasets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59BD8267" w14:textId="77777777" w:rsidR="00D9726D" w:rsidRDefault="00D9726D" w:rsidP="00D9726D">
      <w:pPr>
        <w:widowControl/>
        <w:numPr>
          <w:ilvl w:val="0"/>
          <w:numId w:val="1"/>
        </w:num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Performance metrics (Accuracy, AUC, Sensitivity, Specificity, PPV, NPV, Precision, Recall) 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proofErr w:type="spellStart"/>
      <w:r>
        <w:rPr>
          <w:rFonts w:ascii="Times New Roman" w:hAnsi="Times New Roman" w:cs="Times New Roman"/>
          <w:sz w:val="24"/>
          <w:szCs w:val="24"/>
        </w:rPr>
        <w:t>ExtraTrees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achieves peak values in specificity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025A10F6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402B7"/>
    <w:multiLevelType w:val="singleLevel"/>
    <w:tmpl w:val="061402B7"/>
    <w:lvl w:ilvl="0">
      <w:start w:val="1"/>
      <w:numFmt w:val="upperLetter"/>
      <w:lvlText w:val="(%1)"/>
      <w:lvlJc w:val="left"/>
      <w:pPr>
        <w:tabs>
          <w:tab w:val="left" w:pos="312"/>
        </w:tabs>
      </w:pPr>
    </w:lvl>
  </w:abstractNum>
  <w:num w:numId="1" w16cid:durableId="14235732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26D"/>
    <w:rsid w:val="00066677"/>
    <w:rsid w:val="003A4E89"/>
    <w:rsid w:val="00556784"/>
    <w:rsid w:val="008B07A6"/>
    <w:rsid w:val="00937CBC"/>
    <w:rsid w:val="00987B63"/>
    <w:rsid w:val="00D31E7D"/>
    <w:rsid w:val="00D9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B7468"/>
  <w15:chartTrackingRefBased/>
  <w15:docId w15:val="{D40B3AA3-ED4E-44C8-A7BD-D03EF4418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726D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72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72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72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72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72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726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726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726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726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72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72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72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72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72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72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72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72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72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726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72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72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72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72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72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72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72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72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72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726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136</Words>
  <Characters>916</Characters>
  <Application>Microsoft Office Word</Application>
  <DocSecurity>0</DocSecurity>
  <Lines>17</Lines>
  <Paragraphs>6</Paragraphs>
  <ScaleCrop>false</ScaleCrop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2026-04-16T11:56:00Z</dcterms:created>
  <dcterms:modified xsi:type="dcterms:W3CDTF">2026-04-16T12:00:00Z</dcterms:modified>
</cp:coreProperties>
</file>