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CF4AC" w14:textId="71396DD1" w:rsidR="00295944" w:rsidRPr="008E53F3" w:rsidRDefault="00295944" w:rsidP="00295944">
      <w:pPr>
        <w:pStyle w:val="2"/>
        <w:jc w:val="center"/>
        <w:rPr>
          <w:rFonts w:ascii="Cambria" w:eastAsia="宋体" w:hAnsi="Cambria" w:cs="Arial"/>
          <w:b/>
          <w:bCs/>
          <w:color w:val="auto"/>
          <w:sz w:val="32"/>
          <w:szCs w:val="32"/>
        </w:rPr>
      </w:pPr>
      <w:r w:rsidRPr="008E53F3">
        <w:rPr>
          <w:rFonts w:ascii="Cambria" w:eastAsia="宋体" w:hAnsi="Cambria" w:cs="Arial"/>
          <w:b/>
          <w:bCs/>
          <w:color w:val="auto"/>
          <w:sz w:val="32"/>
          <w:szCs w:val="32"/>
        </w:rPr>
        <w:t>Supporting information for:</w:t>
      </w:r>
    </w:p>
    <w:p w14:paraId="46DDEC5F" w14:textId="22471243" w:rsidR="00BE5F4D" w:rsidRDefault="00A01671" w:rsidP="00DB3F9A">
      <w:pPr>
        <w:pStyle w:val="2"/>
        <w:jc w:val="center"/>
        <w:rPr>
          <w:rFonts w:ascii="Cambria" w:eastAsia="宋体" w:hAnsi="Cambria" w:cs="Arial"/>
          <w:b/>
          <w:bCs/>
          <w:color w:val="auto"/>
          <w:sz w:val="32"/>
          <w:szCs w:val="32"/>
        </w:rPr>
      </w:pPr>
      <w:r w:rsidRPr="00A01671">
        <w:rPr>
          <w:rFonts w:ascii="Cambria" w:eastAsia="宋体" w:hAnsi="Cambria" w:cs="Arial"/>
          <w:b/>
          <w:bCs/>
          <w:color w:val="auto"/>
          <w:sz w:val="32"/>
          <w:szCs w:val="32"/>
        </w:rPr>
        <w:t>Engineering antiferromagnetic exchange coupling for single-pulse all-optical switching</w:t>
      </w:r>
    </w:p>
    <w:p w14:paraId="23A77E58" w14:textId="369F90D0" w:rsidR="00FA319C" w:rsidRPr="00FA319C" w:rsidRDefault="00FA319C" w:rsidP="00FA319C">
      <w:pPr>
        <w:widowControl/>
        <w:spacing w:after="100" w:afterAutospacing="1" w:line="240" w:lineRule="auto"/>
        <w:jc w:val="center"/>
        <w:rPr>
          <w:rFonts w:ascii="Cambria" w:eastAsia="宋体" w:hAnsi="Cambria" w:cs="Times New Roman"/>
          <w:kern w:val="0"/>
          <w:sz w:val="24"/>
          <w14:ligatures w14:val="none"/>
        </w:rPr>
      </w:pPr>
      <w:bookmarkStart w:id="0" w:name="_Hlk200098810"/>
      <w:r w:rsidRPr="00FA319C">
        <w:rPr>
          <w:rFonts w:ascii="Cambria" w:eastAsia="Times New Roman" w:hAnsi="Cambria" w:cs="Times New Roman"/>
          <w:kern w:val="0"/>
          <w:sz w:val="24"/>
          <w:lang w:eastAsia="en-US"/>
          <w14:ligatures w14:val="none"/>
        </w:rPr>
        <w:t>Guanqi Li</w:t>
      </w:r>
      <w:bookmarkEnd w:id="0"/>
      <w:r w:rsidRPr="00FA319C">
        <w:rPr>
          <w:rFonts w:ascii="Cambria" w:eastAsia="宋体" w:hAnsi="Cambria" w:cs="Times New Roman" w:hint="eastAsia"/>
          <w:kern w:val="0"/>
          <w:sz w:val="24"/>
          <w14:ligatures w14:val="none"/>
        </w:rPr>
        <w:t>,</w:t>
      </w:r>
      <w:r w:rsidRPr="00FA319C">
        <w:rPr>
          <w:rFonts w:ascii="Cambria" w:eastAsia="Times New Roman" w:hAnsi="Cambria" w:cs="Times New Roman"/>
          <w:kern w:val="0"/>
          <w:sz w:val="24"/>
          <w:vertAlign w:val="superscript"/>
          <w:lang w:eastAsia="en-US"/>
          <w14:ligatures w14:val="none"/>
        </w:rPr>
        <w:t>1</w:t>
      </w:r>
      <w:r w:rsidRPr="00FA319C">
        <w:rPr>
          <w:rFonts w:ascii="Cambria" w:eastAsia="宋体" w:hAnsi="Cambria" w:cs="Times New Roman"/>
          <w:kern w:val="0"/>
          <w:sz w:val="24"/>
          <w:vertAlign w:val="superscript"/>
          <w14:ligatures w14:val="none"/>
        </w:rPr>
        <w:t xml:space="preserve">, </w:t>
      </w:r>
      <w:r w:rsidRPr="00FA319C">
        <w:rPr>
          <w:rFonts w:ascii="Cambria" w:eastAsia="Times New Roman" w:hAnsi="Cambria" w:cs="Times New Roman"/>
          <w:kern w:val="0"/>
          <w:sz w:val="24"/>
          <w:vertAlign w:val="superscript"/>
          <w:lang w:eastAsia="en-US"/>
          <w14:ligatures w14:val="none"/>
        </w:rPr>
        <w:t>†</w:t>
      </w:r>
      <w:r w:rsidRPr="00FA319C">
        <w:rPr>
          <w:rFonts w:ascii="Cambria" w:eastAsia="Times New Roman" w:hAnsi="Cambria" w:cs="Times New Roman"/>
          <w:kern w:val="0"/>
          <w:sz w:val="24"/>
          <w:lang w:eastAsia="en-US"/>
          <w14:ligatures w14:val="none"/>
        </w:rPr>
        <w:t xml:space="preserve"> Jiajun Li</w:t>
      </w:r>
      <w:r w:rsidRPr="00FA319C">
        <w:rPr>
          <w:rFonts w:ascii="Cambria" w:eastAsia="宋体" w:hAnsi="Cambria" w:cs="Times New Roman" w:hint="eastAsia"/>
          <w:kern w:val="0"/>
          <w:sz w:val="24"/>
          <w14:ligatures w14:val="none"/>
        </w:rPr>
        <w:t>,</w:t>
      </w:r>
      <w:r w:rsidRPr="00FA319C">
        <w:rPr>
          <w:rFonts w:ascii="Cambria" w:eastAsia="宋体" w:hAnsi="Cambria" w:cs="Times New Roman"/>
          <w:kern w:val="0"/>
          <w:sz w:val="24"/>
          <w:vertAlign w:val="superscript"/>
          <w14:ligatures w14:val="none"/>
        </w:rPr>
        <w:t xml:space="preserve">1, </w:t>
      </w:r>
      <w:r w:rsidRPr="00FA319C">
        <w:rPr>
          <w:rFonts w:ascii="Cambria" w:eastAsia="Times New Roman" w:hAnsi="Cambria" w:cs="Times New Roman"/>
          <w:kern w:val="0"/>
          <w:sz w:val="24"/>
          <w:vertAlign w:val="superscript"/>
          <w:lang w:eastAsia="en-US"/>
          <w14:ligatures w14:val="none"/>
        </w:rPr>
        <w:t>†</w:t>
      </w:r>
      <w:r w:rsidRPr="00FA319C">
        <w:rPr>
          <w:rFonts w:ascii="Cambria" w:eastAsia="Times New Roman" w:hAnsi="Cambria" w:cs="Times New Roman"/>
          <w:kern w:val="0"/>
          <w:sz w:val="24"/>
          <w:lang w:eastAsia="en-US"/>
          <w14:ligatures w14:val="none"/>
        </w:rPr>
        <w:t xml:space="preserve"> </w:t>
      </w:r>
      <w:r w:rsidRPr="00FA319C">
        <w:rPr>
          <w:rFonts w:ascii="Cambria" w:eastAsia="宋体" w:hAnsi="Cambria" w:cs="Times New Roman"/>
          <w:kern w:val="0"/>
          <w:sz w:val="24"/>
          <w14:ligatures w14:val="none"/>
        </w:rPr>
        <w:t>Zihai Li</w:t>
      </w:r>
      <w:r w:rsidRPr="00FA319C">
        <w:rPr>
          <w:rFonts w:ascii="Cambria" w:eastAsia="宋体" w:hAnsi="Cambria" w:cs="Times New Roman" w:hint="eastAsia"/>
          <w:kern w:val="0"/>
          <w:sz w:val="24"/>
          <w14:ligatures w14:val="none"/>
        </w:rPr>
        <w:t>,</w:t>
      </w:r>
      <w:r w:rsidRPr="00FA319C">
        <w:rPr>
          <w:rFonts w:ascii="Cambria" w:eastAsia="宋体" w:hAnsi="Cambria" w:cs="Times New Roman"/>
          <w:kern w:val="0"/>
          <w:sz w:val="24"/>
          <w:vertAlign w:val="superscript"/>
          <w14:ligatures w14:val="none"/>
        </w:rPr>
        <w:t>1</w:t>
      </w:r>
      <w:r w:rsidRPr="00FA319C">
        <w:rPr>
          <w:rFonts w:ascii="Cambria" w:eastAsia="宋体" w:hAnsi="Cambria" w:cs="Times New Roman"/>
          <w:kern w:val="0"/>
          <w:sz w:val="24"/>
          <w14:ligatures w14:val="none"/>
        </w:rPr>
        <w:t xml:space="preserve"> Wei Xia</w:t>
      </w:r>
      <w:r w:rsidRPr="00FA319C">
        <w:rPr>
          <w:rFonts w:ascii="Cambria" w:eastAsia="宋体" w:hAnsi="Cambria" w:cs="Times New Roman" w:hint="eastAsia"/>
          <w:kern w:val="0"/>
          <w:sz w:val="24"/>
          <w14:ligatures w14:val="none"/>
        </w:rPr>
        <w:t>,</w:t>
      </w:r>
      <w:r w:rsidRPr="00FA319C">
        <w:rPr>
          <w:rFonts w:ascii="Cambria" w:eastAsia="宋体" w:hAnsi="Cambria" w:cs="Times New Roman"/>
          <w:kern w:val="0"/>
          <w:sz w:val="24"/>
          <w:vertAlign w:val="superscript"/>
          <w14:ligatures w14:val="none"/>
        </w:rPr>
        <w:t>1</w:t>
      </w:r>
      <w:r w:rsidRPr="00FA319C">
        <w:rPr>
          <w:rFonts w:ascii="Cambria" w:eastAsia="Times New Roman" w:hAnsi="Cambria" w:cs="Times New Roman"/>
          <w:kern w:val="0"/>
          <w:sz w:val="24"/>
          <w:lang w:eastAsia="en-US"/>
          <w14:ligatures w14:val="none"/>
        </w:rPr>
        <w:t xml:space="preserve"> </w:t>
      </w:r>
      <w:r w:rsidRPr="00FA319C">
        <w:rPr>
          <w:rFonts w:ascii="Cambria" w:eastAsia="宋体" w:hAnsi="Cambria" w:cs="Times New Roman"/>
          <w:kern w:val="0"/>
          <w:sz w:val="24"/>
          <w14:ligatures w14:val="none"/>
        </w:rPr>
        <w:t>Junlin Wang</w:t>
      </w:r>
      <w:r w:rsidRPr="00FA319C">
        <w:rPr>
          <w:rFonts w:ascii="Cambria" w:eastAsia="宋体" w:hAnsi="Cambria" w:cs="Times New Roman" w:hint="eastAsia"/>
          <w:kern w:val="0"/>
          <w:sz w:val="24"/>
          <w14:ligatures w14:val="none"/>
        </w:rPr>
        <w:t>,</w:t>
      </w:r>
      <w:r w:rsidRPr="00FA319C">
        <w:rPr>
          <w:rFonts w:ascii="Cambria" w:eastAsia="宋体" w:hAnsi="Cambria" w:cs="Times New Roman"/>
          <w:kern w:val="0"/>
          <w:sz w:val="24"/>
          <w:vertAlign w:val="superscript"/>
          <w14:ligatures w14:val="none"/>
        </w:rPr>
        <w:t>1, *</w:t>
      </w:r>
      <w:r w:rsidRPr="00FA319C">
        <w:rPr>
          <w:rFonts w:ascii="Cambria" w:eastAsia="宋体" w:hAnsi="Cambria" w:cs="Times New Roman"/>
          <w:kern w:val="0"/>
          <w:sz w:val="24"/>
          <w14:ligatures w14:val="none"/>
        </w:rPr>
        <w:t xml:space="preserve"> </w:t>
      </w:r>
      <w:r w:rsidRPr="00FA319C">
        <w:rPr>
          <w:rFonts w:ascii="Cambria" w:eastAsia="Times New Roman" w:hAnsi="Cambria" w:cs="Times New Roman"/>
          <w:kern w:val="0"/>
          <w:sz w:val="24"/>
          <w:lang w:eastAsia="en-US"/>
          <w14:ligatures w14:val="none"/>
        </w:rPr>
        <w:t>Jing Wu</w:t>
      </w:r>
      <w:r w:rsidRPr="00FA319C">
        <w:rPr>
          <w:rFonts w:ascii="Cambria" w:eastAsia="宋体" w:hAnsi="Cambria" w:cs="Times New Roman" w:hint="eastAsia"/>
          <w:kern w:val="0"/>
          <w:sz w:val="24"/>
          <w14:ligatures w14:val="none"/>
        </w:rPr>
        <w:t>,</w:t>
      </w:r>
      <w:r w:rsidRPr="00FA319C">
        <w:rPr>
          <w:rFonts w:ascii="Cambria" w:eastAsia="Times New Roman" w:hAnsi="Cambria" w:cs="Times New Roman"/>
          <w:kern w:val="0"/>
          <w:sz w:val="24"/>
          <w:vertAlign w:val="superscript"/>
          <w:lang w:eastAsia="en-US"/>
          <w14:ligatures w14:val="none"/>
        </w:rPr>
        <w:t>1,</w:t>
      </w:r>
      <w:r w:rsidRPr="00FA319C">
        <w:rPr>
          <w:rFonts w:ascii="Cambria" w:eastAsia="宋体" w:hAnsi="Cambria" w:cs="Times New Roman"/>
          <w:kern w:val="0"/>
          <w:sz w:val="24"/>
          <w:vertAlign w:val="superscript"/>
          <w14:ligatures w14:val="none"/>
        </w:rPr>
        <w:t xml:space="preserve"> </w:t>
      </w:r>
      <w:r w:rsidRPr="00FA319C">
        <w:rPr>
          <w:rFonts w:ascii="Cambria" w:eastAsia="Times New Roman" w:hAnsi="Cambria" w:cs="Times New Roman"/>
          <w:kern w:val="0"/>
          <w:sz w:val="24"/>
          <w:vertAlign w:val="superscript"/>
          <w:lang w:eastAsia="en-US"/>
          <w14:ligatures w14:val="none"/>
        </w:rPr>
        <w:t>2</w:t>
      </w:r>
      <w:r w:rsidRPr="00FA319C">
        <w:rPr>
          <w:rFonts w:ascii="Cambria" w:eastAsia="宋体" w:hAnsi="Cambria" w:cs="Times New Roman"/>
          <w:kern w:val="0"/>
          <w:sz w:val="24"/>
          <w:vertAlign w:val="superscript"/>
          <w14:ligatures w14:val="none"/>
        </w:rPr>
        <w:t>,</w:t>
      </w:r>
      <w:r w:rsidRPr="00FA319C">
        <w:rPr>
          <w:rFonts w:ascii="Cambria" w:eastAsia="Times New Roman" w:hAnsi="Cambria" w:cs="Times New Roman"/>
          <w:kern w:val="0"/>
          <w:sz w:val="24"/>
          <w:vertAlign w:val="superscript"/>
          <w:lang w:eastAsia="en-US"/>
          <w14:ligatures w14:val="none"/>
        </w:rPr>
        <w:t xml:space="preserve"> *</w:t>
      </w:r>
      <w:r w:rsidRPr="00FA319C">
        <w:rPr>
          <w:rFonts w:ascii="Cambria" w:eastAsia="Times New Roman" w:hAnsi="Cambria" w:cs="Times New Roman"/>
          <w:kern w:val="0"/>
          <w:sz w:val="24"/>
          <w:lang w:eastAsia="en-US"/>
          <w14:ligatures w14:val="none"/>
        </w:rPr>
        <w:t xml:space="preserve"> Xujie Yang</w:t>
      </w:r>
      <w:r w:rsidRPr="00FA319C">
        <w:rPr>
          <w:rFonts w:ascii="Cambria" w:eastAsia="宋体" w:hAnsi="Cambria" w:cs="Times New Roman" w:hint="eastAsia"/>
          <w:kern w:val="0"/>
          <w:sz w:val="24"/>
          <w14:ligatures w14:val="none"/>
        </w:rPr>
        <w:t>,</w:t>
      </w:r>
      <w:r w:rsidRPr="00FA319C">
        <w:rPr>
          <w:rFonts w:ascii="Cambria" w:eastAsia="Times New Roman" w:hAnsi="Cambria" w:cs="Times New Roman"/>
          <w:kern w:val="0"/>
          <w:sz w:val="24"/>
          <w:vertAlign w:val="superscript"/>
          <w:lang w:eastAsia="en-US"/>
          <w14:ligatures w14:val="none"/>
        </w:rPr>
        <w:t>2</w:t>
      </w:r>
      <w:r w:rsidRPr="00FA319C">
        <w:rPr>
          <w:rFonts w:ascii="Cambria" w:eastAsia="Times New Roman" w:hAnsi="Cambria" w:cs="Times New Roman"/>
          <w:kern w:val="0"/>
          <w:sz w:val="24"/>
          <w:lang w:eastAsia="en-US"/>
          <w14:ligatures w14:val="none"/>
        </w:rPr>
        <w:t xml:space="preserve"> Zhendong Chen</w:t>
      </w:r>
      <w:r w:rsidRPr="00FA319C">
        <w:rPr>
          <w:rFonts w:ascii="Cambria" w:eastAsia="宋体" w:hAnsi="Cambria" w:cs="Times New Roman" w:hint="eastAsia"/>
          <w:kern w:val="0"/>
          <w:sz w:val="24"/>
          <w14:ligatures w14:val="none"/>
        </w:rPr>
        <w:t>,</w:t>
      </w:r>
      <w:r w:rsidRPr="00FA319C">
        <w:rPr>
          <w:rFonts w:ascii="Cambria" w:eastAsia="Times New Roman" w:hAnsi="Cambria" w:cs="Times New Roman"/>
          <w:kern w:val="0"/>
          <w:sz w:val="24"/>
          <w:vertAlign w:val="superscript"/>
          <w:lang w:eastAsia="en-US"/>
          <w14:ligatures w14:val="none"/>
        </w:rPr>
        <w:t>1,</w:t>
      </w:r>
      <w:r w:rsidRPr="00FA319C">
        <w:rPr>
          <w:rFonts w:ascii="Cambria" w:eastAsia="Times New Roman" w:hAnsi="Cambria" w:cs="Times New Roman"/>
          <w:kern w:val="0"/>
          <w:sz w:val="24"/>
          <w:lang w:eastAsia="en-US"/>
          <w14:ligatures w14:val="none"/>
        </w:rPr>
        <w:t xml:space="preserve"> </w:t>
      </w:r>
      <w:r w:rsidRPr="00FA319C">
        <w:rPr>
          <w:rFonts w:ascii="Cambria" w:eastAsia="Times New Roman" w:hAnsi="Cambria" w:cs="Times New Roman"/>
          <w:kern w:val="0"/>
          <w:sz w:val="24"/>
          <w:vertAlign w:val="superscript"/>
          <w:lang w:eastAsia="en-US"/>
          <w14:ligatures w14:val="none"/>
        </w:rPr>
        <w:t>*</w:t>
      </w:r>
      <w:r w:rsidRPr="00FA319C">
        <w:rPr>
          <w:rFonts w:ascii="Cambria" w:eastAsia="Times New Roman" w:hAnsi="Cambria" w:cs="Times New Roman"/>
          <w:kern w:val="0"/>
          <w:sz w:val="24"/>
          <w:lang w:eastAsia="en-US"/>
          <w14:ligatures w14:val="none"/>
        </w:rPr>
        <w:t xml:space="preserve"> Tiejun Zhou</w:t>
      </w:r>
      <w:r w:rsidRPr="00FA319C">
        <w:rPr>
          <w:rFonts w:ascii="Cambria" w:eastAsia="Times New Roman" w:hAnsi="Cambria" w:cs="Times New Roman"/>
          <w:kern w:val="0"/>
          <w:sz w:val="24"/>
          <w:vertAlign w:val="superscript"/>
          <w:lang w:eastAsia="en-US"/>
          <w14:ligatures w14:val="none"/>
        </w:rPr>
        <w:t>3</w:t>
      </w:r>
      <w:r w:rsidRPr="00FA319C">
        <w:rPr>
          <w:rFonts w:ascii="Cambria" w:eastAsia="Times New Roman" w:hAnsi="Cambria" w:cs="Times New Roman"/>
          <w:kern w:val="0"/>
          <w:sz w:val="24"/>
          <w:lang w:eastAsia="en-US"/>
          <w14:ligatures w14:val="none"/>
        </w:rPr>
        <w:t>, Bo Liu</w:t>
      </w:r>
      <w:r w:rsidRPr="00FA319C">
        <w:rPr>
          <w:rFonts w:ascii="Cambria" w:eastAsia="宋体" w:hAnsi="Cambria" w:cs="Times New Roman"/>
          <w:kern w:val="0"/>
          <w:sz w:val="24"/>
          <w:vertAlign w:val="superscript"/>
          <w14:ligatures w14:val="none"/>
        </w:rPr>
        <w:t>3</w:t>
      </w:r>
      <w:r w:rsidRPr="00FA319C">
        <w:rPr>
          <w:rFonts w:ascii="Cambria" w:eastAsia="宋体" w:hAnsi="Cambria" w:cs="Times New Roman" w:hint="eastAsia"/>
          <w:kern w:val="0"/>
          <w:sz w:val="24"/>
          <w14:ligatures w14:val="none"/>
        </w:rPr>
        <w:t>，</w:t>
      </w:r>
      <w:r w:rsidRPr="00FA319C">
        <w:rPr>
          <w:rFonts w:ascii="Cambria" w:eastAsia="宋体" w:hAnsi="Cambria" w:cs="Times New Roman"/>
          <w:kern w:val="0"/>
          <w:sz w:val="24"/>
          <w14:ligatures w14:val="none"/>
        </w:rPr>
        <w:t>Roy Chantrell</w:t>
      </w:r>
      <w:r w:rsidRPr="00FA319C">
        <w:rPr>
          <w:rFonts w:ascii="Cambria" w:eastAsia="宋体" w:hAnsi="Cambria" w:cs="Times New Roman"/>
          <w:kern w:val="0"/>
          <w:sz w:val="24"/>
          <w:vertAlign w:val="superscript"/>
          <w14:ligatures w14:val="none"/>
        </w:rPr>
        <w:t>1,2</w:t>
      </w:r>
      <w:r w:rsidRPr="00FA319C">
        <w:rPr>
          <w:rFonts w:ascii="Cambria" w:eastAsia="宋体" w:hAnsi="Cambria" w:cs="Times New Roman"/>
          <w:kern w:val="0"/>
          <w:sz w:val="24"/>
          <w14:ligatures w14:val="none"/>
        </w:rPr>
        <w:t xml:space="preserve"> </w:t>
      </w:r>
      <w:r w:rsidRPr="00FA319C">
        <w:rPr>
          <w:rFonts w:ascii="Cambria" w:eastAsia="Times New Roman" w:hAnsi="Cambria" w:cs="Times New Roman"/>
          <w:kern w:val="0"/>
          <w:sz w:val="24"/>
          <w:lang w:eastAsia="en-US"/>
          <w14:ligatures w14:val="none"/>
        </w:rPr>
        <w:t>and Yongbing Xu</w:t>
      </w:r>
      <w:r w:rsidRPr="00FA319C">
        <w:rPr>
          <w:rFonts w:ascii="Cambria" w:eastAsia="Times New Roman" w:hAnsi="Cambria" w:cs="Times New Roman"/>
          <w:kern w:val="0"/>
          <w:sz w:val="24"/>
          <w:vertAlign w:val="superscript"/>
          <w:lang w:eastAsia="en-US"/>
          <w14:ligatures w14:val="none"/>
        </w:rPr>
        <w:t>1,2,</w:t>
      </w:r>
      <w:r w:rsidRPr="00FA319C">
        <w:rPr>
          <w:rFonts w:ascii="Cambria" w:eastAsia="宋体" w:hAnsi="Cambria" w:cs="Times New Roman" w:hint="eastAsia"/>
          <w:kern w:val="0"/>
          <w:sz w:val="24"/>
          <w:vertAlign w:val="superscript"/>
          <w14:ligatures w14:val="none"/>
        </w:rPr>
        <w:t>4</w:t>
      </w:r>
      <w:r w:rsidRPr="00FA319C">
        <w:rPr>
          <w:rFonts w:ascii="Cambria" w:eastAsia="Times New Roman" w:hAnsi="Cambria" w:cs="Times New Roman"/>
          <w:kern w:val="0"/>
          <w:sz w:val="24"/>
          <w:vertAlign w:val="superscript"/>
          <w:lang w:eastAsia="en-US"/>
          <w14:ligatures w14:val="none"/>
        </w:rPr>
        <w:t>, *</w:t>
      </w:r>
    </w:p>
    <w:p w14:paraId="14504AF7" w14:textId="77777777" w:rsidR="00A01671" w:rsidRPr="00A01671" w:rsidRDefault="00A01671" w:rsidP="00A01671">
      <w:pPr>
        <w:widowControl/>
        <w:numPr>
          <w:ilvl w:val="0"/>
          <w:numId w:val="2"/>
        </w:numPr>
        <w:spacing w:after="100" w:afterAutospacing="1" w:line="240" w:lineRule="auto"/>
        <w:jc w:val="both"/>
        <w:rPr>
          <w:rFonts w:ascii="Cambria" w:eastAsia="Times New Roman" w:hAnsi="Cambria" w:cs="Times New Roman"/>
          <w:kern w:val="0"/>
          <w:sz w:val="24"/>
          <w:lang w:eastAsia="en-US"/>
          <w14:ligatures w14:val="none"/>
        </w:rPr>
      </w:pPr>
      <w:r w:rsidRPr="00A01671">
        <w:rPr>
          <w:rFonts w:ascii="Cambria" w:eastAsia="Times New Roman" w:hAnsi="Cambria" w:cs="Times New Roman"/>
          <w:kern w:val="0"/>
          <w:sz w:val="24"/>
          <w:lang w:eastAsia="en-US"/>
          <w14:ligatures w14:val="none"/>
        </w:rPr>
        <w:t>School of Integrated Circuits, Guangdong University of Technology, Guangzhou 510006, China</w:t>
      </w:r>
    </w:p>
    <w:p w14:paraId="6758A677" w14:textId="77777777" w:rsidR="00A01671" w:rsidRPr="00A01671" w:rsidRDefault="00A01671" w:rsidP="00A01671">
      <w:pPr>
        <w:widowControl/>
        <w:numPr>
          <w:ilvl w:val="0"/>
          <w:numId w:val="2"/>
        </w:numPr>
        <w:spacing w:after="100" w:afterAutospacing="1" w:line="240" w:lineRule="auto"/>
        <w:jc w:val="both"/>
        <w:rPr>
          <w:rFonts w:ascii="Cambria" w:eastAsia="Times New Roman" w:hAnsi="Cambria" w:cs="Times New Roman"/>
          <w:kern w:val="0"/>
          <w:sz w:val="24"/>
          <w:lang w:eastAsia="en-US"/>
          <w14:ligatures w14:val="none"/>
        </w:rPr>
      </w:pPr>
      <w:r w:rsidRPr="00A01671">
        <w:rPr>
          <w:rFonts w:ascii="Cambria" w:eastAsia="Times New Roman" w:hAnsi="Cambria" w:cs="Times New Roman"/>
          <w:kern w:val="0"/>
          <w:sz w:val="24"/>
          <w:lang w:eastAsia="en-US"/>
          <w14:ligatures w14:val="none"/>
        </w:rPr>
        <w:t xml:space="preserve">School of Physics, Engineering and Technology, University of York, York, YO10 </w:t>
      </w:r>
      <w:r w:rsidRPr="00A01671">
        <w:rPr>
          <w:rFonts w:ascii="Cambria" w:eastAsia="宋体" w:hAnsi="Cambria" w:cs="Times New Roman"/>
          <w:kern w:val="0"/>
          <w:sz w:val="24"/>
          <w14:ligatures w14:val="none"/>
        </w:rPr>
        <w:t>5DD</w:t>
      </w:r>
      <w:r w:rsidRPr="00A01671">
        <w:rPr>
          <w:rFonts w:ascii="Cambria" w:eastAsia="Times New Roman" w:hAnsi="Cambria" w:cs="Times New Roman"/>
          <w:kern w:val="0"/>
          <w:sz w:val="24"/>
          <w:lang w:eastAsia="en-US"/>
          <w14:ligatures w14:val="none"/>
        </w:rPr>
        <w:t>, United Kingdom</w:t>
      </w:r>
    </w:p>
    <w:p w14:paraId="4EF72109" w14:textId="77777777" w:rsidR="00A01671" w:rsidRPr="00A01671" w:rsidRDefault="00A01671" w:rsidP="00A01671">
      <w:pPr>
        <w:widowControl/>
        <w:numPr>
          <w:ilvl w:val="0"/>
          <w:numId w:val="2"/>
        </w:numPr>
        <w:spacing w:after="100" w:afterAutospacing="1" w:line="240" w:lineRule="auto"/>
        <w:contextualSpacing/>
        <w:jc w:val="both"/>
        <w:rPr>
          <w:rFonts w:ascii="Cambria" w:eastAsia="宋体" w:hAnsi="Cambria" w:cs="Times New Roman"/>
          <w:kern w:val="0"/>
          <w:sz w:val="24"/>
          <w14:ligatures w14:val="none"/>
        </w:rPr>
      </w:pPr>
      <w:r w:rsidRPr="00A01671">
        <w:rPr>
          <w:rFonts w:ascii="Cambria" w:eastAsia="MS Mincho" w:hAnsi="Cambria" w:cs="Times New Roman"/>
          <w:kern w:val="0"/>
          <w:sz w:val="24"/>
          <w14:ligatures w14:val="none"/>
        </w:rPr>
        <w:t xml:space="preserve"> State Key Laboratory for Spintronic Devices and Technologies, Hangzhou 311305, China</w:t>
      </w:r>
    </w:p>
    <w:p w14:paraId="79BB2F22" w14:textId="77777777" w:rsidR="00A01671" w:rsidRPr="00A01671" w:rsidRDefault="00A01671" w:rsidP="00A01671">
      <w:pPr>
        <w:widowControl/>
        <w:numPr>
          <w:ilvl w:val="0"/>
          <w:numId w:val="2"/>
        </w:numPr>
        <w:spacing w:after="100" w:afterAutospacing="1" w:line="240" w:lineRule="auto"/>
        <w:jc w:val="both"/>
        <w:rPr>
          <w:rFonts w:ascii="Cambria" w:eastAsia="Times New Roman" w:hAnsi="Cambria" w:cs="Times New Roman"/>
          <w:kern w:val="0"/>
          <w:sz w:val="24"/>
          <w:lang w:eastAsia="en-US"/>
          <w14:ligatures w14:val="none"/>
        </w:rPr>
      </w:pPr>
      <w:r w:rsidRPr="00A01671">
        <w:rPr>
          <w:rFonts w:ascii="Cambria" w:eastAsia="Times New Roman" w:hAnsi="Cambria" w:cs="Times New Roman"/>
          <w:kern w:val="0"/>
          <w:sz w:val="24"/>
          <w:lang w:eastAsia="en-US"/>
          <w14:ligatures w14:val="none"/>
        </w:rPr>
        <w:t>National Key Laboratory of Spintronics, Nanjing University, Suzhou, China</w:t>
      </w:r>
    </w:p>
    <w:p w14:paraId="1D0C1587" w14:textId="77777777" w:rsidR="00A01671" w:rsidRDefault="00A01671" w:rsidP="00A01671">
      <w:pPr>
        <w:widowControl/>
        <w:spacing w:after="100" w:afterAutospacing="1" w:line="240" w:lineRule="auto"/>
        <w:ind w:left="1080" w:firstLineChars="600" w:firstLine="1440"/>
        <w:jc w:val="both"/>
        <w:rPr>
          <w:rFonts w:ascii="Cambria" w:hAnsi="Cambria" w:cs="Times New Roman"/>
          <w:kern w:val="0"/>
          <w:sz w:val="24"/>
          <w14:ligatures w14:val="none"/>
        </w:rPr>
      </w:pPr>
      <w:r w:rsidRPr="00A01671">
        <w:rPr>
          <w:rFonts w:ascii="Cambria" w:eastAsia="Times New Roman" w:hAnsi="Cambria" w:cs="Times New Roman"/>
          <w:kern w:val="0"/>
          <w:sz w:val="24"/>
          <w:vertAlign w:val="superscript"/>
          <w:lang w:eastAsia="en-US"/>
          <w14:ligatures w14:val="none"/>
        </w:rPr>
        <w:t>†</w:t>
      </w:r>
      <w:r w:rsidRPr="00A01671">
        <w:rPr>
          <w:rFonts w:ascii="Cambria" w:eastAsia="Times New Roman" w:hAnsi="Cambria" w:cs="Times New Roman"/>
          <w:kern w:val="0"/>
          <w:sz w:val="24"/>
          <w:lang w:eastAsia="en-US"/>
          <w14:ligatures w14:val="none"/>
        </w:rPr>
        <w:t>These authors contributed equally to this work.</w:t>
      </w:r>
    </w:p>
    <w:p w14:paraId="767CEB94" w14:textId="3299519F" w:rsidR="00541C40" w:rsidRPr="00A01671" w:rsidRDefault="00541C40" w:rsidP="00541C40">
      <w:pPr>
        <w:widowControl/>
        <w:spacing w:after="100" w:afterAutospacing="1" w:line="276" w:lineRule="auto"/>
        <w:ind w:left="720"/>
        <w:jc w:val="center"/>
        <w:rPr>
          <w:rFonts w:ascii="Cambria" w:eastAsia="宋体" w:hAnsi="Cambria" w:cs="Times New Roman"/>
          <w:i/>
          <w:iCs/>
          <w:kern w:val="0"/>
          <w:sz w:val="24"/>
          <w14:ligatures w14:val="none"/>
        </w:rPr>
      </w:pPr>
      <w:r w:rsidRPr="00541C40">
        <w:rPr>
          <w:rFonts w:ascii="Cambria" w:eastAsia="Times New Roman" w:hAnsi="Cambria" w:cs="Times New Roman"/>
          <w:kern w:val="0"/>
          <w:sz w:val="24"/>
          <w:lang w:eastAsia="en-US"/>
          <w14:ligatures w14:val="none"/>
        </w:rPr>
        <w:t>*Corresponding</w:t>
      </w:r>
      <w:r w:rsidRPr="00541C40">
        <w:rPr>
          <w:rFonts w:ascii="Cambria" w:eastAsia="宋体" w:hAnsi="Cambria" w:cs="Times New Roman"/>
          <w:kern w:val="0"/>
          <w:sz w:val="24"/>
          <w14:ligatures w14:val="none"/>
        </w:rPr>
        <w:t xml:space="preserve"> </w:t>
      </w:r>
      <w:r w:rsidRPr="00541C40">
        <w:rPr>
          <w:rFonts w:ascii="Cambria" w:eastAsia="Times New Roman" w:hAnsi="Cambria" w:cs="Times New Roman"/>
          <w:kern w:val="0"/>
          <w:sz w:val="24"/>
          <w:lang w:eastAsia="en-US"/>
          <w14:ligatures w14:val="none"/>
        </w:rPr>
        <w:t xml:space="preserve">authors, E-mail: </w:t>
      </w:r>
      <w:hyperlink r:id="rId7" w:history="1">
        <w:r w:rsidRPr="00541C40">
          <w:rPr>
            <w:rFonts w:ascii="Cambria" w:eastAsia="Times New Roman" w:hAnsi="Cambria" w:cs="Times New Roman"/>
            <w:i/>
            <w:iCs/>
            <w:color w:val="0000FF"/>
            <w:kern w:val="0"/>
            <w:sz w:val="24"/>
            <w:u w:val="single"/>
            <w:lang w:eastAsia="en-US"/>
            <w14:ligatures w14:val="none"/>
          </w:rPr>
          <w:t>junlin.wang@gdut.edu.cn</w:t>
        </w:r>
      </w:hyperlink>
      <w:r w:rsidRPr="00541C40">
        <w:rPr>
          <w:rFonts w:ascii="Cambria" w:eastAsia="Times New Roman" w:hAnsi="Cambria" w:cs="Times New Roman"/>
          <w:i/>
          <w:iCs/>
          <w:kern w:val="0"/>
          <w:sz w:val="24"/>
          <w:lang w:eastAsia="en-US"/>
          <w14:ligatures w14:val="none"/>
        </w:rPr>
        <w:t xml:space="preserve">; </w:t>
      </w:r>
      <w:hyperlink r:id="rId8" w:history="1">
        <w:r w:rsidRPr="00541C40">
          <w:rPr>
            <w:rFonts w:ascii="Cambria" w:eastAsia="Times New Roman" w:hAnsi="Cambria" w:cs="Times New Roman"/>
            <w:i/>
            <w:iCs/>
            <w:color w:val="0000FF"/>
            <w:kern w:val="0"/>
            <w:sz w:val="24"/>
            <w:u w:val="single"/>
            <w:lang w:eastAsia="en-US"/>
            <w14:ligatures w14:val="none"/>
          </w:rPr>
          <w:t>jing.wu@gdut.edu.cn</w:t>
        </w:r>
      </w:hyperlink>
      <w:r w:rsidRPr="00541C40">
        <w:rPr>
          <w:rFonts w:ascii="Cambria" w:eastAsia="Times New Roman" w:hAnsi="Cambria" w:cs="Times New Roman"/>
          <w:i/>
          <w:iCs/>
          <w:kern w:val="0"/>
          <w:sz w:val="24"/>
          <w:lang w:eastAsia="en-US"/>
          <w14:ligatures w14:val="none"/>
        </w:rPr>
        <w:t>;</w:t>
      </w:r>
      <w:r w:rsidRPr="00541C40">
        <w:rPr>
          <w:rFonts w:ascii="Cambria" w:eastAsia="Times New Roman" w:hAnsi="Cambria" w:cs="Times New Roman" w:hint="eastAsia"/>
          <w:i/>
          <w:iCs/>
          <w:kern w:val="0"/>
          <w:sz w:val="24"/>
          <w:lang w:eastAsia="en-US"/>
          <w14:ligatures w14:val="none"/>
        </w:rPr>
        <w:t xml:space="preserve"> </w:t>
      </w:r>
      <w:r w:rsidRPr="00541C40">
        <w:rPr>
          <w:rFonts w:ascii="Cambria" w:eastAsia="Times New Roman" w:hAnsi="Cambria" w:cs="Times New Roman"/>
          <w:i/>
          <w:iCs/>
          <w:color w:val="0000FF"/>
          <w:kern w:val="0"/>
          <w:sz w:val="24"/>
          <w:u w:val="single"/>
          <w:lang w:eastAsia="en-US"/>
          <w14:ligatures w14:val="none"/>
        </w:rPr>
        <w:t>chenzd0105@gdut.edu.cn</w:t>
      </w:r>
      <w:r w:rsidRPr="00541C40">
        <w:rPr>
          <w:rFonts w:ascii="Cambria" w:eastAsia="Times New Roman" w:hAnsi="Cambria" w:cs="Times New Roman"/>
          <w:i/>
          <w:iCs/>
          <w:kern w:val="0"/>
          <w:sz w:val="24"/>
          <w:lang w:eastAsia="en-US"/>
          <w14:ligatures w14:val="none"/>
        </w:rPr>
        <w:t>;</w:t>
      </w:r>
      <w:r w:rsidRPr="00541C40">
        <w:rPr>
          <w:rFonts w:ascii="Cambria" w:eastAsia="Times New Roman" w:hAnsi="Cambria" w:cs="Times New Roman" w:hint="eastAsia"/>
          <w:i/>
          <w:iCs/>
          <w:kern w:val="0"/>
          <w:sz w:val="24"/>
          <w:lang w:eastAsia="en-US"/>
          <w14:ligatures w14:val="none"/>
        </w:rPr>
        <w:t xml:space="preserve"> </w:t>
      </w:r>
      <w:hyperlink r:id="rId9" w:history="1">
        <w:r w:rsidRPr="00541C40">
          <w:rPr>
            <w:rFonts w:ascii="Cambria" w:eastAsia="Times New Roman" w:hAnsi="Cambria" w:cs="Times New Roman" w:hint="eastAsia"/>
            <w:i/>
            <w:iCs/>
            <w:color w:val="0000FF"/>
            <w:kern w:val="0"/>
            <w:sz w:val="24"/>
            <w:u w:val="single"/>
            <w:lang w:eastAsia="en-US"/>
            <w14:ligatures w14:val="none"/>
          </w:rPr>
          <w:t>yongbing.xu@york.ac.uk</w:t>
        </w:r>
      </w:hyperlink>
    </w:p>
    <w:p w14:paraId="22DD8EF1" w14:textId="385A8A73" w:rsidR="003B05D0" w:rsidRPr="00C62174" w:rsidRDefault="003B05D0" w:rsidP="003B05D0">
      <w:pPr>
        <w:pStyle w:val="2"/>
        <w:jc w:val="both"/>
        <w:rPr>
          <w:rFonts w:ascii="Cambria" w:hAnsi="Cambria"/>
          <w:b/>
          <w:bCs/>
          <w:color w:val="auto"/>
          <w:sz w:val="24"/>
          <w:szCs w:val="24"/>
        </w:rPr>
      </w:pPr>
      <w:r w:rsidRPr="003317FE">
        <w:rPr>
          <w:rFonts w:ascii="Cambria" w:hAnsi="Cambria"/>
          <w:b/>
          <w:bCs/>
          <w:color w:val="auto"/>
          <w:sz w:val="24"/>
        </w:rPr>
        <w:t xml:space="preserve">Section </w:t>
      </w:r>
      <w:r>
        <w:rPr>
          <w:rFonts w:ascii="Cambria" w:hAnsi="Cambria" w:hint="eastAsia"/>
          <w:b/>
          <w:bCs/>
          <w:color w:val="auto"/>
          <w:sz w:val="24"/>
        </w:rPr>
        <w:t>1</w:t>
      </w:r>
      <w:r w:rsidRPr="003317FE">
        <w:rPr>
          <w:rFonts w:ascii="Cambria" w:hAnsi="Cambria"/>
          <w:b/>
          <w:bCs/>
          <w:color w:val="auto"/>
          <w:sz w:val="24"/>
        </w:rPr>
        <w:t>. Interfacial Mixing and Its Effect on Co–Gd Antiferromagnetic Exchange</w:t>
      </w:r>
    </w:p>
    <w:p w14:paraId="428F7974" w14:textId="2A52B5D3" w:rsidR="003B05D0" w:rsidRPr="003B05D0" w:rsidRDefault="003B05D0" w:rsidP="00BA39B9">
      <w:pPr>
        <w:pStyle w:val="2"/>
        <w:jc w:val="both"/>
        <w:rPr>
          <w:rFonts w:ascii="Cambria" w:hAnsi="Cambria"/>
          <w:b/>
          <w:bCs/>
          <w:color w:val="auto"/>
          <w:sz w:val="24"/>
          <w:szCs w:val="24"/>
        </w:rPr>
      </w:pPr>
      <w:r w:rsidRPr="003317FE">
        <w:rPr>
          <w:rFonts w:ascii="Cambria" w:hAnsi="Cambria"/>
          <w:b/>
          <w:bCs/>
          <w:color w:val="auto"/>
          <w:sz w:val="24"/>
          <w:szCs w:val="24"/>
        </w:rPr>
        <w:t xml:space="preserve">Section </w:t>
      </w:r>
      <w:r>
        <w:rPr>
          <w:rFonts w:ascii="Cambria" w:hAnsi="Cambria" w:hint="eastAsia"/>
          <w:b/>
          <w:bCs/>
          <w:color w:val="auto"/>
          <w:sz w:val="24"/>
          <w:szCs w:val="24"/>
        </w:rPr>
        <w:t>2</w:t>
      </w:r>
      <w:r w:rsidRPr="003317FE">
        <w:rPr>
          <w:rFonts w:ascii="Cambria" w:hAnsi="Cambria"/>
          <w:b/>
          <w:bCs/>
          <w:color w:val="auto"/>
          <w:sz w:val="24"/>
          <w:szCs w:val="24"/>
        </w:rPr>
        <w:t>. First-Principles Calculation of Interlayer Exchange Coupling in Co–Gd</w:t>
      </w:r>
    </w:p>
    <w:p w14:paraId="03A91634" w14:textId="2B7B9500" w:rsidR="00C62174" w:rsidRPr="008E53F3" w:rsidRDefault="00C62174" w:rsidP="00C62174">
      <w:pPr>
        <w:pStyle w:val="2"/>
        <w:jc w:val="both"/>
        <w:rPr>
          <w:rFonts w:ascii="Cambria" w:hAnsi="Cambria"/>
          <w:b/>
          <w:bCs/>
          <w:color w:val="auto"/>
          <w:sz w:val="24"/>
          <w:szCs w:val="24"/>
        </w:rPr>
      </w:pPr>
      <w:r w:rsidRPr="008E53F3">
        <w:rPr>
          <w:rFonts w:ascii="Cambria" w:hAnsi="Cambria" w:cs="Arial"/>
          <w:b/>
          <w:bCs/>
          <w:color w:val="auto"/>
          <w:sz w:val="24"/>
          <w:szCs w:val="24"/>
        </w:rPr>
        <w:t>Section</w:t>
      </w:r>
      <w:r w:rsidRPr="008E53F3">
        <w:rPr>
          <w:rFonts w:ascii="Cambria" w:hAnsi="Cambria" w:cs="Arial" w:hint="eastAsia"/>
          <w:b/>
          <w:bCs/>
          <w:color w:val="auto"/>
          <w:sz w:val="24"/>
          <w:szCs w:val="24"/>
        </w:rPr>
        <w:t xml:space="preserve"> </w:t>
      </w:r>
      <w:r w:rsidR="002A28AB">
        <w:rPr>
          <w:rFonts w:ascii="Cambria" w:hAnsi="Cambria" w:cs="Arial" w:hint="eastAsia"/>
          <w:b/>
          <w:bCs/>
          <w:color w:val="auto"/>
          <w:sz w:val="24"/>
          <w:szCs w:val="24"/>
        </w:rPr>
        <w:t>3</w:t>
      </w:r>
      <w:r w:rsidRPr="008E53F3">
        <w:rPr>
          <w:rFonts w:ascii="Cambria" w:hAnsi="Cambria" w:cs="Arial"/>
          <w:b/>
          <w:bCs/>
          <w:color w:val="auto"/>
          <w:sz w:val="24"/>
          <w:szCs w:val="24"/>
        </w:rPr>
        <w:t>. Results of X-ray Magnetic Circular Dichroism measurements</w:t>
      </w:r>
    </w:p>
    <w:p w14:paraId="0193B966" w14:textId="5AE63D29" w:rsidR="00BA39B9" w:rsidRPr="008E53F3" w:rsidRDefault="00BA39B9" w:rsidP="00BA39B9">
      <w:pPr>
        <w:pStyle w:val="2"/>
        <w:jc w:val="both"/>
        <w:rPr>
          <w:rFonts w:ascii="Cambria" w:hAnsi="Cambria"/>
          <w:b/>
          <w:bCs/>
          <w:color w:val="auto"/>
          <w:sz w:val="24"/>
          <w:szCs w:val="24"/>
        </w:rPr>
      </w:pPr>
      <w:r w:rsidRPr="008E53F3">
        <w:rPr>
          <w:rFonts w:ascii="Cambria" w:hAnsi="Cambria"/>
          <w:b/>
          <w:bCs/>
          <w:color w:val="auto"/>
          <w:sz w:val="24"/>
          <w:szCs w:val="24"/>
        </w:rPr>
        <w:t xml:space="preserve">Section </w:t>
      </w:r>
      <w:r w:rsidR="002A28AB">
        <w:rPr>
          <w:rFonts w:ascii="Cambria" w:hAnsi="Cambria" w:hint="eastAsia"/>
          <w:b/>
          <w:bCs/>
          <w:color w:val="auto"/>
          <w:sz w:val="24"/>
          <w:szCs w:val="24"/>
        </w:rPr>
        <w:t>4</w:t>
      </w:r>
      <w:r w:rsidRPr="008E53F3">
        <w:rPr>
          <w:rFonts w:ascii="Cambria" w:hAnsi="Cambria"/>
          <w:b/>
          <w:bCs/>
          <w:color w:val="auto"/>
          <w:sz w:val="24"/>
          <w:szCs w:val="24"/>
        </w:rPr>
        <w:t xml:space="preserve">. </w:t>
      </w:r>
      <w:r w:rsidR="00023A80">
        <w:rPr>
          <w:rFonts w:ascii="Cambria" w:hAnsi="Cambria" w:hint="eastAsia"/>
          <w:b/>
          <w:bCs/>
          <w:color w:val="auto"/>
          <w:sz w:val="24"/>
          <w:szCs w:val="24"/>
        </w:rPr>
        <w:t>S</w:t>
      </w:r>
      <w:r w:rsidR="00023A80" w:rsidRPr="00023A80">
        <w:rPr>
          <w:rFonts w:ascii="Cambria" w:hAnsi="Cambria"/>
          <w:b/>
          <w:bCs/>
          <w:color w:val="auto"/>
          <w:sz w:val="24"/>
          <w:szCs w:val="24"/>
        </w:rPr>
        <w:t xml:space="preserve">ingle-pulse all-optical switching </w:t>
      </w:r>
      <w:r w:rsidR="00023A80">
        <w:rPr>
          <w:rFonts w:ascii="Cambria" w:hAnsi="Cambria" w:hint="eastAsia"/>
          <w:b/>
          <w:bCs/>
          <w:color w:val="auto"/>
          <w:sz w:val="24"/>
          <w:szCs w:val="24"/>
        </w:rPr>
        <w:t>(</w:t>
      </w:r>
      <w:r w:rsidRPr="008E53F3">
        <w:rPr>
          <w:rFonts w:ascii="Cambria" w:hAnsi="Cambria"/>
          <w:b/>
          <w:bCs/>
          <w:color w:val="auto"/>
          <w:sz w:val="24"/>
          <w:szCs w:val="24"/>
        </w:rPr>
        <w:t>SP-AOS</w:t>
      </w:r>
      <w:r w:rsidR="00023A80">
        <w:rPr>
          <w:rFonts w:ascii="Cambria" w:hAnsi="Cambria" w:hint="eastAsia"/>
          <w:b/>
          <w:bCs/>
          <w:color w:val="auto"/>
          <w:sz w:val="24"/>
          <w:szCs w:val="24"/>
        </w:rPr>
        <w:t>)</w:t>
      </w:r>
      <w:r w:rsidRPr="008E53F3">
        <w:rPr>
          <w:rFonts w:ascii="Cambria" w:hAnsi="Cambria"/>
          <w:b/>
          <w:bCs/>
          <w:color w:val="auto"/>
          <w:sz w:val="24"/>
          <w:szCs w:val="24"/>
        </w:rPr>
        <w:t xml:space="preserve"> Experimental setup</w:t>
      </w:r>
    </w:p>
    <w:p w14:paraId="5DCBA2E0" w14:textId="45326106" w:rsidR="00BA39B9" w:rsidRPr="008E53F3" w:rsidRDefault="00BA39B9" w:rsidP="00BA39B9">
      <w:pPr>
        <w:pStyle w:val="2"/>
        <w:jc w:val="both"/>
        <w:rPr>
          <w:rFonts w:ascii="Cambria" w:hAnsi="Cambria"/>
          <w:b/>
          <w:bCs/>
          <w:color w:val="auto"/>
          <w:sz w:val="24"/>
          <w:szCs w:val="24"/>
        </w:rPr>
      </w:pPr>
      <w:r w:rsidRPr="008E53F3">
        <w:rPr>
          <w:rFonts w:ascii="Cambria" w:hAnsi="Cambria"/>
          <w:b/>
          <w:bCs/>
          <w:color w:val="auto"/>
          <w:sz w:val="24"/>
          <w:szCs w:val="24"/>
        </w:rPr>
        <w:t xml:space="preserve">Section </w:t>
      </w:r>
      <w:r w:rsidR="002A28AB">
        <w:rPr>
          <w:rFonts w:ascii="Cambria" w:hAnsi="Cambria" w:hint="eastAsia"/>
          <w:b/>
          <w:bCs/>
          <w:color w:val="auto"/>
          <w:sz w:val="24"/>
          <w:szCs w:val="24"/>
        </w:rPr>
        <w:t>5</w:t>
      </w:r>
      <w:r w:rsidRPr="008E53F3">
        <w:rPr>
          <w:rFonts w:ascii="Cambria" w:hAnsi="Cambria"/>
          <w:b/>
          <w:bCs/>
          <w:color w:val="auto"/>
          <w:sz w:val="24"/>
          <w:szCs w:val="24"/>
        </w:rPr>
        <w:t>. Calculation of the Switching Ratio in SP-AOS</w:t>
      </w:r>
    </w:p>
    <w:p w14:paraId="3A8F9247" w14:textId="60A5E43E" w:rsidR="00BA39B9" w:rsidRPr="008E53F3" w:rsidRDefault="00BA39B9" w:rsidP="00BA39B9">
      <w:pPr>
        <w:pStyle w:val="2"/>
        <w:jc w:val="both"/>
        <w:rPr>
          <w:rFonts w:ascii="Cambria" w:hAnsi="Cambria"/>
          <w:b/>
          <w:bCs/>
          <w:color w:val="auto"/>
          <w:sz w:val="24"/>
          <w:szCs w:val="24"/>
        </w:rPr>
      </w:pPr>
      <w:r w:rsidRPr="008E53F3">
        <w:rPr>
          <w:rFonts w:ascii="Cambria" w:hAnsi="Cambria"/>
          <w:b/>
          <w:bCs/>
          <w:color w:val="auto"/>
          <w:sz w:val="24"/>
          <w:szCs w:val="24"/>
        </w:rPr>
        <w:t xml:space="preserve">Section </w:t>
      </w:r>
      <w:r w:rsidR="002A28AB">
        <w:rPr>
          <w:rFonts w:ascii="Cambria" w:hAnsi="Cambria" w:hint="eastAsia"/>
          <w:b/>
          <w:bCs/>
          <w:color w:val="auto"/>
          <w:sz w:val="24"/>
          <w:szCs w:val="24"/>
        </w:rPr>
        <w:t>6</w:t>
      </w:r>
      <w:r w:rsidRPr="008E53F3">
        <w:rPr>
          <w:rFonts w:ascii="Cambria" w:hAnsi="Cambria"/>
          <w:b/>
          <w:bCs/>
          <w:color w:val="auto"/>
          <w:sz w:val="24"/>
          <w:szCs w:val="24"/>
        </w:rPr>
        <w:t xml:space="preserve">. </w:t>
      </w:r>
      <w:r w:rsidR="00595DA6" w:rsidRPr="003317FE">
        <w:rPr>
          <w:rFonts w:ascii="Cambria" w:hAnsi="Cambria"/>
          <w:b/>
          <w:bCs/>
          <w:color w:val="auto"/>
          <w:sz w:val="24"/>
          <w:szCs w:val="24"/>
        </w:rPr>
        <w:t>Atomic Spin Model Evaluation of SP-AOS Switching Ratios and Temperature-Dependent Magnetization (M–T) Curves</w:t>
      </w:r>
    </w:p>
    <w:p w14:paraId="4A931393" w14:textId="77777777" w:rsidR="00C62174" w:rsidRDefault="00C62174" w:rsidP="0033671C">
      <w:pPr>
        <w:pStyle w:val="2"/>
        <w:jc w:val="center"/>
      </w:pPr>
    </w:p>
    <w:p w14:paraId="019DD114" w14:textId="77777777" w:rsidR="00C62174" w:rsidRDefault="00C62174" w:rsidP="00C62174"/>
    <w:p w14:paraId="46E44D11" w14:textId="77777777" w:rsidR="003B05D0" w:rsidRDefault="006263D6" w:rsidP="003B05D0">
      <w:pPr>
        <w:pStyle w:val="2"/>
        <w:jc w:val="center"/>
        <w:rPr>
          <w:rFonts w:ascii="Cambria" w:hAnsi="Cambria"/>
          <w:b/>
          <w:bCs/>
          <w:color w:val="auto"/>
          <w:sz w:val="24"/>
          <w:szCs w:val="24"/>
        </w:rPr>
      </w:pPr>
      <w:r w:rsidRPr="008E53F3">
        <w:rPr>
          <w:rFonts w:ascii="Cambria" w:hAnsi="Cambria"/>
          <w:b/>
          <w:bCs/>
          <w:color w:val="auto"/>
          <w:sz w:val="24"/>
          <w:szCs w:val="24"/>
        </w:rPr>
        <w:lastRenderedPageBreak/>
        <w:t xml:space="preserve">Section </w:t>
      </w:r>
      <w:r>
        <w:rPr>
          <w:rFonts w:ascii="Cambria" w:hAnsi="Cambria" w:hint="eastAsia"/>
          <w:b/>
          <w:bCs/>
          <w:color w:val="auto"/>
          <w:sz w:val="24"/>
          <w:szCs w:val="24"/>
        </w:rPr>
        <w:t>1</w:t>
      </w:r>
      <w:r w:rsidRPr="008E53F3">
        <w:rPr>
          <w:rFonts w:ascii="Cambria" w:hAnsi="Cambria"/>
          <w:b/>
          <w:bCs/>
          <w:color w:val="auto"/>
          <w:sz w:val="24"/>
          <w:szCs w:val="24"/>
        </w:rPr>
        <w:t>. Interfacial Mixing and Its Effect on Co–Gd Antiferromagnetic Exchange</w:t>
      </w:r>
    </w:p>
    <w:p w14:paraId="4BECFA67" w14:textId="7C87D21B" w:rsidR="006263D6" w:rsidRPr="003B05D0" w:rsidRDefault="006263D6" w:rsidP="003B05D0">
      <w:pPr>
        <w:widowControl/>
        <w:spacing w:after="200" w:line="276" w:lineRule="auto"/>
        <w:jc w:val="both"/>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High-resolution Transmission Electron Microscopy</w:t>
      </w:r>
      <w:r w:rsidRPr="003B05D0">
        <w:rPr>
          <w:rFonts w:ascii="Cambria" w:eastAsia="宋体" w:hAnsi="Cambria" w:cs="Times New Roman" w:hint="eastAsia"/>
          <w:kern w:val="0"/>
          <w:sz w:val="24"/>
          <w14:ligatures w14:val="none"/>
        </w:rPr>
        <w:t xml:space="preserve"> (</w:t>
      </w:r>
      <w:r w:rsidRPr="003B05D0">
        <w:rPr>
          <w:rFonts w:ascii="Cambria" w:eastAsia="宋体" w:hAnsi="Cambria" w:cs="Times New Roman"/>
          <w:kern w:val="0"/>
          <w:sz w:val="24"/>
          <w14:ligatures w14:val="none"/>
        </w:rPr>
        <w:t>TEM</w:t>
      </w:r>
      <w:r w:rsidRPr="003B05D0">
        <w:rPr>
          <w:rFonts w:ascii="Cambria" w:eastAsia="宋体" w:hAnsi="Cambria" w:cs="Times New Roman" w:hint="eastAsia"/>
          <w:kern w:val="0"/>
          <w:sz w:val="24"/>
          <w14:ligatures w14:val="none"/>
        </w:rPr>
        <w:t>)</w:t>
      </w:r>
      <w:r w:rsidRPr="003B05D0">
        <w:rPr>
          <w:rFonts w:ascii="Cambria" w:eastAsia="宋体" w:hAnsi="Cambria" w:cs="Times New Roman"/>
          <w:kern w:val="0"/>
          <w:sz w:val="24"/>
          <w14:ligatures w14:val="none"/>
        </w:rPr>
        <w:t xml:space="preserve"> imaging of the Pt/Co/Ru/Gd/Pt multilayers reveals that the Co/Ru/Gd interfaces are not atomically abrupt but instead contain transition regions (Fig. S</w:t>
      </w:r>
      <w:r w:rsidRPr="003B05D0">
        <w:rPr>
          <w:rFonts w:ascii="Cambria" w:eastAsia="宋体" w:hAnsi="Cambria" w:cs="Times New Roman" w:hint="eastAsia"/>
          <w:kern w:val="0"/>
          <w:sz w:val="24"/>
          <w14:ligatures w14:val="none"/>
        </w:rPr>
        <w:t>1</w:t>
      </w:r>
      <w:r w:rsidRPr="003B05D0">
        <w:rPr>
          <w:rFonts w:ascii="Cambria" w:eastAsia="宋体" w:hAnsi="Cambria" w:cs="Times New Roman"/>
          <w:kern w:val="0"/>
          <w:sz w:val="24"/>
          <w14:ligatures w14:val="none"/>
        </w:rPr>
        <w:t>a). STEM–EDS elemental maps further confirm significant spatial overlap among Co, Ru, and Gd near the interface (Fig. S</w:t>
      </w:r>
      <w:r w:rsidRPr="003B05D0">
        <w:rPr>
          <w:rFonts w:ascii="Cambria" w:eastAsia="宋体" w:hAnsi="Cambria" w:cs="Times New Roman" w:hint="eastAsia"/>
          <w:kern w:val="0"/>
          <w:sz w:val="24"/>
          <w14:ligatures w14:val="none"/>
        </w:rPr>
        <w:t>1</w:t>
      </w:r>
      <w:r w:rsidRPr="003B05D0">
        <w:rPr>
          <w:rFonts w:ascii="Cambria" w:eastAsia="宋体" w:hAnsi="Cambria" w:cs="Times New Roman"/>
          <w:kern w:val="0"/>
          <w:sz w:val="24"/>
          <w14:ligatures w14:val="none"/>
        </w:rPr>
        <w:t xml:space="preserve">b), indicating pronounced atomic interdiffusion during sputter growth. Additional structural evidence arises from </w:t>
      </w:r>
      <w:r w:rsidR="003B05D0" w:rsidRPr="003B05D0">
        <w:rPr>
          <w:rFonts w:ascii="Cambria" w:eastAsia="宋体" w:hAnsi="Cambria" w:cs="Times New Roman"/>
          <w:kern w:val="0"/>
          <w:sz w:val="24"/>
          <w14:ligatures w14:val="none"/>
        </w:rPr>
        <w:t>X-ray Diffraction</w:t>
      </w:r>
      <w:r w:rsidR="003B05D0" w:rsidRPr="003B05D0">
        <w:rPr>
          <w:rFonts w:ascii="Cambria" w:eastAsia="宋体" w:hAnsi="Cambria" w:cs="Times New Roman" w:hint="eastAsia"/>
          <w:kern w:val="0"/>
          <w:sz w:val="24"/>
          <w14:ligatures w14:val="none"/>
        </w:rPr>
        <w:t xml:space="preserve"> (</w:t>
      </w:r>
      <w:r w:rsidRPr="003B05D0">
        <w:rPr>
          <w:rFonts w:ascii="Cambria" w:eastAsia="宋体" w:hAnsi="Cambria" w:cs="Times New Roman"/>
          <w:kern w:val="0"/>
          <w:sz w:val="24"/>
          <w14:ligatures w14:val="none"/>
        </w:rPr>
        <w:t>XRD</w:t>
      </w:r>
      <w:r w:rsidR="003B05D0" w:rsidRPr="003B05D0">
        <w:rPr>
          <w:rFonts w:ascii="Cambria" w:eastAsia="宋体" w:hAnsi="Cambria" w:cs="Times New Roman" w:hint="eastAsia"/>
          <w:kern w:val="0"/>
          <w:sz w:val="24"/>
          <w14:ligatures w14:val="none"/>
        </w:rPr>
        <w:t>)</w:t>
      </w:r>
      <w:r w:rsidRPr="003B05D0">
        <w:rPr>
          <w:rFonts w:ascii="Cambria" w:eastAsia="宋体" w:hAnsi="Cambria" w:cs="Times New Roman"/>
          <w:kern w:val="0"/>
          <w:sz w:val="24"/>
          <w14:ligatures w14:val="none"/>
        </w:rPr>
        <w:t xml:space="preserve"> measurements: as shown in Fig. S</w:t>
      </w:r>
      <w:r w:rsidRPr="003B05D0">
        <w:rPr>
          <w:rFonts w:ascii="Cambria" w:eastAsia="宋体" w:hAnsi="Cambria" w:cs="Times New Roman" w:hint="eastAsia"/>
          <w:kern w:val="0"/>
          <w:sz w:val="24"/>
          <w14:ligatures w14:val="none"/>
        </w:rPr>
        <w:t>1</w:t>
      </w:r>
      <w:r w:rsidRPr="003B05D0">
        <w:rPr>
          <w:rFonts w:ascii="Cambria" w:eastAsia="宋体" w:hAnsi="Cambria" w:cs="Times New Roman"/>
          <w:kern w:val="0"/>
          <w:sz w:val="24"/>
          <w14:ligatures w14:val="none"/>
        </w:rPr>
        <w:t>c, a distinct GdRu₂ diffraction peak appears at 2</w:t>
      </w:r>
      <w:r w:rsidRPr="003B05D0">
        <w:rPr>
          <w:rFonts w:ascii="Cambria" w:eastAsia="宋体" w:hAnsi="Cambria" w:cs="Times New Roman" w:hint="eastAsia"/>
          <w:kern w:val="0"/>
          <w:sz w:val="24"/>
          <w14:ligatures w14:val="none"/>
        </w:rPr>
        <w:t>θ</w:t>
      </w:r>
      <w:r w:rsidRPr="003B05D0">
        <w:rPr>
          <w:rFonts w:ascii="Cambria" w:eastAsia="宋体" w:hAnsi="Cambria" w:cs="Times New Roman"/>
          <w:kern w:val="0"/>
          <w:sz w:val="24"/>
          <w14:ligatures w14:val="none"/>
        </w:rPr>
        <w:t xml:space="preserve"> </w:t>
      </w:r>
      <w:r w:rsidRPr="003B05D0">
        <w:rPr>
          <w:rFonts w:ascii="Cambria" w:eastAsia="宋体" w:hAnsi="Cambria" w:cs="Times New Roman" w:hint="eastAsia"/>
          <w:kern w:val="0"/>
          <w:sz w:val="24"/>
          <w14:ligatures w14:val="none"/>
        </w:rPr>
        <w:t>≈</w:t>
      </w:r>
      <w:r w:rsidRPr="003B05D0">
        <w:rPr>
          <w:rFonts w:ascii="Cambria" w:eastAsia="宋体" w:hAnsi="Cambria" w:cs="Times New Roman"/>
          <w:kern w:val="0"/>
          <w:sz w:val="24"/>
          <w14:ligatures w14:val="none"/>
        </w:rPr>
        <w:t xml:space="preserve"> 30</w:t>
      </w:r>
      <w:r w:rsidRPr="003B05D0">
        <w:rPr>
          <w:rFonts w:ascii="Cambria" w:eastAsia="宋体" w:hAnsi="Cambria" w:cs="Times New Roman" w:hint="eastAsia"/>
          <w:kern w:val="0"/>
          <w:sz w:val="24"/>
          <w14:ligatures w14:val="none"/>
        </w:rPr>
        <w:t>°</w:t>
      </w:r>
      <w:r w:rsidRPr="003B05D0">
        <w:rPr>
          <w:rFonts w:ascii="Cambria" w:eastAsia="宋体" w:hAnsi="Cambria" w:cs="Times New Roman"/>
          <w:kern w:val="0"/>
          <w:sz w:val="24"/>
          <w14:ligatures w14:val="none"/>
        </w:rPr>
        <w:t>, verifying the formation of a mixed Ru</w:t>
      </w:r>
      <w:r w:rsidRPr="003B05D0">
        <w:rPr>
          <w:rFonts w:ascii="Cambria" w:eastAsia="宋体" w:hAnsi="Cambria" w:cs="Times New Roman" w:hint="eastAsia"/>
          <w:kern w:val="0"/>
          <w:sz w:val="24"/>
          <w14:ligatures w14:val="none"/>
        </w:rPr>
        <w:t>–</w:t>
      </w:r>
      <w:r w:rsidRPr="003B05D0">
        <w:rPr>
          <w:rFonts w:ascii="Cambria" w:eastAsia="宋体" w:hAnsi="Cambria" w:cs="Times New Roman"/>
          <w:kern w:val="0"/>
          <w:sz w:val="24"/>
          <w14:ligatures w14:val="none"/>
        </w:rPr>
        <w:t>Gd intermetallic phase. These results collectively demonstrate that substantial chemical mixing occurs at the Co/Ru/Gd interfaces.</w:t>
      </w:r>
    </w:p>
    <w:p w14:paraId="5D4F30C3" w14:textId="7E167A0E" w:rsidR="006263D6" w:rsidRPr="003B05D0" w:rsidRDefault="006263D6" w:rsidP="003B05D0">
      <w:pPr>
        <w:widowControl/>
        <w:spacing w:after="200" w:line="276" w:lineRule="auto"/>
        <w:jc w:val="both"/>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The presence of interfacial mixing has important implications for the effective Co–Gd exchange coupling. In an ideal, atomically sharp Ru/Gd interface, only the monolayer of Gd atoms directly adjacent to Ru can participate in the RKKY-mediated coupling with Co, whereas the deeper Gd atoms do not interact with Co. When intermixing is present, however, Gd atoms within the Ru–Gd mixed region are brought into the effective exchange range of Co. As a result, a larger fraction of Gd atoms contributes to the Co–Gd magnetic interaction. This increase in the number of Gd atoms participating in the exchange effectively strengthens the overall antiferromagnetic Co–Gd coupling in the real sputtered multilayers (Fig. S</w:t>
      </w:r>
      <w:r w:rsidRPr="003B05D0">
        <w:rPr>
          <w:rFonts w:ascii="Cambria" w:eastAsia="宋体" w:hAnsi="Cambria" w:cs="Times New Roman" w:hint="eastAsia"/>
          <w:kern w:val="0"/>
          <w:sz w:val="24"/>
          <w14:ligatures w14:val="none"/>
        </w:rPr>
        <w:t>1</w:t>
      </w:r>
      <w:r w:rsidRPr="003B05D0">
        <w:rPr>
          <w:rFonts w:ascii="Cambria" w:eastAsia="宋体" w:hAnsi="Cambria" w:cs="Times New Roman"/>
          <w:kern w:val="0"/>
          <w:sz w:val="24"/>
          <w14:ligatures w14:val="none"/>
        </w:rPr>
        <w:t>d).</w:t>
      </w:r>
    </w:p>
    <w:p w14:paraId="420E7F88" w14:textId="77777777" w:rsidR="006263D6" w:rsidRPr="003B05D0" w:rsidRDefault="006263D6" w:rsidP="003B05D0">
      <w:pPr>
        <w:widowControl/>
        <w:spacing w:after="200" w:line="276" w:lineRule="auto"/>
        <w:jc w:val="both"/>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DFT calculations incorporating a Ru–Gd mixed layer support this interpretation. At certain Ru thicknesses, the calculated Co–Gd antiferromagnetic exchange energy is significantly stronger than that of an ideal abrupt interface, in agreement with the experimentally observed enhancement of coercivity and Gd magnetization at Ru ≈ 0.8 nm.</w:t>
      </w:r>
    </w:p>
    <w:p w14:paraId="413F6451" w14:textId="77777777" w:rsidR="006263D6" w:rsidRPr="003B05D0" w:rsidRDefault="006263D6" w:rsidP="003B05D0">
      <w:pPr>
        <w:widowControl/>
        <w:spacing w:after="200" w:line="276" w:lineRule="auto"/>
        <w:jc w:val="both"/>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Together, the TEM/EDS/XRD characterizations and DFT calculations confirm that interfacial mixing plays a central role in enhancing the effective Co–Gd antiferromagnetic exchange, which is essential for interpreting the Ru-thickness-dependent magnetic behavior discussed in the main text.</w:t>
      </w:r>
    </w:p>
    <w:p w14:paraId="37F83E15" w14:textId="77777777" w:rsidR="006263D6" w:rsidRPr="008E53F3" w:rsidRDefault="006263D6" w:rsidP="006263D6">
      <w:pPr>
        <w:jc w:val="center"/>
        <w:rPr>
          <w:rFonts w:ascii="Cambria" w:hAnsi="Cambria"/>
          <w:sz w:val="24"/>
        </w:rPr>
      </w:pPr>
      <w:r w:rsidRPr="008E53F3">
        <w:rPr>
          <w:rFonts w:ascii="Cambria" w:hAnsi="Cambria" w:hint="eastAsia"/>
          <w:noProof/>
          <w:sz w:val="24"/>
        </w:rPr>
        <w:t xml:space="preserve"> </w:t>
      </w:r>
      <w:r w:rsidRPr="008E53F3">
        <w:rPr>
          <w:rFonts w:ascii="Cambria" w:hAnsi="Cambria"/>
          <w:noProof/>
          <w:sz w:val="24"/>
        </w:rPr>
        <w:lastRenderedPageBreak/>
        <w:drawing>
          <wp:inline distT="0" distB="0" distL="0" distR="0" wp14:anchorId="4B1DAB41" wp14:editId="4C3FBE05">
            <wp:extent cx="5233556" cy="3551856"/>
            <wp:effectExtent l="0" t="0" r="5715" b="0"/>
            <wp:docPr id="1399032723" name="图片 1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17854" name="图片 11" descr="图片包含 图形用户界面&#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1062" cy="3563737"/>
                    </a:xfrm>
                    <a:prstGeom prst="rect">
                      <a:avLst/>
                    </a:prstGeom>
                    <a:noFill/>
                  </pic:spPr>
                </pic:pic>
              </a:graphicData>
            </a:graphic>
          </wp:inline>
        </w:drawing>
      </w:r>
    </w:p>
    <w:p w14:paraId="4972907B" w14:textId="2D1D7241" w:rsidR="006263D6" w:rsidRPr="008E53F3" w:rsidRDefault="006263D6" w:rsidP="006263D6">
      <w:pPr>
        <w:jc w:val="both"/>
        <w:rPr>
          <w:rFonts w:ascii="Cambria" w:hAnsi="Cambria"/>
          <w:sz w:val="24"/>
        </w:rPr>
      </w:pPr>
      <w:r w:rsidRPr="008E53F3">
        <w:rPr>
          <w:rStyle w:val="20"/>
          <w:rFonts w:ascii="Cambria" w:hAnsi="Cambria"/>
          <w:b/>
          <w:bCs/>
          <w:color w:val="auto"/>
          <w:sz w:val="24"/>
          <w:szCs w:val="24"/>
        </w:rPr>
        <w:t>Figure S</w:t>
      </w:r>
      <w:r>
        <w:rPr>
          <w:rStyle w:val="20"/>
          <w:rFonts w:ascii="Cambria" w:hAnsi="Cambria" w:hint="eastAsia"/>
          <w:b/>
          <w:bCs/>
          <w:color w:val="auto"/>
          <w:sz w:val="24"/>
          <w:szCs w:val="24"/>
        </w:rPr>
        <w:t>1</w:t>
      </w:r>
      <w:r>
        <w:rPr>
          <w:rStyle w:val="20"/>
          <w:rFonts w:ascii="Cambria" w:hAnsi="Cambria" w:hint="eastAsia"/>
          <w:color w:val="auto"/>
          <w:sz w:val="24"/>
          <w:szCs w:val="24"/>
        </w:rPr>
        <w:t xml:space="preserve"> </w:t>
      </w:r>
      <w:r w:rsidRPr="008E53F3">
        <w:rPr>
          <w:rFonts w:ascii="Cambria" w:eastAsia="宋体" w:hAnsi="Cambria" w:cs="Times New Roman"/>
          <w:b/>
          <w:bCs/>
          <w:kern w:val="0"/>
          <w:sz w:val="24"/>
          <w14:ligatures w14:val="none"/>
        </w:rPr>
        <w:t>|</w:t>
      </w:r>
      <w:r w:rsidRPr="008E53F3">
        <w:rPr>
          <w:rStyle w:val="20"/>
          <w:rFonts w:ascii="Cambria" w:hAnsi="Cambria"/>
          <w:color w:val="auto"/>
          <w:sz w:val="24"/>
          <w:szCs w:val="24"/>
        </w:rPr>
        <w:t xml:space="preserve"> </w:t>
      </w:r>
      <w:r>
        <w:rPr>
          <w:rStyle w:val="af2"/>
          <w:rFonts w:ascii="Cambria" w:eastAsia="宋体" w:hAnsi="Cambria" w:hint="eastAsia"/>
          <w:sz w:val="24"/>
        </w:rPr>
        <w:t>a,</w:t>
      </w:r>
      <w:r w:rsidRPr="008E53F3">
        <w:rPr>
          <w:rFonts w:ascii="Cambria" w:hAnsi="Cambria"/>
          <w:sz w:val="24"/>
        </w:rPr>
        <w:t xml:space="preserve"> </w:t>
      </w:r>
      <w:r w:rsidRPr="008E53F3">
        <w:rPr>
          <w:rFonts w:ascii="Cambria" w:hAnsi="Cambria" w:hint="eastAsia"/>
          <w:sz w:val="24"/>
        </w:rPr>
        <w:t>TEM image of the sample Si/Ta (5 nm)/Pt (4 nm)/Co (1.5 nm)/Ru (0.8 nm)/Gd (3 nm)/Pt (2 nm)</w:t>
      </w:r>
      <w:r w:rsidRPr="008E53F3">
        <w:rPr>
          <w:rFonts w:ascii="Cambria" w:eastAsia="宋体" w:hAnsi="Cambria"/>
          <w:sz w:val="24"/>
        </w:rPr>
        <w:t xml:space="preserve"> </w:t>
      </w:r>
      <w:r>
        <w:rPr>
          <w:rStyle w:val="af2"/>
          <w:rFonts w:ascii="Cambria" w:hAnsi="Cambria" w:hint="eastAsia"/>
          <w:sz w:val="24"/>
        </w:rPr>
        <w:t>b,</w:t>
      </w:r>
      <w:r w:rsidRPr="008E53F3">
        <w:rPr>
          <w:rFonts w:ascii="Cambria" w:hAnsi="Cambria"/>
          <w:sz w:val="24"/>
        </w:rPr>
        <w:t xml:space="preserve"> </w:t>
      </w:r>
      <w:r w:rsidRPr="008E53F3">
        <w:rPr>
          <w:rFonts w:ascii="Cambria" w:eastAsia="宋体" w:hAnsi="Cambria"/>
          <w:sz w:val="24"/>
        </w:rPr>
        <w:t xml:space="preserve">XRD pattern of the Co/Ru/Gd sample. </w:t>
      </w:r>
      <w:r>
        <w:rPr>
          <w:rFonts w:ascii="Cambria" w:eastAsia="宋体" w:hAnsi="Cambria" w:hint="eastAsia"/>
          <w:b/>
          <w:bCs/>
          <w:sz w:val="24"/>
        </w:rPr>
        <w:t>c,</w:t>
      </w:r>
      <w:r w:rsidRPr="008E53F3">
        <w:rPr>
          <w:rFonts w:ascii="Cambria" w:eastAsia="宋体" w:hAnsi="Cambria"/>
          <w:sz w:val="24"/>
        </w:rPr>
        <w:t xml:space="preserve"> Schematic illustration showing that, in the absence of Gd–Ru interfacial mixing, the RKKY interaction induces magnetic moments only in the Gd atoms adjacent to the interface. </w:t>
      </w:r>
      <w:r>
        <w:rPr>
          <w:rFonts w:ascii="Cambria" w:eastAsia="宋体" w:hAnsi="Cambria" w:hint="eastAsia"/>
          <w:b/>
          <w:bCs/>
          <w:sz w:val="24"/>
        </w:rPr>
        <w:t>d,</w:t>
      </w:r>
      <w:r w:rsidRPr="008E53F3">
        <w:rPr>
          <w:rFonts w:ascii="Cambria" w:eastAsia="宋体" w:hAnsi="Cambria"/>
          <w:b/>
          <w:bCs/>
          <w:sz w:val="24"/>
        </w:rPr>
        <w:t xml:space="preserve"> </w:t>
      </w:r>
      <w:r w:rsidRPr="008E53F3">
        <w:rPr>
          <w:rFonts w:ascii="Cambria" w:eastAsia="宋体" w:hAnsi="Cambria"/>
          <w:sz w:val="24"/>
        </w:rPr>
        <w:t>When Gd–Ru interfacial mixing is present, the RKKY interaction can induce magnetic moments in both the mixed-phase Gd atoms and those located at the Gd–Ru interface.</w:t>
      </w:r>
    </w:p>
    <w:p w14:paraId="0EBC801E" w14:textId="77777777" w:rsidR="006263D6" w:rsidRDefault="006263D6" w:rsidP="00C62174"/>
    <w:p w14:paraId="370C396B" w14:textId="77777777" w:rsidR="006263D6" w:rsidRDefault="006263D6" w:rsidP="00C62174"/>
    <w:p w14:paraId="47069A11" w14:textId="77777777" w:rsidR="006263D6" w:rsidRDefault="006263D6" w:rsidP="00C62174"/>
    <w:p w14:paraId="55DE0F00" w14:textId="77777777" w:rsidR="006263D6" w:rsidRDefault="006263D6" w:rsidP="00C62174"/>
    <w:p w14:paraId="3CB89DDA" w14:textId="77777777" w:rsidR="006263D6" w:rsidRDefault="006263D6" w:rsidP="00C62174"/>
    <w:p w14:paraId="6BE8EC6F" w14:textId="77777777" w:rsidR="006263D6" w:rsidRDefault="006263D6" w:rsidP="00C62174"/>
    <w:p w14:paraId="0CB1ABEF" w14:textId="77777777" w:rsidR="006263D6" w:rsidRDefault="006263D6" w:rsidP="00C62174"/>
    <w:p w14:paraId="27476DD0" w14:textId="77777777" w:rsidR="006263D6" w:rsidRDefault="006263D6" w:rsidP="00C62174"/>
    <w:p w14:paraId="751A35BA" w14:textId="77777777" w:rsidR="006263D6" w:rsidRDefault="006263D6" w:rsidP="00C62174"/>
    <w:p w14:paraId="42753C0C" w14:textId="77777777" w:rsidR="006263D6" w:rsidRDefault="006263D6" w:rsidP="00C62174"/>
    <w:p w14:paraId="70F9C569" w14:textId="4F74653E" w:rsidR="006263D6" w:rsidRPr="008E53F3" w:rsidRDefault="006263D6" w:rsidP="006263D6">
      <w:pPr>
        <w:jc w:val="center"/>
        <w:rPr>
          <w:rStyle w:val="20"/>
          <w:rFonts w:ascii="Cambria" w:hAnsi="Cambria"/>
          <w:b/>
          <w:bCs/>
          <w:color w:val="auto"/>
          <w:sz w:val="24"/>
          <w:szCs w:val="24"/>
        </w:rPr>
      </w:pPr>
      <w:r w:rsidRPr="008E53F3">
        <w:rPr>
          <w:rStyle w:val="20"/>
          <w:rFonts w:ascii="Cambria" w:hAnsi="Cambria"/>
          <w:b/>
          <w:bCs/>
          <w:color w:val="auto"/>
          <w:sz w:val="24"/>
          <w:szCs w:val="24"/>
        </w:rPr>
        <w:lastRenderedPageBreak/>
        <w:t xml:space="preserve">Section </w:t>
      </w:r>
      <w:r>
        <w:rPr>
          <w:rStyle w:val="20"/>
          <w:rFonts w:ascii="Cambria" w:hAnsi="Cambria" w:hint="eastAsia"/>
          <w:b/>
          <w:bCs/>
          <w:color w:val="auto"/>
          <w:sz w:val="24"/>
          <w:szCs w:val="24"/>
        </w:rPr>
        <w:t>2</w:t>
      </w:r>
      <w:r w:rsidRPr="008E53F3">
        <w:rPr>
          <w:rStyle w:val="20"/>
          <w:rFonts w:ascii="Cambria" w:hAnsi="Cambria"/>
          <w:b/>
          <w:bCs/>
          <w:color w:val="auto"/>
          <w:sz w:val="24"/>
          <w:szCs w:val="24"/>
        </w:rPr>
        <w:t xml:space="preserve">. </w:t>
      </w:r>
      <w:r w:rsidRPr="003317FE">
        <w:rPr>
          <w:rFonts w:ascii="Cambria" w:hAnsi="Cambria"/>
          <w:b/>
          <w:bCs/>
          <w:sz w:val="24"/>
        </w:rPr>
        <w:t>First-Principles Calculation of Interlayer Exchange Coupling in Co–Gd</w:t>
      </w:r>
    </w:p>
    <w:p w14:paraId="39174734" w14:textId="75689C14" w:rsidR="006263D6" w:rsidRPr="008E53F3" w:rsidRDefault="006263D6" w:rsidP="006263D6">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All first-principles calculations were performed using VASP within the framework of the projector augmented-wave (PAW) method and the generalized gradient approximation (GGA) of Perdew–Burke–Ernzerhof (PBE)</w:t>
      </w:r>
      <w:r w:rsidRPr="008E53F3">
        <w:rPr>
          <w:rFonts w:ascii="Cambria" w:eastAsia="宋体" w:hAnsi="Cambria" w:cs="Times New Roman"/>
          <w:kern w:val="0"/>
          <w:sz w:val="24"/>
          <w14:ligatures w14:val="none"/>
        </w:rPr>
        <w:fldChar w:fldCharType="begin"/>
      </w:r>
      <w:r w:rsidR="000D3068">
        <w:rPr>
          <w:rFonts w:ascii="Cambria" w:eastAsia="宋体" w:hAnsi="Cambria" w:cs="Times New Roman"/>
          <w:kern w:val="0"/>
          <w:sz w:val="24"/>
          <w14:ligatures w14:val="none"/>
        </w:rPr>
        <w:instrText xml:space="preserve"> ADDIN EN.CITE &lt;EndNote&gt;&lt;Cite&gt;&lt;Author&gt;Perdew&lt;/Author&gt;&lt;Year&gt;1996&lt;/Year&gt;&lt;RecNum&gt;265&lt;/RecNum&gt;&lt;DisplayText&gt;&lt;style face="superscript"&gt;1&lt;/style&gt;&lt;/DisplayText&gt;&lt;record&gt;&lt;rec-number&gt;265&lt;/rec-number&gt;&lt;foreign-keys&gt;&lt;key app="EN" db-id="29s0pfdv5ppx0vewxs9xs295evppd50zwxpx" timestamp="1653709893"&gt;265&lt;/key&gt;&lt;/foreign-keys&gt;&lt;ref-type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letters&lt;/full-title&gt;&lt;/periodical&gt;&lt;pages&gt;3865&lt;/pages&gt;&lt;volume&gt;77&lt;/volume&gt;&lt;number&gt;18&lt;/number&gt;&lt;dates&gt;&lt;year&gt;1996&lt;/year&gt;&lt;/dates&gt;&lt;urls&gt;&lt;/urls&gt;&lt;/record&gt;&lt;/Cite&gt;&lt;/EndNote&gt;</w:instrText>
      </w:r>
      <w:r w:rsidRPr="008E53F3">
        <w:rPr>
          <w:rFonts w:ascii="Cambria" w:eastAsia="宋体" w:hAnsi="Cambria" w:cs="Times New Roman"/>
          <w:kern w:val="0"/>
          <w:sz w:val="24"/>
          <w14:ligatures w14:val="none"/>
        </w:rPr>
        <w:fldChar w:fldCharType="separate"/>
      </w:r>
      <w:r w:rsidRPr="008E53F3">
        <w:rPr>
          <w:rFonts w:ascii="Cambria" w:eastAsia="宋体" w:hAnsi="Cambria" w:cs="Times New Roman"/>
          <w:noProof/>
          <w:kern w:val="0"/>
          <w:sz w:val="24"/>
          <w:vertAlign w:val="superscript"/>
          <w14:ligatures w14:val="none"/>
        </w:rPr>
        <w:t>1</w:t>
      </w:r>
      <w:r w:rsidRPr="008E53F3">
        <w:rPr>
          <w:rFonts w:ascii="Cambria" w:eastAsia="宋体" w:hAnsi="Cambria" w:cs="Times New Roman"/>
          <w:kern w:val="0"/>
          <w:sz w:val="24"/>
          <w14:ligatures w14:val="none"/>
        </w:rPr>
        <w:fldChar w:fldCharType="end"/>
      </w:r>
      <w:r w:rsidRPr="008E53F3">
        <w:rPr>
          <w:rFonts w:ascii="Cambria" w:eastAsia="宋体" w:hAnsi="Cambria" w:cs="Times New Roman"/>
          <w:kern w:val="0"/>
          <w:sz w:val="24"/>
          <w14:ligatures w14:val="none"/>
        </w:rPr>
        <w:t xml:space="preserve"> for the exchange–correlation functional. </w:t>
      </w:r>
    </w:p>
    <w:p w14:paraId="4D136BAF" w14:textId="77777777" w:rsidR="006263D6" w:rsidRPr="008E53F3" w:rsidRDefault="006263D6" w:rsidP="006263D6">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A plane-wave energy cutoff of 400 eV was used. Electronic self-consistency was achieved with a convergence criterion of 10</w:t>
      </w:r>
      <w:r w:rsidRPr="008E53F3">
        <w:rPr>
          <w:rFonts w:ascii="Cambria" w:eastAsia="宋体" w:hAnsi="Cambria" w:cs="Times New Roman"/>
          <w:kern w:val="0"/>
          <w:sz w:val="24"/>
          <w:vertAlign w:val="superscript"/>
          <w14:ligatures w14:val="none"/>
        </w:rPr>
        <w:t>-8</w:t>
      </w:r>
      <w:r w:rsidRPr="008E53F3">
        <w:rPr>
          <w:rFonts w:ascii="Cambria" w:eastAsia="宋体" w:hAnsi="Cambria" w:cs="Times New Roman"/>
          <w:kern w:val="0"/>
          <w:sz w:val="24"/>
          <w14:ligatures w14:val="none"/>
        </w:rPr>
        <w:t xml:space="preserve"> eV for the total energy. The Brillouin zone was sampled using a Γ-centered Monkhorst–Pack mesh corresponding to a k-point spacing of 0.030 Å⁻¹, which yields a 3×7×1 k-point grid for the in-plane supercell.</w:t>
      </w:r>
    </w:p>
    <w:p w14:paraId="7D16F196" w14:textId="77777777" w:rsidR="006263D6" w:rsidRPr="008E53F3" w:rsidRDefault="006263D6" w:rsidP="006263D6">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The supercell model contained five atomic layers of Co and seven atomic layers of Gd, separated by a Ru spacer. In total, 68 magnetic atoms were considered. To correctly capture the localized nature of Gd-4f states and the itinerant character of Co-3d states, we applied the LDA+U correction (Dudarev scheme) with effective on-site interactions U</w:t>
      </w:r>
      <w:r w:rsidRPr="008E53F3">
        <w:rPr>
          <w:rFonts w:ascii="Cambria" w:eastAsia="宋体" w:hAnsi="Cambria" w:cs="Times New Roman"/>
          <w:kern w:val="0"/>
          <w:sz w:val="24"/>
          <w:vertAlign w:val="subscript"/>
          <w14:ligatures w14:val="none"/>
        </w:rPr>
        <w:t>eff</w:t>
      </w:r>
      <w:r w:rsidRPr="008E53F3">
        <w:rPr>
          <w:rFonts w:ascii="Cambria" w:eastAsia="宋体" w:hAnsi="Cambria" w:cs="Times New Roman"/>
          <w:kern w:val="0"/>
          <w:sz w:val="24"/>
          <w14:ligatures w14:val="none"/>
        </w:rPr>
        <w:t>(Co-3d) = 2.5 eV and U</w:t>
      </w:r>
      <w:r w:rsidRPr="008E53F3">
        <w:rPr>
          <w:rFonts w:ascii="Cambria" w:eastAsia="宋体" w:hAnsi="Cambria" w:cs="Times New Roman"/>
          <w:kern w:val="0"/>
          <w:sz w:val="24"/>
          <w:vertAlign w:val="subscript"/>
          <w14:ligatures w14:val="none"/>
        </w:rPr>
        <w:t>eff</w:t>
      </w:r>
      <w:r w:rsidRPr="008E53F3">
        <w:rPr>
          <w:rFonts w:ascii="Cambria" w:eastAsia="宋体" w:hAnsi="Cambria" w:cs="Times New Roman"/>
          <w:kern w:val="0"/>
          <w:sz w:val="24"/>
          <w14:ligatures w14:val="none"/>
        </w:rPr>
        <w:t xml:space="preserve"> ​(Gd-4f) = 6 eV, respectively. The projection cutoff for the charge density mixing was set to LMAXMIX=6 to ensure numerical stability of 4f states.</w:t>
      </w:r>
    </w:p>
    <w:p w14:paraId="743EFF99" w14:textId="77777777" w:rsidR="006263D6" w:rsidRPr="008E53F3" w:rsidRDefault="006263D6" w:rsidP="006263D6">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The atomic positions were relaxed until the Hellmann–Feynman forces were smaller than 1×10</w:t>
      </w:r>
      <w:r w:rsidRPr="008E53F3">
        <w:rPr>
          <w:rFonts w:ascii="Cambria" w:eastAsia="宋体" w:hAnsi="Cambria" w:cs="Times New Roman"/>
          <w:kern w:val="0"/>
          <w:sz w:val="24"/>
          <w:vertAlign w:val="superscript"/>
          <w14:ligatures w14:val="none"/>
        </w:rPr>
        <w:t>-3</w:t>
      </w:r>
      <w:r w:rsidRPr="008E53F3">
        <w:rPr>
          <w:rFonts w:ascii="Cambria" w:eastAsia="宋体" w:hAnsi="Cambria" w:cs="Times New Roman"/>
          <w:kern w:val="0"/>
          <w:sz w:val="24"/>
          <w14:ligatures w14:val="none"/>
        </w:rPr>
        <w:t xml:space="preserve"> eV/Å. During relaxation, the in-plane lattice constants were fixed, while ionic positions were allowed to relax along the out-of-plane direction. After relaxation, a preconvergence static run (NSW=0, IBRION=-1) was carried out to obtain a stable electronic charge density, wave functions, and spin distribution without SOC. </w:t>
      </w:r>
    </w:p>
    <w:p w14:paraId="2FE09761" w14:textId="68FF053B" w:rsidR="006263D6" w:rsidRPr="008E53F3" w:rsidRDefault="006263D6" w:rsidP="006263D6">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 xml:space="preserve">SOC was explicitly included in subsequent static calculations. The orbital moments were evaluated. To probe the interfacial exchange coupling between Co and Gd layers, we imposed constrained local moments on selected atoms using the penalty functional. The initial magnetic moments were assigned as approximately +2 </w:t>
      </w:r>
      <m:oMath>
        <m:sSub>
          <m:sSubPr>
            <m:ctrlPr>
              <w:rPr>
                <w:rFonts w:ascii="Cambria Math" w:eastAsia="宋体" w:hAnsi="Cambria Math" w:cs="Times New Roman"/>
                <w:i/>
                <w:kern w:val="0"/>
                <w:sz w:val="24"/>
                <w14:ligatures w14:val="none"/>
              </w:rPr>
            </m:ctrlPr>
          </m:sSubPr>
          <m:e>
            <m:r>
              <w:rPr>
                <w:rFonts w:ascii="Cambria Math" w:eastAsia="宋体" w:hAnsi="Cambria Math" w:cs="Times New Roman"/>
                <w:kern w:val="0"/>
                <w:sz w:val="24"/>
                <w14:ligatures w14:val="none"/>
              </w:rPr>
              <m:t>μ</m:t>
            </m:r>
          </m:e>
          <m:sub>
            <m:r>
              <w:rPr>
                <w:rFonts w:ascii="Cambria Math" w:eastAsia="宋体" w:hAnsi="Cambria Math" w:cs="Times New Roman"/>
                <w:kern w:val="0"/>
                <w:sz w:val="24"/>
                <w14:ligatures w14:val="none"/>
              </w:rPr>
              <m:t>B</m:t>
            </m:r>
          </m:sub>
        </m:sSub>
      </m:oMath>
      <w:r w:rsidRPr="008E53F3">
        <w:rPr>
          <w:rFonts w:ascii="Cambria" w:eastAsia="宋体" w:hAnsi="Cambria" w:cs="Times New Roman"/>
          <w:kern w:val="0"/>
          <w:sz w:val="24"/>
          <w14:ligatures w14:val="none"/>
        </w:rPr>
        <w:t xml:space="preserve">​ for Co and ±7 </w:t>
      </w:r>
      <m:oMath>
        <m:sSub>
          <m:sSubPr>
            <m:ctrlPr>
              <w:rPr>
                <w:rFonts w:ascii="Cambria Math" w:eastAsia="宋体" w:hAnsi="Cambria Math" w:cs="Times New Roman"/>
                <w:i/>
                <w:kern w:val="0"/>
                <w:sz w:val="24"/>
                <w14:ligatures w14:val="none"/>
              </w:rPr>
            </m:ctrlPr>
          </m:sSubPr>
          <m:e>
            <m:r>
              <w:rPr>
                <w:rFonts w:ascii="Cambria Math" w:eastAsia="宋体" w:hAnsi="Cambria Math" w:cs="Times New Roman"/>
                <w:kern w:val="0"/>
                <w:sz w:val="24"/>
                <w14:ligatures w14:val="none"/>
              </w:rPr>
              <m:t>μ</m:t>
            </m:r>
          </m:e>
          <m:sub>
            <m:r>
              <w:rPr>
                <w:rFonts w:ascii="Cambria Math" w:eastAsia="宋体" w:hAnsi="Cambria Math" w:cs="Times New Roman"/>
                <w:kern w:val="0"/>
                <w:sz w:val="24"/>
                <w14:ligatures w14:val="none"/>
              </w:rPr>
              <m:t>B</m:t>
            </m:r>
          </m:sub>
        </m:sSub>
      </m:oMath>
      <w:r w:rsidRPr="008E53F3" w:rsidDel="00911560">
        <w:rPr>
          <w:rFonts w:ascii="Cambria" w:eastAsia="宋体" w:hAnsi="Cambria" w:cs="Times New Roman"/>
          <w:kern w:val="0"/>
          <w:sz w:val="24"/>
          <w14:ligatures w14:val="none"/>
        </w:rPr>
        <w:t xml:space="preserve"> </w:t>
      </w:r>
      <w:r w:rsidRPr="008E53F3">
        <w:rPr>
          <w:rFonts w:ascii="Cambria" w:eastAsia="宋体" w:hAnsi="Cambria" w:cs="Times New Roman"/>
          <w:kern w:val="0"/>
          <w:sz w:val="24"/>
          <w14:ligatures w14:val="none"/>
        </w:rPr>
        <w:t>for Gd, with the sign chosen according to the ferromagnetic FM or AFM alignment. The exchange energy was then extracted from the total energy difference between FM and AFM configurations:</w:t>
      </w:r>
    </w:p>
    <w:p w14:paraId="561C3562" w14:textId="77777777" w:rsidR="006263D6" w:rsidRPr="008E53F3" w:rsidRDefault="006263D6" w:rsidP="006263D6">
      <w:pPr>
        <w:widowControl/>
        <w:spacing w:after="200" w:line="276" w:lineRule="auto"/>
        <w:jc w:val="both"/>
        <w:rPr>
          <w:rFonts w:ascii="Cambria" w:eastAsia="宋体" w:hAnsi="Cambria" w:cs="Times New Roman"/>
          <w:kern w:val="0"/>
          <w:sz w:val="24"/>
          <w14:ligatures w14:val="none"/>
        </w:rPr>
      </w:pPr>
      <m:oMathPara>
        <m:oMath>
          <m:r>
            <w:rPr>
              <w:rFonts w:ascii="Cambria Math" w:eastAsia="宋体" w:hAnsi="Cambria Math" w:cs="Times New Roman"/>
              <w:kern w:val="0"/>
              <w:sz w:val="24"/>
              <w14:ligatures w14:val="none"/>
            </w:rPr>
            <m:t xml:space="preserve">∆E= </m:t>
          </m:r>
          <m:sSub>
            <m:sSubPr>
              <m:ctrlPr>
                <w:rPr>
                  <w:rFonts w:ascii="Cambria Math" w:eastAsia="宋体" w:hAnsi="Cambria Math" w:cs="Times New Roman"/>
                  <w:i/>
                  <w:kern w:val="0"/>
                  <w:sz w:val="24"/>
                  <w14:ligatures w14:val="none"/>
                </w:rPr>
              </m:ctrlPr>
            </m:sSubPr>
            <m:e>
              <m:r>
                <w:rPr>
                  <w:rFonts w:ascii="Cambria Math" w:eastAsia="宋体" w:hAnsi="Cambria Math" w:cs="Times New Roman"/>
                  <w:kern w:val="0"/>
                  <w:sz w:val="24"/>
                  <w14:ligatures w14:val="none"/>
                </w:rPr>
                <m:t>E</m:t>
              </m:r>
            </m:e>
            <m:sub>
              <m:r>
                <w:rPr>
                  <w:rFonts w:ascii="Cambria Math" w:eastAsia="宋体" w:hAnsi="Cambria Math" w:cs="Times New Roman"/>
                  <w:kern w:val="0"/>
                  <w:sz w:val="24"/>
                  <w14:ligatures w14:val="none"/>
                </w:rPr>
                <m:t>AFM</m:t>
              </m:r>
            </m:sub>
          </m:sSub>
          <m:r>
            <w:rPr>
              <w:rFonts w:ascii="Cambria Math" w:eastAsia="宋体" w:hAnsi="Cambria Math" w:cs="Times New Roman"/>
              <w:kern w:val="0"/>
              <w:sz w:val="24"/>
              <w14:ligatures w14:val="none"/>
            </w:rPr>
            <m:t>-</m:t>
          </m:r>
          <m:sSub>
            <m:sSubPr>
              <m:ctrlPr>
                <w:rPr>
                  <w:rFonts w:ascii="Cambria Math" w:eastAsia="宋体" w:hAnsi="Cambria Math" w:cs="Times New Roman"/>
                  <w:i/>
                  <w:kern w:val="0"/>
                  <w:sz w:val="24"/>
                  <w14:ligatures w14:val="none"/>
                </w:rPr>
              </m:ctrlPr>
            </m:sSubPr>
            <m:e>
              <m:r>
                <w:rPr>
                  <w:rFonts w:ascii="Cambria Math" w:eastAsia="宋体" w:hAnsi="Cambria Math" w:cs="Times New Roman"/>
                  <w:kern w:val="0"/>
                  <w:sz w:val="24"/>
                  <w14:ligatures w14:val="none"/>
                </w:rPr>
                <m:t>E</m:t>
              </m:r>
            </m:e>
            <m:sub>
              <m:r>
                <w:rPr>
                  <w:rFonts w:ascii="Cambria Math" w:eastAsia="宋体" w:hAnsi="Cambria Math" w:cs="Times New Roman"/>
                  <w:kern w:val="0"/>
                  <w:sz w:val="24"/>
                  <w14:ligatures w14:val="none"/>
                </w:rPr>
                <m:t>FM</m:t>
              </m:r>
            </m:sub>
          </m:sSub>
        </m:oMath>
      </m:oMathPara>
    </w:p>
    <w:p w14:paraId="1338E5F1" w14:textId="77777777" w:rsidR="006263D6" w:rsidRPr="008E53F3" w:rsidRDefault="006263D6" w:rsidP="006263D6">
      <w:pPr>
        <w:widowControl/>
        <w:spacing w:after="200" w:line="276" w:lineRule="auto"/>
        <w:jc w:val="both"/>
        <w:rPr>
          <w:rStyle w:val="20"/>
          <w:rFonts w:ascii="Cambria" w:eastAsia="宋体" w:hAnsi="Cambria" w:cs="Times New Roman"/>
          <w:color w:val="auto"/>
          <w:kern w:val="0"/>
          <w:sz w:val="24"/>
          <w:szCs w:val="24"/>
          <w14:ligatures w14:val="none"/>
        </w:rPr>
      </w:pPr>
      <w:r w:rsidRPr="008E53F3">
        <w:rPr>
          <w:rFonts w:ascii="Cambria" w:eastAsia="宋体" w:hAnsi="Cambria" w:cs="Times New Roman"/>
          <w:kern w:val="0"/>
          <w:sz w:val="24"/>
          <w14:ligatures w14:val="none"/>
        </w:rPr>
        <w:t>A negative ΔE corresponds to a stable antiferromagnetic coupling, while a positive ΔE favors ferromagnetism.</w:t>
      </w:r>
    </w:p>
    <w:p w14:paraId="08DA1344" w14:textId="77777777" w:rsidR="006263D6" w:rsidRPr="008E53F3" w:rsidRDefault="006263D6" w:rsidP="006263D6">
      <w:pPr>
        <w:jc w:val="center"/>
        <w:rPr>
          <w:rStyle w:val="20"/>
          <w:rFonts w:ascii="Cambria" w:hAnsi="Cambria"/>
          <w:color w:val="auto"/>
          <w:sz w:val="24"/>
          <w:szCs w:val="24"/>
        </w:rPr>
      </w:pPr>
      <w:r w:rsidRPr="008E53F3">
        <w:rPr>
          <w:rStyle w:val="20"/>
          <w:rFonts w:ascii="Cambria" w:hAnsi="Cambria"/>
          <w:noProof/>
          <w:color w:val="auto"/>
          <w:sz w:val="24"/>
          <w:szCs w:val="24"/>
        </w:rPr>
        <w:lastRenderedPageBreak/>
        <w:drawing>
          <wp:inline distT="0" distB="0" distL="0" distR="0" wp14:anchorId="75FB7238" wp14:editId="66D3A28F">
            <wp:extent cx="5240867" cy="2409432"/>
            <wp:effectExtent l="0" t="0" r="0" b="0"/>
            <wp:docPr id="13986462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025"/>
                    <a:stretch>
                      <a:fillRect/>
                    </a:stretch>
                  </pic:blipFill>
                  <pic:spPr bwMode="auto">
                    <a:xfrm>
                      <a:off x="0" y="0"/>
                      <a:ext cx="5305225" cy="2439020"/>
                    </a:xfrm>
                    <a:prstGeom prst="rect">
                      <a:avLst/>
                    </a:prstGeom>
                    <a:noFill/>
                    <a:ln>
                      <a:noFill/>
                    </a:ln>
                    <a:extLst>
                      <a:ext uri="{53640926-AAD7-44D8-BBD7-CCE9431645EC}">
                        <a14:shadowObscured xmlns:a14="http://schemas.microsoft.com/office/drawing/2010/main"/>
                      </a:ext>
                    </a:extLst>
                  </pic:spPr>
                </pic:pic>
              </a:graphicData>
            </a:graphic>
          </wp:inline>
        </w:drawing>
      </w:r>
    </w:p>
    <w:p w14:paraId="3121BA79" w14:textId="7F6BBDDB" w:rsidR="006263D6" w:rsidRPr="008E53F3" w:rsidRDefault="006263D6" w:rsidP="006263D6">
      <w:pPr>
        <w:jc w:val="both"/>
        <w:rPr>
          <w:rFonts w:ascii="Cambria" w:hAnsi="Cambria"/>
          <w:b/>
          <w:bCs/>
          <w:sz w:val="24"/>
        </w:rPr>
      </w:pPr>
      <w:r w:rsidRPr="008E53F3">
        <w:rPr>
          <w:rStyle w:val="20"/>
          <w:rFonts w:ascii="Cambria" w:hAnsi="Cambria"/>
          <w:b/>
          <w:bCs/>
          <w:color w:val="auto"/>
          <w:sz w:val="24"/>
          <w:szCs w:val="24"/>
        </w:rPr>
        <w:t>Figure S</w:t>
      </w:r>
      <w:r>
        <w:rPr>
          <w:rStyle w:val="20"/>
          <w:rFonts w:ascii="Cambria" w:hAnsi="Cambria" w:hint="eastAsia"/>
          <w:b/>
          <w:bCs/>
          <w:color w:val="auto"/>
          <w:sz w:val="24"/>
          <w:szCs w:val="24"/>
        </w:rPr>
        <w:t>2</w:t>
      </w:r>
      <w:r w:rsidRPr="008E53F3">
        <w:rPr>
          <w:rFonts w:ascii="Cambria" w:hAnsi="Cambria"/>
          <w:b/>
          <w:bCs/>
          <w:sz w:val="24"/>
        </w:rPr>
        <w:t>| Effect of interfacial mixing on Co–Gd antiferromagnetic exchange coupling.</w:t>
      </w:r>
      <w:r w:rsidRPr="008E53F3">
        <w:rPr>
          <w:rFonts w:ascii="Cambria" w:hAnsi="Cambria" w:hint="eastAsia"/>
          <w:b/>
          <w:bCs/>
          <w:sz w:val="24"/>
        </w:rPr>
        <w:t xml:space="preserve"> </w:t>
      </w:r>
      <w:r w:rsidRPr="008E53F3">
        <w:rPr>
          <w:rFonts w:ascii="Cambria" w:eastAsiaTheme="majorEastAsia" w:hAnsi="Cambria" w:cstheme="majorBidi"/>
          <w:b/>
          <w:bCs/>
          <w:sz w:val="24"/>
        </w:rPr>
        <w:t>a,</w:t>
      </w:r>
      <w:r w:rsidRPr="008E53F3">
        <w:rPr>
          <w:rFonts w:ascii="Cambria" w:eastAsiaTheme="majorEastAsia" w:hAnsi="Cambria" w:cstheme="majorBidi"/>
          <w:sz w:val="24"/>
        </w:rPr>
        <w:t xml:space="preserve"> Atomistic model of an ideal, atomically sharp Co/Ru/Gd interface used in the DFT calculations.</w:t>
      </w:r>
      <w:r w:rsidRPr="008E53F3">
        <w:rPr>
          <w:rFonts w:ascii="Cambria" w:eastAsiaTheme="majorEastAsia" w:hAnsi="Cambria" w:cstheme="majorBidi" w:hint="eastAsia"/>
          <w:sz w:val="24"/>
        </w:rPr>
        <w:t xml:space="preserve"> </w:t>
      </w:r>
      <w:r w:rsidRPr="008E53F3">
        <w:rPr>
          <w:rFonts w:ascii="Cambria" w:eastAsiaTheme="majorEastAsia" w:hAnsi="Cambria" w:cstheme="majorBidi"/>
          <w:b/>
          <w:bCs/>
          <w:sz w:val="24"/>
        </w:rPr>
        <w:t>b,</w:t>
      </w:r>
      <w:r w:rsidRPr="008E53F3">
        <w:rPr>
          <w:rFonts w:ascii="Cambria" w:eastAsiaTheme="majorEastAsia" w:hAnsi="Cambria" w:cstheme="majorBidi"/>
          <w:sz w:val="24"/>
        </w:rPr>
        <w:t xml:space="preserve"> Model of an intermixed Co/Ru/Gd interface, in which atomic interdiffusion generates a Ru–Gd mixed region.</w:t>
      </w:r>
      <w:r w:rsidRPr="008E53F3">
        <w:rPr>
          <w:rFonts w:ascii="Cambria" w:eastAsiaTheme="majorEastAsia" w:hAnsi="Cambria" w:cstheme="majorBidi" w:hint="eastAsia"/>
          <w:sz w:val="24"/>
        </w:rPr>
        <w:t xml:space="preserve"> </w:t>
      </w:r>
      <w:r w:rsidRPr="008E53F3">
        <w:rPr>
          <w:rFonts w:ascii="Cambria" w:eastAsiaTheme="majorEastAsia" w:hAnsi="Cambria" w:cstheme="majorBidi"/>
          <w:b/>
          <w:bCs/>
          <w:sz w:val="24"/>
        </w:rPr>
        <w:t>c,</w:t>
      </w:r>
      <w:r w:rsidRPr="008E53F3">
        <w:rPr>
          <w:rFonts w:ascii="Cambria" w:eastAsiaTheme="majorEastAsia" w:hAnsi="Cambria" w:cstheme="majorBidi"/>
          <w:sz w:val="24"/>
        </w:rPr>
        <w:t xml:space="preserve"> DFT-calculated Co–Gd interlayer exchange coupling as a function of Ru thickness. Red bars correspond to the ideal interface model, while blue bars represent the intermixed interface. Interfacial mixing enhances the effective Co–Gd antiferromagnetic exchange at several Ru thicknesses, in agreement with experimental observations.</w:t>
      </w:r>
    </w:p>
    <w:p w14:paraId="03AA2430" w14:textId="77777777" w:rsidR="006263D6" w:rsidRPr="006263D6" w:rsidRDefault="006263D6" w:rsidP="00C62174"/>
    <w:p w14:paraId="579964C7" w14:textId="77777777" w:rsidR="006410D8" w:rsidRDefault="006410D8" w:rsidP="003B05D0">
      <w:pPr>
        <w:rPr>
          <w:rFonts w:ascii="Cambria" w:eastAsiaTheme="majorEastAsia" w:hAnsi="Cambria" w:cstheme="majorBidi"/>
          <w:sz w:val="24"/>
        </w:rPr>
      </w:pPr>
    </w:p>
    <w:p w14:paraId="3602F793" w14:textId="77777777" w:rsidR="002A28AB" w:rsidRDefault="002A28AB" w:rsidP="003B05D0">
      <w:pPr>
        <w:rPr>
          <w:rFonts w:ascii="Cambria" w:eastAsiaTheme="majorEastAsia" w:hAnsi="Cambria" w:cstheme="majorBidi"/>
          <w:sz w:val="24"/>
        </w:rPr>
      </w:pPr>
    </w:p>
    <w:p w14:paraId="04F0D28C" w14:textId="77777777" w:rsidR="002A28AB" w:rsidRDefault="002A28AB" w:rsidP="003B05D0">
      <w:pPr>
        <w:rPr>
          <w:rFonts w:ascii="Cambria" w:eastAsiaTheme="majorEastAsia" w:hAnsi="Cambria" w:cstheme="majorBidi"/>
          <w:sz w:val="24"/>
        </w:rPr>
      </w:pPr>
    </w:p>
    <w:p w14:paraId="4DE1A897" w14:textId="77777777" w:rsidR="002A28AB" w:rsidRDefault="002A28AB" w:rsidP="003B05D0">
      <w:pPr>
        <w:rPr>
          <w:rFonts w:ascii="Cambria" w:eastAsiaTheme="majorEastAsia" w:hAnsi="Cambria" w:cstheme="majorBidi"/>
          <w:sz w:val="24"/>
        </w:rPr>
      </w:pPr>
    </w:p>
    <w:p w14:paraId="523939E3" w14:textId="77777777" w:rsidR="002A28AB" w:rsidRDefault="002A28AB" w:rsidP="003B05D0">
      <w:pPr>
        <w:rPr>
          <w:rFonts w:ascii="Cambria" w:eastAsiaTheme="majorEastAsia" w:hAnsi="Cambria" w:cstheme="majorBidi"/>
          <w:sz w:val="24"/>
        </w:rPr>
      </w:pPr>
    </w:p>
    <w:p w14:paraId="46AE16A5" w14:textId="77777777" w:rsidR="002A28AB" w:rsidRDefault="002A28AB" w:rsidP="003B05D0">
      <w:pPr>
        <w:rPr>
          <w:rFonts w:ascii="Cambria" w:eastAsiaTheme="majorEastAsia" w:hAnsi="Cambria" w:cstheme="majorBidi"/>
          <w:sz w:val="24"/>
        </w:rPr>
      </w:pPr>
    </w:p>
    <w:p w14:paraId="790988EA" w14:textId="77777777" w:rsidR="002A28AB" w:rsidRDefault="002A28AB" w:rsidP="003B05D0">
      <w:pPr>
        <w:rPr>
          <w:rFonts w:ascii="Cambria" w:eastAsiaTheme="majorEastAsia" w:hAnsi="Cambria" w:cstheme="majorBidi"/>
          <w:sz w:val="24"/>
        </w:rPr>
      </w:pPr>
    </w:p>
    <w:p w14:paraId="25A4B902" w14:textId="77777777" w:rsidR="002A28AB" w:rsidRDefault="002A28AB" w:rsidP="003B05D0">
      <w:pPr>
        <w:rPr>
          <w:rFonts w:ascii="Cambria" w:eastAsiaTheme="majorEastAsia" w:hAnsi="Cambria" w:cstheme="majorBidi"/>
          <w:sz w:val="24"/>
        </w:rPr>
      </w:pPr>
    </w:p>
    <w:p w14:paraId="107289A6" w14:textId="77777777" w:rsidR="002A28AB" w:rsidRDefault="002A28AB" w:rsidP="003B05D0">
      <w:pPr>
        <w:rPr>
          <w:rFonts w:ascii="Cambria" w:eastAsiaTheme="majorEastAsia" w:hAnsi="Cambria" w:cstheme="majorBidi"/>
          <w:sz w:val="24"/>
        </w:rPr>
      </w:pPr>
    </w:p>
    <w:p w14:paraId="3E4524D8" w14:textId="77777777" w:rsidR="002A28AB" w:rsidRPr="008E53F3" w:rsidRDefault="002A28AB" w:rsidP="003B05D0">
      <w:pPr>
        <w:rPr>
          <w:rFonts w:ascii="Cambria" w:eastAsiaTheme="majorEastAsia" w:hAnsi="Cambria" w:cstheme="majorBidi"/>
          <w:sz w:val="24"/>
        </w:rPr>
      </w:pPr>
    </w:p>
    <w:p w14:paraId="2CCE6D79" w14:textId="79CDA5BC" w:rsidR="006F49B4" w:rsidRPr="008E53F3" w:rsidRDefault="006F49B4" w:rsidP="00DB3F9A">
      <w:pPr>
        <w:pStyle w:val="2"/>
        <w:jc w:val="center"/>
        <w:rPr>
          <w:rFonts w:ascii="Cambria" w:hAnsi="Cambria" w:cs="Arial"/>
          <w:b/>
          <w:bCs/>
          <w:color w:val="auto"/>
          <w:sz w:val="24"/>
          <w:szCs w:val="24"/>
        </w:rPr>
      </w:pPr>
      <w:r w:rsidRPr="008E53F3">
        <w:rPr>
          <w:rFonts w:ascii="Cambria" w:hAnsi="Cambria" w:cs="Arial"/>
          <w:b/>
          <w:bCs/>
          <w:color w:val="auto"/>
          <w:sz w:val="24"/>
          <w:szCs w:val="24"/>
        </w:rPr>
        <w:lastRenderedPageBreak/>
        <w:t xml:space="preserve">Section </w:t>
      </w:r>
      <w:r w:rsidR="002A28AB">
        <w:rPr>
          <w:rFonts w:ascii="Cambria" w:hAnsi="Cambria" w:cs="Arial" w:hint="eastAsia"/>
          <w:b/>
          <w:bCs/>
          <w:color w:val="auto"/>
          <w:sz w:val="24"/>
          <w:szCs w:val="24"/>
        </w:rPr>
        <w:t>3</w:t>
      </w:r>
      <w:r w:rsidRPr="008E53F3">
        <w:rPr>
          <w:rFonts w:ascii="Cambria" w:hAnsi="Cambria" w:cs="Arial"/>
          <w:b/>
          <w:bCs/>
          <w:color w:val="auto"/>
          <w:sz w:val="24"/>
          <w:szCs w:val="24"/>
        </w:rPr>
        <w:t>. Results of X-ray Magnetic Circular Dichroism (XMCD) measurements</w:t>
      </w:r>
    </w:p>
    <w:p w14:paraId="064A825E" w14:textId="061BAE42" w:rsidR="006F49B4" w:rsidRPr="008E53F3" w:rsidRDefault="006F49B4" w:rsidP="006F49B4">
      <w:pPr>
        <w:jc w:val="both"/>
        <w:rPr>
          <w:rFonts w:ascii="Cambria" w:hAnsi="Cambria" w:cs="Arial"/>
          <w:sz w:val="24"/>
        </w:rPr>
      </w:pPr>
      <w:r w:rsidRPr="008E53F3">
        <w:rPr>
          <w:rFonts w:ascii="Cambria" w:hAnsi="Cambria" w:cs="Arial"/>
          <w:sz w:val="24"/>
        </w:rPr>
        <w:t xml:space="preserve">XMCD is an element-specific technique used to probe the local electronic character of the magnetic ground state </w:t>
      </w:r>
      <w:r w:rsidRPr="008E53F3">
        <w:rPr>
          <w:rFonts w:ascii="Cambria" w:hAnsi="Cambria" w:cs="Arial"/>
          <w:sz w:val="24"/>
        </w:rPr>
        <w:fldChar w:fldCharType="begin">
          <w:fldData xml:space="preserve">PEVuZE5vdGU+PENpdGU+PEF1dGhvcj5GdW5rPC9BdXRob3I+PFllYXI+MjAwNTwvWWVhcj48UmVj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</w:fldData>
        </w:fldChar>
      </w:r>
      <w:r w:rsidR="000D3068">
        <w:rPr>
          <w:rFonts w:ascii="Cambria" w:hAnsi="Cambria" w:cs="Arial"/>
          <w:sz w:val="24"/>
        </w:rPr>
        <w:instrText xml:space="preserve"> ADDIN EN.CITE </w:instrText>
      </w:r>
      <w:r w:rsidR="000D3068">
        <w:rPr>
          <w:rFonts w:ascii="Cambria" w:hAnsi="Cambria" w:cs="Arial"/>
          <w:sz w:val="24"/>
        </w:rPr>
        <w:fldChar w:fldCharType="begin">
          <w:fldData xml:space="preserve">PEVuZE5vdGU+PENpdGU+PEF1dGhvcj5GdW5rPC9BdXRob3I+PFllYXI+MjAwNTwvWWVhcj48UmVj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</w:fldData>
        </w:fldChar>
      </w:r>
      <w:r w:rsidR="000D3068">
        <w:rPr>
          <w:rFonts w:ascii="Cambria" w:hAnsi="Cambria" w:cs="Arial"/>
          <w:sz w:val="24"/>
        </w:rPr>
        <w:instrText xml:space="preserve"> ADDIN EN.CITE.DATA </w:instrText>
      </w:r>
      <w:r w:rsidR="000D3068">
        <w:rPr>
          <w:rFonts w:ascii="Cambria" w:hAnsi="Cambria" w:cs="Arial"/>
          <w:sz w:val="24"/>
        </w:rPr>
      </w:r>
      <w:r w:rsidR="000D3068">
        <w:rPr>
          <w:rFonts w:ascii="Cambria" w:hAnsi="Cambria" w:cs="Arial"/>
          <w:sz w:val="24"/>
        </w:rPr>
        <w:fldChar w:fldCharType="end"/>
      </w:r>
      <w:r w:rsidRPr="008E53F3">
        <w:rPr>
          <w:rFonts w:ascii="Cambria" w:hAnsi="Cambria" w:cs="Arial"/>
          <w:sz w:val="24"/>
        </w:rPr>
        <w:fldChar w:fldCharType="separate"/>
      </w:r>
      <w:r w:rsidR="0033671C" w:rsidRPr="008E53F3">
        <w:rPr>
          <w:rFonts w:ascii="Cambria" w:hAnsi="Cambria" w:cs="Arial"/>
          <w:noProof/>
          <w:sz w:val="24"/>
          <w:vertAlign w:val="superscript"/>
        </w:rPr>
        <w:t>2-4</w:t>
      </w:r>
      <w:r w:rsidRPr="008E53F3">
        <w:rPr>
          <w:rFonts w:ascii="Cambria" w:hAnsi="Cambria" w:cs="Arial"/>
          <w:sz w:val="24"/>
        </w:rPr>
        <w:fldChar w:fldCharType="end"/>
      </w:r>
      <w:r w:rsidRPr="008E53F3">
        <w:rPr>
          <w:rFonts w:ascii="Cambria" w:hAnsi="Cambria" w:cs="Arial"/>
          <w:sz w:val="24"/>
        </w:rPr>
        <w:t xml:space="preserve">. X-ray absorption spectra (XAS) at the Gd M4,5 edges (3d →4f) of Co/Ru/Gd thin films were measured at room temperature with a magnetic field of 500 Oe on beamline BL07U at Shanghai Synchrotron Radiation Facility (SSRF). The degree of circular polarization of the x-ray beam in the energy region of interest is close to 100%. XAS measurements were made in the total-electron yield (TEY) mode, which is surface sensitive with an exponentially decreasing probing depth of </w:t>
      </w:r>
      <w:r w:rsidRPr="008E53F3">
        <w:rPr>
          <w:rFonts w:ascii="Cambria" w:hAnsi="Cambria" w:cs="Cambria Math"/>
          <w:sz w:val="24"/>
        </w:rPr>
        <w:t>∼</w:t>
      </w:r>
      <w:r w:rsidRPr="008E53F3">
        <w:rPr>
          <w:rFonts w:ascii="Cambria" w:hAnsi="Cambria" w:cs="Arial"/>
          <w:sz w:val="24"/>
        </w:rPr>
        <w:t xml:space="preserve">6nm </w:t>
      </w:r>
      <w:r w:rsidRPr="008E53F3">
        <w:rPr>
          <w:rFonts w:ascii="Cambria" w:hAnsi="Cambria" w:cs="Arial"/>
          <w:sz w:val="24"/>
        </w:rPr>
        <w:fldChar w:fldCharType="begin"/>
      </w:r>
      <w:r w:rsidR="000D3068">
        <w:rPr>
          <w:rFonts w:ascii="Cambria" w:hAnsi="Cambria" w:cs="Arial"/>
          <w:sz w:val="24"/>
        </w:rPr>
        <w:instrText xml:space="preserve"> ADDIN EN.CITE &lt;EndNote&gt;&lt;Cite&gt;&lt;Author&gt;Thole&lt;/Author&gt;&lt;Year&gt;1985&lt;/Year&gt;&lt;RecNum&gt;674&lt;/RecNum&gt;&lt;DisplayText&gt;&lt;style face="superscript"&gt;5&lt;/style&gt;&lt;/DisplayText&gt;&lt;record&gt;&lt;rec-number&gt;674&lt;/rec-number&gt;&lt;foreign-keys&gt;&lt;key app="EN" db-id="29s0pfdv5ppx0vewxs9xs295evppd50zwxpx" timestamp="1762267905"&gt;674&lt;/key&gt;&lt;/foreign-keys&gt;&lt;ref-type name="Journal Article"&gt;17&lt;/ref-type&gt;&lt;contributors&gt;&lt;authors&gt;&lt;author&gt;Thole, BT&lt;/author&gt;&lt;author&gt;Van der Laan, G&lt;/author&gt;&lt;author&gt;Fuggle, JC&lt;/author&gt;&lt;author&gt;Sawatzky, GA&lt;/author&gt;&lt;author&gt;Karnatak, RC&lt;/author&gt;&lt;author&gt;Esteva, J-M&lt;/author&gt;&lt;/authors&gt;&lt;/contributors&gt;&lt;titles&gt;&lt;title&gt;3d x-ray-absorption lines and the 3 d 9 4 f n+ 1 multiplets of the lanthanides&lt;/title&gt;&lt;secondary-title&gt;Physical Review B&lt;/secondary-title&gt;&lt;/titles&gt;&lt;periodical&gt;&lt;full-title&gt;Physical Review B&lt;/full-title&gt;&lt;/periodical&gt;&lt;pages&gt;5107&lt;/pages&gt;&lt;volume&gt;32&lt;/volume&gt;&lt;number&gt;8&lt;/number&gt;&lt;dates&gt;&lt;year&gt;1985&lt;/year&gt;&lt;/dates&gt;&lt;urls&gt;&lt;/urls&gt;&lt;/record&gt;&lt;/Cite&gt;&lt;/EndNote&gt;</w:instrText>
      </w:r>
      <w:r w:rsidRPr="008E53F3">
        <w:rPr>
          <w:rFonts w:ascii="Cambria" w:hAnsi="Cambria" w:cs="Arial"/>
          <w:sz w:val="24"/>
        </w:rPr>
        <w:fldChar w:fldCharType="separate"/>
      </w:r>
      <w:r w:rsidR="0033671C" w:rsidRPr="008E53F3">
        <w:rPr>
          <w:rFonts w:ascii="Cambria" w:hAnsi="Cambria" w:cs="Arial"/>
          <w:noProof/>
          <w:sz w:val="24"/>
          <w:vertAlign w:val="superscript"/>
        </w:rPr>
        <w:t>5</w:t>
      </w:r>
      <w:r w:rsidRPr="008E53F3">
        <w:rPr>
          <w:rFonts w:ascii="Cambria" w:hAnsi="Cambria" w:cs="Arial"/>
          <w:sz w:val="24"/>
        </w:rPr>
        <w:fldChar w:fldCharType="end"/>
      </w:r>
      <w:r w:rsidRPr="008E53F3">
        <w:rPr>
          <w:rFonts w:ascii="Cambria" w:hAnsi="Cambria" w:cs="Arial"/>
          <w:sz w:val="24"/>
        </w:rPr>
        <w:t>. The XMCD is obtained from the difference between two XAS spectra recorded with the x-ray helicity vector antiparallel and parallel to the applied magnetic field.</w:t>
      </w:r>
    </w:p>
    <w:p w14:paraId="73780798" w14:textId="083456CF" w:rsidR="006F49B4" w:rsidRPr="008E53F3" w:rsidRDefault="001450AA" w:rsidP="006F49B4">
      <w:pPr>
        <w:widowControl/>
        <w:spacing w:after="200" w:line="276" w:lineRule="auto"/>
        <w:jc w:val="center"/>
        <w:rPr>
          <w:rFonts w:ascii="Cambria" w:eastAsia="宋体" w:hAnsi="Cambria" w:cs="Times New Roman"/>
          <w:kern w:val="0"/>
          <w:sz w:val="24"/>
          <w14:ligatures w14:val="none"/>
        </w:rPr>
      </w:pPr>
      <w:r w:rsidRPr="008E53F3">
        <w:rPr>
          <w:rFonts w:ascii="Cambria" w:eastAsia="宋体" w:hAnsi="Cambria" w:cs="Times New Roman"/>
          <w:noProof/>
          <w:kern w:val="0"/>
          <w:sz w:val="24"/>
          <w14:ligatures w14:val="none"/>
        </w:rPr>
        <w:drawing>
          <wp:inline distT="0" distB="0" distL="0" distR="0" wp14:anchorId="71806EA5" wp14:editId="2653E9E0">
            <wp:extent cx="4934364" cy="3725696"/>
            <wp:effectExtent l="0" t="0" r="0" b="0"/>
            <wp:docPr id="17613037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4958" cy="3748796"/>
                    </a:xfrm>
                    <a:prstGeom prst="rect">
                      <a:avLst/>
                    </a:prstGeom>
                    <a:noFill/>
                  </pic:spPr>
                </pic:pic>
              </a:graphicData>
            </a:graphic>
          </wp:inline>
        </w:drawing>
      </w:r>
    </w:p>
    <w:p w14:paraId="0415DAA6" w14:textId="1051559D" w:rsidR="001158B8" w:rsidRPr="006F1863" w:rsidRDefault="001450AA" w:rsidP="003317FE">
      <w:pPr>
        <w:jc w:val="both"/>
        <w:rPr>
          <w:rFonts w:ascii="Cambria" w:eastAsia="宋体" w:hAnsi="Cambria" w:cs="Times New Roman"/>
          <w:kern w:val="0"/>
          <w:sz w:val="24"/>
          <w14:ligatures w14:val="none"/>
        </w:rPr>
      </w:pPr>
      <w:r w:rsidRPr="008E53F3">
        <w:rPr>
          <w:rFonts w:ascii="Cambria" w:eastAsia="宋体" w:hAnsi="Cambria" w:cs="Times New Roman"/>
          <w:b/>
          <w:bCs/>
          <w:kern w:val="0"/>
          <w:sz w:val="24"/>
          <w14:ligatures w14:val="none"/>
        </w:rPr>
        <w:t xml:space="preserve">Figure </w:t>
      </w:r>
      <w:r w:rsidR="001158B8" w:rsidRPr="008E53F3">
        <w:rPr>
          <w:rFonts w:ascii="Cambria" w:eastAsia="宋体" w:hAnsi="Cambria" w:cs="Times New Roman" w:hint="eastAsia"/>
          <w:b/>
          <w:bCs/>
          <w:kern w:val="0"/>
          <w:sz w:val="24"/>
          <w14:ligatures w14:val="none"/>
        </w:rPr>
        <w:t>S</w:t>
      </w:r>
      <w:r w:rsidR="004970FC">
        <w:rPr>
          <w:rFonts w:ascii="Cambria" w:eastAsia="宋体" w:hAnsi="Cambria" w:cs="Times New Roman" w:hint="eastAsia"/>
          <w:b/>
          <w:bCs/>
          <w:kern w:val="0"/>
          <w:sz w:val="24"/>
          <w14:ligatures w14:val="none"/>
        </w:rPr>
        <w:t>3</w:t>
      </w:r>
      <w:r w:rsidR="001158B8" w:rsidRPr="008E53F3">
        <w:rPr>
          <w:rFonts w:ascii="Cambria" w:eastAsia="宋体" w:hAnsi="Cambria" w:cs="Times New Roman"/>
          <w:b/>
          <w:bCs/>
          <w:kern w:val="0"/>
          <w:sz w:val="24"/>
          <w14:ligatures w14:val="none"/>
        </w:rPr>
        <w:t xml:space="preserve"> </w:t>
      </w:r>
      <w:r w:rsidRPr="008E53F3">
        <w:rPr>
          <w:rFonts w:ascii="Cambria" w:eastAsia="宋体" w:hAnsi="Cambria" w:cs="Times New Roman"/>
          <w:b/>
          <w:bCs/>
          <w:kern w:val="0"/>
          <w:sz w:val="24"/>
          <w14:ligatures w14:val="none"/>
        </w:rPr>
        <w:t>| Gd M-edge XAS and XMCD for Pt/Co/Ru/Gd/Pt multilayers with different Ru spacer thicknesses.</w:t>
      </w:r>
      <w:r w:rsidRPr="008E53F3">
        <w:rPr>
          <w:rFonts w:ascii="Cambria" w:eastAsia="宋体" w:hAnsi="Cambria" w:cs="Times New Roman" w:hint="eastAsia"/>
          <w:b/>
          <w:bCs/>
          <w:kern w:val="0"/>
          <w:sz w:val="24"/>
          <w14:ligatures w14:val="none"/>
        </w:rPr>
        <w:t xml:space="preserve"> </w:t>
      </w:r>
      <w:r w:rsidRPr="008E53F3">
        <w:rPr>
          <w:rFonts w:ascii="Cambria" w:eastAsia="宋体" w:hAnsi="Cambria" w:cs="Times New Roman"/>
          <w:b/>
          <w:bCs/>
          <w:kern w:val="0"/>
          <w:sz w:val="24"/>
          <w14:ligatures w14:val="none"/>
        </w:rPr>
        <w:t xml:space="preserve">a–c, </w:t>
      </w:r>
      <w:r w:rsidRPr="008E53F3">
        <w:rPr>
          <w:rFonts w:ascii="Cambria" w:eastAsia="宋体" w:hAnsi="Cambria" w:cs="Times New Roman"/>
          <w:kern w:val="0"/>
          <w:sz w:val="24"/>
          <w14:ligatures w14:val="none"/>
        </w:rPr>
        <w:t>Total X-ray absorption spectra at the Gd M</w:t>
      </w:r>
      <w:r w:rsidR="00427876" w:rsidRPr="003B05D0">
        <w:rPr>
          <w:rFonts w:ascii="Cambria" w:eastAsia="宋体" w:hAnsi="Cambria" w:cs="Times New Roman"/>
          <w:kern w:val="0"/>
          <w:sz w:val="24"/>
          <w:vertAlign w:val="subscript"/>
          <w14:ligatures w14:val="none"/>
        </w:rPr>
        <w:t>4, 5</w:t>
      </w:r>
      <w:r w:rsidR="00427876" w:rsidRPr="008E53F3">
        <w:rPr>
          <w:rFonts w:ascii="Cambria" w:eastAsia="宋体" w:hAnsi="Cambria" w:cs="Times New Roman"/>
          <w:kern w:val="0"/>
          <w:sz w:val="24"/>
          <w14:ligatures w14:val="none"/>
        </w:rPr>
        <w:t xml:space="preserve"> </w:t>
      </w:r>
      <w:r w:rsidRPr="008E53F3">
        <w:rPr>
          <w:rFonts w:ascii="Cambria" w:eastAsia="宋体" w:hAnsi="Cambria" w:cs="Times New Roman"/>
          <w:kern w:val="0"/>
          <w:sz w:val="24"/>
          <w14:ligatures w14:val="none"/>
        </w:rPr>
        <w:t xml:space="preserve">edges for Ru thicknesses of 0 nm </w:t>
      </w:r>
      <w:r w:rsidRPr="00023A80">
        <w:rPr>
          <w:rFonts w:ascii="Cambria" w:eastAsia="宋体" w:hAnsi="Cambria" w:cs="Times New Roman"/>
          <w:b/>
          <w:bCs/>
          <w:kern w:val="0"/>
          <w:sz w:val="24"/>
          <w14:ligatures w14:val="none"/>
        </w:rPr>
        <w:t>(a)</w:t>
      </w:r>
      <w:r w:rsidRPr="008E53F3">
        <w:rPr>
          <w:rFonts w:ascii="Cambria" w:eastAsia="宋体" w:hAnsi="Cambria" w:cs="Times New Roman"/>
          <w:kern w:val="0"/>
          <w:sz w:val="24"/>
          <w14:ligatures w14:val="none"/>
        </w:rPr>
        <w:t xml:space="preserve">, 0.2 nm </w:t>
      </w:r>
      <w:r w:rsidRPr="00023A80">
        <w:rPr>
          <w:rFonts w:ascii="Cambria" w:eastAsia="宋体" w:hAnsi="Cambria" w:cs="Times New Roman"/>
          <w:b/>
          <w:bCs/>
          <w:kern w:val="0"/>
          <w:sz w:val="24"/>
          <w14:ligatures w14:val="none"/>
        </w:rPr>
        <w:t>(b)</w:t>
      </w:r>
      <w:r w:rsidRPr="008E53F3">
        <w:rPr>
          <w:rFonts w:ascii="Cambria" w:eastAsia="宋体" w:hAnsi="Cambria" w:cs="Times New Roman"/>
          <w:kern w:val="0"/>
          <w:sz w:val="24"/>
          <w14:ligatures w14:val="none"/>
        </w:rPr>
        <w:t xml:space="preserve"> and 0.8 nm </w:t>
      </w:r>
      <w:r w:rsidRPr="00023A80">
        <w:rPr>
          <w:rFonts w:ascii="Cambria" w:eastAsia="宋体" w:hAnsi="Cambria" w:cs="Times New Roman"/>
          <w:b/>
          <w:bCs/>
          <w:kern w:val="0"/>
          <w:sz w:val="24"/>
          <w14:ligatures w14:val="none"/>
        </w:rPr>
        <w:t>(c)</w:t>
      </w:r>
      <w:r w:rsidRPr="008E53F3">
        <w:rPr>
          <w:rFonts w:ascii="Cambria" w:eastAsia="宋体" w:hAnsi="Cambria" w:cs="Times New Roman"/>
          <w:kern w:val="0"/>
          <w:sz w:val="24"/>
          <w14:ligatures w14:val="none"/>
        </w:rPr>
        <w:t>.</w:t>
      </w:r>
      <w:r w:rsidRPr="008E53F3">
        <w:rPr>
          <w:rFonts w:ascii="Cambria" w:eastAsia="宋体" w:hAnsi="Cambria" w:cs="Times New Roman" w:hint="eastAsia"/>
          <w:kern w:val="0"/>
          <w:sz w:val="24"/>
          <w14:ligatures w14:val="none"/>
        </w:rPr>
        <w:t xml:space="preserve"> </w:t>
      </w:r>
      <w:r w:rsidRPr="008E53F3">
        <w:rPr>
          <w:rFonts w:ascii="Cambria" w:eastAsia="宋体" w:hAnsi="Cambria" w:cs="Times New Roman"/>
          <w:b/>
          <w:bCs/>
          <w:kern w:val="0"/>
          <w:sz w:val="24"/>
          <w14:ligatures w14:val="none"/>
        </w:rPr>
        <w:t xml:space="preserve">d–f, </w:t>
      </w:r>
      <w:r w:rsidRPr="008E53F3">
        <w:rPr>
          <w:rFonts w:ascii="Cambria" w:eastAsia="宋体" w:hAnsi="Cambria" w:cs="Times New Roman"/>
          <w:kern w:val="0"/>
          <w:sz w:val="24"/>
          <w14:ligatures w14:val="none"/>
        </w:rPr>
        <w:t>Circularly polarized XAS measured with left- and right-circularly polarized light for the same three samples.</w:t>
      </w:r>
      <w:r w:rsidRPr="008E53F3">
        <w:rPr>
          <w:rFonts w:ascii="Cambria" w:eastAsia="宋体" w:hAnsi="Cambria" w:cs="Times New Roman" w:hint="eastAsia"/>
          <w:kern w:val="0"/>
          <w:sz w:val="24"/>
          <w14:ligatures w14:val="none"/>
        </w:rPr>
        <w:t xml:space="preserve"> </w:t>
      </w:r>
      <w:r w:rsidRPr="008E53F3">
        <w:rPr>
          <w:rFonts w:ascii="Cambria" w:eastAsia="宋体" w:hAnsi="Cambria" w:cs="Times New Roman"/>
          <w:b/>
          <w:bCs/>
          <w:kern w:val="0"/>
          <w:sz w:val="24"/>
          <w14:ligatures w14:val="none"/>
        </w:rPr>
        <w:t xml:space="preserve">g–i, </w:t>
      </w:r>
      <w:r w:rsidRPr="008E53F3">
        <w:rPr>
          <w:rFonts w:ascii="Cambria" w:eastAsia="宋体" w:hAnsi="Cambria" w:cs="Times New Roman"/>
          <w:kern w:val="0"/>
          <w:sz w:val="24"/>
          <w14:ligatures w14:val="none"/>
        </w:rPr>
        <w:t xml:space="preserve">Corresponding XMCD spectra obtained as the difference between the two helicities (μ⁺ − μ⁻) for Ru = 0 nm </w:t>
      </w:r>
      <w:r w:rsidRPr="00023A80">
        <w:rPr>
          <w:rFonts w:ascii="Cambria" w:eastAsia="宋体" w:hAnsi="Cambria" w:cs="Times New Roman"/>
          <w:b/>
          <w:bCs/>
          <w:kern w:val="0"/>
          <w:sz w:val="24"/>
          <w14:ligatures w14:val="none"/>
        </w:rPr>
        <w:t>(g)</w:t>
      </w:r>
      <w:r w:rsidRPr="008E53F3">
        <w:rPr>
          <w:rFonts w:ascii="Cambria" w:eastAsia="宋体" w:hAnsi="Cambria" w:cs="Times New Roman"/>
          <w:kern w:val="0"/>
          <w:sz w:val="24"/>
          <w14:ligatures w14:val="none"/>
        </w:rPr>
        <w:t xml:space="preserve">, 0.2 nm </w:t>
      </w:r>
      <w:r w:rsidRPr="00023A80">
        <w:rPr>
          <w:rFonts w:ascii="Cambria" w:eastAsia="宋体" w:hAnsi="Cambria" w:cs="Times New Roman"/>
          <w:b/>
          <w:bCs/>
          <w:kern w:val="0"/>
          <w:sz w:val="24"/>
          <w14:ligatures w14:val="none"/>
        </w:rPr>
        <w:t>(h)</w:t>
      </w:r>
      <w:r w:rsidRPr="008E53F3">
        <w:rPr>
          <w:rFonts w:ascii="Cambria" w:eastAsia="宋体" w:hAnsi="Cambria" w:cs="Times New Roman"/>
          <w:kern w:val="0"/>
          <w:sz w:val="24"/>
          <w14:ligatures w14:val="none"/>
        </w:rPr>
        <w:t xml:space="preserve"> and 0.8 nm </w:t>
      </w:r>
      <w:r w:rsidRPr="00023A80">
        <w:rPr>
          <w:rFonts w:ascii="Cambria" w:eastAsia="宋体" w:hAnsi="Cambria" w:cs="Times New Roman"/>
          <w:b/>
          <w:bCs/>
          <w:kern w:val="0"/>
          <w:sz w:val="24"/>
          <w14:ligatures w14:val="none"/>
        </w:rPr>
        <w:t>(i)</w:t>
      </w:r>
      <w:r w:rsidRPr="008E53F3">
        <w:rPr>
          <w:rFonts w:ascii="Cambria" w:eastAsia="宋体" w:hAnsi="Cambria" w:cs="Times New Roman"/>
          <w:kern w:val="0"/>
          <w:sz w:val="24"/>
          <w14:ligatures w14:val="none"/>
        </w:rPr>
        <w:t>. The strong evolution of the XMCD amplitude with Ru thickness reflects the Ru-induced modulation of the induced Gd magnetic moment and thus of the Co–Gd interlayer antiferromagnetic coupling.</w:t>
      </w:r>
    </w:p>
    <w:p w14:paraId="18C9D752" w14:textId="2A17AAC5" w:rsidR="001C08DB" w:rsidRPr="008E53F3" w:rsidRDefault="001C08DB" w:rsidP="00DB3F9A">
      <w:pPr>
        <w:pStyle w:val="2"/>
        <w:jc w:val="center"/>
        <w:rPr>
          <w:rFonts w:ascii="Cambria" w:hAnsi="Cambria"/>
          <w:b/>
          <w:bCs/>
          <w:color w:val="auto"/>
          <w:sz w:val="24"/>
          <w:szCs w:val="24"/>
        </w:rPr>
      </w:pPr>
      <w:r w:rsidRPr="008E53F3">
        <w:rPr>
          <w:rFonts w:ascii="Cambria" w:hAnsi="Cambria"/>
          <w:b/>
          <w:bCs/>
          <w:color w:val="auto"/>
          <w:sz w:val="24"/>
          <w:szCs w:val="24"/>
        </w:rPr>
        <w:lastRenderedPageBreak/>
        <w:t xml:space="preserve">Section </w:t>
      </w:r>
      <w:r w:rsidR="002A28AB">
        <w:rPr>
          <w:rFonts w:ascii="Cambria" w:hAnsi="Cambria" w:hint="eastAsia"/>
          <w:b/>
          <w:bCs/>
          <w:color w:val="auto"/>
          <w:sz w:val="24"/>
          <w:szCs w:val="24"/>
        </w:rPr>
        <w:t>4</w:t>
      </w:r>
      <w:r w:rsidRPr="008E53F3">
        <w:rPr>
          <w:rFonts w:ascii="Cambria" w:hAnsi="Cambria"/>
          <w:b/>
          <w:bCs/>
          <w:color w:val="auto"/>
          <w:sz w:val="24"/>
          <w:szCs w:val="24"/>
        </w:rPr>
        <w:t xml:space="preserve">. </w:t>
      </w:r>
      <w:r w:rsidR="00023A80">
        <w:rPr>
          <w:rFonts w:ascii="Cambria" w:hAnsi="Cambria" w:hint="eastAsia"/>
          <w:b/>
          <w:bCs/>
          <w:color w:val="auto"/>
          <w:sz w:val="24"/>
          <w:szCs w:val="24"/>
        </w:rPr>
        <w:t>S</w:t>
      </w:r>
      <w:r w:rsidR="00023A80" w:rsidRPr="00023A80">
        <w:rPr>
          <w:rFonts w:ascii="Cambria" w:hAnsi="Cambria"/>
          <w:b/>
          <w:bCs/>
          <w:color w:val="auto"/>
          <w:sz w:val="24"/>
          <w:szCs w:val="24"/>
        </w:rPr>
        <w:t>ingle-pulse all-optical switching</w:t>
      </w:r>
      <w:r w:rsidR="00023A80" w:rsidRPr="008E53F3">
        <w:rPr>
          <w:rFonts w:ascii="Cambria" w:hAnsi="Cambria"/>
          <w:b/>
          <w:bCs/>
          <w:color w:val="auto"/>
          <w:sz w:val="24"/>
          <w:szCs w:val="24"/>
        </w:rPr>
        <w:t xml:space="preserve"> </w:t>
      </w:r>
      <w:r w:rsidR="00023A80">
        <w:rPr>
          <w:rFonts w:ascii="Cambria" w:hAnsi="Cambria" w:hint="eastAsia"/>
          <w:b/>
          <w:bCs/>
          <w:color w:val="auto"/>
          <w:sz w:val="24"/>
          <w:szCs w:val="24"/>
        </w:rPr>
        <w:t>(</w:t>
      </w:r>
      <w:r w:rsidRPr="008E53F3">
        <w:rPr>
          <w:rFonts w:ascii="Cambria" w:hAnsi="Cambria"/>
          <w:b/>
          <w:bCs/>
          <w:color w:val="auto"/>
          <w:sz w:val="24"/>
          <w:szCs w:val="24"/>
        </w:rPr>
        <w:t>SP-AOS</w:t>
      </w:r>
      <w:r w:rsidR="00023A80">
        <w:rPr>
          <w:rFonts w:ascii="Cambria" w:hAnsi="Cambria" w:hint="eastAsia"/>
          <w:b/>
          <w:bCs/>
          <w:color w:val="auto"/>
          <w:sz w:val="24"/>
          <w:szCs w:val="24"/>
        </w:rPr>
        <w:t>)</w:t>
      </w:r>
      <w:r w:rsidRPr="008E53F3">
        <w:rPr>
          <w:rFonts w:ascii="Cambria" w:hAnsi="Cambria"/>
          <w:b/>
          <w:bCs/>
          <w:color w:val="auto"/>
          <w:sz w:val="24"/>
          <w:szCs w:val="24"/>
        </w:rPr>
        <w:t xml:space="preserve"> Experimental setup</w:t>
      </w:r>
    </w:p>
    <w:p w14:paraId="507F1598" w14:textId="16FA1BC0" w:rsidR="00F447CE" w:rsidRPr="008E53F3" w:rsidRDefault="003645D2" w:rsidP="00BA39B9">
      <w:pPr>
        <w:widowControl/>
        <w:spacing w:after="200" w:line="276" w:lineRule="auto"/>
        <w:jc w:val="center"/>
        <w:rPr>
          <w:rFonts w:ascii="Cambria" w:eastAsia="宋体" w:hAnsi="Cambria" w:cs="Times New Roman"/>
          <w:b/>
          <w:bCs/>
          <w:kern w:val="0"/>
          <w:sz w:val="24"/>
          <w14:ligatures w14:val="none"/>
        </w:rPr>
      </w:pPr>
      <w:r w:rsidRPr="008E53F3">
        <w:rPr>
          <w:rFonts w:ascii="Cambria" w:eastAsia="宋体" w:hAnsi="Cambria" w:cs="Times New Roman"/>
          <w:b/>
          <w:bCs/>
          <w:noProof/>
          <w:kern w:val="0"/>
          <w:sz w:val="24"/>
          <w14:ligatures w14:val="none"/>
        </w:rPr>
        <w:drawing>
          <wp:inline distT="0" distB="0" distL="0" distR="0" wp14:anchorId="3DDED717" wp14:editId="6106FB15">
            <wp:extent cx="4919980" cy="2467988"/>
            <wp:effectExtent l="0" t="0" r="0" b="8890"/>
            <wp:docPr id="6104516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9933" cy="2472981"/>
                    </a:xfrm>
                    <a:prstGeom prst="rect">
                      <a:avLst/>
                    </a:prstGeom>
                    <a:noFill/>
                  </pic:spPr>
                </pic:pic>
              </a:graphicData>
            </a:graphic>
          </wp:inline>
        </w:drawing>
      </w:r>
    </w:p>
    <w:p w14:paraId="6CC975BA" w14:textId="200370EF" w:rsidR="00BE5F4D" w:rsidRPr="008E53F3" w:rsidRDefault="00F447CE">
      <w:pPr>
        <w:jc w:val="both"/>
        <w:rPr>
          <w:rFonts w:ascii="Cambria" w:eastAsia="宋体" w:hAnsi="Cambria" w:cs="Times New Roman"/>
          <w:kern w:val="0"/>
          <w:sz w:val="24"/>
          <w14:ligatures w14:val="none"/>
        </w:rPr>
      </w:pPr>
      <w:r w:rsidRPr="008E53F3">
        <w:rPr>
          <w:rFonts w:ascii="Cambria" w:eastAsia="宋体" w:hAnsi="Cambria" w:cs="Times New Roman"/>
          <w:b/>
          <w:bCs/>
          <w:kern w:val="0"/>
          <w:sz w:val="24"/>
          <w14:ligatures w14:val="none"/>
        </w:rPr>
        <w:t xml:space="preserve">Figure </w:t>
      </w:r>
      <w:r w:rsidR="00427876" w:rsidRPr="008E53F3">
        <w:rPr>
          <w:rFonts w:ascii="Cambria" w:eastAsia="宋体" w:hAnsi="Cambria" w:cs="Times New Roman"/>
          <w:b/>
          <w:bCs/>
          <w:kern w:val="0"/>
          <w:sz w:val="24"/>
          <w14:ligatures w14:val="none"/>
        </w:rPr>
        <w:t>S</w:t>
      </w:r>
      <w:r w:rsidR="004970FC">
        <w:rPr>
          <w:rFonts w:ascii="Cambria" w:eastAsia="宋体" w:hAnsi="Cambria" w:cs="Times New Roman" w:hint="eastAsia"/>
          <w:b/>
          <w:bCs/>
          <w:kern w:val="0"/>
          <w:sz w:val="24"/>
          <w14:ligatures w14:val="none"/>
        </w:rPr>
        <w:t>4</w:t>
      </w:r>
      <w:r w:rsidR="00427876" w:rsidRPr="008E53F3">
        <w:rPr>
          <w:rFonts w:ascii="Cambria" w:eastAsia="宋体" w:hAnsi="Cambria" w:cs="Times New Roman"/>
          <w:b/>
          <w:bCs/>
          <w:kern w:val="0"/>
          <w:sz w:val="24"/>
          <w14:ligatures w14:val="none"/>
        </w:rPr>
        <w:t xml:space="preserve"> </w:t>
      </w:r>
      <w:r w:rsidRPr="008E53F3">
        <w:rPr>
          <w:rFonts w:ascii="Cambria" w:eastAsia="宋体" w:hAnsi="Cambria" w:cs="Times New Roman"/>
          <w:b/>
          <w:bCs/>
          <w:kern w:val="0"/>
          <w:sz w:val="24"/>
          <w14:ligatures w14:val="none"/>
        </w:rPr>
        <w:t xml:space="preserve">| </w:t>
      </w:r>
      <w:r w:rsidRPr="008E53F3">
        <w:rPr>
          <w:rFonts w:ascii="Cambria" w:eastAsia="宋体" w:hAnsi="Cambria" w:cs="Times New Roman"/>
          <w:kern w:val="0"/>
          <w:sz w:val="24"/>
          <w14:ligatures w14:val="none"/>
        </w:rPr>
        <w:t>Schematic of the experimental setup for SP-AOS. A Ti:sapphire femtosecond laser was used as the excitation source. The pulse energy was controlled by a pair of polarizers with a half-wave plate between them, and the beam was focused onto the sample by a lens to a spot size of approximately 20 µm. The transmitted light was analyzed by a polarizer and recorded by a CMOS camera for MOKE imaging.</w:t>
      </w:r>
    </w:p>
    <w:p w14:paraId="7D6D7514" w14:textId="77777777" w:rsidR="006410D8" w:rsidRPr="008E53F3" w:rsidRDefault="006410D8">
      <w:pPr>
        <w:jc w:val="both"/>
        <w:rPr>
          <w:rFonts w:ascii="Cambria" w:eastAsia="宋体" w:hAnsi="Cambria" w:cs="Times New Roman"/>
          <w:kern w:val="0"/>
          <w:sz w:val="24"/>
          <w14:ligatures w14:val="none"/>
        </w:rPr>
      </w:pPr>
    </w:p>
    <w:p w14:paraId="358806C1" w14:textId="77777777" w:rsidR="006410D8" w:rsidRPr="008E53F3" w:rsidRDefault="006410D8">
      <w:pPr>
        <w:jc w:val="both"/>
        <w:rPr>
          <w:rFonts w:ascii="Cambria" w:eastAsia="宋体" w:hAnsi="Cambria" w:cs="Times New Roman"/>
          <w:kern w:val="0"/>
          <w:sz w:val="24"/>
          <w14:ligatures w14:val="none"/>
        </w:rPr>
      </w:pPr>
    </w:p>
    <w:p w14:paraId="2098F8CE" w14:textId="77777777" w:rsidR="006410D8" w:rsidRPr="008E53F3" w:rsidRDefault="006410D8">
      <w:pPr>
        <w:jc w:val="both"/>
        <w:rPr>
          <w:rFonts w:ascii="Cambria" w:eastAsia="宋体" w:hAnsi="Cambria" w:cs="Times New Roman"/>
          <w:kern w:val="0"/>
          <w:sz w:val="24"/>
          <w14:ligatures w14:val="none"/>
        </w:rPr>
      </w:pPr>
    </w:p>
    <w:p w14:paraId="660BF871" w14:textId="77777777" w:rsidR="006410D8" w:rsidRPr="008E53F3" w:rsidRDefault="006410D8">
      <w:pPr>
        <w:jc w:val="both"/>
        <w:rPr>
          <w:rFonts w:ascii="Cambria" w:eastAsia="宋体" w:hAnsi="Cambria" w:cs="Times New Roman"/>
          <w:kern w:val="0"/>
          <w:sz w:val="24"/>
          <w14:ligatures w14:val="none"/>
        </w:rPr>
      </w:pPr>
    </w:p>
    <w:p w14:paraId="675249B9" w14:textId="77777777" w:rsidR="006410D8" w:rsidRPr="008E53F3" w:rsidRDefault="006410D8">
      <w:pPr>
        <w:jc w:val="both"/>
        <w:rPr>
          <w:rFonts w:ascii="Cambria" w:eastAsia="宋体" w:hAnsi="Cambria" w:cs="Times New Roman"/>
          <w:kern w:val="0"/>
          <w:sz w:val="24"/>
          <w14:ligatures w14:val="none"/>
        </w:rPr>
      </w:pPr>
    </w:p>
    <w:p w14:paraId="30E807FF" w14:textId="77777777" w:rsidR="006410D8" w:rsidRPr="008E53F3" w:rsidRDefault="006410D8">
      <w:pPr>
        <w:jc w:val="both"/>
        <w:rPr>
          <w:rFonts w:ascii="Cambria" w:eastAsia="宋体" w:hAnsi="Cambria" w:cs="Times New Roman"/>
          <w:kern w:val="0"/>
          <w:sz w:val="24"/>
          <w14:ligatures w14:val="none"/>
        </w:rPr>
      </w:pPr>
    </w:p>
    <w:p w14:paraId="417F23DC" w14:textId="77777777" w:rsidR="006410D8" w:rsidRPr="008E53F3" w:rsidRDefault="006410D8">
      <w:pPr>
        <w:jc w:val="both"/>
        <w:rPr>
          <w:rFonts w:ascii="Cambria" w:eastAsia="宋体" w:hAnsi="Cambria" w:cs="Times New Roman"/>
          <w:kern w:val="0"/>
          <w:sz w:val="24"/>
          <w14:ligatures w14:val="none"/>
        </w:rPr>
      </w:pPr>
    </w:p>
    <w:p w14:paraId="00E1A167" w14:textId="77777777" w:rsidR="006410D8" w:rsidRPr="008E53F3" w:rsidRDefault="006410D8">
      <w:pPr>
        <w:jc w:val="both"/>
        <w:rPr>
          <w:rFonts w:ascii="Cambria" w:eastAsia="宋体" w:hAnsi="Cambria" w:cs="Times New Roman"/>
          <w:kern w:val="0"/>
          <w:sz w:val="24"/>
          <w14:ligatures w14:val="none"/>
        </w:rPr>
      </w:pPr>
    </w:p>
    <w:p w14:paraId="7FA854FD" w14:textId="77777777" w:rsidR="006410D8" w:rsidRPr="008E53F3" w:rsidRDefault="006410D8">
      <w:pPr>
        <w:jc w:val="both"/>
        <w:rPr>
          <w:rFonts w:ascii="Cambria" w:eastAsia="宋体" w:hAnsi="Cambria" w:cs="Times New Roman"/>
          <w:kern w:val="0"/>
          <w:sz w:val="24"/>
          <w14:ligatures w14:val="none"/>
        </w:rPr>
      </w:pPr>
    </w:p>
    <w:p w14:paraId="321166BF" w14:textId="77777777" w:rsidR="006410D8" w:rsidRPr="008E53F3" w:rsidRDefault="006410D8">
      <w:pPr>
        <w:jc w:val="both"/>
        <w:rPr>
          <w:rFonts w:ascii="Cambria" w:eastAsia="宋体" w:hAnsi="Cambria" w:cs="Times New Roman"/>
          <w:kern w:val="0"/>
          <w:sz w:val="24"/>
          <w14:ligatures w14:val="none"/>
        </w:rPr>
      </w:pPr>
    </w:p>
    <w:p w14:paraId="0A8FC291" w14:textId="77777777" w:rsidR="006410D8" w:rsidRPr="008E53F3" w:rsidRDefault="006410D8">
      <w:pPr>
        <w:jc w:val="both"/>
        <w:rPr>
          <w:rFonts w:ascii="Cambria" w:eastAsia="宋体" w:hAnsi="Cambria" w:cs="Times New Roman"/>
          <w:kern w:val="0"/>
          <w:sz w:val="24"/>
          <w14:ligatures w14:val="none"/>
        </w:rPr>
      </w:pPr>
    </w:p>
    <w:p w14:paraId="760775E3" w14:textId="77777777" w:rsidR="006410D8" w:rsidRPr="008E53F3" w:rsidRDefault="006410D8" w:rsidP="00BA39B9">
      <w:pPr>
        <w:jc w:val="both"/>
        <w:rPr>
          <w:rFonts w:ascii="Cambria" w:hAnsi="Cambria"/>
          <w:sz w:val="24"/>
        </w:rPr>
      </w:pPr>
    </w:p>
    <w:p w14:paraId="189720CC" w14:textId="7D7C9A2B" w:rsidR="00295944" w:rsidRDefault="001D6CEB" w:rsidP="00DB3F9A">
      <w:pPr>
        <w:pStyle w:val="2"/>
        <w:jc w:val="center"/>
        <w:rPr>
          <w:rFonts w:ascii="Cambria" w:hAnsi="Cambria"/>
          <w:b/>
          <w:bCs/>
          <w:color w:val="auto"/>
          <w:sz w:val="24"/>
          <w:szCs w:val="24"/>
        </w:rPr>
      </w:pPr>
      <w:r w:rsidRPr="008E53F3">
        <w:rPr>
          <w:rFonts w:ascii="Cambria" w:hAnsi="Cambria"/>
          <w:b/>
          <w:bCs/>
          <w:color w:val="auto"/>
          <w:sz w:val="24"/>
          <w:szCs w:val="24"/>
        </w:rPr>
        <w:lastRenderedPageBreak/>
        <w:t xml:space="preserve">Section </w:t>
      </w:r>
      <w:r w:rsidR="002A28AB">
        <w:rPr>
          <w:rFonts w:ascii="Cambria" w:hAnsi="Cambria" w:hint="eastAsia"/>
          <w:b/>
          <w:bCs/>
          <w:color w:val="auto"/>
          <w:sz w:val="24"/>
          <w:szCs w:val="24"/>
        </w:rPr>
        <w:t>5</w:t>
      </w:r>
      <w:r w:rsidRPr="008E53F3">
        <w:rPr>
          <w:rFonts w:ascii="Cambria" w:hAnsi="Cambria"/>
          <w:b/>
          <w:bCs/>
          <w:color w:val="auto"/>
          <w:sz w:val="24"/>
          <w:szCs w:val="24"/>
        </w:rPr>
        <w:t>. Calculation of the Switching Ratio</w:t>
      </w:r>
      <w:r w:rsidR="00A5103A">
        <w:rPr>
          <w:rFonts w:ascii="Cambria" w:hAnsi="Cambria"/>
          <w:b/>
          <w:bCs/>
          <w:color w:val="auto"/>
          <w:sz w:val="24"/>
          <w:szCs w:val="24"/>
        </w:rPr>
        <w:t xml:space="preserve">, </w:t>
      </w:r>
      <w:r w:rsidR="003A3402">
        <w:rPr>
          <w:rFonts w:ascii="Cambria" w:hAnsi="Cambria" w:hint="eastAsia"/>
          <w:b/>
          <w:bCs/>
          <w:color w:val="auto"/>
          <w:sz w:val="24"/>
          <w:szCs w:val="24"/>
        </w:rPr>
        <w:t xml:space="preserve">energy </w:t>
      </w:r>
      <w:r w:rsidR="00A5103A">
        <w:rPr>
          <w:rFonts w:ascii="Cambria" w:hAnsi="Cambria"/>
          <w:b/>
          <w:bCs/>
          <w:color w:val="auto"/>
          <w:sz w:val="24"/>
          <w:szCs w:val="24"/>
        </w:rPr>
        <w:t>threshold</w:t>
      </w:r>
      <w:r w:rsidRPr="008E53F3">
        <w:rPr>
          <w:rFonts w:ascii="Cambria" w:hAnsi="Cambria"/>
          <w:b/>
          <w:bCs/>
          <w:color w:val="auto"/>
          <w:sz w:val="24"/>
          <w:szCs w:val="24"/>
        </w:rPr>
        <w:t xml:space="preserve"> </w:t>
      </w:r>
      <w:r w:rsidR="00A5103A">
        <w:rPr>
          <w:rFonts w:ascii="Cambria" w:hAnsi="Cambria"/>
          <w:b/>
          <w:bCs/>
          <w:color w:val="auto"/>
          <w:sz w:val="24"/>
          <w:szCs w:val="24"/>
        </w:rPr>
        <w:t xml:space="preserve">and energy window </w:t>
      </w:r>
      <w:r w:rsidRPr="008E53F3">
        <w:rPr>
          <w:rFonts w:ascii="Cambria" w:hAnsi="Cambria"/>
          <w:b/>
          <w:bCs/>
          <w:color w:val="auto"/>
          <w:sz w:val="24"/>
          <w:szCs w:val="24"/>
        </w:rPr>
        <w:t>in SP-AOS</w:t>
      </w:r>
    </w:p>
    <w:p w14:paraId="41547D3B" w14:textId="6E5577FF" w:rsidR="003A3402" w:rsidRPr="003B05D0" w:rsidRDefault="003A3402" w:rsidP="003B05D0">
      <w:pPr>
        <w:pStyle w:val="a9"/>
        <w:numPr>
          <w:ilvl w:val="0"/>
          <w:numId w:val="8"/>
        </w:numPr>
        <w:jc w:val="center"/>
      </w:pPr>
      <w:r w:rsidRPr="003B05D0">
        <w:rPr>
          <w:rFonts w:ascii="Cambria" w:hAnsi="Cambria"/>
          <w:b/>
          <w:bCs/>
          <w:sz w:val="24"/>
        </w:rPr>
        <w:t>Switching Ratio</w:t>
      </w:r>
    </w:p>
    <w:p w14:paraId="7A2CF994" w14:textId="38028C0B" w:rsidR="009006A5" w:rsidRPr="008E53F3" w:rsidRDefault="009006A5" w:rsidP="009006A5">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 xml:space="preserve">To quantitatively evaluate SP-AOS ratio under single-pulse excitation, a pixel-based analysis was performed on MOKE images before and after laser illumination. Two MOKE images were recorded from the same region of the sample: one before laser irradiation (initial magnetic state Fig </w:t>
      </w:r>
      <w:r w:rsidR="001C2325" w:rsidRPr="008E53F3">
        <w:rPr>
          <w:rFonts w:ascii="Cambria" w:eastAsia="宋体" w:hAnsi="Cambria" w:cs="Times New Roman"/>
          <w:kern w:val="0"/>
          <w:sz w:val="24"/>
          <w14:ligatures w14:val="none"/>
        </w:rPr>
        <w:t>S8</w:t>
      </w:r>
      <w:r w:rsidRPr="008E53F3">
        <w:rPr>
          <w:rFonts w:ascii="Cambria" w:eastAsia="宋体" w:hAnsi="Cambria" w:cs="Times New Roman"/>
          <w:kern w:val="0"/>
          <w:sz w:val="24"/>
          <w14:ligatures w14:val="none"/>
        </w:rPr>
        <w:t xml:space="preserve">. a) and one after a single laser pulse (excited state Fig </w:t>
      </w:r>
      <w:r w:rsidR="001C2325" w:rsidRPr="008E53F3">
        <w:rPr>
          <w:rFonts w:ascii="Cambria" w:eastAsia="宋体" w:hAnsi="Cambria" w:cs="Times New Roman"/>
          <w:kern w:val="0"/>
          <w:sz w:val="24"/>
          <w14:ligatures w14:val="none"/>
        </w:rPr>
        <w:t>S8</w:t>
      </w:r>
      <w:r w:rsidRPr="008E53F3">
        <w:rPr>
          <w:rFonts w:ascii="Cambria" w:eastAsia="宋体" w:hAnsi="Cambria" w:cs="Times New Roman"/>
          <w:kern w:val="0"/>
          <w:sz w:val="24"/>
          <w14:ligatures w14:val="none"/>
        </w:rPr>
        <w:t xml:space="preserve">. b). The two images were first aligned using a sub-pixel image registration algorithm to remove spatial drift and optical distortion. A subtracted image (Fig </w:t>
      </w:r>
      <w:r w:rsidR="001C2325" w:rsidRPr="008E53F3">
        <w:rPr>
          <w:rFonts w:ascii="Cambria" w:eastAsia="宋体" w:hAnsi="Cambria" w:cs="Times New Roman"/>
          <w:kern w:val="0"/>
          <w:sz w:val="24"/>
          <w14:ligatures w14:val="none"/>
        </w:rPr>
        <w:t>S8</w:t>
      </w:r>
      <w:r w:rsidRPr="008E53F3">
        <w:rPr>
          <w:rFonts w:ascii="Cambria" w:eastAsia="宋体" w:hAnsi="Cambria" w:cs="Times New Roman"/>
          <w:kern w:val="0"/>
          <w:sz w:val="24"/>
          <w14:ligatures w14:val="none"/>
        </w:rPr>
        <w:t>. c) was then generated by pixel-wise subtraction of the two aligned images, followed by normalization of brightness to suppress background variation and enhance magnetic contrast.</w:t>
      </w:r>
    </w:p>
    <w:p w14:paraId="58F65359" w14:textId="4C4DE5AD" w:rsidR="00AF7FB7" w:rsidRPr="008E53F3" w:rsidRDefault="00AF7FB7" w:rsidP="00AF7FB7">
      <w:pPr>
        <w:widowControl/>
        <w:spacing w:after="200" w:line="276" w:lineRule="auto"/>
        <w:jc w:val="center"/>
        <w:rPr>
          <w:rFonts w:ascii="Cambria" w:eastAsia="宋体" w:hAnsi="Cambria" w:cs="Times New Roman"/>
          <w:kern w:val="0"/>
          <w:sz w:val="24"/>
          <w14:ligatures w14:val="none"/>
        </w:rPr>
      </w:pPr>
      <w:r w:rsidRPr="008E53F3">
        <w:rPr>
          <w:rFonts w:ascii="Cambria" w:eastAsia="宋体" w:hAnsi="Cambria" w:cs="Times New Roman"/>
          <w:noProof/>
          <w:kern w:val="0"/>
          <w:sz w:val="24"/>
          <w14:ligatures w14:val="none"/>
        </w:rPr>
        <w:drawing>
          <wp:inline distT="0" distB="0" distL="0" distR="0" wp14:anchorId="1D4FC5C7" wp14:editId="580A1556">
            <wp:extent cx="5112689" cy="1842770"/>
            <wp:effectExtent l="0" t="0" r="0" b="5080"/>
            <wp:docPr id="1929160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115"/>
                    <a:stretch>
                      <a:fillRect/>
                    </a:stretch>
                  </pic:blipFill>
                  <pic:spPr bwMode="auto">
                    <a:xfrm>
                      <a:off x="0" y="0"/>
                      <a:ext cx="5144953" cy="1854399"/>
                    </a:xfrm>
                    <a:prstGeom prst="rect">
                      <a:avLst/>
                    </a:prstGeom>
                    <a:noFill/>
                    <a:ln>
                      <a:noFill/>
                    </a:ln>
                    <a:extLst>
                      <a:ext uri="{53640926-AAD7-44D8-BBD7-CCE9431645EC}">
                        <a14:shadowObscured xmlns:a14="http://schemas.microsoft.com/office/drawing/2010/main"/>
                      </a:ext>
                    </a:extLst>
                  </pic:spPr>
                </pic:pic>
              </a:graphicData>
            </a:graphic>
          </wp:inline>
        </w:drawing>
      </w:r>
    </w:p>
    <w:p w14:paraId="3411172E" w14:textId="6F1D1854" w:rsidR="00AF7FB7" w:rsidRPr="008E53F3" w:rsidRDefault="00AF7FB7" w:rsidP="00AF7FB7">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b/>
          <w:bCs/>
          <w:kern w:val="0"/>
          <w:sz w:val="24"/>
          <w14:ligatures w14:val="none"/>
        </w:rPr>
        <w:t xml:space="preserve">Figure </w:t>
      </w:r>
      <w:r w:rsidR="00427876" w:rsidRPr="008E53F3">
        <w:rPr>
          <w:rFonts w:ascii="Cambria" w:eastAsia="宋体" w:hAnsi="Cambria" w:cs="Times New Roman"/>
          <w:b/>
          <w:bCs/>
          <w:kern w:val="0"/>
          <w:sz w:val="24"/>
          <w14:ligatures w14:val="none"/>
        </w:rPr>
        <w:t>S</w:t>
      </w:r>
      <w:r w:rsidR="004970FC">
        <w:rPr>
          <w:rFonts w:ascii="Cambria" w:eastAsia="宋体" w:hAnsi="Cambria" w:cs="Times New Roman" w:hint="eastAsia"/>
          <w:b/>
          <w:bCs/>
          <w:kern w:val="0"/>
          <w:sz w:val="24"/>
          <w14:ligatures w14:val="none"/>
        </w:rPr>
        <w:t>5</w:t>
      </w:r>
      <w:r w:rsidR="00427876">
        <w:rPr>
          <w:rFonts w:ascii="Cambria" w:eastAsia="宋体" w:hAnsi="Cambria" w:cs="Times New Roman" w:hint="eastAsia"/>
          <w:b/>
          <w:bCs/>
          <w:kern w:val="0"/>
          <w:sz w:val="24"/>
          <w14:ligatures w14:val="none"/>
        </w:rPr>
        <w:t xml:space="preserve"> </w:t>
      </w:r>
      <w:r w:rsidR="00427876" w:rsidRPr="008E53F3">
        <w:rPr>
          <w:rFonts w:ascii="Cambria" w:eastAsia="宋体" w:hAnsi="Cambria" w:cs="Times New Roman"/>
          <w:b/>
          <w:bCs/>
          <w:kern w:val="0"/>
          <w:sz w:val="24"/>
          <w14:ligatures w14:val="none"/>
        </w:rPr>
        <w:t>|</w:t>
      </w:r>
      <w:r w:rsidR="00427876">
        <w:rPr>
          <w:rFonts w:ascii="Cambria" w:eastAsia="宋体" w:hAnsi="Cambria" w:cs="Times New Roman" w:hint="eastAsia"/>
          <w:b/>
          <w:bCs/>
          <w:kern w:val="0"/>
          <w:sz w:val="24"/>
          <w14:ligatures w14:val="none"/>
        </w:rPr>
        <w:t xml:space="preserve"> </w:t>
      </w:r>
      <w:r w:rsidRPr="008E53F3">
        <w:rPr>
          <w:rFonts w:ascii="Cambria" w:eastAsia="宋体" w:hAnsi="Cambria" w:cs="Times New Roman"/>
          <w:kern w:val="0"/>
          <w:sz w:val="24"/>
          <w14:ligatures w14:val="none"/>
        </w:rPr>
        <w:t>MOKE images before and after single-pulse laser irradiation and their corresponding difference image. The numbers in the image indicate the number of laser pulses.</w:t>
      </w:r>
      <w:r w:rsidRPr="008E53F3">
        <w:rPr>
          <w:rFonts w:ascii="Cambria" w:eastAsia="宋体" w:hAnsi="Cambria" w:cs="Times New Roman"/>
          <w:i/>
          <w:iCs/>
          <w:kern w:val="0"/>
          <w:sz w:val="24"/>
          <w14:ligatures w14:val="none"/>
        </w:rPr>
        <w:t xml:space="preserve"> </w:t>
      </w:r>
      <w:r w:rsidRPr="008E53F3">
        <w:rPr>
          <w:rFonts w:ascii="Cambria" w:eastAsia="宋体" w:hAnsi="Cambria" w:cs="Times New Roman"/>
          <w:b/>
          <w:bCs/>
          <w:kern w:val="0"/>
          <w:sz w:val="24"/>
          <w14:ligatures w14:val="none"/>
        </w:rPr>
        <w:t>a</w:t>
      </w:r>
      <w:r w:rsidR="00427876">
        <w:rPr>
          <w:rFonts w:ascii="Cambria" w:eastAsia="宋体" w:hAnsi="Cambria" w:cs="Times New Roman" w:hint="eastAsia"/>
          <w:b/>
          <w:bCs/>
          <w:kern w:val="0"/>
          <w:sz w:val="24"/>
          <w14:ligatures w14:val="none"/>
        </w:rPr>
        <w:t>,</w:t>
      </w:r>
      <w:r w:rsidRPr="008E53F3">
        <w:rPr>
          <w:rFonts w:ascii="Cambria" w:eastAsia="宋体" w:hAnsi="Cambria" w:cs="Times New Roman"/>
          <w:kern w:val="0"/>
          <w:sz w:val="24"/>
          <w14:ligatures w14:val="none"/>
        </w:rPr>
        <w:t xml:space="preserve"> Initial MOKE image before laser excitation. </w:t>
      </w:r>
      <w:r w:rsidRPr="008E53F3">
        <w:rPr>
          <w:rFonts w:ascii="Cambria" w:eastAsia="宋体" w:hAnsi="Cambria" w:cs="Times New Roman"/>
          <w:b/>
          <w:bCs/>
          <w:kern w:val="0"/>
          <w:sz w:val="24"/>
          <w14:ligatures w14:val="none"/>
        </w:rPr>
        <w:t>b</w:t>
      </w:r>
      <w:r w:rsidR="00427876">
        <w:rPr>
          <w:rFonts w:ascii="Cambria" w:eastAsia="宋体" w:hAnsi="Cambria" w:cs="Times New Roman" w:hint="eastAsia"/>
          <w:b/>
          <w:bCs/>
          <w:kern w:val="0"/>
          <w:sz w:val="24"/>
          <w14:ligatures w14:val="none"/>
        </w:rPr>
        <w:t>,</w:t>
      </w:r>
      <w:r w:rsidRPr="008E53F3">
        <w:rPr>
          <w:rFonts w:ascii="Cambria" w:eastAsia="宋体" w:hAnsi="Cambria" w:cs="Times New Roman"/>
          <w:b/>
          <w:bCs/>
          <w:kern w:val="0"/>
          <w:sz w:val="24"/>
          <w14:ligatures w14:val="none"/>
        </w:rPr>
        <w:t xml:space="preserve"> </w:t>
      </w:r>
      <w:r w:rsidRPr="008E53F3">
        <w:rPr>
          <w:rFonts w:ascii="Cambria" w:eastAsia="宋体" w:hAnsi="Cambria" w:cs="Times New Roman"/>
          <w:kern w:val="0"/>
          <w:sz w:val="24"/>
          <w14:ligatures w14:val="none"/>
        </w:rPr>
        <w:t xml:space="preserve">MOKE image acquired after three single-pulse exposures. </w:t>
      </w:r>
      <w:r w:rsidRPr="008E53F3">
        <w:rPr>
          <w:rFonts w:ascii="Cambria" w:eastAsia="宋体" w:hAnsi="Cambria" w:cs="Times New Roman"/>
          <w:b/>
          <w:bCs/>
          <w:kern w:val="0"/>
          <w:sz w:val="24"/>
          <w14:ligatures w14:val="none"/>
        </w:rPr>
        <w:t>c</w:t>
      </w:r>
      <w:r w:rsidR="00427876">
        <w:rPr>
          <w:rFonts w:ascii="Cambria" w:eastAsia="宋体" w:hAnsi="Cambria" w:cs="Times New Roman" w:hint="eastAsia"/>
          <w:b/>
          <w:bCs/>
          <w:kern w:val="0"/>
          <w:sz w:val="24"/>
          <w14:ligatures w14:val="none"/>
        </w:rPr>
        <w:t>,</w:t>
      </w:r>
      <w:r w:rsidRPr="008E53F3">
        <w:rPr>
          <w:rFonts w:ascii="Cambria" w:eastAsia="宋体" w:hAnsi="Cambria" w:cs="Times New Roman"/>
          <w:kern w:val="0"/>
          <w:sz w:val="24"/>
          <w14:ligatures w14:val="none"/>
        </w:rPr>
        <w:t xml:space="preserve"> Difference image obtained by subtracting the initial MOKE image from the post-irradiation image, clearly revealing the laser-induced magnetic switching spots.</w:t>
      </w:r>
    </w:p>
    <w:p w14:paraId="2A6FA7B1" w14:textId="77777777" w:rsidR="009006A5" w:rsidRPr="008E53F3" w:rsidRDefault="009006A5" w:rsidP="009006A5">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 xml:space="preserve">In the normalized subtracted image, a circular region of 25 μm × 25 μm centered on the laser-irradiated spot was selected as the analysis region, representing the area where magnetization reversal may occur. To eliminate the effect of inhomogeneous illumination, a reference region of the same size and shape was chosen adjacent to the laser spot but outside the illuminated area. The reference region was subjected to the same optical conditions yet remained in the initial magnetic state. The average brightness of the reference region was calculated and defined as the threshold </w:t>
      </w:r>
      <m:oMath>
        <m:r>
          <w:rPr>
            <w:rFonts w:ascii="Cambria Math" w:eastAsia="宋体" w:hAnsi="Cambria Math" w:cs="Times New Roman"/>
            <w:kern w:val="0"/>
            <w:sz w:val="24"/>
            <w14:ligatures w14:val="none"/>
          </w:rPr>
          <m:t>T</m:t>
        </m:r>
      </m:oMath>
      <w:r w:rsidRPr="008E53F3">
        <w:rPr>
          <w:rFonts w:ascii="Cambria" w:eastAsia="宋体" w:hAnsi="Cambria" w:cs="Times New Roman"/>
          <w:kern w:val="0"/>
          <w:sz w:val="24"/>
          <w14:ligatures w14:val="none"/>
        </w:rPr>
        <w:t xml:space="preserve">, which corresponds to the characteristic intensity of the non-switched (initially magnetized) state. Each pixel in the analysis region was </w:t>
      </w:r>
      <w:r w:rsidRPr="008E53F3">
        <w:rPr>
          <w:rFonts w:ascii="Cambria" w:eastAsia="宋体" w:hAnsi="Cambria" w:cs="Times New Roman"/>
          <w:kern w:val="0"/>
          <w:sz w:val="24"/>
          <w14:ligatures w14:val="none"/>
        </w:rPr>
        <w:lastRenderedPageBreak/>
        <w:t xml:space="preserve">classified according to its brightness relative to </w:t>
      </w:r>
      <m:oMath>
        <m:r>
          <w:rPr>
            <w:rFonts w:ascii="Cambria Math" w:eastAsia="宋体" w:hAnsi="Cambria Math" w:cs="Times New Roman"/>
            <w:kern w:val="0"/>
            <w:sz w:val="24"/>
            <w14:ligatures w14:val="none"/>
          </w:rPr>
          <m:t>T</m:t>
        </m:r>
      </m:oMath>
      <w:r w:rsidRPr="008E53F3">
        <w:rPr>
          <w:rFonts w:ascii="Cambria" w:eastAsia="宋体" w:hAnsi="Cambria" w:cs="Times New Roman"/>
          <w:kern w:val="0"/>
          <w:sz w:val="24"/>
          <w14:ligatures w14:val="none"/>
        </w:rPr>
        <w:t xml:space="preserve">: pixels brighter than </w:t>
      </w:r>
      <m:oMath>
        <m:r>
          <w:rPr>
            <w:rFonts w:ascii="Cambria Math" w:eastAsia="宋体" w:hAnsi="Cambria Math" w:cs="Times New Roman"/>
            <w:kern w:val="0"/>
            <w:sz w:val="24"/>
            <w14:ligatures w14:val="none"/>
          </w:rPr>
          <m:t>T</m:t>
        </m:r>
      </m:oMath>
      <w:r w:rsidRPr="008E53F3">
        <w:rPr>
          <w:rFonts w:ascii="Cambria" w:eastAsia="宋体" w:hAnsi="Cambria" w:cs="Times New Roman"/>
          <w:kern w:val="0"/>
          <w:sz w:val="24"/>
          <w14:ligatures w14:val="none"/>
        </w:rPr>
        <w:t xml:space="preserve"> were identified as non-switched, whereas those darker than </w:t>
      </w:r>
      <m:oMath>
        <m:r>
          <w:rPr>
            <w:rFonts w:ascii="Cambria Math" w:eastAsia="宋体" w:hAnsi="Cambria Math" w:cs="Times New Roman"/>
            <w:kern w:val="0"/>
            <w:sz w:val="24"/>
            <w14:ligatures w14:val="none"/>
          </w:rPr>
          <m:t>T</m:t>
        </m:r>
      </m:oMath>
      <w:r w:rsidRPr="008E53F3">
        <w:rPr>
          <w:rFonts w:ascii="Cambria" w:eastAsia="宋体" w:hAnsi="Cambria" w:cs="Times New Roman"/>
          <w:kern w:val="0"/>
          <w:sz w:val="24"/>
          <w14:ligatures w14:val="none"/>
        </w:rPr>
        <w:t xml:space="preserve"> were identified as switched. This classification reflects the correlation between pixel brightness in the subtracted MOKE image and the local magnetization direction.</w:t>
      </w:r>
    </w:p>
    <w:p w14:paraId="1880EDC5" w14:textId="77777777" w:rsidR="009006A5" w:rsidRPr="008E53F3" w:rsidRDefault="009006A5" w:rsidP="009006A5">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 xml:space="preserve">Within the analysis region, the number of switched pixels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N</m:t>
            </m:r>
          </m:e>
          <m:sub>
            <m:r>
              <m:rPr>
                <m:sty m:val="p"/>
              </m:rPr>
              <w:rPr>
                <w:rFonts w:ascii="Cambria Math" w:eastAsia="宋体" w:hAnsi="Cambria Math" w:cs="Times New Roman"/>
                <w:kern w:val="0"/>
                <w:sz w:val="24"/>
                <w14:ligatures w14:val="none"/>
              </w:rPr>
              <m:t>switched</m:t>
            </m:r>
          </m:sub>
        </m:sSub>
      </m:oMath>
      <w:r w:rsidRPr="008E53F3">
        <w:rPr>
          <w:rFonts w:ascii="Cambria" w:eastAsia="宋体" w:hAnsi="Cambria" w:cs="Times New Roman"/>
          <w:kern w:val="0"/>
          <w:sz w:val="24"/>
          <w14:ligatures w14:val="none"/>
        </w:rPr>
        <w:t xml:space="preserve"> and the total number of pixels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N</m:t>
            </m:r>
          </m:e>
          <m:sub>
            <m:r>
              <m:rPr>
                <m:sty m:val="p"/>
              </m:rPr>
              <w:rPr>
                <w:rFonts w:ascii="Cambria Math" w:eastAsia="宋体" w:hAnsi="Cambria Math" w:cs="Times New Roman"/>
                <w:kern w:val="0"/>
                <w:sz w:val="24"/>
                <w14:ligatures w14:val="none"/>
              </w:rPr>
              <m:t>total</m:t>
            </m:r>
          </m:sub>
        </m:sSub>
      </m:oMath>
      <w:r w:rsidRPr="008E53F3">
        <w:rPr>
          <w:rFonts w:ascii="Cambria" w:eastAsia="宋体" w:hAnsi="Cambria" w:cs="Times New Roman"/>
          <w:kern w:val="0"/>
          <w:sz w:val="24"/>
          <w14:ligatures w14:val="none"/>
        </w:rPr>
        <w:t xml:space="preserve"> were counted. The AOS switching ratio </w:t>
      </w:r>
      <m:oMath>
        <m:r>
          <w:rPr>
            <w:rFonts w:ascii="Cambria Math" w:eastAsia="宋体" w:hAnsi="Cambria Math" w:cs="Times New Roman"/>
            <w:kern w:val="0"/>
            <w:sz w:val="24"/>
            <w14:ligatures w14:val="none"/>
          </w:rPr>
          <m:t>R</m:t>
        </m:r>
      </m:oMath>
      <w:r w:rsidRPr="008E53F3">
        <w:rPr>
          <w:rFonts w:ascii="Cambria" w:eastAsia="宋体" w:hAnsi="Cambria" w:cs="Times New Roman"/>
          <w:kern w:val="0"/>
          <w:sz w:val="24"/>
          <w14:ligatures w14:val="none"/>
        </w:rPr>
        <w:t>was then calculated as:</w:t>
      </w:r>
    </w:p>
    <w:p w14:paraId="252E6873" w14:textId="77777777" w:rsidR="009006A5" w:rsidRPr="008E53F3" w:rsidRDefault="009006A5" w:rsidP="009006A5">
      <w:pPr>
        <w:widowControl/>
        <w:spacing w:after="200" w:line="276" w:lineRule="auto"/>
        <w:jc w:val="both"/>
        <w:rPr>
          <w:rFonts w:ascii="Cambria" w:eastAsia="宋体" w:hAnsi="Cambria" w:cs="Times New Roman"/>
          <w:kern w:val="0"/>
          <w:sz w:val="24"/>
          <w14:ligatures w14:val="none"/>
        </w:rPr>
      </w:pPr>
      <m:oMathPara>
        <m:oMath>
          <m:r>
            <w:rPr>
              <w:rFonts w:ascii="Cambria Math" w:eastAsia="宋体" w:hAnsi="Cambria Math" w:cs="Times New Roman"/>
              <w:kern w:val="0"/>
              <w:sz w:val="24"/>
              <w14:ligatures w14:val="none"/>
            </w:rPr>
            <m:t>R=</m:t>
          </m:r>
          <m:f>
            <m:fPr>
              <m:ctrlPr>
                <w:rPr>
                  <w:rFonts w:ascii="Cambria Math" w:eastAsia="宋体" w:hAnsi="Cambria Math" w:cs="Times New Roman"/>
                  <w:kern w:val="0"/>
                  <w:sz w:val="24"/>
                  <w14:ligatures w14:val="none"/>
                </w:rPr>
              </m:ctrlPr>
            </m:fPr>
            <m:num>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N</m:t>
                  </m:r>
                </m:e>
                <m:sub>
                  <m:r>
                    <m:rPr>
                      <m:sty m:val="p"/>
                    </m:rPr>
                    <w:rPr>
                      <w:rFonts w:ascii="Cambria Math" w:eastAsia="宋体" w:hAnsi="Cambria Math" w:cs="Times New Roman"/>
                      <w:kern w:val="0"/>
                      <w:sz w:val="24"/>
                      <w14:ligatures w14:val="none"/>
                    </w:rPr>
                    <m:t>switched</m:t>
                  </m:r>
                </m:sub>
              </m:sSub>
            </m:num>
            <m:den>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N</m:t>
                  </m:r>
                </m:e>
                <m:sub>
                  <m:r>
                    <m:rPr>
                      <m:sty m:val="p"/>
                    </m:rPr>
                    <w:rPr>
                      <w:rFonts w:ascii="Cambria Math" w:eastAsia="宋体" w:hAnsi="Cambria Math" w:cs="Times New Roman"/>
                      <w:kern w:val="0"/>
                      <w:sz w:val="24"/>
                      <w14:ligatures w14:val="none"/>
                    </w:rPr>
                    <m:t>total</m:t>
                  </m:r>
                </m:sub>
              </m:sSub>
            </m:den>
          </m:f>
          <m:r>
            <m:rPr>
              <m:sty m:val="p"/>
            </m:rPr>
            <w:rPr>
              <w:rFonts w:ascii="Cambria Math" w:eastAsia="宋体" w:hAnsi="Cambria Math" w:cs="Times New Roman"/>
              <w:kern w:val="0"/>
              <w:sz w:val="24"/>
              <w14:ligatures w14:val="none"/>
            </w:rPr>
            <m:t>.</m:t>
          </m:r>
        </m:oMath>
      </m:oMathPara>
    </w:p>
    <w:p w14:paraId="0069BB01" w14:textId="77777777" w:rsidR="009006A5" w:rsidRPr="008E53F3" w:rsidRDefault="009006A5" w:rsidP="009006A5">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 xml:space="preserve">Here, </w:t>
      </w:r>
      <m:oMath>
        <m:r>
          <w:rPr>
            <w:rFonts w:ascii="Cambria Math" w:eastAsia="宋体" w:hAnsi="Cambria Math" w:cs="Times New Roman"/>
            <w:kern w:val="0"/>
            <w:sz w:val="24"/>
            <w14:ligatures w14:val="none"/>
          </w:rPr>
          <m:t>R</m:t>
        </m:r>
      </m:oMath>
      <w:r w:rsidRPr="008E53F3">
        <w:rPr>
          <w:rFonts w:ascii="Cambria" w:eastAsia="宋体" w:hAnsi="Cambria" w:cs="Times New Roman"/>
          <w:kern w:val="0"/>
          <w:sz w:val="24"/>
          <w14:ligatures w14:val="none"/>
        </w:rPr>
        <w:t xml:space="preserve"> represents the fraction of the illuminated area that has undergone magnetization reversal. Since the laser spot is not perfectly circular and the analysis region is slightly larger than the actual optical excitation area, the absolute values of </w:t>
      </w:r>
      <m:oMath>
        <m:r>
          <w:rPr>
            <w:rFonts w:ascii="Cambria Math" w:eastAsia="宋体" w:hAnsi="Cambria Math" w:cs="Times New Roman"/>
            <w:kern w:val="0"/>
            <w:sz w:val="24"/>
            <w14:ligatures w14:val="none"/>
          </w:rPr>
          <m:t>R</m:t>
        </m:r>
      </m:oMath>
      <w:r w:rsidRPr="008E53F3">
        <w:rPr>
          <w:rFonts w:ascii="Cambria" w:eastAsia="宋体" w:hAnsi="Cambria" w:cs="Times New Roman"/>
          <w:kern w:val="0"/>
          <w:sz w:val="24"/>
          <w14:ligatures w14:val="none"/>
        </w:rPr>
        <w:t xml:space="preserve"> may be lower than unity even under complete switching. To account for this, all measured </w:t>
      </w:r>
      <m:oMath>
        <m:r>
          <w:rPr>
            <w:rFonts w:ascii="Cambria Math" w:eastAsia="宋体" w:hAnsi="Cambria Math" w:cs="Times New Roman"/>
            <w:kern w:val="0"/>
            <w:sz w:val="24"/>
            <w14:ligatures w14:val="none"/>
          </w:rPr>
          <m:t>R</m:t>
        </m:r>
      </m:oMath>
      <w:r w:rsidRPr="008E53F3">
        <w:rPr>
          <w:rFonts w:ascii="Cambria" w:eastAsia="宋体" w:hAnsi="Cambria" w:cs="Times New Roman"/>
          <w:kern w:val="0"/>
          <w:sz w:val="24"/>
          <w14:ligatures w14:val="none"/>
        </w:rPr>
        <w:t xml:space="preserve"> values were linearly normalized between 0 and 1:</w:t>
      </w:r>
    </w:p>
    <w:p w14:paraId="7337C3D1" w14:textId="77777777" w:rsidR="009006A5" w:rsidRPr="008E53F3" w:rsidRDefault="00000000" w:rsidP="009006A5">
      <w:pPr>
        <w:widowControl/>
        <w:spacing w:after="200" w:line="276" w:lineRule="auto"/>
        <w:jc w:val="both"/>
        <w:rPr>
          <w:rFonts w:ascii="Cambria" w:eastAsia="宋体" w:hAnsi="Cambria" w:cs="Times New Roman"/>
          <w:kern w:val="0"/>
          <w:sz w:val="24"/>
          <w14:ligatures w14:val="none"/>
        </w:rPr>
      </w:pPr>
      <m:oMathPara>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R</m:t>
              </m:r>
            </m:e>
            <m:sub>
              <m:r>
                <m:rPr>
                  <m:sty m:val="p"/>
                </m:rPr>
                <w:rPr>
                  <w:rFonts w:ascii="Cambria Math" w:eastAsia="宋体" w:hAnsi="Cambria Math" w:cs="Times New Roman"/>
                  <w:kern w:val="0"/>
                  <w:sz w:val="24"/>
                  <w14:ligatures w14:val="none"/>
                </w:rPr>
                <m:t>norm</m:t>
              </m:r>
            </m:sub>
          </m:sSub>
          <m:r>
            <w:rPr>
              <w:rFonts w:ascii="Cambria Math" w:eastAsia="宋体" w:hAnsi="Cambria Math" w:cs="Times New Roman"/>
              <w:kern w:val="0"/>
              <w:sz w:val="24"/>
              <w14:ligatures w14:val="none"/>
            </w:rPr>
            <m:t>=</m:t>
          </m:r>
          <m:f>
            <m:fPr>
              <m:ctrlPr>
                <w:rPr>
                  <w:rFonts w:ascii="Cambria Math" w:eastAsia="宋体" w:hAnsi="Cambria Math" w:cs="Times New Roman"/>
                  <w:kern w:val="0"/>
                  <w:sz w:val="24"/>
                  <w14:ligatures w14:val="none"/>
                </w:rPr>
              </m:ctrlPr>
            </m:fPr>
            <m:num>
              <m:r>
                <w:rPr>
                  <w:rFonts w:ascii="Cambria Math" w:eastAsia="宋体" w:hAnsi="Cambria Math" w:cs="Times New Roman"/>
                  <w:kern w:val="0"/>
                  <w:sz w:val="24"/>
                  <w14:ligatures w14:val="none"/>
                </w:rPr>
                <m:t>R-</m:t>
              </m:r>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R</m:t>
                  </m:r>
                </m:e>
                <m:sub>
                  <m:r>
                    <m:rPr>
                      <m:sty m:val="p"/>
                    </m:rPr>
                    <w:rPr>
                      <w:rFonts w:ascii="Cambria Math" w:eastAsia="宋体" w:hAnsi="Cambria Math" w:cs="Times New Roman"/>
                      <w:kern w:val="0"/>
                      <w:sz w:val="24"/>
                      <w14:ligatures w14:val="none"/>
                    </w:rPr>
                    <m:t>min</m:t>
                  </m:r>
                </m:sub>
              </m:sSub>
            </m:num>
            <m:den>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R</m:t>
                  </m:r>
                </m:e>
                <m:sub>
                  <m:r>
                    <m:rPr>
                      <m:sty m:val="p"/>
                    </m:rPr>
                    <w:rPr>
                      <w:rFonts w:ascii="Cambria Math" w:eastAsia="宋体" w:hAnsi="Cambria Math" w:cs="Times New Roman"/>
                      <w:kern w:val="0"/>
                      <w:sz w:val="24"/>
                      <w14:ligatures w14:val="none"/>
                    </w:rPr>
                    <m:t>max</m:t>
                  </m:r>
                </m:sub>
              </m:sSub>
              <m:r>
                <w:rPr>
                  <w:rFonts w:ascii="Cambria Math" w:eastAsia="宋体" w:hAnsi="Cambria Math" w:cs="Times New Roman"/>
                  <w:kern w:val="0"/>
                  <w:sz w:val="24"/>
                  <w14:ligatures w14:val="none"/>
                </w:rPr>
                <m:t>-</m:t>
              </m:r>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R</m:t>
                  </m:r>
                </m:e>
                <m:sub>
                  <m:r>
                    <m:rPr>
                      <m:sty m:val="p"/>
                    </m:rPr>
                    <w:rPr>
                      <w:rFonts w:ascii="Cambria Math" w:eastAsia="宋体" w:hAnsi="Cambria Math" w:cs="Times New Roman"/>
                      <w:kern w:val="0"/>
                      <w:sz w:val="24"/>
                      <w14:ligatures w14:val="none"/>
                    </w:rPr>
                    <m:t>min</m:t>
                  </m:r>
                </m:sub>
              </m:sSub>
            </m:den>
          </m:f>
          <m:r>
            <w:rPr>
              <w:rFonts w:ascii="Cambria Math" w:eastAsia="宋体" w:hAnsi="Cambria Math" w:cs="Times New Roman"/>
              <w:kern w:val="0"/>
              <w:sz w:val="24"/>
              <w14:ligatures w14:val="none"/>
            </w:rPr>
            <m:t>,</m:t>
          </m:r>
        </m:oMath>
      </m:oMathPara>
    </w:p>
    <w:p w14:paraId="3D601A72" w14:textId="77777777" w:rsidR="009006A5" w:rsidRDefault="009006A5" w:rsidP="009006A5">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 xml:space="preserve">where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R</m:t>
            </m:r>
          </m:e>
          <m:sub>
            <m:r>
              <m:rPr>
                <m:sty m:val="p"/>
              </m:rPr>
              <w:rPr>
                <w:rFonts w:ascii="Cambria Math" w:eastAsia="宋体" w:hAnsi="Cambria Math" w:cs="Times New Roman"/>
                <w:kern w:val="0"/>
                <w:sz w:val="24"/>
                <w14:ligatures w14:val="none"/>
              </w:rPr>
              <m:t>min</m:t>
            </m:r>
          </m:sub>
        </m:sSub>
      </m:oMath>
      <w:r w:rsidRPr="008E53F3">
        <w:rPr>
          <w:rFonts w:ascii="Cambria" w:eastAsia="宋体" w:hAnsi="Cambria" w:cs="Times New Roman"/>
          <w:kern w:val="0"/>
          <w:sz w:val="24"/>
          <w14:ligatures w14:val="none"/>
        </w:rPr>
        <w:t xml:space="preserve"> and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R</m:t>
            </m:r>
          </m:e>
          <m:sub>
            <m:r>
              <m:rPr>
                <m:sty m:val="p"/>
              </m:rPr>
              <w:rPr>
                <w:rFonts w:ascii="Cambria Math" w:eastAsia="宋体" w:hAnsi="Cambria Math" w:cs="Times New Roman"/>
                <w:kern w:val="0"/>
                <w:sz w:val="24"/>
                <w14:ligatures w14:val="none"/>
              </w:rPr>
              <m:t>max</m:t>
            </m:r>
          </m:sub>
        </m:sSub>
      </m:oMath>
      <w:r w:rsidRPr="008E53F3">
        <w:rPr>
          <w:rFonts w:ascii="Cambria" w:eastAsia="宋体" w:hAnsi="Cambria" w:cs="Times New Roman"/>
          <w:kern w:val="0"/>
          <w:sz w:val="24"/>
          <w14:ligatures w14:val="none"/>
        </w:rPr>
        <w:t xml:space="preserve"> are the minimum and maximum switching ratios obtained within a given dataset. The normalized switching ratio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R</m:t>
            </m:r>
          </m:e>
          <m:sub>
            <m:r>
              <m:rPr>
                <m:sty m:val="p"/>
              </m:rPr>
              <w:rPr>
                <w:rFonts w:ascii="Cambria Math" w:eastAsia="宋体" w:hAnsi="Cambria Math" w:cs="Times New Roman"/>
                <w:kern w:val="0"/>
                <w:sz w:val="24"/>
                <w14:ligatures w14:val="none"/>
              </w:rPr>
              <m:t>norm</m:t>
            </m:r>
          </m:sub>
        </m:sSub>
      </m:oMath>
      <w:r w:rsidRPr="008E53F3">
        <w:rPr>
          <w:rFonts w:ascii="Cambria" w:eastAsia="宋体" w:hAnsi="Cambria" w:cs="Times New Roman"/>
          <w:kern w:val="0"/>
          <w:sz w:val="24"/>
          <w14:ligatures w14:val="none"/>
        </w:rPr>
        <w:t xml:space="preserve"> thus reflects the relative degree of magnetization reversal and allows direct comparison between samples or excitation conditions.</w:t>
      </w:r>
    </w:p>
    <w:p w14:paraId="605AE68C" w14:textId="18CBBA45" w:rsidR="009A5DD4" w:rsidRPr="003B05D0" w:rsidRDefault="003A3402" w:rsidP="003B05D0">
      <w:pPr>
        <w:pStyle w:val="a9"/>
        <w:widowControl/>
        <w:numPr>
          <w:ilvl w:val="0"/>
          <w:numId w:val="8"/>
        </w:numPr>
        <w:spacing w:after="200" w:line="276" w:lineRule="auto"/>
        <w:jc w:val="center"/>
        <w:rPr>
          <w:rFonts w:ascii="Cambria" w:eastAsia="宋体" w:hAnsi="Cambria" w:cs="Times New Roman"/>
          <w:kern w:val="0"/>
          <w:sz w:val="24"/>
          <w14:ligatures w14:val="none"/>
        </w:rPr>
      </w:pPr>
      <w:r>
        <w:rPr>
          <w:rFonts w:ascii="Cambria" w:hAnsi="Cambria" w:hint="eastAsia"/>
          <w:b/>
          <w:bCs/>
          <w:sz w:val="24"/>
        </w:rPr>
        <w:t>E</w:t>
      </w:r>
      <w:r w:rsidRPr="003B05D0">
        <w:rPr>
          <w:rFonts w:ascii="Cambria" w:hAnsi="Cambria"/>
          <w:b/>
          <w:bCs/>
          <w:sz w:val="24"/>
        </w:rPr>
        <w:t>nergy threshold and energy window</w:t>
      </w:r>
    </w:p>
    <w:p w14:paraId="3666A378" w14:textId="240195E3" w:rsidR="005F3848" w:rsidRPr="00427876" w:rsidRDefault="005F3848" w:rsidP="005F3848">
      <w:pPr>
        <w:widowControl/>
        <w:spacing w:after="200" w:line="276" w:lineRule="auto"/>
        <w:jc w:val="both"/>
        <w:rPr>
          <w:rFonts w:ascii="Cambria" w:eastAsia="宋体" w:hAnsi="Cambria" w:cs="Times New Roman"/>
          <w:kern w:val="0"/>
          <w:sz w:val="24"/>
          <w14:ligatures w14:val="none"/>
        </w:rPr>
      </w:pPr>
      <w:r w:rsidRPr="00427876">
        <w:rPr>
          <w:rFonts w:ascii="Cambria" w:eastAsia="宋体" w:hAnsi="Cambria" w:cs="Times New Roman"/>
          <w:kern w:val="0"/>
          <w:sz w:val="24"/>
          <w14:ligatures w14:val="none"/>
        </w:rPr>
        <w:t xml:space="preserve">This section describes the procedure used to determine the </w:t>
      </w:r>
      <w:r w:rsidRPr="003B05D0">
        <w:rPr>
          <w:rFonts w:ascii="Cambria" w:eastAsia="宋体" w:hAnsi="Cambria" w:cs="Times New Roman"/>
          <w:kern w:val="0"/>
          <w:sz w:val="24"/>
          <w14:ligatures w14:val="none"/>
        </w:rPr>
        <w:t>lower fluence threshold</w:t>
      </w:r>
      <w:r w:rsidRPr="00427876">
        <w:rPr>
          <w:rFonts w:ascii="Cambria" w:eastAsia="宋体" w:hAnsi="Cambria" w:cs="Times New Roman"/>
          <w:kern w:val="0"/>
          <w:sz w:val="24"/>
          <w14:ligatures w14:val="none"/>
        </w:rPr>
        <w:t xml:space="preserve"> for SP-AOS. This threshold corresponds to the minimum peak fluence required to generate a </w:t>
      </w:r>
      <w:r w:rsidRPr="003B05D0">
        <w:rPr>
          <w:rFonts w:ascii="Cambria" w:eastAsia="宋体" w:hAnsi="Cambria" w:cs="Times New Roman"/>
          <w:kern w:val="0"/>
          <w:sz w:val="24"/>
          <w14:ligatures w14:val="none"/>
        </w:rPr>
        <w:t>stable, circular, and fully switched magnetic domain</w:t>
      </w:r>
      <w:r w:rsidRPr="00427876">
        <w:rPr>
          <w:rFonts w:ascii="Cambria" w:eastAsia="宋体" w:hAnsi="Cambria" w:cs="Times New Roman"/>
          <w:kern w:val="0"/>
          <w:sz w:val="24"/>
          <w14:ligatures w14:val="none"/>
        </w:rPr>
        <w:t xml:space="preserve"> under the action of a single laser pulse.</w:t>
      </w:r>
    </w:p>
    <w:p w14:paraId="1A9A0338" w14:textId="77777777" w:rsidR="005F3848" w:rsidRPr="005F3848" w:rsidRDefault="005F3848" w:rsidP="005F3848">
      <w:pPr>
        <w:widowControl/>
        <w:spacing w:after="200" w:line="276" w:lineRule="auto"/>
        <w:jc w:val="both"/>
        <w:rPr>
          <w:rFonts w:ascii="Cambria" w:eastAsia="宋体" w:hAnsi="Cambria" w:cs="Times New Roman"/>
          <w:b/>
          <w:bCs/>
          <w:kern w:val="0"/>
          <w:sz w:val="24"/>
          <w14:ligatures w14:val="none"/>
        </w:rPr>
      </w:pPr>
      <w:r w:rsidRPr="005F3848">
        <w:rPr>
          <w:rFonts w:ascii="Cambria" w:eastAsia="宋体" w:hAnsi="Cambria" w:cs="Times New Roman"/>
          <w:b/>
          <w:bCs/>
          <w:kern w:val="0"/>
          <w:sz w:val="24"/>
          <w14:ligatures w14:val="none"/>
        </w:rPr>
        <w:t>1. Relation between laser pulse energy and peak fluence</w:t>
      </w:r>
    </w:p>
    <w:p w14:paraId="217A3FE8" w14:textId="77777777" w:rsidR="005F3848" w:rsidRPr="005F3848" w:rsidRDefault="005F3848" w:rsidP="005F3848">
      <w:pPr>
        <w:widowControl/>
        <w:spacing w:after="200" w:line="276" w:lineRule="auto"/>
        <w:jc w:val="both"/>
        <w:rPr>
          <w:rFonts w:ascii="Cambria" w:eastAsia="宋体" w:hAnsi="Cambria" w:cs="Times New Roman"/>
          <w:kern w:val="0"/>
          <w:sz w:val="24"/>
          <w14:ligatures w14:val="none"/>
        </w:rPr>
      </w:pPr>
      <w:r w:rsidRPr="005F3848">
        <w:rPr>
          <w:rFonts w:ascii="Cambria" w:eastAsia="宋体" w:hAnsi="Cambria" w:cs="Times New Roman"/>
          <w:kern w:val="0"/>
          <w:sz w:val="24"/>
          <w14:ligatures w14:val="none"/>
        </w:rPr>
        <w:t>The laser beam profile in the sample plane is well described by a two-dimensional Gaussian distribution:</w:t>
      </w:r>
    </w:p>
    <w:p w14:paraId="69F26279" w14:textId="6DE42391" w:rsidR="005F3848" w:rsidRPr="005F3848" w:rsidRDefault="005F3848" w:rsidP="005F3848">
      <w:pPr>
        <w:widowControl/>
        <w:spacing w:after="200" w:line="276" w:lineRule="auto"/>
        <w:jc w:val="both"/>
        <w:rPr>
          <w:rFonts w:ascii="Cambria" w:eastAsia="宋体" w:hAnsi="Cambria" w:cs="Times New Roman"/>
          <w:kern w:val="0"/>
          <w:sz w:val="24"/>
          <w14:ligatures w14:val="none"/>
        </w:rPr>
      </w:pPr>
      <m:oMathPara>
        <m:oMath>
          <m:r>
            <w:rPr>
              <w:rFonts w:ascii="Cambria Math" w:eastAsia="宋体" w:hAnsi="Cambria Math" w:cs="Times New Roman"/>
              <w:kern w:val="0"/>
              <w:sz w:val="24"/>
              <w14:ligatures w14:val="none"/>
            </w:rPr>
            <m:t>F(r)=</m:t>
          </m:r>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F</m:t>
              </m:r>
            </m:e>
            <m:sub>
              <m:r>
                <w:rPr>
                  <w:rFonts w:ascii="Cambria Math" w:eastAsia="宋体" w:hAnsi="Cambria Math" w:cs="Times New Roman"/>
                  <w:kern w:val="0"/>
                  <w:sz w:val="24"/>
                  <w14:ligatures w14:val="none"/>
                </w:rPr>
                <m:t>0</m:t>
              </m:r>
            </m:sub>
          </m:sSub>
          <m:r>
            <m:rPr>
              <m:sty m:val="p"/>
            </m:rPr>
            <w:rPr>
              <w:rFonts w:ascii="Cambria Math" w:eastAsia="宋体" w:hAnsi="Cambria Math" w:cs="Times New Roman"/>
              <w:kern w:val="0"/>
              <w:sz w:val="24"/>
              <w14:ligatures w14:val="none"/>
            </w:rPr>
            <m:t>exp</m:t>
          </m:r>
          <m:r>
            <w:rPr>
              <w:rFonts w:ascii="Cambria Math" w:eastAsia="宋体" w:hAnsi="Cambria Math" w:cs="Times New Roman"/>
              <w:kern w:val="0"/>
              <w:sz w:val="24"/>
              <w14:ligatures w14:val="none"/>
            </w:rPr>
            <m:t>⁡(-</m:t>
          </m:r>
          <m:f>
            <m:fPr>
              <m:ctrlPr>
                <w:rPr>
                  <w:rFonts w:ascii="Cambria Math" w:eastAsia="宋体" w:hAnsi="Cambria Math" w:cs="Times New Roman"/>
                  <w:kern w:val="0"/>
                  <w:sz w:val="24"/>
                  <w14:ligatures w14:val="none"/>
                </w:rPr>
              </m:ctrlPr>
            </m:fPr>
            <m:num>
              <m:r>
                <w:rPr>
                  <w:rFonts w:ascii="Cambria Math" w:eastAsia="宋体" w:hAnsi="Cambria Math" w:cs="Times New Roman"/>
                  <w:kern w:val="0"/>
                  <w:sz w:val="24"/>
                  <w14:ligatures w14:val="none"/>
                </w:rPr>
                <m:t>2</m:t>
              </m:r>
              <m:sSup>
                <m:sSupPr>
                  <m:ctrlPr>
                    <w:rPr>
                      <w:rFonts w:ascii="Cambria Math" w:eastAsia="宋体" w:hAnsi="Cambria Math" w:cs="Times New Roman"/>
                      <w:kern w:val="0"/>
                      <w:sz w:val="24"/>
                      <w14:ligatures w14:val="none"/>
                    </w:rPr>
                  </m:ctrlPr>
                </m:sSupPr>
                <m:e>
                  <m:r>
                    <w:rPr>
                      <w:rFonts w:ascii="Cambria Math" w:eastAsia="宋体" w:hAnsi="Cambria Math" w:cs="Times New Roman"/>
                      <w:kern w:val="0"/>
                      <w:sz w:val="24"/>
                      <w14:ligatures w14:val="none"/>
                    </w:rPr>
                    <m:t>r</m:t>
                  </m:r>
                </m:e>
                <m:sup>
                  <m:r>
                    <w:rPr>
                      <w:rFonts w:ascii="Cambria Math" w:eastAsia="宋体" w:hAnsi="Cambria Math" w:cs="Times New Roman"/>
                      <w:kern w:val="0"/>
                      <w:sz w:val="24"/>
                      <w14:ligatures w14:val="none"/>
                    </w:rPr>
                    <m:t>2</m:t>
                  </m:r>
                </m:sup>
              </m:sSup>
            </m:num>
            <m:den>
              <m:sSup>
                <m:sSupPr>
                  <m:ctrlPr>
                    <w:rPr>
                      <w:rFonts w:ascii="Cambria Math" w:eastAsia="宋体" w:hAnsi="Cambria Math" w:cs="Times New Roman"/>
                      <w:kern w:val="0"/>
                      <w:sz w:val="24"/>
                      <w14:ligatures w14:val="none"/>
                    </w:rPr>
                  </m:ctrlPr>
                </m:sSupPr>
                <m:e>
                  <m:r>
                    <w:rPr>
                      <w:rFonts w:ascii="Cambria Math" w:eastAsia="宋体" w:hAnsi="Cambria Math" w:cs="Times New Roman"/>
                      <w:kern w:val="0"/>
                      <w:sz w:val="24"/>
                      <w14:ligatures w14:val="none"/>
                    </w:rPr>
                    <m:t>w</m:t>
                  </m:r>
                </m:e>
                <m:sup>
                  <m:r>
                    <w:rPr>
                      <w:rFonts w:ascii="Cambria Math" w:eastAsia="宋体" w:hAnsi="Cambria Math" w:cs="Times New Roman"/>
                      <w:kern w:val="0"/>
                      <w:sz w:val="24"/>
                      <w14:ligatures w14:val="none"/>
                    </w:rPr>
                    <m:t>2</m:t>
                  </m:r>
                </m:sup>
              </m:sSup>
            </m:den>
          </m:f>
          <m:r>
            <w:rPr>
              <w:rFonts w:ascii="Cambria Math" w:eastAsia="宋体" w:hAnsi="Cambria Math" w:cs="Times New Roman"/>
              <w:kern w:val="0"/>
              <w:sz w:val="24"/>
              <w14:ligatures w14:val="none"/>
            </w:rPr>
            <m:t>),</m:t>
          </m:r>
        </m:oMath>
      </m:oMathPara>
    </w:p>
    <w:p w14:paraId="35AB1C17" w14:textId="1A338B59" w:rsidR="005F3848" w:rsidRPr="005F3848" w:rsidRDefault="00427876" w:rsidP="005F3848">
      <w:pPr>
        <w:widowControl/>
        <w:spacing w:after="200" w:line="276" w:lineRule="auto"/>
        <w:jc w:val="both"/>
        <w:rPr>
          <w:rFonts w:ascii="Cambria" w:eastAsia="宋体" w:hAnsi="Cambria" w:cs="Times New Roman"/>
          <w:kern w:val="0"/>
          <w:sz w:val="24"/>
          <w14:ligatures w14:val="none"/>
        </w:rPr>
      </w:pPr>
      <w:r w:rsidRPr="005F3848">
        <w:rPr>
          <w:rFonts w:ascii="Cambria" w:eastAsia="宋体" w:hAnsi="Cambria" w:cs="Times New Roman"/>
          <w:kern w:val="0"/>
          <w:sz w:val="24"/>
          <w14:ligatures w14:val="none"/>
        </w:rPr>
        <w:t>W</w:t>
      </w:r>
      <w:r w:rsidR="005F3848" w:rsidRPr="005F3848">
        <w:rPr>
          <w:rFonts w:ascii="Cambria" w:eastAsia="宋体" w:hAnsi="Cambria" w:cs="Times New Roman"/>
          <w:kern w:val="0"/>
          <w:sz w:val="24"/>
          <w14:ligatures w14:val="none"/>
        </w:rPr>
        <w:t>here</w:t>
      </w:r>
      <w:r>
        <w:rPr>
          <w:rFonts w:ascii="Cambria" w:eastAsia="宋体" w:hAnsi="Cambria" w:cs="Times New Roman" w:hint="eastAsia"/>
          <w:kern w:val="0"/>
          <w:sz w:val="24"/>
          <w14:ligatures w14:val="none"/>
        </w:rPr>
        <w:t xml:space="preserve">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F</m:t>
            </m:r>
          </m:e>
          <m:sub>
            <m:r>
              <w:rPr>
                <w:rFonts w:ascii="Cambria Math" w:eastAsia="宋体" w:hAnsi="Cambria Math" w:cs="Times New Roman"/>
                <w:kern w:val="0"/>
                <w:sz w:val="24"/>
                <w14:ligatures w14:val="none"/>
              </w:rPr>
              <m:t>0</m:t>
            </m:r>
          </m:sub>
        </m:sSub>
      </m:oMath>
      <w:r>
        <w:rPr>
          <w:rFonts w:ascii="Cambria" w:eastAsia="宋体" w:hAnsi="Cambria" w:cs="Times New Roman" w:hint="eastAsia"/>
          <w:kern w:val="0"/>
          <w:sz w:val="24"/>
          <w14:ligatures w14:val="none"/>
        </w:rPr>
        <w:t xml:space="preserve"> </w:t>
      </w:r>
      <w:r w:rsidR="005F3848" w:rsidRPr="005F3848">
        <w:rPr>
          <w:rFonts w:ascii="Cambria" w:eastAsia="宋体" w:hAnsi="Cambria" w:cs="Times New Roman"/>
          <w:kern w:val="0"/>
          <w:sz w:val="24"/>
          <w14:ligatures w14:val="none"/>
        </w:rPr>
        <w:t>is the peak fluence at the beam center, and</w:t>
      </w:r>
      <w:r>
        <w:rPr>
          <w:rFonts w:ascii="Cambria" w:eastAsia="宋体" w:hAnsi="Cambria" w:cs="Times New Roman" w:hint="eastAsia"/>
          <w:kern w:val="0"/>
          <w:sz w:val="24"/>
          <w14:ligatures w14:val="none"/>
        </w:rPr>
        <w:t xml:space="preserve"> </w:t>
      </w:r>
      <m:oMath>
        <m:r>
          <w:rPr>
            <w:rFonts w:ascii="Cambria Math" w:eastAsia="宋体" w:hAnsi="Cambria Math" w:cs="Times New Roman"/>
            <w:kern w:val="0"/>
            <w:sz w:val="24"/>
            <w14:ligatures w14:val="none"/>
          </w:rPr>
          <m:t>w</m:t>
        </m:r>
      </m:oMath>
      <w:r>
        <w:rPr>
          <w:rFonts w:ascii="Cambria" w:eastAsia="宋体" w:hAnsi="Cambria" w:cs="Times New Roman" w:hint="eastAsia"/>
          <w:kern w:val="0"/>
          <w:sz w:val="24"/>
          <w14:ligatures w14:val="none"/>
        </w:rPr>
        <w:t xml:space="preserve"> </w:t>
      </w:r>
      <w:r w:rsidR="005F3848" w:rsidRPr="005F3848">
        <w:rPr>
          <w:rFonts w:ascii="Cambria" w:eastAsia="宋体" w:hAnsi="Cambria" w:cs="Times New Roman"/>
          <w:kern w:val="0"/>
          <w:sz w:val="24"/>
          <w14:ligatures w14:val="none"/>
        </w:rPr>
        <w:t xml:space="preserve">is the </w:t>
      </w:r>
      <m:oMath>
        <m:r>
          <w:rPr>
            <w:rFonts w:ascii="Cambria Math" w:eastAsia="宋体" w:hAnsi="Cambria Math" w:cs="Times New Roman"/>
            <w:kern w:val="0"/>
            <w:sz w:val="24"/>
            <w14:ligatures w14:val="none"/>
          </w:rPr>
          <m:t>1</m:t>
        </m:r>
        <m:r>
          <m:rPr>
            <m:sty m:val="p"/>
          </m:rPr>
          <w:rPr>
            <w:rFonts w:ascii="Cambria Math" w:eastAsia="宋体" w:hAnsi="Cambria Math" w:cs="Times New Roman"/>
            <w:kern w:val="0"/>
            <w:sz w:val="24"/>
            <w14:ligatures w14:val="none"/>
          </w:rPr>
          <m:t>/</m:t>
        </m:r>
        <m:sSup>
          <m:sSupPr>
            <m:ctrlPr>
              <w:rPr>
                <w:rFonts w:ascii="Cambria Math" w:eastAsia="宋体" w:hAnsi="Cambria Math" w:cs="Times New Roman"/>
                <w:kern w:val="0"/>
                <w:sz w:val="24"/>
                <w14:ligatures w14:val="none"/>
              </w:rPr>
            </m:ctrlPr>
          </m:sSupPr>
          <m:e>
            <m:r>
              <w:rPr>
                <w:rFonts w:ascii="Cambria Math" w:eastAsia="宋体" w:hAnsi="Cambria Math" w:cs="Times New Roman"/>
                <w:kern w:val="0"/>
                <w:sz w:val="24"/>
                <w14:ligatures w14:val="none"/>
              </w:rPr>
              <m:t>e</m:t>
            </m:r>
          </m:e>
          <m:sup>
            <m:r>
              <w:rPr>
                <w:rFonts w:ascii="Cambria Math" w:eastAsia="宋体" w:hAnsi="Cambria Math" w:cs="Times New Roman"/>
                <w:kern w:val="0"/>
                <w:sz w:val="24"/>
                <w14:ligatures w14:val="none"/>
              </w:rPr>
              <m:t>2</m:t>
            </m:r>
          </m:sup>
        </m:sSup>
      </m:oMath>
      <w:r>
        <w:rPr>
          <w:rFonts w:ascii="Cambria" w:eastAsia="宋体" w:hAnsi="Cambria" w:cs="Times New Roman" w:hint="eastAsia"/>
          <w:kern w:val="0"/>
          <w:sz w:val="24"/>
          <w14:ligatures w14:val="none"/>
        </w:rPr>
        <w:t xml:space="preserve"> </w:t>
      </w:r>
      <w:r w:rsidR="005F3848" w:rsidRPr="005F3848">
        <w:rPr>
          <w:rFonts w:ascii="Cambria" w:eastAsia="宋体" w:hAnsi="Cambria" w:cs="Times New Roman"/>
          <w:kern w:val="0"/>
          <w:sz w:val="24"/>
          <w14:ligatures w14:val="none"/>
        </w:rPr>
        <w:t>beam radius.</w:t>
      </w:r>
      <w:r>
        <w:rPr>
          <w:rFonts w:ascii="Cambria" w:eastAsia="宋体" w:hAnsi="Cambria" w:cs="Times New Roman" w:hint="eastAsia"/>
          <w:kern w:val="0"/>
          <w:sz w:val="24"/>
          <w14:ligatures w14:val="none"/>
        </w:rPr>
        <w:t xml:space="preserve"> </w:t>
      </w:r>
      <w:r w:rsidR="005F3848" w:rsidRPr="005F3848">
        <w:rPr>
          <w:rFonts w:ascii="Cambria" w:eastAsia="宋体" w:hAnsi="Cambria" w:cs="Times New Roman"/>
          <w:kern w:val="0"/>
          <w:sz w:val="24"/>
          <w14:ligatures w14:val="none"/>
        </w:rPr>
        <w:t xml:space="preserve">The total pulse energy </w:t>
      </w:r>
      <m:oMath>
        <m:r>
          <w:rPr>
            <w:rFonts w:ascii="Cambria Math" w:eastAsia="宋体" w:hAnsi="Cambria Math" w:cs="Times New Roman"/>
            <w:kern w:val="0"/>
            <w:sz w:val="24"/>
            <w14:ligatures w14:val="none"/>
          </w:rPr>
          <m:t>E</m:t>
        </m:r>
      </m:oMath>
      <w:r>
        <w:rPr>
          <w:rFonts w:ascii="Cambria" w:eastAsia="宋体" w:hAnsi="Cambria" w:cs="Times New Roman" w:hint="eastAsia"/>
          <w:kern w:val="0"/>
          <w:sz w:val="24"/>
          <w14:ligatures w14:val="none"/>
        </w:rPr>
        <w:t xml:space="preserve"> </w:t>
      </w:r>
      <w:r w:rsidR="005F3848" w:rsidRPr="005F3848">
        <w:rPr>
          <w:rFonts w:ascii="Cambria" w:eastAsia="宋体" w:hAnsi="Cambria" w:cs="Times New Roman"/>
          <w:kern w:val="0"/>
          <w:sz w:val="24"/>
          <w14:ligatures w14:val="none"/>
        </w:rPr>
        <w:t xml:space="preserve">is related to the peak fluence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F</m:t>
            </m:r>
          </m:e>
          <m:sub>
            <m:r>
              <w:rPr>
                <w:rFonts w:ascii="Cambria Math" w:eastAsia="宋体" w:hAnsi="Cambria Math" w:cs="Times New Roman"/>
                <w:kern w:val="0"/>
                <w:sz w:val="24"/>
                <w14:ligatures w14:val="none"/>
              </w:rPr>
              <m:t>0</m:t>
            </m:r>
          </m:sub>
        </m:sSub>
      </m:oMath>
      <w:r>
        <w:rPr>
          <w:rFonts w:ascii="Cambria" w:eastAsia="宋体" w:hAnsi="Cambria" w:cs="Times New Roman" w:hint="eastAsia"/>
          <w:kern w:val="0"/>
          <w:sz w:val="24"/>
          <w14:ligatures w14:val="none"/>
        </w:rPr>
        <w:t xml:space="preserve"> </w:t>
      </w:r>
      <w:r w:rsidR="005F3848" w:rsidRPr="005F3848">
        <w:rPr>
          <w:rFonts w:ascii="Cambria" w:eastAsia="宋体" w:hAnsi="Cambria" w:cs="Times New Roman"/>
          <w:kern w:val="0"/>
          <w:sz w:val="24"/>
          <w14:ligatures w14:val="none"/>
        </w:rPr>
        <w:t>by:</w:t>
      </w:r>
    </w:p>
    <w:p w14:paraId="00615E20" w14:textId="2E4350AB" w:rsidR="005F3848" w:rsidRPr="005F3848" w:rsidRDefault="005F3848" w:rsidP="005F3848">
      <w:pPr>
        <w:widowControl/>
        <w:spacing w:after="200" w:line="276" w:lineRule="auto"/>
        <w:jc w:val="both"/>
        <w:rPr>
          <w:rFonts w:ascii="Cambria" w:eastAsia="宋体" w:hAnsi="Cambria" w:cs="Times New Roman"/>
          <w:kern w:val="0"/>
          <w:sz w:val="24"/>
          <w14:ligatures w14:val="none"/>
        </w:rPr>
      </w:pPr>
      <m:oMathPara>
        <m:oMath>
          <m:r>
            <w:rPr>
              <w:rFonts w:ascii="Cambria Math" w:eastAsia="宋体" w:hAnsi="Cambria Math" w:cs="Times New Roman"/>
              <w:kern w:val="0"/>
              <w:sz w:val="24"/>
              <w14:ligatures w14:val="none"/>
            </w:rPr>
            <w:lastRenderedPageBreak/>
            <m:t>E=</m:t>
          </m:r>
          <m:f>
            <m:fPr>
              <m:ctrlPr>
                <w:rPr>
                  <w:rFonts w:ascii="Cambria Math" w:eastAsia="宋体" w:hAnsi="Cambria Math" w:cs="Times New Roman"/>
                  <w:kern w:val="0"/>
                  <w:sz w:val="24"/>
                  <w14:ligatures w14:val="none"/>
                </w:rPr>
              </m:ctrlPr>
            </m:fPr>
            <m:num>
              <m:r>
                <w:rPr>
                  <w:rFonts w:ascii="Cambria Math" w:eastAsia="宋体" w:hAnsi="Cambria Math" w:cs="Times New Roman"/>
                  <w:kern w:val="0"/>
                  <w:sz w:val="24"/>
                  <w14:ligatures w14:val="none"/>
                </w:rPr>
                <m:t>π</m:t>
              </m:r>
              <m:sSup>
                <m:sSupPr>
                  <m:ctrlPr>
                    <w:rPr>
                      <w:rFonts w:ascii="Cambria Math" w:eastAsia="宋体" w:hAnsi="Cambria Math" w:cs="Times New Roman"/>
                      <w:kern w:val="0"/>
                      <w:sz w:val="24"/>
                      <w14:ligatures w14:val="none"/>
                    </w:rPr>
                  </m:ctrlPr>
                </m:sSupPr>
                <m:e>
                  <m:r>
                    <w:rPr>
                      <w:rFonts w:ascii="Cambria Math" w:eastAsia="宋体" w:hAnsi="Cambria Math" w:cs="Times New Roman"/>
                      <w:kern w:val="0"/>
                      <w:sz w:val="24"/>
                      <w14:ligatures w14:val="none"/>
                    </w:rPr>
                    <m:t>w</m:t>
                  </m:r>
                </m:e>
                <m:sup>
                  <m:r>
                    <w:rPr>
                      <w:rFonts w:ascii="Cambria Math" w:eastAsia="宋体" w:hAnsi="Cambria Math" w:cs="Times New Roman"/>
                      <w:kern w:val="0"/>
                      <w:sz w:val="24"/>
                      <w14:ligatures w14:val="none"/>
                    </w:rPr>
                    <m:t>2</m:t>
                  </m:r>
                </m:sup>
              </m:sSup>
            </m:num>
            <m:den>
              <m:r>
                <w:rPr>
                  <w:rFonts w:ascii="Cambria Math" w:eastAsia="宋体" w:hAnsi="Cambria Math" w:cs="Times New Roman"/>
                  <w:kern w:val="0"/>
                  <w:sz w:val="24"/>
                  <w14:ligatures w14:val="none"/>
                </w:rPr>
                <m:t>2</m:t>
              </m:r>
            </m:den>
          </m:f>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F</m:t>
              </m:r>
            </m:e>
            <m:sub>
              <m:r>
                <w:rPr>
                  <w:rFonts w:ascii="Cambria Math" w:eastAsia="宋体" w:hAnsi="Cambria Math" w:cs="Times New Roman"/>
                  <w:kern w:val="0"/>
                  <w:sz w:val="24"/>
                  <w14:ligatures w14:val="none"/>
                </w:rPr>
                <m:t>0</m:t>
              </m:r>
            </m:sub>
          </m:sSub>
          <m:r>
            <m:rPr>
              <m:sty m:val="p"/>
            </m:rPr>
            <w:rPr>
              <w:rFonts w:ascii="Cambria Math" w:eastAsia="宋体" w:hAnsi="Cambria Math" w:cs="Times New Roman"/>
              <w:kern w:val="0"/>
              <w:sz w:val="24"/>
              <w14:ligatures w14:val="none"/>
            </w:rPr>
            <m:t>.</m:t>
          </m:r>
        </m:oMath>
      </m:oMathPara>
    </w:p>
    <w:p w14:paraId="6B74AC66" w14:textId="3042EF3C" w:rsidR="005F3848" w:rsidRPr="005F3848" w:rsidRDefault="005F3848" w:rsidP="005F3848">
      <w:pPr>
        <w:widowControl/>
        <w:spacing w:after="200" w:line="276" w:lineRule="auto"/>
        <w:jc w:val="both"/>
        <w:rPr>
          <w:rFonts w:ascii="Cambria" w:eastAsia="宋体" w:hAnsi="Cambria" w:cs="Times New Roman"/>
          <w:kern w:val="0"/>
          <w:sz w:val="24"/>
          <w14:ligatures w14:val="none"/>
        </w:rPr>
      </w:pPr>
      <w:r w:rsidRPr="005F3848">
        <w:rPr>
          <w:rFonts w:ascii="Cambria" w:eastAsia="宋体" w:hAnsi="Cambria" w:cs="Times New Roman"/>
          <w:kern w:val="0"/>
          <w:sz w:val="24"/>
          <w14:ligatures w14:val="none"/>
        </w:rPr>
        <w:t xml:space="preserve">In our experiment, the laser beam has a </w:t>
      </w:r>
      <m:oMath>
        <m:r>
          <w:rPr>
            <w:rFonts w:ascii="Cambria Math" w:eastAsia="宋体" w:hAnsi="Cambria Math" w:cs="Times New Roman"/>
            <w:kern w:val="0"/>
            <w:sz w:val="24"/>
            <w14:ligatures w14:val="none"/>
          </w:rPr>
          <m:t>1</m:t>
        </m:r>
        <m:r>
          <m:rPr>
            <m:sty m:val="p"/>
          </m:rPr>
          <w:rPr>
            <w:rFonts w:ascii="Cambria Math" w:eastAsia="宋体" w:hAnsi="Cambria Math" w:cs="Times New Roman"/>
            <w:kern w:val="0"/>
            <w:sz w:val="24"/>
            <w14:ligatures w14:val="none"/>
          </w:rPr>
          <m:t>/</m:t>
        </m:r>
        <m:sSup>
          <m:sSupPr>
            <m:ctrlPr>
              <w:rPr>
                <w:rFonts w:ascii="Cambria Math" w:eastAsia="宋体" w:hAnsi="Cambria Math" w:cs="Times New Roman"/>
                <w:kern w:val="0"/>
                <w:sz w:val="24"/>
                <w14:ligatures w14:val="none"/>
              </w:rPr>
            </m:ctrlPr>
          </m:sSupPr>
          <m:e>
            <m:r>
              <w:rPr>
                <w:rFonts w:ascii="Cambria Math" w:eastAsia="宋体" w:hAnsi="Cambria Math" w:cs="Times New Roman"/>
                <w:kern w:val="0"/>
                <w:sz w:val="24"/>
                <w14:ligatures w14:val="none"/>
              </w:rPr>
              <m:t>e</m:t>
            </m:r>
          </m:e>
          <m:sup>
            <m:r>
              <w:rPr>
                <w:rFonts w:ascii="Cambria Math" w:eastAsia="宋体" w:hAnsi="Cambria Math" w:cs="Times New Roman"/>
                <w:kern w:val="0"/>
                <w:sz w:val="24"/>
                <w14:ligatures w14:val="none"/>
              </w:rPr>
              <m:t>2</m:t>
            </m:r>
          </m:sup>
        </m:sSup>
      </m:oMath>
      <w:r w:rsidRPr="005F3848">
        <w:rPr>
          <w:rFonts w:ascii="Cambria" w:eastAsia="宋体" w:hAnsi="Cambria" w:cs="Times New Roman"/>
          <w:kern w:val="0"/>
          <w:sz w:val="24"/>
          <w14:ligatures w14:val="none"/>
        </w:rPr>
        <w:t>radius of</w:t>
      </w:r>
      <w:r w:rsidR="00427876">
        <w:rPr>
          <w:rFonts w:ascii="Cambria" w:eastAsia="宋体" w:hAnsi="Cambria" w:cs="Times New Roman" w:hint="eastAsia"/>
          <w:kern w:val="0"/>
          <w:sz w:val="24"/>
          <w14:ligatures w14:val="none"/>
        </w:rPr>
        <w:t xml:space="preserve"> 12 micrometers. </w:t>
      </w:r>
      <w:r w:rsidRPr="005F3848">
        <w:rPr>
          <w:rFonts w:ascii="Cambria" w:eastAsia="宋体" w:hAnsi="Cambria" w:cs="Times New Roman"/>
          <w:kern w:val="0"/>
          <w:sz w:val="24"/>
          <w14:ligatures w14:val="none"/>
        </w:rPr>
        <w:t>Converting the above relation into practical units yields the simplified expression:</w:t>
      </w:r>
    </w:p>
    <w:p w14:paraId="7606B046" w14:textId="7FAF7CB8" w:rsidR="005F3848" w:rsidRPr="005F3848" w:rsidRDefault="00000000" w:rsidP="005F3848">
      <w:pPr>
        <w:widowControl/>
        <w:spacing w:after="200" w:line="276" w:lineRule="auto"/>
        <w:jc w:val="both"/>
        <w:rPr>
          <w:rFonts w:ascii="Cambria" w:eastAsia="宋体" w:hAnsi="Cambria" w:cs="Times New Roman"/>
          <w:kern w:val="0"/>
          <w:sz w:val="24"/>
          <w14:ligatures w14:val="none"/>
        </w:rPr>
      </w:pPr>
      <m:oMathPara>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F</m:t>
              </m:r>
            </m:e>
            <m:sub>
              <m:r>
                <w:rPr>
                  <w:rFonts w:ascii="Cambria Math" w:eastAsia="宋体" w:hAnsi="Cambria Math" w:cs="Times New Roman"/>
                  <w:kern w:val="0"/>
                  <w:sz w:val="24"/>
                  <w14:ligatures w14:val="none"/>
                </w:rPr>
                <m:t>0</m:t>
              </m:r>
            </m:sub>
          </m:sSub>
          <m:r>
            <w:rPr>
              <w:rFonts w:ascii="Cambria Math" w:eastAsia="宋体" w:hAnsi="Cambria Math" w:cs="Times New Roman"/>
              <w:kern w:val="0"/>
              <w:sz w:val="24"/>
              <w14:ligatures w14:val="none"/>
            </w:rPr>
            <m:t>(</m:t>
          </m:r>
          <m:r>
            <m:rPr>
              <m:sty m:val="p"/>
            </m:rPr>
            <w:rPr>
              <w:rFonts w:ascii="Cambria Math" w:eastAsia="宋体" w:hAnsi="Cambria Math" w:cs="Times New Roman"/>
              <w:kern w:val="0"/>
              <w:sz w:val="24"/>
              <w14:ligatures w14:val="none"/>
            </w:rPr>
            <m:t>mJ/c</m:t>
          </m:r>
          <m:sSup>
            <m:sSupPr>
              <m:ctrlPr>
                <w:rPr>
                  <w:rFonts w:ascii="Cambria Math" w:eastAsia="宋体" w:hAnsi="Cambria Math" w:cs="Times New Roman"/>
                  <w:kern w:val="0"/>
                  <w:sz w:val="24"/>
                  <w14:ligatures w14:val="none"/>
                </w:rPr>
              </m:ctrlPr>
            </m:sSupPr>
            <m:e>
              <m:r>
                <m:rPr>
                  <m:sty m:val="p"/>
                </m:rPr>
                <w:rPr>
                  <w:rFonts w:ascii="Cambria Math" w:eastAsia="宋体" w:hAnsi="Cambria Math" w:cs="Times New Roman"/>
                  <w:kern w:val="0"/>
                  <w:sz w:val="24"/>
                  <w14:ligatures w14:val="none"/>
                </w:rPr>
                <m:t>m</m:t>
              </m:r>
            </m:e>
            <m:sup>
              <m:r>
                <w:rPr>
                  <w:rFonts w:ascii="Cambria Math" w:eastAsia="宋体" w:hAnsi="Cambria Math" w:cs="Times New Roman"/>
                  <w:kern w:val="0"/>
                  <w:sz w:val="24"/>
                  <w14:ligatures w14:val="none"/>
                </w:rPr>
                <m:t>2</m:t>
              </m:r>
            </m:sup>
          </m:sSup>
          <m:r>
            <w:rPr>
              <w:rFonts w:ascii="Cambria Math" w:eastAsia="宋体" w:hAnsi="Cambria Math" w:cs="Times New Roman"/>
              <w:kern w:val="0"/>
              <w:sz w:val="24"/>
              <w14:ligatures w14:val="none"/>
            </w:rPr>
            <m:t>)≈0.442×E(</m:t>
          </m:r>
          <m:r>
            <m:rPr>
              <m:sty m:val="p"/>
            </m:rPr>
            <w:rPr>
              <w:rFonts w:ascii="Cambria Math" w:eastAsia="宋体" w:hAnsi="Cambria Math" w:cs="Times New Roman"/>
              <w:kern w:val="0"/>
              <w:sz w:val="24"/>
              <w14:ligatures w14:val="none"/>
            </w:rPr>
            <m:t>nJ</m:t>
          </m:r>
          <m:r>
            <w:rPr>
              <w:rFonts w:ascii="Cambria Math" w:eastAsia="宋体" w:hAnsi="Cambria Math" w:cs="Times New Roman"/>
              <w:kern w:val="0"/>
              <w:sz w:val="24"/>
              <w14:ligatures w14:val="none"/>
            </w:rPr>
            <m:t>),</m:t>
          </m:r>
        </m:oMath>
      </m:oMathPara>
    </w:p>
    <w:p w14:paraId="37B36EEA" w14:textId="24F5614E" w:rsidR="005F3848" w:rsidRPr="005F3848" w:rsidRDefault="005F3848" w:rsidP="005F3848">
      <w:pPr>
        <w:widowControl/>
        <w:spacing w:after="200" w:line="276" w:lineRule="auto"/>
        <w:jc w:val="both"/>
        <w:rPr>
          <w:rFonts w:ascii="Cambria" w:eastAsia="宋体" w:hAnsi="Cambria" w:cs="Times New Roman"/>
          <w:kern w:val="0"/>
          <w:sz w:val="24"/>
          <w14:ligatures w14:val="none"/>
        </w:rPr>
      </w:pPr>
      <w:r w:rsidRPr="005F3848">
        <w:rPr>
          <w:rFonts w:ascii="Cambria" w:eastAsia="宋体" w:hAnsi="Cambria" w:cs="Times New Roman"/>
          <w:kern w:val="0"/>
          <w:sz w:val="24"/>
          <w14:ligatures w14:val="none"/>
        </w:rPr>
        <w:t>meaning that the peak fluence at the beam center (in mJ/cm²) is obtained by multiplying the pulse energy (in nJ) by 0.442.</w:t>
      </w:r>
      <w:r w:rsidR="00427876">
        <w:rPr>
          <w:rFonts w:ascii="Cambria" w:eastAsia="宋体" w:hAnsi="Cambria" w:cs="Times New Roman" w:hint="eastAsia"/>
          <w:kern w:val="0"/>
          <w:sz w:val="24"/>
          <w14:ligatures w14:val="none"/>
        </w:rPr>
        <w:t xml:space="preserve"> </w:t>
      </w:r>
      <w:r w:rsidRPr="005F3848">
        <w:rPr>
          <w:rFonts w:ascii="Cambria" w:eastAsia="宋体" w:hAnsi="Cambria" w:cs="Times New Roman"/>
          <w:kern w:val="0"/>
          <w:sz w:val="24"/>
          <w14:ligatures w14:val="none"/>
        </w:rPr>
        <w:t xml:space="preserve">For each sample, we identify the lowest pulse energy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E</m:t>
            </m:r>
          </m:e>
          <m:sub>
            <m:r>
              <m:rPr>
                <m:sty m:val="p"/>
              </m:rPr>
              <w:rPr>
                <w:rFonts w:ascii="Cambria Math" w:eastAsia="宋体" w:hAnsi="Cambria Math" w:cs="Times New Roman"/>
                <w:kern w:val="0"/>
                <w:sz w:val="24"/>
                <w14:ligatures w14:val="none"/>
              </w:rPr>
              <m:t>min</m:t>
            </m:r>
          </m:sub>
        </m:sSub>
      </m:oMath>
      <w:r w:rsidR="00427876">
        <w:rPr>
          <w:rFonts w:ascii="Cambria" w:eastAsia="宋体" w:hAnsi="Cambria" w:cs="Times New Roman" w:hint="eastAsia"/>
          <w:kern w:val="0"/>
          <w:sz w:val="24"/>
          <w14:ligatures w14:val="none"/>
        </w:rPr>
        <w:t xml:space="preserve"> </w:t>
      </w:r>
      <w:r w:rsidRPr="005F3848">
        <w:rPr>
          <w:rFonts w:ascii="Cambria" w:eastAsia="宋体" w:hAnsi="Cambria" w:cs="Times New Roman"/>
          <w:kern w:val="0"/>
          <w:sz w:val="24"/>
          <w14:ligatures w14:val="none"/>
        </w:rPr>
        <w:t xml:space="preserve">at which SP-AOS is first observed. At this energy, we extract the radius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r</m:t>
            </m:r>
          </m:e>
          <m:sub>
            <m:r>
              <m:rPr>
                <m:sty m:val="p"/>
              </m:rPr>
              <w:rPr>
                <w:rFonts w:ascii="Cambria Math" w:eastAsia="宋体" w:hAnsi="Cambria Math" w:cs="Times New Roman"/>
                <w:kern w:val="0"/>
                <w:sz w:val="24"/>
                <w14:ligatures w14:val="none"/>
              </w:rPr>
              <m:t>sw</m:t>
            </m:r>
          </m:sub>
        </m:sSub>
      </m:oMath>
      <w:r w:rsidRPr="005F3848">
        <w:rPr>
          <w:rFonts w:ascii="Cambria" w:eastAsia="宋体" w:hAnsi="Cambria" w:cs="Times New Roman"/>
          <w:kern w:val="0"/>
          <w:sz w:val="24"/>
          <w14:ligatures w14:val="none"/>
        </w:rPr>
        <w:t>of the switched domain from the MOKE images.</w:t>
      </w:r>
      <w:r w:rsidR="00427876">
        <w:rPr>
          <w:rFonts w:ascii="Cambria" w:eastAsia="宋体" w:hAnsi="Cambria" w:cs="Times New Roman" w:hint="eastAsia"/>
          <w:kern w:val="0"/>
          <w:sz w:val="24"/>
          <w14:ligatures w14:val="none"/>
        </w:rPr>
        <w:t xml:space="preserve"> </w:t>
      </w:r>
      <w:r w:rsidRPr="005F3848">
        <w:rPr>
          <w:rFonts w:ascii="Cambria" w:eastAsia="宋体" w:hAnsi="Cambria" w:cs="Times New Roman"/>
          <w:kern w:val="0"/>
          <w:sz w:val="24"/>
          <w14:ligatures w14:val="none"/>
        </w:rPr>
        <w:t>The SP-AOS fluence threshold is defined as the local fluence at the boundary of the switched domain:</w:t>
      </w:r>
    </w:p>
    <w:p w14:paraId="79B2EAA9" w14:textId="6B0E75C6" w:rsidR="005F3848" w:rsidRPr="005F3848" w:rsidRDefault="00000000" w:rsidP="005F3848">
      <w:pPr>
        <w:widowControl/>
        <w:spacing w:after="200" w:line="276" w:lineRule="auto"/>
        <w:jc w:val="both"/>
        <w:rPr>
          <w:rFonts w:ascii="Cambria" w:eastAsia="宋体" w:hAnsi="Cambria" w:cs="Times New Roman"/>
          <w:kern w:val="0"/>
          <w:sz w:val="24"/>
          <w14:ligatures w14:val="none"/>
        </w:rPr>
      </w:pPr>
      <m:oMathPara>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F</m:t>
              </m:r>
            </m:e>
            <m:sub>
              <m:r>
                <m:rPr>
                  <m:sty m:val="p"/>
                </m:rPr>
                <w:rPr>
                  <w:rFonts w:ascii="Cambria Math" w:eastAsia="宋体" w:hAnsi="Cambria Math" w:cs="Times New Roman"/>
                  <w:kern w:val="0"/>
                  <w:sz w:val="24"/>
                  <w14:ligatures w14:val="none"/>
                </w:rPr>
                <m:t>th</m:t>
              </m:r>
            </m:sub>
          </m:sSub>
          <m:r>
            <w:rPr>
              <w:rFonts w:ascii="Cambria Math" w:eastAsia="宋体" w:hAnsi="Cambria Math" w:cs="Times New Roman"/>
              <w:kern w:val="0"/>
              <w:sz w:val="24"/>
              <w14:ligatures w14:val="none"/>
            </w:rPr>
            <m:t>=</m:t>
          </m:r>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F</m:t>
              </m:r>
            </m:e>
            <m:sub>
              <m:r>
                <w:rPr>
                  <w:rFonts w:ascii="Cambria Math" w:eastAsia="宋体" w:hAnsi="Cambria Math" w:cs="Times New Roman"/>
                  <w:kern w:val="0"/>
                  <w:sz w:val="24"/>
                  <w14:ligatures w14:val="none"/>
                </w:rPr>
                <m:t>0</m:t>
              </m:r>
            </m:sub>
          </m:sSub>
          <m:r>
            <m:rPr>
              <m:sty m:val="p"/>
            </m:rPr>
            <w:rPr>
              <w:rFonts w:ascii="Cambria Math" w:eastAsia="宋体" w:hAnsi="Cambria Math" w:cs="Times New Roman"/>
              <w:kern w:val="0"/>
              <w:sz w:val="24"/>
              <w14:ligatures w14:val="none"/>
            </w:rPr>
            <m:t>exp</m:t>
          </m:r>
          <m:r>
            <w:rPr>
              <w:rFonts w:ascii="Cambria Math" w:eastAsia="宋体" w:hAnsi="Cambria Math" w:cs="Times New Roman"/>
              <w:kern w:val="0"/>
              <w:sz w:val="24"/>
              <w14:ligatures w14:val="none"/>
            </w:rPr>
            <m:t>⁡(-</m:t>
          </m:r>
          <m:f>
            <m:fPr>
              <m:ctrlPr>
                <w:rPr>
                  <w:rFonts w:ascii="Cambria Math" w:eastAsia="宋体" w:hAnsi="Cambria Math" w:cs="Times New Roman"/>
                  <w:kern w:val="0"/>
                  <w:sz w:val="24"/>
                  <w14:ligatures w14:val="none"/>
                </w:rPr>
              </m:ctrlPr>
            </m:fPr>
            <m:num>
              <m:r>
                <w:rPr>
                  <w:rFonts w:ascii="Cambria Math" w:eastAsia="宋体" w:hAnsi="Cambria Math" w:cs="Times New Roman"/>
                  <w:kern w:val="0"/>
                  <w:sz w:val="24"/>
                  <w14:ligatures w14:val="none"/>
                </w:rPr>
                <m:t>2</m:t>
              </m:r>
              <m:sSubSup>
                <m:sSubSupPr>
                  <m:ctrlPr>
                    <w:rPr>
                      <w:rFonts w:ascii="Cambria Math" w:eastAsia="宋体" w:hAnsi="Cambria Math" w:cs="Times New Roman"/>
                      <w:kern w:val="0"/>
                      <w:sz w:val="24"/>
                      <w14:ligatures w14:val="none"/>
                    </w:rPr>
                  </m:ctrlPr>
                </m:sSubSupPr>
                <m:e>
                  <m:r>
                    <w:rPr>
                      <w:rFonts w:ascii="Cambria Math" w:eastAsia="宋体" w:hAnsi="Cambria Math" w:cs="Times New Roman"/>
                      <w:kern w:val="0"/>
                      <w:sz w:val="24"/>
                      <w14:ligatures w14:val="none"/>
                    </w:rPr>
                    <m:t>r</m:t>
                  </m:r>
                </m:e>
                <m:sub>
                  <m:r>
                    <m:rPr>
                      <m:sty m:val="p"/>
                    </m:rPr>
                    <w:rPr>
                      <w:rFonts w:ascii="Cambria Math" w:eastAsia="宋体" w:hAnsi="Cambria Math" w:cs="Times New Roman"/>
                      <w:kern w:val="0"/>
                      <w:sz w:val="24"/>
                      <w14:ligatures w14:val="none"/>
                    </w:rPr>
                    <m:t>sw</m:t>
                  </m:r>
                </m:sub>
                <m:sup>
                  <m:r>
                    <w:rPr>
                      <w:rFonts w:ascii="Cambria Math" w:eastAsia="宋体" w:hAnsi="Cambria Math" w:cs="Times New Roman"/>
                      <w:kern w:val="0"/>
                      <w:sz w:val="24"/>
                      <w14:ligatures w14:val="none"/>
                    </w:rPr>
                    <m:t>2</m:t>
                  </m:r>
                </m:sup>
              </m:sSubSup>
            </m:num>
            <m:den>
              <m:sSup>
                <m:sSupPr>
                  <m:ctrlPr>
                    <w:rPr>
                      <w:rFonts w:ascii="Cambria Math" w:eastAsia="宋体" w:hAnsi="Cambria Math" w:cs="Times New Roman"/>
                      <w:kern w:val="0"/>
                      <w:sz w:val="24"/>
                      <w14:ligatures w14:val="none"/>
                    </w:rPr>
                  </m:ctrlPr>
                </m:sSupPr>
                <m:e>
                  <m:r>
                    <w:rPr>
                      <w:rFonts w:ascii="Cambria Math" w:eastAsia="宋体" w:hAnsi="Cambria Math" w:cs="Times New Roman"/>
                      <w:kern w:val="0"/>
                      <w:sz w:val="24"/>
                      <w14:ligatures w14:val="none"/>
                    </w:rPr>
                    <m:t>w</m:t>
                  </m:r>
                </m:e>
                <m:sup>
                  <m:r>
                    <w:rPr>
                      <w:rFonts w:ascii="Cambria Math" w:eastAsia="宋体" w:hAnsi="Cambria Math" w:cs="Times New Roman"/>
                      <w:kern w:val="0"/>
                      <w:sz w:val="24"/>
                      <w14:ligatures w14:val="none"/>
                    </w:rPr>
                    <m:t>2</m:t>
                  </m:r>
                </m:sup>
              </m:sSup>
            </m:den>
          </m:f>
          <m:r>
            <w:rPr>
              <w:rFonts w:ascii="Cambria Math" w:eastAsia="宋体" w:hAnsi="Cambria Math" w:cs="Times New Roman"/>
              <w:kern w:val="0"/>
              <w:sz w:val="24"/>
              <w14:ligatures w14:val="none"/>
            </w:rPr>
            <m:t>),</m:t>
          </m:r>
        </m:oMath>
      </m:oMathPara>
    </w:p>
    <w:p w14:paraId="12D4FA89" w14:textId="44CC19AE" w:rsidR="00530D20" w:rsidRDefault="00427876" w:rsidP="00530D20">
      <w:pPr>
        <w:widowControl/>
        <w:spacing w:after="200" w:line="276" w:lineRule="auto"/>
        <w:jc w:val="both"/>
        <w:rPr>
          <w:rFonts w:ascii="Cambria" w:eastAsia="宋体" w:hAnsi="Cambria" w:cs="Times New Roman"/>
          <w:kern w:val="0"/>
          <w:sz w:val="24"/>
          <w14:ligatures w14:val="none"/>
        </w:rPr>
      </w:pPr>
      <w:r w:rsidRPr="005F3848">
        <w:rPr>
          <w:rFonts w:ascii="Cambria" w:eastAsia="宋体" w:hAnsi="Cambria" w:cs="Times New Roman"/>
          <w:kern w:val="0"/>
          <w:sz w:val="24"/>
          <w14:ligatures w14:val="none"/>
        </w:rPr>
        <w:t>W</w:t>
      </w:r>
      <w:r w:rsidR="005F3848" w:rsidRPr="005F3848">
        <w:rPr>
          <w:rFonts w:ascii="Cambria" w:eastAsia="宋体" w:hAnsi="Cambria" w:cs="Times New Roman"/>
          <w:kern w:val="0"/>
          <w:sz w:val="24"/>
          <w14:ligatures w14:val="none"/>
        </w:rPr>
        <w:t>here</w:t>
      </w:r>
      <w:r>
        <w:rPr>
          <w:rFonts w:ascii="Cambria" w:eastAsia="宋体" w:hAnsi="Cambria" w:cs="Times New Roman" w:hint="eastAsia"/>
          <w:kern w:val="0"/>
          <w:sz w:val="24"/>
          <w14:ligatures w14:val="none"/>
        </w:rPr>
        <w:t xml:space="preserve">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F</m:t>
            </m:r>
          </m:e>
          <m:sub>
            <m:r>
              <w:rPr>
                <w:rFonts w:ascii="Cambria Math" w:eastAsia="宋体" w:hAnsi="Cambria Math" w:cs="Times New Roman"/>
                <w:kern w:val="0"/>
                <w:sz w:val="24"/>
                <w14:ligatures w14:val="none"/>
              </w:rPr>
              <m:t>0</m:t>
            </m:r>
          </m:sub>
        </m:sSub>
        <m:r>
          <w:rPr>
            <w:rFonts w:ascii="Cambria Math" w:eastAsia="宋体" w:hAnsi="Cambria Math" w:cs="Times New Roman"/>
            <w:kern w:val="0"/>
            <w:sz w:val="24"/>
            <w14:ligatures w14:val="none"/>
          </w:rPr>
          <m:t>=0.442×</m:t>
        </m:r>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E</m:t>
            </m:r>
          </m:e>
          <m:sub>
            <m:r>
              <m:rPr>
                <m:sty m:val="p"/>
              </m:rPr>
              <w:rPr>
                <w:rFonts w:ascii="Cambria Math" w:eastAsia="宋体" w:hAnsi="Cambria Math" w:cs="Times New Roman"/>
                <w:kern w:val="0"/>
                <w:sz w:val="24"/>
                <w14:ligatures w14:val="none"/>
              </w:rPr>
              <m:t>min</m:t>
            </m:r>
          </m:sub>
        </m:sSub>
      </m:oMath>
      <w:r>
        <w:rPr>
          <w:rFonts w:ascii="Cambria" w:eastAsia="宋体" w:hAnsi="Cambria" w:cs="Times New Roman" w:hint="eastAsia"/>
          <w:kern w:val="0"/>
          <w:sz w:val="24"/>
          <w14:ligatures w14:val="none"/>
        </w:rPr>
        <w:t xml:space="preserve"> </w:t>
      </w:r>
      <w:r w:rsidR="005F3848" w:rsidRPr="005F3848">
        <w:rPr>
          <w:rFonts w:ascii="Cambria" w:eastAsia="宋体" w:hAnsi="Cambria" w:cs="Times New Roman"/>
          <w:kern w:val="0"/>
          <w:sz w:val="24"/>
          <w14:ligatures w14:val="none"/>
        </w:rPr>
        <w:t>is the peak fluence corresponding to the lowest energy at which SP-AOS occurs.</w:t>
      </w:r>
      <w:r>
        <w:rPr>
          <w:rFonts w:ascii="Cambria" w:eastAsia="宋体" w:hAnsi="Cambria" w:cs="Times New Roman" w:hint="eastAsia"/>
          <w:kern w:val="0"/>
          <w:sz w:val="24"/>
          <w14:ligatures w14:val="none"/>
        </w:rPr>
        <w:t xml:space="preserve"> </w:t>
      </w:r>
      <w:r w:rsidR="00530D20" w:rsidRPr="00530D20">
        <w:rPr>
          <w:rFonts w:ascii="Cambria" w:eastAsia="宋体" w:hAnsi="Cambria" w:cs="Times New Roman"/>
          <w:kern w:val="0"/>
          <w:sz w:val="24"/>
          <w14:ligatures w14:val="none"/>
        </w:rPr>
        <w:t>Based on this expression, we measured the SP-AOS radius achieved at 7.5 nJ for each sample and calculated the corresponding lower fluence threshold for SP-AOS as follows:</w:t>
      </w:r>
    </w:p>
    <w:p w14:paraId="4781689B" w14:textId="0D6BFEA4" w:rsidR="00530D20" w:rsidRPr="003B05D0" w:rsidRDefault="00530D20" w:rsidP="003B05D0">
      <w:pPr>
        <w:widowControl/>
        <w:spacing w:after="200" w:line="276" w:lineRule="auto"/>
        <w:jc w:val="center"/>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1.8 mJ/cm² for the sample with Ru = 0.8 nm,</w:t>
      </w:r>
    </w:p>
    <w:p w14:paraId="4A96EF7B" w14:textId="41739AAF" w:rsidR="00530D20" w:rsidRPr="00530D20" w:rsidRDefault="00530D20" w:rsidP="003B05D0">
      <w:pPr>
        <w:widowControl/>
        <w:spacing w:after="200" w:line="276" w:lineRule="auto"/>
        <w:jc w:val="center"/>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2.67 mJ/cm²</w:t>
      </w:r>
      <w:r w:rsidRPr="00530D20">
        <w:rPr>
          <w:rFonts w:ascii="Cambria" w:eastAsia="宋体" w:hAnsi="Cambria" w:cs="Times New Roman"/>
          <w:kern w:val="0"/>
          <w:sz w:val="24"/>
          <w14:ligatures w14:val="none"/>
        </w:rPr>
        <w:t xml:space="preserve"> for the sample with </w:t>
      </w:r>
      <w:r w:rsidRPr="003B05D0">
        <w:rPr>
          <w:rFonts w:ascii="Cambria" w:eastAsia="宋体" w:hAnsi="Cambria" w:cs="Times New Roman"/>
          <w:kern w:val="0"/>
          <w:sz w:val="24"/>
          <w14:ligatures w14:val="none"/>
        </w:rPr>
        <w:t>Ru = 0 nm</w:t>
      </w:r>
      <w:r w:rsidRPr="00530D20">
        <w:rPr>
          <w:rFonts w:ascii="Cambria" w:eastAsia="宋体" w:hAnsi="Cambria" w:cs="Times New Roman"/>
          <w:kern w:val="0"/>
          <w:sz w:val="24"/>
          <w14:ligatures w14:val="none"/>
        </w:rPr>
        <w:t>,</w:t>
      </w:r>
    </w:p>
    <w:p w14:paraId="1B6E0E1D" w14:textId="22FAE7D2" w:rsidR="00530D20" w:rsidRPr="00530D20" w:rsidRDefault="00530D20" w:rsidP="003B05D0">
      <w:pPr>
        <w:widowControl/>
        <w:spacing w:after="200" w:line="276" w:lineRule="auto"/>
        <w:jc w:val="center"/>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2.97 mJ/cm² (18 nJ)</w:t>
      </w:r>
      <w:r w:rsidRPr="00530D20">
        <w:rPr>
          <w:rFonts w:ascii="Cambria" w:eastAsia="宋体" w:hAnsi="Cambria" w:cs="Times New Roman"/>
          <w:kern w:val="0"/>
          <w:sz w:val="24"/>
          <w14:ligatures w14:val="none"/>
        </w:rPr>
        <w:t xml:space="preserve"> for the sample with </w:t>
      </w:r>
      <w:r w:rsidRPr="003B05D0">
        <w:rPr>
          <w:rFonts w:ascii="Cambria" w:eastAsia="宋体" w:hAnsi="Cambria" w:cs="Times New Roman"/>
          <w:kern w:val="0"/>
          <w:sz w:val="24"/>
          <w14:ligatures w14:val="none"/>
        </w:rPr>
        <w:t>Ru = 1.5 nm and</w:t>
      </w:r>
    </w:p>
    <w:p w14:paraId="4008BE4E" w14:textId="0D53655D" w:rsidR="00530D20" w:rsidRPr="00530D20" w:rsidRDefault="00530D20" w:rsidP="003B05D0">
      <w:pPr>
        <w:widowControl/>
        <w:spacing w:after="200" w:line="276" w:lineRule="auto"/>
        <w:jc w:val="center"/>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3.14 mJ/cm</w:t>
      </w:r>
      <w:r w:rsidRPr="003B05D0">
        <w:rPr>
          <w:rFonts w:ascii="Cambria" w:eastAsia="宋体" w:hAnsi="Cambria" w:cs="Times New Roman"/>
          <w:kern w:val="0"/>
          <w:sz w:val="24"/>
          <w:vertAlign w:val="superscript"/>
          <w14:ligatures w14:val="none"/>
        </w:rPr>
        <w:t>2</w:t>
      </w:r>
      <w:r w:rsidRPr="003B05D0">
        <w:rPr>
          <w:rFonts w:ascii="Cambria" w:eastAsia="宋体" w:hAnsi="Cambria" w:cs="Times New Roman"/>
          <w:kern w:val="0"/>
          <w:sz w:val="24"/>
          <w14:ligatures w14:val="none"/>
        </w:rPr>
        <w:t xml:space="preserve"> (15.5 nJ) </w:t>
      </w:r>
      <w:r w:rsidRPr="00530D20">
        <w:rPr>
          <w:rFonts w:ascii="Cambria" w:eastAsia="宋体" w:hAnsi="Cambria" w:cs="Times New Roman"/>
          <w:kern w:val="0"/>
          <w:sz w:val="24"/>
          <w14:ligatures w14:val="none"/>
        </w:rPr>
        <w:t xml:space="preserve">for the sample with </w:t>
      </w:r>
      <w:r w:rsidRPr="003B05D0">
        <w:rPr>
          <w:rFonts w:ascii="Cambria" w:eastAsia="宋体" w:hAnsi="Cambria" w:cs="Times New Roman"/>
          <w:kern w:val="0"/>
          <w:sz w:val="24"/>
          <w14:ligatures w14:val="none"/>
        </w:rPr>
        <w:t>Ru = 1.3 nm</w:t>
      </w:r>
      <w:r w:rsidRPr="00530D20">
        <w:rPr>
          <w:rFonts w:ascii="Cambria" w:eastAsia="宋体" w:hAnsi="Cambria" w:cs="Times New Roman"/>
          <w:kern w:val="0"/>
          <w:sz w:val="24"/>
          <w14:ligatures w14:val="none"/>
        </w:rPr>
        <w:t>.</w:t>
      </w:r>
    </w:p>
    <w:p w14:paraId="561C1F73" w14:textId="380E9963" w:rsidR="004206F7" w:rsidRPr="004206F7" w:rsidRDefault="004206F7" w:rsidP="004206F7">
      <w:pPr>
        <w:widowControl/>
        <w:spacing w:after="200" w:line="276" w:lineRule="auto"/>
        <w:jc w:val="both"/>
        <w:rPr>
          <w:rFonts w:ascii="Cambria" w:eastAsia="宋体" w:hAnsi="Cambria" w:cs="Times New Roman"/>
          <w:kern w:val="0"/>
          <w:sz w:val="24"/>
          <w14:ligatures w14:val="none"/>
        </w:rPr>
      </w:pPr>
      <w:r w:rsidRPr="004206F7">
        <w:rPr>
          <w:rFonts w:ascii="Cambria" w:eastAsia="宋体" w:hAnsi="Cambria" w:cs="Times New Roman"/>
          <w:kern w:val="0"/>
          <w:sz w:val="24"/>
          <w14:ligatures w14:val="none"/>
        </w:rPr>
        <w:t>In an ideal scenario, the upper fluence limit for SP-AOS is defined as the incident fluence at which the local fluence at the beam center first exceeds the SP-AOS operational window, leading to the appearance of a demagnetized core at the center of the Gaussian laser spot (where the fluence is maximal). This fluence would naturally be taken as the upper fluence limit of SP-AOS.</w:t>
      </w:r>
      <w:r w:rsidR="00427876">
        <w:rPr>
          <w:rFonts w:ascii="Cambria" w:eastAsia="宋体" w:hAnsi="Cambria" w:cs="Times New Roman" w:hint="eastAsia"/>
          <w:kern w:val="0"/>
          <w:sz w:val="24"/>
          <w14:ligatures w14:val="none"/>
        </w:rPr>
        <w:t xml:space="preserve"> </w:t>
      </w:r>
      <w:r w:rsidRPr="004206F7">
        <w:rPr>
          <w:rFonts w:ascii="Cambria" w:eastAsia="宋体" w:hAnsi="Cambria" w:cs="Times New Roman"/>
          <w:kern w:val="0"/>
          <w:sz w:val="24"/>
          <w14:ligatures w14:val="none"/>
        </w:rPr>
        <w:t xml:space="preserve">However, due to the presence of partial switching in our samples, the onset of a demagnetized core cannot be unambiguously identified, and the upper fluence limit cannot be determined with strict numerical precision. Nevertheless, when the central fluence exceeds the SP-AOS operational range, </w:t>
      </w:r>
      <w:r w:rsidRPr="00530D20">
        <w:rPr>
          <w:rFonts w:ascii="Cambria" w:eastAsia="宋体" w:hAnsi="Cambria" w:cs="Times New Roman"/>
          <w:kern w:val="0"/>
          <w:sz w:val="24"/>
          <w14:ligatures w14:val="none"/>
        </w:rPr>
        <w:t xml:space="preserve">the </w:t>
      </w:r>
      <w:r w:rsidRPr="003B05D0">
        <w:rPr>
          <w:rFonts w:ascii="Cambria" w:eastAsia="宋体" w:hAnsi="Cambria" w:cs="Times New Roman"/>
          <w:kern w:val="0"/>
          <w:sz w:val="24"/>
          <w14:ligatures w14:val="none"/>
        </w:rPr>
        <w:t>switching ratio</w:t>
      </w:r>
      <w:r w:rsidRPr="00530D20">
        <w:rPr>
          <w:rFonts w:ascii="Cambria" w:eastAsia="宋体" w:hAnsi="Cambria" w:cs="Times New Roman"/>
          <w:kern w:val="0"/>
          <w:sz w:val="24"/>
          <w14:ligatures w14:val="none"/>
        </w:rPr>
        <w:t xml:space="preserve"> begins to decrease from unity. We therefore define the </w:t>
      </w:r>
      <w:r w:rsidRPr="003B05D0">
        <w:rPr>
          <w:rFonts w:ascii="Cambria" w:eastAsia="宋体" w:hAnsi="Cambria" w:cs="Times New Roman"/>
          <w:kern w:val="0"/>
          <w:sz w:val="24"/>
          <w14:ligatures w14:val="none"/>
        </w:rPr>
        <w:t>upper energy for SP-AOS</w:t>
      </w:r>
      <w:r w:rsidRPr="00530D20">
        <w:rPr>
          <w:rFonts w:ascii="Cambria" w:eastAsia="宋体" w:hAnsi="Cambria" w:cs="Times New Roman"/>
          <w:kern w:val="0"/>
          <w:sz w:val="24"/>
          <w14:ligatures w14:val="none"/>
        </w:rPr>
        <w:t xml:space="preserve"> </w:t>
      </w:r>
      <w:r w:rsidRPr="004206F7">
        <w:rPr>
          <w:rFonts w:ascii="Cambria" w:eastAsia="宋体" w:hAnsi="Cambria" w:cs="Times New Roman"/>
          <w:kern w:val="0"/>
          <w:sz w:val="24"/>
          <w14:ligatures w14:val="none"/>
        </w:rPr>
        <w:t>as the lowest pulse energy at which a reduction in switching ratio is first observed within the laser-exposed region.</w:t>
      </w:r>
    </w:p>
    <w:p w14:paraId="0FEF5C24" w14:textId="77777777" w:rsidR="004206F7" w:rsidRPr="004206F7" w:rsidRDefault="004206F7" w:rsidP="004206F7">
      <w:pPr>
        <w:widowControl/>
        <w:spacing w:after="200" w:line="276" w:lineRule="auto"/>
        <w:jc w:val="both"/>
        <w:rPr>
          <w:rFonts w:ascii="Cambria" w:eastAsia="宋体" w:hAnsi="Cambria" w:cs="Times New Roman"/>
          <w:kern w:val="0"/>
          <w:sz w:val="24"/>
          <w14:ligatures w14:val="none"/>
        </w:rPr>
      </w:pPr>
      <w:r w:rsidRPr="004206F7">
        <w:rPr>
          <w:rFonts w:ascii="Cambria" w:eastAsia="宋体" w:hAnsi="Cambria" w:cs="Times New Roman"/>
          <w:kern w:val="0"/>
          <w:sz w:val="24"/>
          <w14:ligatures w14:val="none"/>
        </w:rPr>
        <w:lastRenderedPageBreak/>
        <w:t>Using this criterion, we find that the switching ratio begins to decrease at</w:t>
      </w:r>
    </w:p>
    <w:p w14:paraId="6CAE90FD" w14:textId="06962597" w:rsidR="004206F7" w:rsidRPr="00530D20" w:rsidRDefault="00302E93" w:rsidP="003B05D0">
      <w:pPr>
        <w:widowControl/>
        <w:spacing w:after="200" w:line="276" w:lineRule="auto"/>
        <w:jc w:val="center"/>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9.72 mJ/cm² (</w:t>
      </w:r>
      <w:r w:rsidR="004206F7" w:rsidRPr="003B05D0">
        <w:rPr>
          <w:rFonts w:ascii="Cambria" w:eastAsia="宋体" w:hAnsi="Cambria" w:cs="Times New Roman"/>
          <w:kern w:val="0"/>
          <w:sz w:val="24"/>
          <w14:ligatures w14:val="none"/>
        </w:rPr>
        <w:t>22 nJ</w:t>
      </w:r>
      <w:r w:rsidRPr="003B05D0">
        <w:rPr>
          <w:rFonts w:ascii="Cambria" w:eastAsia="宋体" w:hAnsi="Cambria" w:cs="Times New Roman"/>
          <w:kern w:val="0"/>
          <w:sz w:val="24"/>
          <w14:ligatures w14:val="none"/>
        </w:rPr>
        <w:t>)</w:t>
      </w:r>
      <w:r w:rsidR="004206F7" w:rsidRPr="00530D20">
        <w:rPr>
          <w:rFonts w:ascii="Cambria" w:eastAsia="宋体" w:hAnsi="Cambria" w:cs="Times New Roman"/>
          <w:kern w:val="0"/>
          <w:sz w:val="24"/>
          <w14:ligatures w14:val="none"/>
        </w:rPr>
        <w:t xml:space="preserve"> for the sample with </w:t>
      </w:r>
      <w:r w:rsidR="004206F7" w:rsidRPr="003B05D0">
        <w:rPr>
          <w:rFonts w:ascii="Cambria" w:eastAsia="宋体" w:hAnsi="Cambria" w:cs="Times New Roman"/>
          <w:kern w:val="0"/>
          <w:sz w:val="24"/>
          <w14:ligatures w14:val="none"/>
        </w:rPr>
        <w:t>Ru = 0.8 nm</w:t>
      </w:r>
      <w:r w:rsidR="004206F7" w:rsidRPr="00530D20">
        <w:rPr>
          <w:rFonts w:ascii="Cambria" w:eastAsia="宋体" w:hAnsi="Cambria" w:cs="Times New Roman"/>
          <w:kern w:val="0"/>
          <w:sz w:val="24"/>
          <w14:ligatures w14:val="none"/>
        </w:rPr>
        <w:t>,</w:t>
      </w:r>
    </w:p>
    <w:p w14:paraId="7FFD37C9" w14:textId="0A3E8EAE" w:rsidR="004206F7" w:rsidRPr="00530D20" w:rsidRDefault="00302E93" w:rsidP="003B05D0">
      <w:pPr>
        <w:widowControl/>
        <w:spacing w:after="200" w:line="276" w:lineRule="auto"/>
        <w:jc w:val="center"/>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7.96 mJ/cm² (</w:t>
      </w:r>
      <w:r w:rsidR="004206F7" w:rsidRPr="003B05D0">
        <w:rPr>
          <w:rFonts w:ascii="Cambria" w:eastAsia="宋体" w:hAnsi="Cambria" w:cs="Times New Roman"/>
          <w:kern w:val="0"/>
          <w:sz w:val="24"/>
          <w14:ligatures w14:val="none"/>
        </w:rPr>
        <w:t>18 nJ</w:t>
      </w:r>
      <w:r w:rsidRPr="003B05D0">
        <w:rPr>
          <w:rFonts w:ascii="Cambria" w:eastAsia="宋体" w:hAnsi="Cambria" w:cs="Times New Roman"/>
          <w:kern w:val="0"/>
          <w:sz w:val="24"/>
          <w14:ligatures w14:val="none"/>
        </w:rPr>
        <w:t>)</w:t>
      </w:r>
      <w:r w:rsidR="004206F7" w:rsidRPr="00530D20">
        <w:rPr>
          <w:rFonts w:ascii="Cambria" w:eastAsia="宋体" w:hAnsi="Cambria" w:cs="Times New Roman"/>
          <w:kern w:val="0"/>
          <w:sz w:val="24"/>
          <w14:ligatures w14:val="none"/>
        </w:rPr>
        <w:t xml:space="preserve"> for the sample with </w:t>
      </w:r>
      <w:r w:rsidR="004206F7" w:rsidRPr="003B05D0">
        <w:rPr>
          <w:rFonts w:ascii="Cambria" w:eastAsia="宋体" w:hAnsi="Cambria" w:cs="Times New Roman"/>
          <w:kern w:val="0"/>
          <w:sz w:val="24"/>
          <w14:ligatures w14:val="none"/>
        </w:rPr>
        <w:t>Ru = 0 nm</w:t>
      </w:r>
      <w:r w:rsidR="004206F7" w:rsidRPr="00530D20">
        <w:rPr>
          <w:rFonts w:ascii="Cambria" w:eastAsia="宋体" w:hAnsi="Cambria" w:cs="Times New Roman"/>
          <w:kern w:val="0"/>
          <w:sz w:val="24"/>
          <w14:ligatures w14:val="none"/>
        </w:rPr>
        <w:t>,</w:t>
      </w:r>
    </w:p>
    <w:p w14:paraId="30522038" w14:textId="0A818F01" w:rsidR="004206F7" w:rsidRPr="00530D20" w:rsidRDefault="00302E93" w:rsidP="003B05D0">
      <w:pPr>
        <w:widowControl/>
        <w:spacing w:after="200" w:line="276" w:lineRule="auto"/>
        <w:jc w:val="center"/>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7.96 mJ/cm² (</w:t>
      </w:r>
      <w:r w:rsidR="004206F7" w:rsidRPr="003B05D0">
        <w:rPr>
          <w:rFonts w:ascii="Cambria" w:eastAsia="宋体" w:hAnsi="Cambria" w:cs="Times New Roman"/>
          <w:kern w:val="0"/>
          <w:sz w:val="24"/>
          <w14:ligatures w14:val="none"/>
        </w:rPr>
        <w:t>18 nJ</w:t>
      </w:r>
      <w:r w:rsidRPr="003B05D0">
        <w:rPr>
          <w:rFonts w:ascii="Cambria" w:eastAsia="宋体" w:hAnsi="Cambria" w:cs="Times New Roman"/>
          <w:kern w:val="0"/>
          <w:sz w:val="24"/>
          <w14:ligatures w14:val="none"/>
        </w:rPr>
        <w:t>)</w:t>
      </w:r>
      <w:r w:rsidR="004206F7" w:rsidRPr="00530D20">
        <w:rPr>
          <w:rFonts w:ascii="Cambria" w:eastAsia="宋体" w:hAnsi="Cambria" w:cs="Times New Roman"/>
          <w:kern w:val="0"/>
          <w:sz w:val="24"/>
          <w14:ligatures w14:val="none"/>
        </w:rPr>
        <w:t xml:space="preserve"> for the sample with </w:t>
      </w:r>
      <w:r w:rsidR="004206F7" w:rsidRPr="003B05D0">
        <w:rPr>
          <w:rFonts w:ascii="Cambria" w:eastAsia="宋体" w:hAnsi="Cambria" w:cs="Times New Roman"/>
          <w:kern w:val="0"/>
          <w:sz w:val="24"/>
          <w14:ligatures w14:val="none"/>
        </w:rPr>
        <w:t>Ru = 1.5 nm</w:t>
      </w:r>
      <w:r w:rsidR="009E75F8" w:rsidRPr="003B05D0">
        <w:rPr>
          <w:rFonts w:ascii="Cambria" w:eastAsia="宋体" w:hAnsi="Cambria" w:cs="Times New Roman"/>
          <w:kern w:val="0"/>
          <w:sz w:val="24"/>
          <w14:ligatures w14:val="none"/>
        </w:rPr>
        <w:t xml:space="preserve"> and</w:t>
      </w:r>
    </w:p>
    <w:p w14:paraId="5027CC31" w14:textId="55EE6F53" w:rsidR="009E75F8" w:rsidRPr="00530D20" w:rsidRDefault="009E75F8" w:rsidP="003B05D0">
      <w:pPr>
        <w:widowControl/>
        <w:spacing w:after="200" w:line="276" w:lineRule="auto"/>
        <w:jc w:val="center"/>
        <w:rPr>
          <w:rFonts w:ascii="Cambria" w:eastAsia="宋体" w:hAnsi="Cambria" w:cs="Times New Roman"/>
          <w:kern w:val="0"/>
          <w:sz w:val="24"/>
          <w14:ligatures w14:val="none"/>
        </w:rPr>
      </w:pPr>
      <w:r w:rsidRPr="003B05D0">
        <w:rPr>
          <w:rFonts w:ascii="Cambria" w:eastAsia="宋体" w:hAnsi="Cambria" w:cs="Times New Roman"/>
          <w:kern w:val="0"/>
          <w:sz w:val="24"/>
          <w14:ligatures w14:val="none"/>
        </w:rPr>
        <w:t>6.88 mJ/cm</w:t>
      </w:r>
      <w:r w:rsidRPr="003B05D0">
        <w:rPr>
          <w:rFonts w:ascii="Cambria" w:eastAsia="宋体" w:hAnsi="Cambria" w:cs="Times New Roman"/>
          <w:kern w:val="0"/>
          <w:sz w:val="24"/>
          <w:vertAlign w:val="superscript"/>
          <w14:ligatures w14:val="none"/>
        </w:rPr>
        <w:t>2</w:t>
      </w:r>
      <w:r w:rsidRPr="003B05D0">
        <w:rPr>
          <w:rFonts w:ascii="Cambria" w:eastAsia="宋体" w:hAnsi="Cambria" w:cs="Times New Roman"/>
          <w:kern w:val="0"/>
          <w:sz w:val="24"/>
          <w14:ligatures w14:val="none"/>
        </w:rPr>
        <w:t xml:space="preserve"> (15.5 nJ) </w:t>
      </w:r>
      <w:r w:rsidRPr="00530D20">
        <w:rPr>
          <w:rFonts w:ascii="Cambria" w:eastAsia="宋体" w:hAnsi="Cambria" w:cs="Times New Roman"/>
          <w:kern w:val="0"/>
          <w:sz w:val="24"/>
          <w14:ligatures w14:val="none"/>
        </w:rPr>
        <w:t xml:space="preserve">for the sample with </w:t>
      </w:r>
      <w:r w:rsidRPr="003B05D0">
        <w:rPr>
          <w:rFonts w:ascii="Cambria" w:eastAsia="宋体" w:hAnsi="Cambria" w:cs="Times New Roman"/>
          <w:kern w:val="0"/>
          <w:sz w:val="24"/>
          <w14:ligatures w14:val="none"/>
        </w:rPr>
        <w:t>Ru = 1.3 nm</w:t>
      </w:r>
      <w:r w:rsidRPr="00530D20">
        <w:rPr>
          <w:rFonts w:ascii="Cambria" w:eastAsia="宋体" w:hAnsi="Cambria" w:cs="Times New Roman"/>
          <w:kern w:val="0"/>
          <w:sz w:val="24"/>
          <w14:ligatures w14:val="none"/>
        </w:rPr>
        <w:t>.</w:t>
      </w:r>
    </w:p>
    <w:p w14:paraId="35E3F08C" w14:textId="77777777" w:rsidR="009A5DD4" w:rsidRPr="004206F7" w:rsidRDefault="009A5DD4" w:rsidP="009006A5">
      <w:pPr>
        <w:widowControl/>
        <w:spacing w:after="200" w:line="276" w:lineRule="auto"/>
        <w:jc w:val="both"/>
        <w:rPr>
          <w:rFonts w:ascii="Cambria" w:eastAsia="宋体" w:hAnsi="Cambria" w:cs="Times New Roman"/>
          <w:kern w:val="0"/>
          <w:sz w:val="24"/>
          <w14:ligatures w14:val="none"/>
        </w:rPr>
      </w:pPr>
    </w:p>
    <w:p w14:paraId="56ED302B" w14:textId="77777777" w:rsidR="00A6697B" w:rsidRPr="009A5DD4" w:rsidRDefault="00A6697B" w:rsidP="009006A5">
      <w:pPr>
        <w:widowControl/>
        <w:spacing w:after="200" w:line="276" w:lineRule="auto"/>
        <w:jc w:val="both"/>
        <w:rPr>
          <w:rFonts w:ascii="Cambria" w:eastAsia="宋体" w:hAnsi="Cambria" w:cs="Times New Roman"/>
          <w:kern w:val="0"/>
          <w:sz w:val="24"/>
          <w14:ligatures w14:val="none"/>
        </w:rPr>
      </w:pPr>
    </w:p>
    <w:p w14:paraId="4FD7B57B" w14:textId="77777777" w:rsidR="00A6697B" w:rsidRPr="008E53F3" w:rsidRDefault="00A6697B" w:rsidP="009006A5">
      <w:pPr>
        <w:widowControl/>
        <w:spacing w:after="200" w:line="276" w:lineRule="auto"/>
        <w:jc w:val="both"/>
        <w:rPr>
          <w:rFonts w:ascii="Cambria" w:eastAsia="宋体" w:hAnsi="Cambria" w:cs="Times New Roman"/>
          <w:kern w:val="0"/>
          <w:sz w:val="24"/>
          <w14:ligatures w14:val="none"/>
        </w:rPr>
      </w:pPr>
    </w:p>
    <w:p w14:paraId="3D419A72" w14:textId="77777777" w:rsidR="00A6697B" w:rsidRPr="008E53F3" w:rsidRDefault="00A6697B" w:rsidP="009006A5">
      <w:pPr>
        <w:widowControl/>
        <w:spacing w:after="200" w:line="276" w:lineRule="auto"/>
        <w:jc w:val="both"/>
        <w:rPr>
          <w:rFonts w:ascii="Cambria" w:eastAsia="宋体" w:hAnsi="Cambria" w:cs="Times New Roman"/>
          <w:kern w:val="0"/>
          <w:sz w:val="24"/>
          <w14:ligatures w14:val="none"/>
        </w:rPr>
      </w:pPr>
    </w:p>
    <w:p w14:paraId="79F43F06"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3B98C53C"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24C9301A"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309F0AFC"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43DECB98"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50B087E3"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74A93BEE"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6D5E6696"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137A06FD"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0C50F87E"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20123F75" w14:textId="77777777" w:rsidR="00427876" w:rsidRDefault="00427876" w:rsidP="009006A5">
      <w:pPr>
        <w:widowControl/>
        <w:spacing w:after="200" w:line="276" w:lineRule="auto"/>
        <w:jc w:val="both"/>
        <w:rPr>
          <w:rFonts w:ascii="Cambria" w:eastAsia="宋体" w:hAnsi="Cambria" w:cs="Times New Roman"/>
          <w:kern w:val="0"/>
          <w:sz w:val="24"/>
          <w14:ligatures w14:val="none"/>
        </w:rPr>
      </w:pPr>
    </w:p>
    <w:p w14:paraId="652840EB" w14:textId="77777777" w:rsidR="00427876" w:rsidRPr="008E53F3" w:rsidRDefault="00427876" w:rsidP="009006A5">
      <w:pPr>
        <w:widowControl/>
        <w:spacing w:after="200" w:line="276" w:lineRule="auto"/>
        <w:jc w:val="both"/>
        <w:rPr>
          <w:rFonts w:ascii="Cambria" w:eastAsia="宋体" w:hAnsi="Cambria" w:cs="Times New Roman"/>
          <w:kern w:val="0"/>
          <w:sz w:val="24"/>
          <w14:ligatures w14:val="none"/>
        </w:rPr>
      </w:pPr>
    </w:p>
    <w:p w14:paraId="6475F87C" w14:textId="77777777" w:rsidR="00427876" w:rsidRPr="008E53F3" w:rsidRDefault="00427876" w:rsidP="009006A5">
      <w:pPr>
        <w:widowControl/>
        <w:spacing w:after="200" w:line="276" w:lineRule="auto"/>
        <w:jc w:val="both"/>
        <w:rPr>
          <w:rFonts w:ascii="Cambria" w:eastAsia="宋体" w:hAnsi="Cambria" w:cs="Times New Roman"/>
          <w:kern w:val="0"/>
          <w:sz w:val="24"/>
          <w14:ligatures w14:val="none"/>
        </w:rPr>
      </w:pPr>
    </w:p>
    <w:p w14:paraId="55AC1170" w14:textId="77777777" w:rsidR="00A6697B" w:rsidRPr="008E53F3" w:rsidRDefault="00A6697B" w:rsidP="009006A5">
      <w:pPr>
        <w:widowControl/>
        <w:spacing w:after="200" w:line="276" w:lineRule="auto"/>
        <w:jc w:val="both"/>
        <w:rPr>
          <w:rFonts w:ascii="Cambria" w:eastAsia="宋体" w:hAnsi="Cambria" w:cs="Times New Roman"/>
          <w:kern w:val="0"/>
          <w:sz w:val="24"/>
          <w14:ligatures w14:val="none"/>
        </w:rPr>
      </w:pPr>
    </w:p>
    <w:p w14:paraId="2B90E294" w14:textId="3C366218" w:rsidR="00F90440" w:rsidRPr="008E53F3" w:rsidRDefault="00F90440" w:rsidP="0020531E">
      <w:pPr>
        <w:pStyle w:val="2"/>
        <w:jc w:val="center"/>
        <w:rPr>
          <w:rFonts w:ascii="Cambria" w:hAnsi="Cambria"/>
          <w:b/>
          <w:bCs/>
          <w:color w:val="auto"/>
          <w:sz w:val="24"/>
          <w:szCs w:val="24"/>
        </w:rPr>
      </w:pPr>
      <w:r w:rsidRPr="008E53F3">
        <w:rPr>
          <w:rFonts w:ascii="Cambria" w:hAnsi="Cambria" w:hint="eastAsia"/>
          <w:b/>
          <w:bCs/>
          <w:color w:val="auto"/>
          <w:sz w:val="24"/>
          <w:szCs w:val="24"/>
        </w:rPr>
        <w:lastRenderedPageBreak/>
        <w:t xml:space="preserve">Section </w:t>
      </w:r>
      <w:r w:rsidR="002A28AB">
        <w:rPr>
          <w:rFonts w:ascii="Cambria" w:hAnsi="Cambria" w:hint="eastAsia"/>
          <w:b/>
          <w:bCs/>
          <w:color w:val="auto"/>
          <w:sz w:val="24"/>
          <w:szCs w:val="24"/>
        </w:rPr>
        <w:t>6</w:t>
      </w:r>
      <w:r w:rsidR="00595DA6" w:rsidRPr="008E53F3">
        <w:rPr>
          <w:rFonts w:ascii="Cambria" w:hAnsi="Cambria" w:hint="eastAsia"/>
          <w:b/>
          <w:bCs/>
          <w:color w:val="auto"/>
          <w:sz w:val="24"/>
          <w:szCs w:val="24"/>
        </w:rPr>
        <w:t xml:space="preserve">. </w:t>
      </w:r>
      <w:r w:rsidR="00595DA6" w:rsidRPr="003317FE">
        <w:rPr>
          <w:rFonts w:ascii="Cambria" w:hAnsi="Cambria"/>
          <w:b/>
          <w:bCs/>
          <w:color w:val="auto"/>
          <w:sz w:val="24"/>
          <w:szCs w:val="24"/>
        </w:rPr>
        <w:t>Atomic Spin Model Evaluation of SP-AOS Switching Ratios and Temperature-Dependent Magnetization (M–T) Curves</w:t>
      </w:r>
    </w:p>
    <w:p w14:paraId="040D0622" w14:textId="08C5A25E" w:rsidR="00003403" w:rsidRPr="008E53F3" w:rsidRDefault="00003403" w:rsidP="00003403">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To further verify the experimentally observed role of the Co–Gd antiferromagnetic exchange coupling strength in determining the efficiency of SP-AOS, we performed atomistic spin-dynamics simulations. The simulations allow us to examine how varying the inter-sublattice AFM coupling modifies the ultrafast spin dynamics under femtosecond laser excitation.</w:t>
      </w:r>
    </w:p>
    <w:p w14:paraId="5A938805" w14:textId="77777777" w:rsidR="00003403" w:rsidRPr="008E53F3" w:rsidRDefault="00003403" w:rsidP="00003403">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We constructed 25 independent simulation cells, each representing a 50 nm × 50 nm region subjected to the same laser pulse. For every simulation, the system evolves independently, providing a statistical ensemble that reflects the spatial variation in experimental laser-induced switching.</w:t>
      </w:r>
    </w:p>
    <w:p w14:paraId="4A9BD29D" w14:textId="5EF654D8" w:rsidR="00003403" w:rsidRPr="008E53F3" w:rsidRDefault="00003403" w:rsidP="00003403">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The only parameter varied across the dataset is the strength of the Co–Gd antiferromagnetic exchange interaction; all other parameters—including lattice geometry, intrinsic magnetic moments, damping constant, and laser-pulse temporal profile—were kept fixed. In our parameterization,</w:t>
      </w:r>
      <w:r w:rsidRPr="008E53F3">
        <w:rPr>
          <w:rFonts w:ascii="Cambria" w:eastAsia="宋体" w:hAnsi="Cambria" w:cs="Times New Roman" w:hint="eastAsia"/>
          <w:kern w:val="0"/>
          <w:sz w:val="24"/>
          <w14:ligatures w14:val="none"/>
        </w:rPr>
        <w:t xml:space="preserve"> </w:t>
      </w:r>
      <w:r w:rsidRPr="008E53F3">
        <w:rPr>
          <w:rFonts w:ascii="Cambria" w:eastAsia="宋体" w:hAnsi="Cambria" w:cs="Times New Roman"/>
          <w:kern w:val="0"/>
          <w:sz w:val="24"/>
          <w14:ligatures w14:val="none"/>
        </w:rPr>
        <w:t>100% coupling strength corresponds to J</w:t>
      </w:r>
      <w:r w:rsidRPr="008E53F3">
        <w:rPr>
          <w:rFonts w:ascii="Cambria" w:eastAsia="宋体" w:hAnsi="Cambria" w:cs="Times New Roman"/>
          <w:kern w:val="0"/>
          <w:sz w:val="24"/>
          <w:vertAlign w:val="subscript"/>
          <w14:ligatures w14:val="none"/>
        </w:rPr>
        <w:t>Gd−Gd</w:t>
      </w:r>
      <w:r w:rsidRPr="008E53F3">
        <w:rPr>
          <w:rFonts w:ascii="Cambria" w:eastAsia="宋体" w:hAnsi="Cambria" w:cs="Times New Roman"/>
          <w:kern w:val="0"/>
          <w:sz w:val="24"/>
          <w14:ligatures w14:val="none"/>
        </w:rPr>
        <w:t>​=1.26×10−21 J/link,</w:t>
      </w:r>
      <w:r w:rsidRPr="008E53F3">
        <w:rPr>
          <w:rFonts w:ascii="Cambria" w:eastAsia="宋体" w:hAnsi="Cambria" w:cs="Times New Roman" w:hint="eastAsia"/>
          <w:i/>
          <w:kern w:val="0"/>
          <w:sz w:val="24"/>
          <w14:ligatures w14:val="none"/>
        </w:rPr>
        <w:t xml:space="preserve"> </w:t>
      </w:r>
      <w:r w:rsidRPr="008E53F3">
        <w:rPr>
          <w:rFonts w:ascii="Cambria" w:eastAsia="宋体" w:hAnsi="Cambria" w:cs="Times New Roman"/>
          <w:kern w:val="0"/>
          <w:sz w:val="24"/>
          <w14:ligatures w14:val="none"/>
        </w:rPr>
        <w:t>with all other coupling ratios scaled linearly from this reference value.</w:t>
      </w:r>
    </w:p>
    <w:p w14:paraId="766ED766" w14:textId="2B266AB7" w:rsidR="00003403" w:rsidRPr="008E53F3" w:rsidRDefault="00003403" w:rsidP="00003403">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Each simulation cell was evaluated after the completion of the laser-induced demagnetization–remagnetization cycle to determine whether a magnetic reversal occurred. The switching probability, shown in Fig. S</w:t>
      </w:r>
      <w:r w:rsidR="004970FC">
        <w:rPr>
          <w:rFonts w:ascii="Cambria" w:eastAsia="宋体" w:hAnsi="Cambria" w:cs="Times New Roman" w:hint="eastAsia"/>
          <w:kern w:val="0"/>
          <w:sz w:val="24"/>
          <w14:ligatures w14:val="none"/>
        </w:rPr>
        <w:t>6</w:t>
      </w:r>
      <w:r w:rsidRPr="008E53F3">
        <w:rPr>
          <w:rFonts w:ascii="Cambria" w:eastAsia="宋体" w:hAnsi="Cambria" w:cs="Times New Roman"/>
          <w:kern w:val="0"/>
          <w:sz w:val="24"/>
          <w14:ligatures w14:val="none"/>
        </w:rPr>
        <w:t>, is defined as:</w:t>
      </w:r>
    </w:p>
    <w:p w14:paraId="154A4829" w14:textId="4CDD32C2" w:rsidR="00003403" w:rsidRPr="008E53F3" w:rsidRDefault="00000000" w:rsidP="00003403">
      <w:pPr>
        <w:widowControl/>
        <w:spacing w:after="200" w:line="276" w:lineRule="auto"/>
        <w:jc w:val="both"/>
        <w:rPr>
          <w:rFonts w:ascii="Cambria" w:eastAsia="宋体" w:hAnsi="Cambria" w:cs="Times New Roman"/>
          <w:kern w:val="0"/>
          <w:sz w:val="24"/>
          <w14:ligatures w14:val="none"/>
        </w:rPr>
      </w:pPr>
      <m:oMathPara>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P</m:t>
              </m:r>
            </m:e>
            <m:sub>
              <m:r>
                <m:rPr>
                  <m:sty m:val="p"/>
                </m:rPr>
                <w:rPr>
                  <w:rFonts w:ascii="Cambria Math" w:eastAsia="宋体" w:hAnsi="Cambria Math" w:cs="Times New Roman"/>
                  <w:kern w:val="0"/>
                  <w:sz w:val="24"/>
                  <w14:ligatures w14:val="none"/>
                </w:rPr>
                <m:t>switch</m:t>
              </m:r>
            </m:sub>
          </m:sSub>
          <m:r>
            <w:rPr>
              <w:rFonts w:ascii="Cambria Math" w:eastAsia="宋体" w:hAnsi="Cambria Math" w:cs="Times New Roman"/>
              <w:kern w:val="0"/>
              <w:sz w:val="24"/>
              <w14:ligatures w14:val="none"/>
            </w:rPr>
            <m:t>=</m:t>
          </m:r>
          <m:f>
            <m:fPr>
              <m:ctrlPr>
                <w:rPr>
                  <w:rFonts w:ascii="Cambria Math" w:eastAsia="宋体" w:hAnsi="Cambria Math" w:cs="Times New Roman"/>
                  <w:kern w:val="0"/>
                  <w:sz w:val="24"/>
                  <w14:ligatures w14:val="none"/>
                </w:rPr>
              </m:ctrlPr>
            </m:fPr>
            <m:num>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N</m:t>
                  </m:r>
                </m:e>
                <m:sub>
                  <m:r>
                    <m:rPr>
                      <m:sty m:val="p"/>
                    </m:rPr>
                    <w:rPr>
                      <w:rFonts w:ascii="Cambria Math" w:eastAsia="宋体" w:hAnsi="Cambria Math" w:cs="Times New Roman"/>
                      <w:kern w:val="0"/>
                      <w:sz w:val="24"/>
                      <w14:ligatures w14:val="none"/>
                    </w:rPr>
                    <m:t>reversed</m:t>
                  </m:r>
                </m:sub>
              </m:sSub>
            </m:num>
            <m:den>
              <m:r>
                <w:rPr>
                  <w:rFonts w:ascii="Cambria Math" w:eastAsia="宋体" w:hAnsi="Cambria Math" w:cs="Times New Roman"/>
                  <w:kern w:val="0"/>
                  <w:sz w:val="24"/>
                  <w14:ligatures w14:val="none"/>
                </w:rPr>
                <m:t>25</m:t>
              </m:r>
            </m:den>
          </m:f>
          <m:r>
            <w:rPr>
              <w:rFonts w:ascii="Cambria Math" w:eastAsia="宋体" w:hAnsi="Cambria Math" w:cs="Times New Roman"/>
              <w:kern w:val="0"/>
              <w:sz w:val="24"/>
              <w14:ligatures w14:val="none"/>
            </w:rPr>
            <m:t>,</m:t>
          </m:r>
        </m:oMath>
      </m:oMathPara>
    </w:p>
    <w:p w14:paraId="5DBF1A25" w14:textId="7E3A8733" w:rsidR="00003403" w:rsidRPr="008E53F3" w:rsidRDefault="00003403" w:rsidP="00003403">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 xml:space="preserve">where </w:t>
      </w:r>
      <m:oMath>
        <m:sSub>
          <m:sSubPr>
            <m:ctrlPr>
              <w:rPr>
                <w:rFonts w:ascii="Cambria Math" w:eastAsia="宋体" w:hAnsi="Cambria Math" w:cs="Times New Roman"/>
                <w:kern w:val="0"/>
                <w:sz w:val="24"/>
                <w14:ligatures w14:val="none"/>
              </w:rPr>
            </m:ctrlPr>
          </m:sSubPr>
          <m:e>
            <m:r>
              <w:rPr>
                <w:rFonts w:ascii="Cambria Math" w:eastAsia="宋体" w:hAnsi="Cambria Math" w:cs="Times New Roman"/>
                <w:kern w:val="0"/>
                <w:sz w:val="24"/>
                <w14:ligatures w14:val="none"/>
              </w:rPr>
              <m:t>N</m:t>
            </m:r>
          </m:e>
          <m:sub>
            <m:r>
              <m:rPr>
                <m:sty m:val="p"/>
              </m:rPr>
              <w:rPr>
                <w:rFonts w:ascii="Cambria Math" w:eastAsia="宋体" w:hAnsi="Cambria Math" w:cs="Times New Roman"/>
                <w:kern w:val="0"/>
                <w:sz w:val="24"/>
                <w14:ligatures w14:val="none"/>
              </w:rPr>
              <m:t>reversed</m:t>
            </m:r>
          </m:sub>
        </m:sSub>
      </m:oMath>
      <w:r w:rsidRPr="008E53F3">
        <w:rPr>
          <w:rFonts w:ascii="Cambria" w:eastAsia="宋体" w:hAnsi="Cambria" w:cs="Times New Roman"/>
          <w:kern w:val="0"/>
          <w:sz w:val="24"/>
          <w14:ligatures w14:val="none"/>
        </w:rPr>
        <w:t>is the number of simulation cells that exhibit complete magnetization reversal.</w:t>
      </w:r>
      <w:r w:rsidRPr="008E53F3">
        <w:rPr>
          <w:rFonts w:ascii="Cambria" w:eastAsia="宋体" w:hAnsi="Cambria" w:cs="Times New Roman" w:hint="eastAsia"/>
          <w:kern w:val="0"/>
          <w:sz w:val="24"/>
          <w14:ligatures w14:val="none"/>
        </w:rPr>
        <w:t xml:space="preserve"> </w:t>
      </w:r>
      <w:r w:rsidRPr="008E53F3">
        <w:rPr>
          <w:rFonts w:ascii="Cambria" w:eastAsia="宋体" w:hAnsi="Cambria" w:cs="Times New Roman"/>
          <w:kern w:val="0"/>
          <w:sz w:val="24"/>
          <w14:ligatures w14:val="none"/>
        </w:rPr>
        <w:t>This definition corresponds directly to the switching ratio measured experimentally using wide-field MOKE imaging.</w:t>
      </w:r>
    </w:p>
    <w:p w14:paraId="246D20E3" w14:textId="2C5DD227" w:rsidR="00003403" w:rsidRPr="008E53F3" w:rsidRDefault="00003403" w:rsidP="00003403">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By tuning the Co–Gd AFM exchange strength, we observe a clear, monotonic evolution of the switching probability:</w:t>
      </w:r>
      <w:r w:rsidRPr="008E53F3">
        <w:rPr>
          <w:rFonts w:ascii="Cambria" w:eastAsia="宋体" w:hAnsi="Cambria" w:cs="Times New Roman" w:hint="eastAsia"/>
          <w:kern w:val="0"/>
          <w:sz w:val="24"/>
          <w14:ligatures w14:val="none"/>
        </w:rPr>
        <w:t xml:space="preserve"> (1) </w:t>
      </w:r>
      <w:r w:rsidRPr="008E53F3">
        <w:rPr>
          <w:rFonts w:ascii="Cambria" w:eastAsia="宋体" w:hAnsi="Cambria" w:cs="Times New Roman"/>
          <w:kern w:val="0"/>
          <w:sz w:val="24"/>
          <w14:ligatures w14:val="none"/>
        </w:rPr>
        <w:t>Weak AFM coupling:</w:t>
      </w:r>
      <w:r w:rsidRPr="008E53F3">
        <w:rPr>
          <w:rFonts w:ascii="Cambria" w:eastAsia="宋体" w:hAnsi="Cambria" w:cs="Times New Roman" w:hint="eastAsia"/>
          <w:kern w:val="0"/>
          <w:sz w:val="24"/>
          <w14:ligatures w14:val="none"/>
        </w:rPr>
        <w:t xml:space="preserve"> </w:t>
      </w:r>
      <w:r w:rsidRPr="008E53F3">
        <w:rPr>
          <w:rFonts w:ascii="Cambria" w:eastAsia="宋体" w:hAnsi="Cambria" w:cs="Times New Roman"/>
          <w:kern w:val="0"/>
          <w:sz w:val="24"/>
          <w14:ligatures w14:val="none"/>
        </w:rPr>
        <w:t>The demagnetization dynamics are slow and spatially non-uniform.</w:t>
      </w:r>
      <w:r w:rsidRPr="008E53F3">
        <w:rPr>
          <w:rFonts w:ascii="Cambria" w:eastAsia="宋体" w:hAnsi="Cambria" w:cs="Times New Roman" w:hint="eastAsia"/>
          <w:kern w:val="0"/>
          <w:sz w:val="24"/>
          <w14:ligatures w14:val="none"/>
        </w:rPr>
        <w:t xml:space="preserve"> </w:t>
      </w:r>
      <w:r w:rsidRPr="008E53F3">
        <w:rPr>
          <w:rFonts w:ascii="Cambria" w:eastAsia="宋体" w:hAnsi="Cambria" w:cs="Times New Roman"/>
          <w:kern w:val="0"/>
          <w:sz w:val="24"/>
          <w14:ligatures w14:val="none"/>
        </w:rPr>
        <w:t>The system fails to enter the transient ferromagnetic state required for deterministic reversal. Switching probability is low and exhibits large statistical fluctuations.</w:t>
      </w:r>
      <w:r w:rsidRPr="008E53F3">
        <w:rPr>
          <w:rFonts w:ascii="Cambria" w:eastAsia="宋体" w:hAnsi="Cambria" w:cs="Times New Roman" w:hint="eastAsia"/>
          <w:kern w:val="0"/>
          <w:sz w:val="24"/>
          <w14:ligatures w14:val="none"/>
        </w:rPr>
        <w:t xml:space="preserve"> (2) </w:t>
      </w:r>
      <w:r w:rsidRPr="008E53F3">
        <w:rPr>
          <w:rFonts w:ascii="Cambria" w:eastAsia="宋体" w:hAnsi="Cambria" w:cs="Times New Roman"/>
          <w:kern w:val="0"/>
          <w:sz w:val="24"/>
          <w14:ligatures w14:val="none"/>
        </w:rPr>
        <w:t>Strong AFM coupling:</w:t>
      </w:r>
      <w:r w:rsidRPr="008E53F3">
        <w:rPr>
          <w:rFonts w:ascii="Cambria" w:eastAsia="宋体" w:hAnsi="Cambria" w:cs="Times New Roman" w:hint="eastAsia"/>
          <w:kern w:val="0"/>
          <w:sz w:val="24"/>
          <w14:ligatures w14:val="none"/>
        </w:rPr>
        <w:t xml:space="preserve"> </w:t>
      </w:r>
      <w:r w:rsidRPr="008E53F3">
        <w:rPr>
          <w:rFonts w:ascii="Cambria" w:eastAsia="宋体" w:hAnsi="Cambria" w:cs="Times New Roman"/>
          <w:kern w:val="0"/>
          <w:sz w:val="24"/>
          <w14:ligatures w14:val="none"/>
        </w:rPr>
        <w:t>Inter-sublattice angular-momentum exchange becomes more efficient.</w:t>
      </w:r>
      <w:r w:rsidRPr="008E53F3">
        <w:rPr>
          <w:rFonts w:ascii="Cambria" w:eastAsia="宋体" w:hAnsi="Cambria" w:cs="Times New Roman" w:hint="eastAsia"/>
          <w:kern w:val="0"/>
          <w:sz w:val="24"/>
          <w14:ligatures w14:val="none"/>
        </w:rPr>
        <w:t xml:space="preserve"> </w:t>
      </w:r>
      <w:r w:rsidRPr="008E53F3">
        <w:rPr>
          <w:rFonts w:ascii="Cambria" w:eastAsia="宋体" w:hAnsi="Cambria" w:cs="Times New Roman"/>
          <w:kern w:val="0"/>
          <w:sz w:val="24"/>
          <w14:ligatures w14:val="none"/>
        </w:rPr>
        <w:t>Demagnetization is faster and more coherent across simulation cells. Nearly all 25 systems switch, yielding switching probabilities approaching unity.</w:t>
      </w:r>
      <w:r w:rsidRPr="008E53F3">
        <w:rPr>
          <w:rFonts w:ascii="Cambria" w:eastAsia="宋体" w:hAnsi="Cambria" w:cs="Times New Roman" w:hint="eastAsia"/>
          <w:kern w:val="0"/>
          <w:sz w:val="24"/>
          <w14:ligatures w14:val="none"/>
        </w:rPr>
        <w:t xml:space="preserve"> </w:t>
      </w:r>
      <w:r w:rsidRPr="008E53F3">
        <w:rPr>
          <w:rFonts w:ascii="Cambria" w:eastAsia="宋体" w:hAnsi="Cambria" w:cs="Times New Roman"/>
          <w:kern w:val="0"/>
          <w:sz w:val="24"/>
          <w14:ligatures w14:val="none"/>
        </w:rPr>
        <w:t xml:space="preserve">The simulated trends match the experimentally observed dependence of SP-AOS switching ratio on Ru spacer thickness, demonstrating that the AFM exchange </w:t>
      </w:r>
      <w:r w:rsidRPr="008E53F3">
        <w:rPr>
          <w:rFonts w:ascii="Cambria" w:eastAsia="宋体" w:hAnsi="Cambria" w:cs="Times New Roman"/>
          <w:kern w:val="0"/>
          <w:sz w:val="24"/>
          <w14:ligatures w14:val="none"/>
        </w:rPr>
        <w:lastRenderedPageBreak/>
        <w:t>strength—not the structural parameter itself—is the fundamental control variable governing single-pulse switching.</w:t>
      </w:r>
    </w:p>
    <w:p w14:paraId="030E42E3" w14:textId="4AFED9E6" w:rsidR="00003403" w:rsidRPr="008E53F3" w:rsidRDefault="00BA39B9" w:rsidP="00BA39B9">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kern w:val="0"/>
          <w:sz w:val="24"/>
          <w14:ligatures w14:val="none"/>
        </w:rPr>
        <w:t>The simulations show that strengthening the Co–Gd antiferromagnetic exchange accelerates inter-sublattice angular-momentum transfer, enabling the system to access the dynamical pathway that produces a transient ferromagnetic state. This state is essential for SP-AOS.</w:t>
      </w:r>
      <w:r w:rsidR="004069AA">
        <w:rPr>
          <w:rFonts w:ascii="Cambria" w:eastAsia="宋体" w:hAnsi="Cambria" w:cs="Times New Roman" w:hint="eastAsia"/>
          <w:kern w:val="0"/>
          <w:sz w:val="24"/>
          <w14:ligatures w14:val="none"/>
        </w:rPr>
        <w:t xml:space="preserve"> </w:t>
      </w:r>
      <w:r w:rsidRPr="008E53F3">
        <w:rPr>
          <w:rFonts w:ascii="Cambria" w:eastAsia="宋体" w:hAnsi="Cambria" w:cs="Times New Roman"/>
          <w:kern w:val="0"/>
          <w:sz w:val="24"/>
          <w14:ligatures w14:val="none"/>
        </w:rPr>
        <w:t>In contrast, weak AFM coupling forces the system to rely on the slower, more dissipative SOC-mediated demagnetization channel, preventing the formation of a TFS and suppressing deterministic switching.</w:t>
      </w:r>
      <w:r w:rsidR="004069AA">
        <w:rPr>
          <w:rFonts w:ascii="Cambria" w:eastAsia="宋体" w:hAnsi="Cambria" w:cs="Times New Roman" w:hint="eastAsia"/>
          <w:kern w:val="0"/>
          <w:sz w:val="24"/>
          <w14:ligatures w14:val="none"/>
        </w:rPr>
        <w:t xml:space="preserve"> </w:t>
      </w:r>
      <w:r w:rsidRPr="008E53F3">
        <w:rPr>
          <w:rFonts w:ascii="Cambria" w:eastAsia="宋体" w:hAnsi="Cambria" w:cs="Times New Roman"/>
          <w:kern w:val="0"/>
          <w:sz w:val="24"/>
          <w14:ligatures w14:val="none"/>
        </w:rPr>
        <w:t>Thus, the atomistic simulations quantitatively confirm that the Co–Gd AFM exchange strength is the key microscopic parameter governing the probability of single-shot all-optical switching.</w:t>
      </w:r>
    </w:p>
    <w:p w14:paraId="6A95CC6A" w14:textId="74028968" w:rsidR="00F90440" w:rsidRPr="008E53F3" w:rsidRDefault="009101E9" w:rsidP="006F0926">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noProof/>
          <w:kern w:val="0"/>
          <w:sz w:val="24"/>
          <w14:ligatures w14:val="none"/>
        </w:rPr>
        <w:drawing>
          <wp:inline distT="0" distB="0" distL="0" distR="0" wp14:anchorId="205E4A94" wp14:editId="035403CC">
            <wp:extent cx="5274310" cy="4037330"/>
            <wp:effectExtent l="0" t="0" r="0" b="0"/>
            <wp:docPr id="1588480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80899" name=""/>
                    <pic:cNvPicPr/>
                  </pic:nvPicPr>
                  <pic:blipFill>
                    <a:blip r:embed="rId15"/>
                    <a:stretch>
                      <a:fillRect/>
                    </a:stretch>
                  </pic:blipFill>
                  <pic:spPr>
                    <a:xfrm>
                      <a:off x="0" y="0"/>
                      <a:ext cx="5274310" cy="4037330"/>
                    </a:xfrm>
                    <a:prstGeom prst="rect">
                      <a:avLst/>
                    </a:prstGeom>
                  </pic:spPr>
                </pic:pic>
              </a:graphicData>
            </a:graphic>
          </wp:inline>
        </w:drawing>
      </w:r>
    </w:p>
    <w:p w14:paraId="3556FDD0" w14:textId="5C70A6D2" w:rsidR="0034466E" w:rsidRPr="008E53F3" w:rsidRDefault="0034466E" w:rsidP="006F0926">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b/>
          <w:bCs/>
          <w:kern w:val="0"/>
          <w:sz w:val="24"/>
          <w14:ligatures w14:val="none"/>
        </w:rPr>
        <w:t xml:space="preserve">Figure </w:t>
      </w:r>
      <w:r w:rsidR="000D6293" w:rsidRPr="008E53F3">
        <w:rPr>
          <w:rFonts w:ascii="Cambria" w:eastAsia="宋体" w:hAnsi="Cambria" w:cs="Times New Roman" w:hint="eastAsia"/>
          <w:b/>
          <w:bCs/>
          <w:kern w:val="0"/>
          <w:sz w:val="24"/>
          <w14:ligatures w14:val="none"/>
        </w:rPr>
        <w:t>s</w:t>
      </w:r>
      <w:r w:rsidR="004970FC">
        <w:rPr>
          <w:rFonts w:ascii="Cambria" w:eastAsia="宋体" w:hAnsi="Cambria" w:cs="Times New Roman" w:hint="eastAsia"/>
          <w:b/>
          <w:bCs/>
          <w:kern w:val="0"/>
          <w:sz w:val="24"/>
          <w14:ligatures w14:val="none"/>
        </w:rPr>
        <w:t>6</w:t>
      </w:r>
      <w:r w:rsidR="000D6293" w:rsidRPr="008E53F3">
        <w:rPr>
          <w:rFonts w:ascii="Cambria" w:eastAsia="宋体" w:hAnsi="Cambria" w:cs="Times New Roman"/>
          <w:b/>
          <w:bCs/>
          <w:kern w:val="0"/>
          <w:sz w:val="24"/>
          <w14:ligatures w14:val="none"/>
        </w:rPr>
        <w:t xml:space="preserve"> </w:t>
      </w:r>
      <w:r w:rsidRPr="008E53F3">
        <w:rPr>
          <w:rFonts w:ascii="Cambria" w:eastAsia="宋体" w:hAnsi="Cambria" w:cs="Times New Roman"/>
          <w:b/>
          <w:bCs/>
          <w:kern w:val="0"/>
          <w:sz w:val="24"/>
          <w14:ligatures w14:val="none"/>
        </w:rPr>
        <w:t>| Relationship between antiferromagnetic coupling strength and the SP-AOS switching ratio</w:t>
      </w:r>
      <w:r w:rsidRPr="008E53F3">
        <w:rPr>
          <w:rFonts w:ascii="Cambria" w:eastAsia="宋体" w:hAnsi="Cambria" w:cs="Times New Roman" w:hint="eastAsia"/>
          <w:b/>
          <w:bCs/>
          <w:kern w:val="0"/>
          <w:sz w:val="24"/>
          <w14:ligatures w14:val="none"/>
        </w:rPr>
        <w:t xml:space="preserve"> from </w:t>
      </w:r>
      <w:r w:rsidR="0020531E" w:rsidRPr="008E53F3">
        <w:rPr>
          <w:rFonts w:ascii="Cambria" w:eastAsia="宋体" w:hAnsi="Cambria" w:cs="Times New Roman"/>
          <w:b/>
          <w:bCs/>
          <w:kern w:val="0"/>
          <w:sz w:val="24"/>
          <w14:ligatures w14:val="none"/>
        </w:rPr>
        <w:t>atomistic spin-model simulation</w:t>
      </w:r>
      <w:r w:rsidR="0020531E" w:rsidRPr="008E53F3">
        <w:rPr>
          <w:rFonts w:ascii="Cambria" w:eastAsia="宋体" w:hAnsi="Cambria" w:cs="Times New Roman" w:hint="eastAsia"/>
          <w:b/>
          <w:bCs/>
          <w:kern w:val="0"/>
          <w:sz w:val="24"/>
          <w14:ligatures w14:val="none"/>
        </w:rPr>
        <w:t>s</w:t>
      </w:r>
      <w:r w:rsidRPr="008E53F3">
        <w:rPr>
          <w:rFonts w:ascii="Cambria" w:eastAsia="宋体" w:hAnsi="Cambria" w:cs="Times New Roman"/>
          <w:b/>
          <w:bCs/>
          <w:kern w:val="0"/>
          <w:sz w:val="24"/>
          <w14:ligatures w14:val="none"/>
        </w:rPr>
        <w:t>.</w:t>
      </w:r>
      <w:r w:rsidRPr="008E53F3">
        <w:rPr>
          <w:rFonts w:ascii="Cambria" w:eastAsia="宋体" w:hAnsi="Cambria" w:cs="Times New Roman"/>
          <w:kern w:val="0"/>
          <w:sz w:val="24"/>
          <w14:ligatures w14:val="none"/>
        </w:rPr>
        <w:br/>
        <w:t>The switching ratio is obtained by simulating the magnetization reversal under 25 successive laser pulses for systems with different interlayer antiferromagnetic coupling strengths.</w:t>
      </w:r>
      <w:r w:rsidR="006054FC" w:rsidRPr="008E53F3">
        <w:rPr>
          <w:rFonts w:ascii="Cambria" w:eastAsia="宋体" w:hAnsi="Cambria" w:cs="Times New Roman"/>
          <w:kern w:val="0"/>
          <w:sz w:val="24"/>
          <w14:ligatures w14:val="none"/>
        </w:rPr>
        <w:t xml:space="preserve"> </w:t>
      </w:r>
      <w:r w:rsidRPr="008E53F3">
        <w:rPr>
          <w:rFonts w:ascii="Cambria" w:eastAsia="宋体" w:hAnsi="Cambria" w:cs="Times New Roman"/>
          <w:kern w:val="0"/>
          <w:sz w:val="24"/>
          <w14:ligatures w14:val="none"/>
        </w:rPr>
        <w:t>A monotonic increase in the switching ratio is observed with stronger AFM coupling, highlighting the crucial role of AFM-mediated angular-momentum transfer in enabling deterministic SP-AOS.</w:t>
      </w:r>
    </w:p>
    <w:p w14:paraId="0C2B0643" w14:textId="7FF44986" w:rsidR="0034466E" w:rsidRPr="008E53F3" w:rsidRDefault="0034466E" w:rsidP="006F0926">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noProof/>
          <w:kern w:val="0"/>
          <w:sz w:val="24"/>
          <w14:ligatures w14:val="none"/>
        </w:rPr>
        <w:lastRenderedPageBreak/>
        <w:drawing>
          <wp:inline distT="0" distB="0" distL="0" distR="0" wp14:anchorId="7720516C" wp14:editId="758AF9D5">
            <wp:extent cx="5299821" cy="4056074"/>
            <wp:effectExtent l="0" t="0" r="0" b="0"/>
            <wp:docPr id="4211527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1497" cy="4072663"/>
                    </a:xfrm>
                    <a:prstGeom prst="rect">
                      <a:avLst/>
                    </a:prstGeom>
                    <a:noFill/>
                  </pic:spPr>
                </pic:pic>
              </a:graphicData>
            </a:graphic>
          </wp:inline>
        </w:drawing>
      </w:r>
    </w:p>
    <w:p w14:paraId="63C28ADF" w14:textId="26D0C9BE" w:rsidR="0020531E" w:rsidRPr="008E53F3" w:rsidRDefault="0020531E" w:rsidP="0020531E">
      <w:pPr>
        <w:widowControl/>
        <w:spacing w:after="200" w:line="276" w:lineRule="auto"/>
        <w:jc w:val="both"/>
        <w:rPr>
          <w:rFonts w:ascii="Cambria" w:eastAsia="宋体" w:hAnsi="Cambria" w:cs="Times New Roman"/>
          <w:kern w:val="0"/>
          <w:sz w:val="24"/>
          <w14:ligatures w14:val="none"/>
        </w:rPr>
      </w:pPr>
      <w:r w:rsidRPr="003317FE">
        <w:rPr>
          <w:rFonts w:ascii="Cambria" w:eastAsia="宋体" w:hAnsi="Cambria" w:cs="Times New Roman"/>
          <w:b/>
          <w:bCs/>
          <w:kern w:val="0"/>
          <w:sz w:val="24"/>
          <w14:ligatures w14:val="none"/>
        </w:rPr>
        <w:t>Figure s</w:t>
      </w:r>
      <w:r w:rsidR="004970FC">
        <w:rPr>
          <w:rFonts w:ascii="Cambria" w:eastAsia="宋体" w:hAnsi="Cambria" w:cs="Times New Roman" w:hint="eastAsia"/>
          <w:b/>
          <w:bCs/>
          <w:kern w:val="0"/>
          <w:sz w:val="24"/>
          <w14:ligatures w14:val="none"/>
        </w:rPr>
        <w:t>7</w:t>
      </w:r>
      <w:r w:rsidRPr="003317FE">
        <w:rPr>
          <w:rFonts w:ascii="Cambria" w:eastAsia="宋体" w:hAnsi="Cambria" w:cs="Times New Roman"/>
          <w:b/>
          <w:bCs/>
          <w:kern w:val="0"/>
          <w:sz w:val="24"/>
          <w14:ligatures w14:val="none"/>
        </w:rPr>
        <w:t xml:space="preserve"> |</w:t>
      </w:r>
      <w:r w:rsidRPr="008E53F3">
        <w:rPr>
          <w:rFonts w:ascii="Cambria" w:eastAsia="宋体" w:hAnsi="Cambria" w:cs="Times New Roman" w:hint="eastAsia"/>
          <w:kern w:val="0"/>
          <w:sz w:val="24"/>
          <w14:ligatures w14:val="none"/>
        </w:rPr>
        <w:t xml:space="preserve"> M</w:t>
      </w:r>
      <w:r w:rsidRPr="008E53F3">
        <w:rPr>
          <w:rFonts w:ascii="Cambria" w:eastAsia="宋体" w:hAnsi="Cambria" w:cs="Times New Roman" w:hint="eastAsia"/>
          <w:kern w:val="0"/>
          <w:sz w:val="24"/>
          <w14:ligatures w14:val="none"/>
        </w:rPr>
        <w:t>–</w:t>
      </w:r>
      <w:r w:rsidRPr="008E53F3">
        <w:rPr>
          <w:rFonts w:ascii="Cambria" w:eastAsia="宋体" w:hAnsi="Cambria" w:cs="Times New Roman" w:hint="eastAsia"/>
          <w:kern w:val="0"/>
          <w:sz w:val="24"/>
          <w14:ligatures w14:val="none"/>
        </w:rPr>
        <w:t>T curves of Gd</w:t>
      </w:r>
      <w:r w:rsidRPr="008E53F3">
        <w:rPr>
          <w:rFonts w:ascii="Cambria" w:eastAsia="宋体" w:hAnsi="Cambria" w:cs="Times New Roman" w:hint="eastAsia"/>
          <w:kern w:val="0"/>
          <w:sz w:val="24"/>
          <w14:ligatures w14:val="none"/>
        </w:rPr>
        <w:t>–</w:t>
      </w:r>
      <w:r w:rsidRPr="008E53F3">
        <w:rPr>
          <w:rFonts w:ascii="Cambria" w:eastAsia="宋体" w:hAnsi="Cambria" w:cs="Times New Roman" w:hint="eastAsia"/>
          <w:kern w:val="0"/>
          <w:sz w:val="24"/>
          <w14:ligatures w14:val="none"/>
        </w:rPr>
        <w:t xml:space="preserve">Co systems with different antiferromagnetic </w:t>
      </w:r>
      <w:r w:rsidRPr="008E53F3">
        <w:rPr>
          <w:rFonts w:ascii="Cambria" w:eastAsia="宋体" w:hAnsi="Cambria" w:cs="Times New Roman"/>
          <w:kern w:val="0"/>
          <w:sz w:val="24"/>
          <w14:ligatures w14:val="none"/>
        </w:rPr>
        <w:t>coupling strengths</w:t>
      </w:r>
      <w:r w:rsidR="00F5062A" w:rsidRPr="008E53F3">
        <w:rPr>
          <w:rFonts w:ascii="Cambria" w:eastAsia="宋体" w:hAnsi="Cambria" w:cs="Times New Roman"/>
          <w:kern w:val="0"/>
          <w:sz w:val="24"/>
          <w14:ligatures w14:val="none"/>
        </w:rPr>
        <w:t xml:space="preserve"> </w:t>
      </w:r>
      <w:r w:rsidRPr="008E53F3">
        <w:rPr>
          <w:rFonts w:ascii="Cambria" w:eastAsia="宋体" w:hAnsi="Cambria" w:cs="Times New Roman" w:hint="eastAsia"/>
          <w:kern w:val="0"/>
          <w:sz w:val="24"/>
          <w14:ligatures w14:val="none"/>
        </w:rPr>
        <w:t>obtained from atomistic spin-model simulations.</w:t>
      </w:r>
    </w:p>
    <w:p w14:paraId="3A416090" w14:textId="395666DA" w:rsidR="0020531E" w:rsidRPr="008E53F3" w:rsidRDefault="0020531E" w:rsidP="0020531E">
      <w:pPr>
        <w:widowControl/>
        <w:spacing w:after="200" w:line="276" w:lineRule="auto"/>
        <w:jc w:val="both"/>
        <w:rPr>
          <w:rFonts w:ascii="Cambria" w:eastAsia="宋体" w:hAnsi="Cambria" w:cs="Times New Roman"/>
          <w:kern w:val="0"/>
          <w:sz w:val="24"/>
          <w14:ligatures w14:val="none"/>
        </w:rPr>
      </w:pPr>
      <w:r w:rsidRPr="008E53F3">
        <w:rPr>
          <w:rFonts w:ascii="Cambria" w:eastAsia="宋体" w:hAnsi="Cambria" w:cs="Times New Roman" w:hint="eastAsia"/>
          <w:kern w:val="0"/>
          <w:sz w:val="24"/>
          <w14:ligatures w14:val="none"/>
        </w:rPr>
        <w:t>Temperature-dependent magnetization curves are calculated for Gd</w:t>
      </w:r>
      <w:r w:rsidRPr="008E53F3">
        <w:rPr>
          <w:rFonts w:ascii="Cambria" w:eastAsia="宋体" w:hAnsi="Cambria" w:cs="Times New Roman" w:hint="eastAsia"/>
          <w:kern w:val="0"/>
          <w:sz w:val="24"/>
          <w14:ligatures w14:val="none"/>
        </w:rPr>
        <w:t>–</w:t>
      </w:r>
      <w:r w:rsidRPr="008E53F3">
        <w:rPr>
          <w:rFonts w:ascii="Cambria" w:eastAsia="宋体" w:hAnsi="Cambria" w:cs="Times New Roman" w:hint="eastAsia"/>
          <w:kern w:val="0"/>
          <w:sz w:val="24"/>
          <w14:ligatures w14:val="none"/>
        </w:rPr>
        <w:t>Co bilayers with varying interlayer AFM coupling strengths. Stronger AFM coupling shifts the compensation point and modifies the relative sublattice contributions, reflecting the distinct thermal stability of the Co and Gd moments under different exchange conditions.</w:t>
      </w:r>
    </w:p>
    <w:p w14:paraId="344E8C11" w14:textId="77777777" w:rsidR="00BA39B9" w:rsidRPr="008E53F3" w:rsidRDefault="00BA39B9" w:rsidP="0020531E">
      <w:pPr>
        <w:widowControl/>
        <w:spacing w:after="200" w:line="276" w:lineRule="auto"/>
        <w:jc w:val="both"/>
        <w:rPr>
          <w:rFonts w:ascii="Cambria" w:eastAsia="宋体" w:hAnsi="Cambria" w:cs="Times New Roman"/>
          <w:kern w:val="0"/>
          <w:sz w:val="24"/>
          <w14:ligatures w14:val="none"/>
        </w:rPr>
      </w:pPr>
    </w:p>
    <w:p w14:paraId="392543E8" w14:textId="77777777" w:rsidR="00BA39B9" w:rsidRPr="008E53F3" w:rsidRDefault="00BA39B9" w:rsidP="0020531E">
      <w:pPr>
        <w:widowControl/>
        <w:spacing w:after="200" w:line="276" w:lineRule="auto"/>
        <w:jc w:val="both"/>
        <w:rPr>
          <w:rFonts w:ascii="Cambria" w:eastAsia="宋体" w:hAnsi="Cambria" w:cs="Times New Roman"/>
          <w:kern w:val="0"/>
          <w:sz w:val="24"/>
          <w14:ligatures w14:val="none"/>
        </w:rPr>
      </w:pPr>
    </w:p>
    <w:p w14:paraId="67FB156B" w14:textId="77777777" w:rsidR="00BA39B9" w:rsidRPr="008E53F3" w:rsidRDefault="00BA39B9" w:rsidP="0020531E">
      <w:pPr>
        <w:widowControl/>
        <w:spacing w:after="200" w:line="276" w:lineRule="auto"/>
        <w:jc w:val="both"/>
        <w:rPr>
          <w:rFonts w:ascii="Cambria" w:eastAsia="宋体" w:hAnsi="Cambria" w:cs="Times New Roman"/>
          <w:kern w:val="0"/>
          <w:sz w:val="24"/>
          <w14:ligatures w14:val="none"/>
        </w:rPr>
      </w:pPr>
    </w:p>
    <w:p w14:paraId="6E99CEF9" w14:textId="77777777" w:rsidR="00BA39B9" w:rsidRPr="008E53F3" w:rsidRDefault="00BA39B9" w:rsidP="0020531E">
      <w:pPr>
        <w:widowControl/>
        <w:spacing w:after="200" w:line="276" w:lineRule="auto"/>
        <w:jc w:val="both"/>
        <w:rPr>
          <w:rFonts w:ascii="Cambria" w:eastAsia="宋体" w:hAnsi="Cambria" w:cs="Times New Roman"/>
          <w:kern w:val="0"/>
          <w:sz w:val="24"/>
          <w14:ligatures w14:val="none"/>
        </w:rPr>
      </w:pPr>
    </w:p>
    <w:p w14:paraId="07A2101D" w14:textId="77777777" w:rsidR="00BA39B9" w:rsidRPr="008E53F3" w:rsidRDefault="00BA39B9" w:rsidP="0020531E">
      <w:pPr>
        <w:widowControl/>
        <w:spacing w:after="200" w:line="276" w:lineRule="auto"/>
        <w:jc w:val="both"/>
        <w:rPr>
          <w:rFonts w:ascii="Cambria" w:eastAsia="宋体" w:hAnsi="Cambria" w:cs="Times New Roman"/>
          <w:kern w:val="0"/>
          <w:sz w:val="24"/>
          <w14:ligatures w14:val="none"/>
        </w:rPr>
      </w:pPr>
    </w:p>
    <w:p w14:paraId="0D6B4160" w14:textId="77777777" w:rsidR="00BA39B9" w:rsidRDefault="00BA39B9" w:rsidP="0020531E">
      <w:pPr>
        <w:widowControl/>
        <w:spacing w:after="200" w:line="276" w:lineRule="auto"/>
        <w:jc w:val="both"/>
        <w:rPr>
          <w:rFonts w:ascii="Cambria" w:eastAsia="宋体" w:hAnsi="Cambria" w:cs="Times New Roman"/>
          <w:kern w:val="0"/>
          <w:sz w:val="24"/>
          <w14:ligatures w14:val="none"/>
        </w:rPr>
      </w:pPr>
    </w:p>
    <w:p w14:paraId="7390E07A" w14:textId="77777777" w:rsidR="004069AA" w:rsidRDefault="004069AA" w:rsidP="0020531E">
      <w:pPr>
        <w:widowControl/>
        <w:spacing w:after="200" w:line="276" w:lineRule="auto"/>
        <w:jc w:val="both"/>
        <w:rPr>
          <w:rFonts w:ascii="Cambria" w:eastAsia="宋体" w:hAnsi="Cambria" w:cs="Times New Roman"/>
          <w:kern w:val="0"/>
          <w:sz w:val="24"/>
          <w14:ligatures w14:val="none"/>
        </w:rPr>
      </w:pPr>
    </w:p>
    <w:p w14:paraId="6B67F8C5" w14:textId="77777777" w:rsidR="004069AA" w:rsidRPr="008E53F3" w:rsidRDefault="004069AA" w:rsidP="0020531E">
      <w:pPr>
        <w:widowControl/>
        <w:spacing w:after="200" w:line="276" w:lineRule="auto"/>
        <w:jc w:val="both"/>
        <w:rPr>
          <w:rFonts w:ascii="Cambria" w:eastAsia="宋体" w:hAnsi="Cambria" w:cs="Times New Roman"/>
          <w:kern w:val="0"/>
          <w:sz w:val="24"/>
          <w14:ligatures w14:val="none"/>
        </w:rPr>
      </w:pPr>
    </w:p>
    <w:p w14:paraId="477AA753" w14:textId="0BA19BD5" w:rsidR="004F68DD" w:rsidRPr="003317FE" w:rsidRDefault="006F0926" w:rsidP="006F0926">
      <w:pPr>
        <w:jc w:val="center"/>
        <w:rPr>
          <w:rFonts w:ascii="Cambria" w:hAnsi="Cambria" w:cs="Arial"/>
          <w:b/>
          <w:bCs/>
          <w:sz w:val="24"/>
        </w:rPr>
      </w:pPr>
      <w:r w:rsidRPr="003317FE">
        <w:rPr>
          <w:rFonts w:ascii="Cambria" w:hAnsi="Cambria" w:cs="Arial"/>
          <w:b/>
          <w:bCs/>
          <w:sz w:val="24"/>
        </w:rPr>
        <w:lastRenderedPageBreak/>
        <w:t>References</w:t>
      </w:r>
    </w:p>
    <w:p w14:paraId="656A23FB" w14:textId="77777777" w:rsidR="000D3068" w:rsidRPr="000D3068" w:rsidRDefault="004F68DD" w:rsidP="000D3068">
      <w:pPr>
        <w:pStyle w:val="EndNoteBibliography"/>
        <w:spacing w:after="0"/>
        <w:ind w:left="720" w:hanging="720"/>
      </w:pPr>
      <w:r w:rsidRPr="008E53F3">
        <w:rPr>
          <w:rFonts w:ascii="Cambria" w:hAnsi="Cambria" w:cs="Arial"/>
          <w:sz w:val="24"/>
        </w:rPr>
        <w:fldChar w:fldCharType="begin"/>
      </w:r>
      <w:r w:rsidRPr="008E53F3">
        <w:rPr>
          <w:rFonts w:ascii="Cambria" w:hAnsi="Cambria" w:cs="Arial"/>
          <w:sz w:val="24"/>
        </w:rPr>
        <w:instrText xml:space="preserve"> ADDIN EN.REFLIST </w:instrText>
      </w:r>
      <w:r w:rsidRPr="008E53F3">
        <w:rPr>
          <w:rFonts w:ascii="Cambria" w:hAnsi="Cambria" w:cs="Arial"/>
          <w:sz w:val="24"/>
        </w:rPr>
        <w:fldChar w:fldCharType="separate"/>
      </w:r>
      <w:r w:rsidR="000D3068" w:rsidRPr="000D3068">
        <w:t>1</w:t>
      </w:r>
      <w:r w:rsidR="000D3068" w:rsidRPr="000D3068">
        <w:tab/>
        <w:t xml:space="preserve">Perdew, J. P., Burke, K. &amp; Ernzerhof, M. Generalized gradient approximation made simple. </w:t>
      </w:r>
      <w:r w:rsidR="000D3068" w:rsidRPr="000D3068">
        <w:rPr>
          <w:i/>
        </w:rPr>
        <w:t>Physical review letters</w:t>
      </w:r>
      <w:r w:rsidR="000D3068" w:rsidRPr="000D3068">
        <w:t xml:space="preserve"> </w:t>
      </w:r>
      <w:r w:rsidR="000D3068" w:rsidRPr="000D3068">
        <w:rPr>
          <w:b/>
        </w:rPr>
        <w:t>77</w:t>
      </w:r>
      <w:r w:rsidR="000D3068" w:rsidRPr="000D3068">
        <w:t xml:space="preserve">, 3865 (1996). </w:t>
      </w:r>
    </w:p>
    <w:p w14:paraId="5FF35692" w14:textId="77777777" w:rsidR="000D3068" w:rsidRPr="000D3068" w:rsidRDefault="000D3068" w:rsidP="000D3068">
      <w:pPr>
        <w:pStyle w:val="EndNoteBibliography"/>
        <w:spacing w:after="0"/>
        <w:ind w:left="720" w:hanging="720"/>
      </w:pPr>
      <w:r w:rsidRPr="000D3068">
        <w:t>2</w:t>
      </w:r>
      <w:r w:rsidRPr="000D3068">
        <w:tab/>
        <w:t xml:space="preserve">Funk, T., Deb, A., George, S. J., Wang, H. &amp; Cramer, S. P. X-ray magnetic circular dichroism—a high energy probe of magnetic properties. </w:t>
      </w:r>
      <w:r w:rsidRPr="000D3068">
        <w:rPr>
          <w:i/>
        </w:rPr>
        <w:t>Coordination Chemistry Reviews</w:t>
      </w:r>
      <w:r w:rsidRPr="000D3068">
        <w:t xml:space="preserve"> </w:t>
      </w:r>
      <w:r w:rsidRPr="000D3068">
        <w:rPr>
          <w:b/>
        </w:rPr>
        <w:t>249</w:t>
      </w:r>
      <w:r w:rsidRPr="000D3068">
        <w:t xml:space="preserve">, 3-30 (2005). </w:t>
      </w:r>
    </w:p>
    <w:p w14:paraId="49E56882" w14:textId="77777777" w:rsidR="000D3068" w:rsidRPr="000D3068" w:rsidRDefault="000D3068" w:rsidP="000D3068">
      <w:pPr>
        <w:pStyle w:val="EndNoteBibliography"/>
        <w:spacing w:after="0"/>
        <w:ind w:left="720" w:hanging="720"/>
      </w:pPr>
      <w:r w:rsidRPr="000D3068">
        <w:t>3</w:t>
      </w:r>
      <w:r w:rsidRPr="000D3068">
        <w:tab/>
        <w:t xml:space="preserve">Van der Laan, G. &amp; Figueroa, A. I. X-ray magnetic circular dichroism—A versatile tool to study magnetism. </w:t>
      </w:r>
      <w:r w:rsidRPr="000D3068">
        <w:rPr>
          <w:i/>
        </w:rPr>
        <w:t>Coordination Chemistry Reviews</w:t>
      </w:r>
      <w:r w:rsidRPr="000D3068">
        <w:t xml:space="preserve"> </w:t>
      </w:r>
      <w:r w:rsidRPr="000D3068">
        <w:rPr>
          <w:b/>
        </w:rPr>
        <w:t>277</w:t>
      </w:r>
      <w:r w:rsidRPr="000D3068">
        <w:t xml:space="preserve">, 95-129 (2014). </w:t>
      </w:r>
    </w:p>
    <w:p w14:paraId="05602FC1" w14:textId="27EA7510" w:rsidR="000D3068" w:rsidRPr="000D3068" w:rsidRDefault="000D3068" w:rsidP="000D3068">
      <w:pPr>
        <w:pStyle w:val="EndNoteBibliography"/>
        <w:spacing w:after="0"/>
        <w:ind w:left="720" w:hanging="720"/>
      </w:pPr>
      <w:r w:rsidRPr="000D3068">
        <w:t>4</w:t>
      </w:r>
      <w:r w:rsidRPr="000D3068">
        <w:tab/>
        <w:t xml:space="preserve">Carra, P., Thole, B. T., Altarelli, M. &amp; Wang, X. X-ray circular dichroism and local magnetic fields. </w:t>
      </w:r>
      <w:r w:rsidRPr="000D3068">
        <w:rPr>
          <w:i/>
        </w:rPr>
        <w:t>Phys Rev Lett</w:t>
      </w:r>
      <w:r w:rsidRPr="000D3068">
        <w:t xml:space="preserve"> </w:t>
      </w:r>
      <w:r w:rsidRPr="000D3068">
        <w:rPr>
          <w:b/>
        </w:rPr>
        <w:t>70</w:t>
      </w:r>
      <w:r w:rsidRPr="000D3068">
        <w:t xml:space="preserve">, 694-697 (1993). </w:t>
      </w:r>
      <w:hyperlink r:id="rId17" w:history="1">
        <w:r w:rsidRPr="000D3068">
          <w:rPr>
            <w:rStyle w:val="af3"/>
          </w:rPr>
          <w:t>https://doi.org/10.1103/PhysRevLett.70.694</w:t>
        </w:r>
      </w:hyperlink>
    </w:p>
    <w:p w14:paraId="3E94864D" w14:textId="77777777" w:rsidR="000D3068" w:rsidRPr="000D3068" w:rsidRDefault="000D3068" w:rsidP="000D3068">
      <w:pPr>
        <w:pStyle w:val="EndNoteBibliography"/>
        <w:ind w:left="720" w:hanging="720"/>
      </w:pPr>
      <w:r w:rsidRPr="000D3068">
        <w:t>5</w:t>
      </w:r>
      <w:r w:rsidRPr="000D3068">
        <w:tab/>
        <w:t>Thole, B.</w:t>
      </w:r>
      <w:r w:rsidRPr="000D3068">
        <w:rPr>
          <w:i/>
        </w:rPr>
        <w:t xml:space="preserve"> et al.</w:t>
      </w:r>
      <w:r w:rsidRPr="000D3068">
        <w:t xml:space="preserve"> 3d x-ray-absorption lines and the 3 d 9 4 f n+ 1 multiplets of the lanthanides. </w:t>
      </w:r>
      <w:r w:rsidRPr="000D3068">
        <w:rPr>
          <w:i/>
        </w:rPr>
        <w:t>Physical Review B</w:t>
      </w:r>
      <w:r w:rsidRPr="000D3068">
        <w:t xml:space="preserve"> </w:t>
      </w:r>
      <w:r w:rsidRPr="000D3068">
        <w:rPr>
          <w:b/>
        </w:rPr>
        <w:t>32</w:t>
      </w:r>
      <w:r w:rsidRPr="000D3068">
        <w:t xml:space="preserve">, 5107 (1985). </w:t>
      </w:r>
    </w:p>
    <w:p w14:paraId="74B09D7B" w14:textId="70D53664" w:rsidR="00A2139F" w:rsidRPr="00BA39B9" w:rsidRDefault="004F68DD" w:rsidP="00FD2190">
      <w:pPr>
        <w:jc w:val="both"/>
        <w:rPr>
          <w:rFonts w:ascii="Cambria" w:hAnsi="Cambria" w:cs="Arial"/>
          <w:sz w:val="24"/>
        </w:rPr>
      </w:pPr>
      <w:r w:rsidRPr="008E53F3">
        <w:rPr>
          <w:rFonts w:ascii="Cambria" w:hAnsi="Cambria" w:cs="Arial"/>
          <w:sz w:val="24"/>
        </w:rPr>
        <w:fldChar w:fldCharType="end"/>
      </w:r>
    </w:p>
    <w:sectPr w:rsidR="00A2139F" w:rsidRPr="00BA39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07F25" w14:textId="77777777" w:rsidR="0037485A" w:rsidRDefault="0037485A" w:rsidP="00FD2190">
      <w:pPr>
        <w:spacing w:after="0" w:line="240" w:lineRule="auto"/>
      </w:pPr>
      <w:r>
        <w:separator/>
      </w:r>
    </w:p>
  </w:endnote>
  <w:endnote w:type="continuationSeparator" w:id="0">
    <w:p w14:paraId="2C7DCEE5" w14:textId="77777777" w:rsidR="0037485A" w:rsidRDefault="0037485A" w:rsidP="00FD2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苹方-简"/>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A716A" w14:textId="77777777" w:rsidR="0037485A" w:rsidRDefault="0037485A" w:rsidP="00FD2190">
      <w:pPr>
        <w:spacing w:after="0" w:line="240" w:lineRule="auto"/>
      </w:pPr>
      <w:r>
        <w:separator/>
      </w:r>
    </w:p>
  </w:footnote>
  <w:footnote w:type="continuationSeparator" w:id="0">
    <w:p w14:paraId="6F36C266" w14:textId="77777777" w:rsidR="0037485A" w:rsidRDefault="0037485A" w:rsidP="00FD21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489"/>
    <w:multiLevelType w:val="multilevel"/>
    <w:tmpl w:val="187E1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90FDF"/>
    <w:multiLevelType w:val="multilevel"/>
    <w:tmpl w:val="06CE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C31E7"/>
    <w:multiLevelType w:val="multilevel"/>
    <w:tmpl w:val="62CCBE2E"/>
    <w:lvl w:ilvl="0">
      <w:start w:val="1"/>
      <w:numFmt w:val="decimal"/>
      <w:lvlText w:val="%1."/>
      <w:lvlJc w:val="left"/>
      <w:pPr>
        <w:tabs>
          <w:tab w:val="num" w:pos="720"/>
        </w:tabs>
        <w:ind w:left="720" w:hanging="360"/>
      </w:pPr>
      <w:rPr>
        <w:rFonts w:ascii="Cambria" w:eastAsia="宋体" w:hAnsi="Cambri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72D00"/>
    <w:multiLevelType w:val="multilevel"/>
    <w:tmpl w:val="3E5C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AD615F"/>
    <w:multiLevelType w:val="hybridMultilevel"/>
    <w:tmpl w:val="D7600C72"/>
    <w:lvl w:ilvl="0" w:tplc="C4A456CC">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5" w15:restartNumberingAfterBreak="0">
    <w:nsid w:val="20725F1B"/>
    <w:multiLevelType w:val="hybridMultilevel"/>
    <w:tmpl w:val="43600920"/>
    <w:lvl w:ilvl="0" w:tplc="D304BFE4">
      <w:start w:val="1"/>
      <w:numFmt w:val="decimal"/>
      <w:lvlText w:val="%1."/>
      <w:lvlJc w:val="left"/>
      <w:pPr>
        <w:ind w:left="360" w:hanging="360"/>
      </w:pPr>
      <w:rPr>
        <w:rFonts w:ascii="Cambria" w:hAnsi="Cambria" w:hint="default"/>
        <w:b/>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3DD04B8"/>
    <w:multiLevelType w:val="multilevel"/>
    <w:tmpl w:val="5524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506C9A"/>
    <w:multiLevelType w:val="multilevel"/>
    <w:tmpl w:val="3A44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D75185"/>
    <w:multiLevelType w:val="multilevel"/>
    <w:tmpl w:val="3286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767058"/>
    <w:multiLevelType w:val="multilevel"/>
    <w:tmpl w:val="7868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F661B9"/>
    <w:multiLevelType w:val="hybridMultilevel"/>
    <w:tmpl w:val="1F16F918"/>
    <w:lvl w:ilvl="0" w:tplc="FBF20D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78117268"/>
    <w:multiLevelType w:val="multilevel"/>
    <w:tmpl w:val="8D54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794C65"/>
    <w:multiLevelType w:val="multilevel"/>
    <w:tmpl w:val="1014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2280420">
    <w:abstractNumId w:val="11"/>
  </w:num>
  <w:num w:numId="2" w16cid:durableId="1897467177">
    <w:abstractNumId w:val="4"/>
  </w:num>
  <w:num w:numId="3" w16cid:durableId="1363943566">
    <w:abstractNumId w:val="12"/>
  </w:num>
  <w:num w:numId="4" w16cid:durableId="414087503">
    <w:abstractNumId w:val="0"/>
  </w:num>
  <w:num w:numId="5" w16cid:durableId="426196495">
    <w:abstractNumId w:val="6"/>
  </w:num>
  <w:num w:numId="6" w16cid:durableId="1601176839">
    <w:abstractNumId w:val="3"/>
  </w:num>
  <w:num w:numId="7" w16cid:durableId="1271283719">
    <w:abstractNumId w:val="10"/>
  </w:num>
  <w:num w:numId="8" w16cid:durableId="14382850">
    <w:abstractNumId w:val="5"/>
  </w:num>
  <w:num w:numId="9" w16cid:durableId="1100568883">
    <w:abstractNumId w:val="1"/>
  </w:num>
  <w:num w:numId="10" w16cid:durableId="171728863">
    <w:abstractNumId w:val="7"/>
  </w:num>
  <w:num w:numId="11" w16cid:durableId="914389991">
    <w:abstractNumId w:val="8"/>
  </w:num>
  <w:num w:numId="12" w16cid:durableId="353849543">
    <w:abstractNumId w:val="9"/>
  </w:num>
  <w:num w:numId="13" w16cid:durableId="1421875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s0pfdv5ppx0vewxs9xs295evppd50zwxpx&quot;&gt;My EndNote Library&lt;record-ids&gt;&lt;item&gt;265&lt;/item&gt;&lt;item&gt;515&lt;/item&gt;&lt;item&gt;516&lt;/item&gt;&lt;item&gt;673&lt;/item&gt;&lt;item&gt;674&lt;/item&gt;&lt;/record-ids&gt;&lt;/item&gt;&lt;/Libraries&gt;"/>
  </w:docVars>
  <w:rsids>
    <w:rsidRoot w:val="007472AF"/>
    <w:rsid w:val="00003403"/>
    <w:rsid w:val="00023A80"/>
    <w:rsid w:val="000563EE"/>
    <w:rsid w:val="00067CCA"/>
    <w:rsid w:val="0007009C"/>
    <w:rsid w:val="0008266D"/>
    <w:rsid w:val="000A537B"/>
    <w:rsid w:val="000C4E9D"/>
    <w:rsid w:val="000C6B23"/>
    <w:rsid w:val="000D3068"/>
    <w:rsid w:val="000D6293"/>
    <w:rsid w:val="000E45B3"/>
    <w:rsid w:val="000F37A6"/>
    <w:rsid w:val="000F4E4A"/>
    <w:rsid w:val="0010752F"/>
    <w:rsid w:val="00110C40"/>
    <w:rsid w:val="001158B8"/>
    <w:rsid w:val="001200F4"/>
    <w:rsid w:val="00127CF7"/>
    <w:rsid w:val="001450AA"/>
    <w:rsid w:val="0014538D"/>
    <w:rsid w:val="001679F8"/>
    <w:rsid w:val="00172300"/>
    <w:rsid w:val="00172BB5"/>
    <w:rsid w:val="00182E6D"/>
    <w:rsid w:val="00191022"/>
    <w:rsid w:val="001C08DB"/>
    <w:rsid w:val="001C2325"/>
    <w:rsid w:val="001C4210"/>
    <w:rsid w:val="001D6CEB"/>
    <w:rsid w:val="001F47F1"/>
    <w:rsid w:val="0020531E"/>
    <w:rsid w:val="00211D68"/>
    <w:rsid w:val="00224E4B"/>
    <w:rsid w:val="00230C34"/>
    <w:rsid w:val="00230CC7"/>
    <w:rsid w:val="002557D2"/>
    <w:rsid w:val="00285F04"/>
    <w:rsid w:val="00295944"/>
    <w:rsid w:val="002A28AB"/>
    <w:rsid w:val="002C6262"/>
    <w:rsid w:val="002D4D61"/>
    <w:rsid w:val="002E30C9"/>
    <w:rsid w:val="00302E93"/>
    <w:rsid w:val="0031228B"/>
    <w:rsid w:val="00312F83"/>
    <w:rsid w:val="003317FE"/>
    <w:rsid w:val="00332825"/>
    <w:rsid w:val="0033671C"/>
    <w:rsid w:val="00343083"/>
    <w:rsid w:val="0034466E"/>
    <w:rsid w:val="003645D2"/>
    <w:rsid w:val="00373073"/>
    <w:rsid w:val="0037485A"/>
    <w:rsid w:val="0039372E"/>
    <w:rsid w:val="003A3402"/>
    <w:rsid w:val="003A5F35"/>
    <w:rsid w:val="003B05D0"/>
    <w:rsid w:val="003D133C"/>
    <w:rsid w:val="003E3223"/>
    <w:rsid w:val="003F0B47"/>
    <w:rsid w:val="00401346"/>
    <w:rsid w:val="004037F9"/>
    <w:rsid w:val="004069AA"/>
    <w:rsid w:val="004206F7"/>
    <w:rsid w:val="00427876"/>
    <w:rsid w:val="004356B2"/>
    <w:rsid w:val="004406BA"/>
    <w:rsid w:val="00440E2C"/>
    <w:rsid w:val="00452FEF"/>
    <w:rsid w:val="00471835"/>
    <w:rsid w:val="004970FC"/>
    <w:rsid w:val="004B4814"/>
    <w:rsid w:val="004C1E93"/>
    <w:rsid w:val="004F0EA9"/>
    <w:rsid w:val="004F68DD"/>
    <w:rsid w:val="005126A6"/>
    <w:rsid w:val="00522A99"/>
    <w:rsid w:val="005248F2"/>
    <w:rsid w:val="00530D20"/>
    <w:rsid w:val="0053163E"/>
    <w:rsid w:val="00541C40"/>
    <w:rsid w:val="00553243"/>
    <w:rsid w:val="00557CE6"/>
    <w:rsid w:val="00595DA6"/>
    <w:rsid w:val="005A3087"/>
    <w:rsid w:val="005A6CB1"/>
    <w:rsid w:val="005B6DB1"/>
    <w:rsid w:val="005D29C6"/>
    <w:rsid w:val="005D37A0"/>
    <w:rsid w:val="005F3848"/>
    <w:rsid w:val="006054FC"/>
    <w:rsid w:val="006263D6"/>
    <w:rsid w:val="006410D8"/>
    <w:rsid w:val="0064716C"/>
    <w:rsid w:val="006A3E58"/>
    <w:rsid w:val="006F0926"/>
    <w:rsid w:val="006F1863"/>
    <w:rsid w:val="006F49B4"/>
    <w:rsid w:val="006F66BB"/>
    <w:rsid w:val="00711F4A"/>
    <w:rsid w:val="0071695C"/>
    <w:rsid w:val="007472AF"/>
    <w:rsid w:val="007709B9"/>
    <w:rsid w:val="0077427D"/>
    <w:rsid w:val="007831B0"/>
    <w:rsid w:val="007A42ED"/>
    <w:rsid w:val="007F4566"/>
    <w:rsid w:val="007F51E6"/>
    <w:rsid w:val="00802A76"/>
    <w:rsid w:val="00807D65"/>
    <w:rsid w:val="0082259A"/>
    <w:rsid w:val="0088134F"/>
    <w:rsid w:val="008975D7"/>
    <w:rsid w:val="008D6C75"/>
    <w:rsid w:val="008E53F3"/>
    <w:rsid w:val="008F0F36"/>
    <w:rsid w:val="009006A5"/>
    <w:rsid w:val="00902750"/>
    <w:rsid w:val="00905D4E"/>
    <w:rsid w:val="0090722C"/>
    <w:rsid w:val="009101E9"/>
    <w:rsid w:val="00935372"/>
    <w:rsid w:val="00956291"/>
    <w:rsid w:val="009629ED"/>
    <w:rsid w:val="00981595"/>
    <w:rsid w:val="00990F3B"/>
    <w:rsid w:val="009A5DD4"/>
    <w:rsid w:val="009B6ABB"/>
    <w:rsid w:val="009E75F8"/>
    <w:rsid w:val="009F602C"/>
    <w:rsid w:val="00A01671"/>
    <w:rsid w:val="00A02260"/>
    <w:rsid w:val="00A02AC7"/>
    <w:rsid w:val="00A14877"/>
    <w:rsid w:val="00A2139F"/>
    <w:rsid w:val="00A27B64"/>
    <w:rsid w:val="00A47780"/>
    <w:rsid w:val="00A5103A"/>
    <w:rsid w:val="00A603AE"/>
    <w:rsid w:val="00A62769"/>
    <w:rsid w:val="00A6697B"/>
    <w:rsid w:val="00A829FC"/>
    <w:rsid w:val="00A8630E"/>
    <w:rsid w:val="00AC2C16"/>
    <w:rsid w:val="00AD3AEF"/>
    <w:rsid w:val="00AF7FB7"/>
    <w:rsid w:val="00B45D9E"/>
    <w:rsid w:val="00B719BB"/>
    <w:rsid w:val="00B75DB0"/>
    <w:rsid w:val="00B77DF0"/>
    <w:rsid w:val="00BA2312"/>
    <w:rsid w:val="00BA39B9"/>
    <w:rsid w:val="00BC3852"/>
    <w:rsid w:val="00BC4DE2"/>
    <w:rsid w:val="00BD4C46"/>
    <w:rsid w:val="00BE5F4D"/>
    <w:rsid w:val="00C04AB5"/>
    <w:rsid w:val="00C11B75"/>
    <w:rsid w:val="00C13CA2"/>
    <w:rsid w:val="00C32768"/>
    <w:rsid w:val="00C44EAB"/>
    <w:rsid w:val="00C50BBF"/>
    <w:rsid w:val="00C62174"/>
    <w:rsid w:val="00C6772F"/>
    <w:rsid w:val="00C81755"/>
    <w:rsid w:val="00CD67CA"/>
    <w:rsid w:val="00CE0488"/>
    <w:rsid w:val="00CF2158"/>
    <w:rsid w:val="00CF54CD"/>
    <w:rsid w:val="00CF7D58"/>
    <w:rsid w:val="00D2505F"/>
    <w:rsid w:val="00D33D5F"/>
    <w:rsid w:val="00D55874"/>
    <w:rsid w:val="00D607F6"/>
    <w:rsid w:val="00D82E27"/>
    <w:rsid w:val="00D92CD8"/>
    <w:rsid w:val="00D97556"/>
    <w:rsid w:val="00DA7C2A"/>
    <w:rsid w:val="00DB3F9A"/>
    <w:rsid w:val="00DD6CF2"/>
    <w:rsid w:val="00E00273"/>
    <w:rsid w:val="00E114F1"/>
    <w:rsid w:val="00E20D12"/>
    <w:rsid w:val="00E366B9"/>
    <w:rsid w:val="00E36BA2"/>
    <w:rsid w:val="00E40CBF"/>
    <w:rsid w:val="00E45C18"/>
    <w:rsid w:val="00E91EE7"/>
    <w:rsid w:val="00E95DDB"/>
    <w:rsid w:val="00E96E64"/>
    <w:rsid w:val="00EE56FF"/>
    <w:rsid w:val="00EF29A0"/>
    <w:rsid w:val="00F03EC8"/>
    <w:rsid w:val="00F2047F"/>
    <w:rsid w:val="00F33543"/>
    <w:rsid w:val="00F4140A"/>
    <w:rsid w:val="00F447CE"/>
    <w:rsid w:val="00F5062A"/>
    <w:rsid w:val="00F52665"/>
    <w:rsid w:val="00F57BE0"/>
    <w:rsid w:val="00F6388C"/>
    <w:rsid w:val="00F90440"/>
    <w:rsid w:val="00F918F0"/>
    <w:rsid w:val="00F91F16"/>
    <w:rsid w:val="00F97C74"/>
    <w:rsid w:val="00FA20BB"/>
    <w:rsid w:val="00FA319C"/>
    <w:rsid w:val="00FC6DF1"/>
    <w:rsid w:val="00FD2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9A5D67"/>
  <w15:chartTrackingRefBased/>
  <w15:docId w15:val="{FDE8D193-E0C1-4F50-B90B-AA8FEA98A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472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7472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472A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472AF"/>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472AF"/>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7472AF"/>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472AF"/>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472AF"/>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7472AF"/>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472AF"/>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7472AF"/>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472AF"/>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472AF"/>
    <w:rPr>
      <w:rFonts w:cstheme="majorBidi"/>
      <w:color w:val="0F4761" w:themeColor="accent1" w:themeShade="BF"/>
      <w:sz w:val="28"/>
      <w:szCs w:val="28"/>
    </w:rPr>
  </w:style>
  <w:style w:type="character" w:customStyle="1" w:styleId="50">
    <w:name w:val="标题 5 字符"/>
    <w:basedOn w:val="a0"/>
    <w:link w:val="5"/>
    <w:uiPriority w:val="9"/>
    <w:semiHidden/>
    <w:rsid w:val="007472AF"/>
    <w:rPr>
      <w:rFonts w:cstheme="majorBidi"/>
      <w:color w:val="0F4761" w:themeColor="accent1" w:themeShade="BF"/>
      <w:sz w:val="24"/>
    </w:rPr>
  </w:style>
  <w:style w:type="character" w:customStyle="1" w:styleId="60">
    <w:name w:val="标题 6 字符"/>
    <w:basedOn w:val="a0"/>
    <w:link w:val="6"/>
    <w:uiPriority w:val="9"/>
    <w:semiHidden/>
    <w:rsid w:val="007472AF"/>
    <w:rPr>
      <w:rFonts w:cstheme="majorBidi"/>
      <w:b/>
      <w:bCs/>
      <w:color w:val="0F4761" w:themeColor="accent1" w:themeShade="BF"/>
    </w:rPr>
  </w:style>
  <w:style w:type="character" w:customStyle="1" w:styleId="70">
    <w:name w:val="标题 7 字符"/>
    <w:basedOn w:val="a0"/>
    <w:link w:val="7"/>
    <w:uiPriority w:val="9"/>
    <w:semiHidden/>
    <w:rsid w:val="007472AF"/>
    <w:rPr>
      <w:rFonts w:cstheme="majorBidi"/>
      <w:b/>
      <w:bCs/>
      <w:color w:val="595959" w:themeColor="text1" w:themeTint="A6"/>
    </w:rPr>
  </w:style>
  <w:style w:type="character" w:customStyle="1" w:styleId="80">
    <w:name w:val="标题 8 字符"/>
    <w:basedOn w:val="a0"/>
    <w:link w:val="8"/>
    <w:uiPriority w:val="9"/>
    <w:semiHidden/>
    <w:rsid w:val="007472AF"/>
    <w:rPr>
      <w:rFonts w:cstheme="majorBidi"/>
      <w:color w:val="595959" w:themeColor="text1" w:themeTint="A6"/>
    </w:rPr>
  </w:style>
  <w:style w:type="character" w:customStyle="1" w:styleId="90">
    <w:name w:val="标题 9 字符"/>
    <w:basedOn w:val="a0"/>
    <w:link w:val="9"/>
    <w:uiPriority w:val="9"/>
    <w:semiHidden/>
    <w:rsid w:val="007472AF"/>
    <w:rPr>
      <w:rFonts w:eastAsiaTheme="majorEastAsia" w:cstheme="majorBidi"/>
      <w:color w:val="595959" w:themeColor="text1" w:themeTint="A6"/>
    </w:rPr>
  </w:style>
  <w:style w:type="paragraph" w:styleId="a3">
    <w:name w:val="Title"/>
    <w:basedOn w:val="a"/>
    <w:next w:val="a"/>
    <w:link w:val="a4"/>
    <w:uiPriority w:val="10"/>
    <w:qFormat/>
    <w:rsid w:val="007472A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472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472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472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472AF"/>
    <w:pPr>
      <w:spacing w:before="160"/>
      <w:jc w:val="center"/>
    </w:pPr>
    <w:rPr>
      <w:i/>
      <w:iCs/>
      <w:color w:val="404040" w:themeColor="text1" w:themeTint="BF"/>
    </w:rPr>
  </w:style>
  <w:style w:type="character" w:customStyle="1" w:styleId="a8">
    <w:name w:val="引用 字符"/>
    <w:basedOn w:val="a0"/>
    <w:link w:val="a7"/>
    <w:uiPriority w:val="29"/>
    <w:rsid w:val="007472AF"/>
    <w:rPr>
      <w:i/>
      <w:iCs/>
      <w:color w:val="404040" w:themeColor="text1" w:themeTint="BF"/>
    </w:rPr>
  </w:style>
  <w:style w:type="paragraph" w:styleId="a9">
    <w:name w:val="List Paragraph"/>
    <w:basedOn w:val="a"/>
    <w:uiPriority w:val="34"/>
    <w:qFormat/>
    <w:rsid w:val="007472AF"/>
    <w:pPr>
      <w:ind w:left="720"/>
      <w:contextualSpacing/>
    </w:pPr>
  </w:style>
  <w:style w:type="character" w:styleId="aa">
    <w:name w:val="Intense Emphasis"/>
    <w:basedOn w:val="a0"/>
    <w:uiPriority w:val="21"/>
    <w:qFormat/>
    <w:rsid w:val="007472AF"/>
    <w:rPr>
      <w:i/>
      <w:iCs/>
      <w:color w:val="0F4761" w:themeColor="accent1" w:themeShade="BF"/>
    </w:rPr>
  </w:style>
  <w:style w:type="paragraph" w:styleId="ab">
    <w:name w:val="Intense Quote"/>
    <w:basedOn w:val="a"/>
    <w:next w:val="a"/>
    <w:link w:val="ac"/>
    <w:uiPriority w:val="30"/>
    <w:qFormat/>
    <w:rsid w:val="007472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472AF"/>
    <w:rPr>
      <w:i/>
      <w:iCs/>
      <w:color w:val="0F4761" w:themeColor="accent1" w:themeShade="BF"/>
    </w:rPr>
  </w:style>
  <w:style w:type="character" w:styleId="ad">
    <w:name w:val="Intense Reference"/>
    <w:basedOn w:val="a0"/>
    <w:uiPriority w:val="32"/>
    <w:qFormat/>
    <w:rsid w:val="007472AF"/>
    <w:rPr>
      <w:b/>
      <w:bCs/>
      <w:smallCaps/>
      <w:color w:val="0F4761" w:themeColor="accent1" w:themeShade="BF"/>
      <w:spacing w:val="5"/>
    </w:rPr>
  </w:style>
  <w:style w:type="paragraph" w:styleId="ae">
    <w:name w:val="header"/>
    <w:basedOn w:val="a"/>
    <w:link w:val="af"/>
    <w:uiPriority w:val="99"/>
    <w:unhideWhenUsed/>
    <w:rsid w:val="00FD2190"/>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FD2190"/>
    <w:rPr>
      <w:sz w:val="18"/>
      <w:szCs w:val="18"/>
    </w:rPr>
  </w:style>
  <w:style w:type="paragraph" w:styleId="af0">
    <w:name w:val="footer"/>
    <w:basedOn w:val="a"/>
    <w:link w:val="af1"/>
    <w:uiPriority w:val="99"/>
    <w:unhideWhenUsed/>
    <w:rsid w:val="00FD2190"/>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FD2190"/>
    <w:rPr>
      <w:sz w:val="18"/>
      <w:szCs w:val="18"/>
    </w:rPr>
  </w:style>
  <w:style w:type="character" w:styleId="af2">
    <w:name w:val="Strong"/>
    <w:basedOn w:val="a0"/>
    <w:uiPriority w:val="22"/>
    <w:qFormat/>
    <w:rsid w:val="00295944"/>
    <w:rPr>
      <w:b/>
      <w:bCs/>
    </w:rPr>
  </w:style>
  <w:style w:type="paragraph" w:customStyle="1" w:styleId="EndNoteBibliographyTitle">
    <w:name w:val="EndNote Bibliography Title"/>
    <w:basedOn w:val="a"/>
    <w:link w:val="EndNoteBibliographyTitle0"/>
    <w:rsid w:val="004F68DD"/>
    <w:pPr>
      <w:spacing w:after="0"/>
      <w:jc w:val="center"/>
    </w:pPr>
    <w:rPr>
      <w:rFonts w:ascii="等线" w:eastAsia="等线" w:hAnsi="等线"/>
      <w:noProof/>
    </w:rPr>
  </w:style>
  <w:style w:type="character" w:customStyle="1" w:styleId="EndNoteBibliographyTitle0">
    <w:name w:val="EndNote Bibliography Title 字符"/>
    <w:basedOn w:val="a0"/>
    <w:link w:val="EndNoteBibliographyTitle"/>
    <w:rsid w:val="004F68DD"/>
    <w:rPr>
      <w:rFonts w:ascii="等线" w:eastAsia="等线" w:hAnsi="等线"/>
      <w:noProof/>
    </w:rPr>
  </w:style>
  <w:style w:type="paragraph" w:customStyle="1" w:styleId="EndNoteBibliography">
    <w:name w:val="EndNote Bibliography"/>
    <w:basedOn w:val="a"/>
    <w:link w:val="EndNoteBibliography0"/>
    <w:rsid w:val="004F68DD"/>
    <w:pPr>
      <w:spacing w:line="240" w:lineRule="auto"/>
      <w:jc w:val="both"/>
    </w:pPr>
    <w:rPr>
      <w:rFonts w:ascii="等线" w:eastAsia="等线" w:hAnsi="等线"/>
      <w:noProof/>
    </w:rPr>
  </w:style>
  <w:style w:type="character" w:customStyle="1" w:styleId="EndNoteBibliography0">
    <w:name w:val="EndNote Bibliography 字符"/>
    <w:basedOn w:val="a0"/>
    <w:link w:val="EndNoteBibliography"/>
    <w:rsid w:val="004F68DD"/>
    <w:rPr>
      <w:rFonts w:ascii="等线" w:eastAsia="等线" w:hAnsi="等线"/>
      <w:noProof/>
    </w:rPr>
  </w:style>
  <w:style w:type="character" w:styleId="af3">
    <w:name w:val="Hyperlink"/>
    <w:basedOn w:val="a0"/>
    <w:uiPriority w:val="99"/>
    <w:unhideWhenUsed/>
    <w:rsid w:val="004F68DD"/>
    <w:rPr>
      <w:color w:val="467886" w:themeColor="hyperlink"/>
      <w:u w:val="single"/>
    </w:rPr>
  </w:style>
  <w:style w:type="character" w:styleId="af4">
    <w:name w:val="Unresolved Mention"/>
    <w:basedOn w:val="a0"/>
    <w:uiPriority w:val="99"/>
    <w:semiHidden/>
    <w:unhideWhenUsed/>
    <w:rsid w:val="004F68DD"/>
    <w:rPr>
      <w:color w:val="605E5C"/>
      <w:shd w:val="clear" w:color="auto" w:fill="E1DFDD"/>
    </w:rPr>
  </w:style>
  <w:style w:type="paragraph" w:styleId="af5">
    <w:name w:val="Revision"/>
    <w:hidden/>
    <w:uiPriority w:val="99"/>
    <w:semiHidden/>
    <w:rsid w:val="009F602C"/>
    <w:pPr>
      <w:spacing w:after="0" w:line="240" w:lineRule="auto"/>
    </w:pPr>
  </w:style>
  <w:style w:type="character" w:styleId="af6">
    <w:name w:val="Emphasis"/>
    <w:basedOn w:val="a0"/>
    <w:uiPriority w:val="20"/>
    <w:qFormat/>
    <w:rsid w:val="00211D68"/>
    <w:rPr>
      <w:i/>
      <w:iCs/>
    </w:rPr>
  </w:style>
  <w:style w:type="paragraph" w:styleId="af7">
    <w:name w:val="Balloon Text"/>
    <w:basedOn w:val="a"/>
    <w:link w:val="af8"/>
    <w:uiPriority w:val="99"/>
    <w:semiHidden/>
    <w:unhideWhenUsed/>
    <w:rsid w:val="0090722C"/>
    <w:pPr>
      <w:spacing w:after="0" w:line="240" w:lineRule="auto"/>
    </w:pPr>
    <w:rPr>
      <w:rFonts w:ascii="Microsoft YaHei UI" w:eastAsia="Microsoft YaHei UI"/>
      <w:sz w:val="18"/>
      <w:szCs w:val="18"/>
    </w:rPr>
  </w:style>
  <w:style w:type="character" w:customStyle="1" w:styleId="af8">
    <w:name w:val="批注框文本 字符"/>
    <w:basedOn w:val="a0"/>
    <w:link w:val="af7"/>
    <w:uiPriority w:val="99"/>
    <w:semiHidden/>
    <w:rsid w:val="0090722C"/>
    <w:rPr>
      <w:rFonts w:ascii="Microsoft YaHei UI" w:eastAsia="Microsoft YaHei UI"/>
      <w:sz w:val="18"/>
      <w:szCs w:val="18"/>
    </w:rPr>
  </w:style>
  <w:style w:type="character" w:styleId="af9">
    <w:name w:val="Placeholder Text"/>
    <w:basedOn w:val="a0"/>
    <w:uiPriority w:val="99"/>
    <w:semiHidden/>
    <w:rsid w:val="003A340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ng.wu@gdut.edu.cn"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unlin.wang@gdut.edu.cn" TargetMode="External"/><Relationship Id="rId12" Type="http://schemas.openxmlformats.org/officeDocument/2006/relationships/image" Target="media/image3.png"/><Relationship Id="rId17" Type="http://schemas.openxmlformats.org/officeDocument/2006/relationships/hyperlink" Target="https://doi.org/10.1103/PhysRevLett.70.694"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yongbing.xu@york.ac.uk"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245</TotalTime>
  <Pages>1</Pages>
  <Words>3303</Words>
  <Characters>18800</Characters>
  <Application>Microsoft Office Word</Application>
  <DocSecurity>0</DocSecurity>
  <Lines>417</Lines>
  <Paragraphs>111</Paragraphs>
  <ScaleCrop>false</ScaleCrop>
  <Company/>
  <LinksUpToDate>false</LinksUpToDate>
  <CharactersWithSpaces>21992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冠祺 李</dc:creator>
  <cp:keywords/>
  <dc:description/>
  <cp:lastModifiedBy>冠祺 李</cp:lastModifiedBy>
  <cp:revision>17</cp:revision>
  <dcterms:created xsi:type="dcterms:W3CDTF">2025-12-10T03:11:00Z</dcterms:created>
  <dcterms:modified xsi:type="dcterms:W3CDTF">2026-03-23T15:38:00Z</dcterms:modified>
</cp:coreProperties>
</file>