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0" w:type="auto"/>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3072"/>
        <w:gridCol w:w="1702"/>
        <w:gridCol w:w="1702"/>
        <w:gridCol w:w="1703"/>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59" w:hRule="atLeast"/>
          <w:jc w:val="center"/>
        </w:trPr>
        <w:tc>
          <w:tcPr>
            <w:tcW w:w="3072" w:type="dxa"/>
            <w:vAlign w:val="center"/>
          </w:tcPr>
          <w:p>
            <w:pPr>
              <w:spacing w:line="36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Bacterial alpha diversity index</w:t>
            </w:r>
          </w:p>
        </w:tc>
        <w:tc>
          <w:tcPr>
            <w:tcW w:w="1702" w:type="dxa"/>
            <w:vAlign w:val="center"/>
          </w:tcPr>
          <w:p>
            <w:pPr>
              <w:spacing w:line="36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Y1</w:t>
            </w:r>
          </w:p>
        </w:tc>
        <w:tc>
          <w:tcPr>
            <w:tcW w:w="1702" w:type="dxa"/>
            <w:vAlign w:val="center"/>
          </w:tcPr>
          <w:p>
            <w:pPr>
              <w:spacing w:line="36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Y3</w:t>
            </w:r>
          </w:p>
        </w:tc>
        <w:tc>
          <w:tcPr>
            <w:tcW w:w="1703" w:type="dxa"/>
            <w:vAlign w:val="center"/>
          </w:tcPr>
          <w:p>
            <w:pPr>
              <w:spacing w:line="36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Y6</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958" w:hRule="atLeast"/>
          <w:jc w:val="center"/>
        </w:trPr>
        <w:tc>
          <w:tcPr>
            <w:tcW w:w="3072" w:type="dxa"/>
            <w:vAlign w:val="center"/>
          </w:tcPr>
          <w:p>
            <w:pPr>
              <w:spacing w:line="36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ACE</w:t>
            </w:r>
          </w:p>
          <w:p>
            <w:pPr>
              <w:spacing w:line="36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Shannon</w:t>
            </w:r>
          </w:p>
          <w:p>
            <w:pPr>
              <w:spacing w:line="36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Simpson</w:t>
            </w:r>
          </w:p>
          <w:p>
            <w:pPr>
              <w:spacing w:line="36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Chao1</w:t>
            </w:r>
          </w:p>
        </w:tc>
        <w:tc>
          <w:tcPr>
            <w:tcW w:w="1702" w:type="dxa"/>
            <w:vAlign w:val="center"/>
          </w:tcPr>
          <w:p>
            <w:pPr>
              <w:spacing w:line="36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730.7409</w:t>
            </w:r>
          </w:p>
          <w:p>
            <w:pPr>
              <w:spacing w:line="36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6.6772</w:t>
            </w:r>
          </w:p>
          <w:p>
            <w:pPr>
              <w:spacing w:line="36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0.9715</w:t>
            </w:r>
          </w:p>
          <w:p>
            <w:pPr>
              <w:spacing w:line="36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729.7607</w:t>
            </w:r>
          </w:p>
        </w:tc>
        <w:tc>
          <w:tcPr>
            <w:tcW w:w="1702" w:type="dxa"/>
            <w:vAlign w:val="center"/>
          </w:tcPr>
          <w:p>
            <w:pPr>
              <w:spacing w:line="36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615.9202</w:t>
            </w:r>
          </w:p>
          <w:p>
            <w:pPr>
              <w:spacing w:line="36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6.0487</w:t>
            </w:r>
          </w:p>
          <w:p>
            <w:pPr>
              <w:spacing w:line="36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0.9245</w:t>
            </w:r>
          </w:p>
          <w:p>
            <w:pPr>
              <w:spacing w:line="36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614.8033</w:t>
            </w:r>
          </w:p>
        </w:tc>
        <w:tc>
          <w:tcPr>
            <w:tcW w:w="1703" w:type="dxa"/>
            <w:vAlign w:val="center"/>
          </w:tcPr>
          <w:p>
            <w:pPr>
              <w:spacing w:line="36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569.3164</w:t>
            </w:r>
          </w:p>
          <w:p>
            <w:pPr>
              <w:spacing w:line="36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6.2881</w:t>
            </w:r>
          </w:p>
          <w:p>
            <w:pPr>
              <w:spacing w:line="36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0.9584</w:t>
            </w:r>
          </w:p>
          <w:p>
            <w:pPr>
              <w:spacing w:line="36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568.2221</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59" w:hRule="atLeast"/>
          <w:jc w:val="center"/>
        </w:trPr>
        <w:tc>
          <w:tcPr>
            <w:tcW w:w="3072" w:type="dxa"/>
            <w:vAlign w:val="center"/>
          </w:tcPr>
          <w:p>
            <w:pPr>
              <w:spacing w:line="36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Fungal α-diversity index</w:t>
            </w:r>
          </w:p>
        </w:tc>
        <w:tc>
          <w:tcPr>
            <w:tcW w:w="1702" w:type="dxa"/>
            <w:vAlign w:val="center"/>
          </w:tcPr>
          <w:p>
            <w:pPr>
              <w:spacing w:line="36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Y1</w:t>
            </w:r>
          </w:p>
        </w:tc>
        <w:tc>
          <w:tcPr>
            <w:tcW w:w="1702" w:type="dxa"/>
            <w:vAlign w:val="center"/>
          </w:tcPr>
          <w:p>
            <w:pPr>
              <w:spacing w:line="36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Y3</w:t>
            </w:r>
          </w:p>
        </w:tc>
        <w:tc>
          <w:tcPr>
            <w:tcW w:w="1703" w:type="dxa"/>
            <w:vAlign w:val="center"/>
          </w:tcPr>
          <w:p>
            <w:pPr>
              <w:spacing w:line="36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Y6</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59" w:hRule="atLeast"/>
          <w:jc w:val="center"/>
        </w:trPr>
        <w:tc>
          <w:tcPr>
            <w:tcW w:w="3072" w:type="dxa"/>
            <w:vAlign w:val="center"/>
          </w:tcPr>
          <w:p>
            <w:pPr>
              <w:spacing w:line="36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ACE</w:t>
            </w:r>
          </w:p>
          <w:p>
            <w:pPr>
              <w:spacing w:line="36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Shannon</w:t>
            </w:r>
          </w:p>
          <w:p>
            <w:pPr>
              <w:spacing w:line="36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Simpson</w:t>
            </w:r>
          </w:p>
          <w:p>
            <w:pPr>
              <w:spacing w:line="36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Chao1</w:t>
            </w:r>
          </w:p>
        </w:tc>
        <w:tc>
          <w:tcPr>
            <w:tcW w:w="1702" w:type="dxa"/>
            <w:vAlign w:val="center"/>
          </w:tcPr>
          <w:p>
            <w:pPr>
              <w:spacing w:line="36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115.6510</w:t>
            </w:r>
          </w:p>
          <w:p>
            <w:pPr>
              <w:spacing w:line="36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2.3768</w:t>
            </w:r>
          </w:p>
          <w:p>
            <w:pPr>
              <w:spacing w:line="36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0.5911</w:t>
            </w:r>
          </w:p>
          <w:p>
            <w:pPr>
              <w:spacing w:line="36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116.5421</w:t>
            </w:r>
          </w:p>
        </w:tc>
        <w:tc>
          <w:tcPr>
            <w:tcW w:w="1702" w:type="dxa"/>
            <w:vAlign w:val="center"/>
          </w:tcPr>
          <w:p>
            <w:pPr>
              <w:spacing w:line="36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140.6770</w:t>
            </w:r>
          </w:p>
          <w:p>
            <w:pPr>
              <w:spacing w:line="36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3.4339</w:t>
            </w:r>
          </w:p>
          <w:p>
            <w:pPr>
              <w:spacing w:line="36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0.8128</w:t>
            </w:r>
          </w:p>
          <w:p>
            <w:pPr>
              <w:spacing w:line="36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141.8889</w:t>
            </w:r>
          </w:p>
        </w:tc>
        <w:tc>
          <w:tcPr>
            <w:tcW w:w="1703" w:type="dxa"/>
            <w:vAlign w:val="center"/>
          </w:tcPr>
          <w:p>
            <w:pPr>
              <w:spacing w:line="36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131.4937</w:t>
            </w:r>
          </w:p>
          <w:p>
            <w:pPr>
              <w:spacing w:line="36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3.1463</w:t>
            </w:r>
          </w:p>
          <w:p>
            <w:pPr>
              <w:spacing w:line="36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0.7740</w:t>
            </w:r>
          </w:p>
          <w:p>
            <w:pPr>
              <w:spacing w:line="36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129.0602</w:t>
            </w:r>
          </w:p>
        </w:tc>
      </w:tr>
    </w:tbl>
    <w:p>
      <w:pPr>
        <w:rPr>
          <w:rFonts w:hint="default" w:ascii="Times New Roman" w:hAnsi="Times New Roman" w:eastAsia="宋体" w:cs="Times New Roman"/>
          <w:i w:val="0"/>
          <w:iCs w:val="0"/>
          <w:caps w:val="0"/>
          <w:color w:val="0F1115"/>
          <w:spacing w:val="0"/>
          <w:sz w:val="21"/>
          <w:szCs w:val="21"/>
          <w:highlight w:val="none"/>
          <w:shd w:val="clear" w:fill="FFFFFF"/>
          <w:lang w:val="en-US" w:eastAsia="zh-CN"/>
        </w:rPr>
      </w:pPr>
    </w:p>
    <w:p>
      <w:pPr>
        <w:rPr>
          <w:rFonts w:hint="default" w:ascii="Times New Roman" w:hAnsi="Times New Roman" w:eastAsia="宋体" w:cs="Times New Roman"/>
          <w:i w:val="0"/>
          <w:iCs w:val="0"/>
          <w:caps w:val="0"/>
          <w:color w:val="0F1115"/>
          <w:spacing w:val="0"/>
          <w:sz w:val="21"/>
          <w:szCs w:val="21"/>
          <w:highlight w:val="none"/>
          <w:shd w:val="clear" w:fill="FFFFFF"/>
          <w:lang w:val="en-US" w:eastAsia="zh-CN"/>
        </w:rPr>
      </w:pPr>
      <w:r>
        <w:rPr>
          <w:rFonts w:hint="default" w:ascii="Times New Roman" w:hAnsi="Times New Roman" w:eastAsia="宋体" w:cs="Times New Roman"/>
          <w:b/>
          <w:bCs/>
          <w:i w:val="0"/>
          <w:iCs w:val="0"/>
          <w:caps w:val="0"/>
          <w:color w:val="0F1115"/>
          <w:spacing w:val="0"/>
          <w:sz w:val="21"/>
          <w:szCs w:val="21"/>
          <w:highlight w:val="none"/>
          <w:shd w:val="clear" w:fill="FFFFFF"/>
          <w:lang w:val="en-US" w:eastAsia="zh-CN"/>
        </w:rPr>
        <w:t>Table S1</w:t>
      </w:r>
      <w:r>
        <w:rPr>
          <w:rFonts w:hint="default" w:ascii="Times New Roman" w:hAnsi="Times New Roman" w:eastAsia="宋体" w:cs="Times New Roman"/>
          <w:i w:val="0"/>
          <w:iCs w:val="0"/>
          <w:caps w:val="0"/>
          <w:color w:val="0F1115"/>
          <w:spacing w:val="0"/>
          <w:sz w:val="21"/>
          <w:szCs w:val="21"/>
          <w:highlight w:val="none"/>
          <w:shd w:val="clear" w:fill="FFFFFF"/>
          <w:lang w:val="en-US" w:eastAsia="zh-CN"/>
        </w:rPr>
        <w:t>: α-diversity of endogenous microorganisms in roots</w:t>
      </w:r>
    </w:p>
    <w:p>
      <w:pPr>
        <w:rPr>
          <w:rFonts w:hint="default" w:ascii="Times New Roman" w:hAnsi="Times New Roman" w:eastAsia="宋体" w:cs="Times New Roman"/>
          <w:i w:val="0"/>
          <w:iCs w:val="0"/>
          <w:caps w:val="0"/>
          <w:color w:val="0F1115"/>
          <w:spacing w:val="0"/>
          <w:sz w:val="21"/>
          <w:szCs w:val="21"/>
          <w:highlight w:val="none"/>
          <w:shd w:val="clear" w:fill="FFFFFF"/>
          <w:lang w:val="en-US" w:eastAsia="zh-CN"/>
        </w:rPr>
      </w:pPr>
    </w:p>
    <w:p>
      <w:pPr>
        <w:rPr>
          <w:rFonts w:hint="default" w:ascii="Times New Roman" w:hAnsi="Times New Roman" w:eastAsia="宋体" w:cs="Times New Roman"/>
          <w:i w:val="0"/>
          <w:iCs w:val="0"/>
          <w:caps w:val="0"/>
          <w:color w:val="0F1115"/>
          <w:spacing w:val="0"/>
          <w:sz w:val="21"/>
          <w:szCs w:val="21"/>
          <w:highlight w:val="none"/>
          <w:shd w:val="clear" w:fill="FFFFFF"/>
          <w:lang w:val="en-US" w:eastAsia="zh-CN"/>
        </w:rPr>
      </w:pPr>
      <w:r>
        <w:rPr>
          <w:rFonts w:hint="default" w:ascii="Times New Roman" w:hAnsi="Times New Roman" w:eastAsia="宋体" w:cs="Times New Roman"/>
          <w:i w:val="0"/>
          <w:iCs w:val="0"/>
          <w:caps w:val="0"/>
          <w:color w:val="0F1115"/>
          <w:spacing w:val="0"/>
          <w:sz w:val="21"/>
          <w:szCs w:val="21"/>
          <w:highlight w:val="none"/>
          <w:shd w:val="clear" w:fill="FFFFFF"/>
          <w:lang w:val="en-US" w:eastAsia="zh-CN"/>
        </w:rPr>
        <w:drawing>
          <wp:inline distT="0" distB="0" distL="114300" distR="114300">
            <wp:extent cx="5271135" cy="7491730"/>
            <wp:effectExtent l="0" t="0" r="5715" b="13970"/>
            <wp:docPr id="2" name="图片 2" descr="补充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补充3"/>
                    <pic:cNvPicPr>
                      <a:picLocks noChangeAspect="1"/>
                    </pic:cNvPicPr>
                  </pic:nvPicPr>
                  <pic:blipFill>
                    <a:blip r:embed="rId4"/>
                    <a:stretch>
                      <a:fillRect/>
                    </a:stretch>
                  </pic:blipFill>
                  <pic:spPr>
                    <a:xfrm>
                      <a:off x="0" y="0"/>
                      <a:ext cx="5271135" cy="7491730"/>
                    </a:xfrm>
                    <a:prstGeom prst="rect">
                      <a:avLst/>
                    </a:prstGeom>
                  </pic:spPr>
                </pic:pic>
              </a:graphicData>
            </a:graphic>
          </wp:inline>
        </w:drawing>
      </w:r>
    </w:p>
    <w:p>
      <w:pPr>
        <w:rPr>
          <w:rFonts w:hint="default" w:ascii="Times New Roman" w:hAnsi="Times New Roman" w:eastAsia="宋体" w:cs="Times New Roman"/>
          <w:i w:val="0"/>
          <w:iCs w:val="0"/>
          <w:caps w:val="0"/>
          <w:color w:val="0F1115"/>
          <w:spacing w:val="0"/>
          <w:sz w:val="21"/>
          <w:szCs w:val="21"/>
          <w:highlight w:val="none"/>
          <w:shd w:val="clear" w:fill="FFFFFF"/>
          <w:lang w:val="en-US" w:eastAsia="zh-CN"/>
        </w:rPr>
      </w:pPr>
    </w:p>
    <w:p>
      <w:pPr>
        <w:rPr>
          <w:rFonts w:hint="default" w:ascii="Times New Roman" w:hAnsi="Times New Roman" w:eastAsia="宋体" w:cs="Times New Roman"/>
          <w:i w:val="0"/>
          <w:iCs w:val="0"/>
          <w:caps w:val="0"/>
          <w:color w:val="0F1115"/>
          <w:spacing w:val="0"/>
          <w:sz w:val="21"/>
          <w:szCs w:val="21"/>
          <w:highlight w:val="none"/>
          <w:shd w:val="clear" w:fill="FFFFFF"/>
          <w:lang w:val="en-US" w:eastAsia="zh-CN"/>
        </w:rPr>
      </w:pPr>
      <w:r>
        <w:rPr>
          <w:rFonts w:hint="default" w:ascii="Times New Roman" w:hAnsi="Times New Roman" w:eastAsia="宋体" w:cs="Times New Roman"/>
          <w:b/>
          <w:bCs/>
          <w:i w:val="0"/>
          <w:iCs w:val="0"/>
          <w:caps w:val="0"/>
          <w:color w:val="0F1115"/>
          <w:spacing w:val="0"/>
          <w:sz w:val="21"/>
          <w:szCs w:val="21"/>
          <w:highlight w:val="none"/>
          <w:shd w:val="clear" w:fill="FFFFFF"/>
          <w:lang w:val="en-US" w:eastAsia="zh-CN"/>
        </w:rPr>
        <w:t>Figure S</w:t>
      </w:r>
      <w:r>
        <w:rPr>
          <w:rFonts w:hint="eastAsia" w:ascii="Times New Roman" w:hAnsi="Times New Roman" w:eastAsia="宋体" w:cs="Times New Roman"/>
          <w:b/>
          <w:bCs/>
          <w:i w:val="0"/>
          <w:iCs w:val="0"/>
          <w:caps w:val="0"/>
          <w:color w:val="0F1115"/>
          <w:spacing w:val="0"/>
          <w:sz w:val="21"/>
          <w:szCs w:val="21"/>
          <w:highlight w:val="none"/>
          <w:shd w:val="clear" w:fill="FFFFFF"/>
          <w:lang w:val="en-US" w:eastAsia="zh-CN"/>
        </w:rPr>
        <w:t>1</w:t>
      </w:r>
      <w:r>
        <w:rPr>
          <w:rFonts w:hint="default" w:ascii="Times New Roman" w:hAnsi="Times New Roman" w:eastAsia="宋体" w:cs="Times New Roman"/>
          <w:b/>
          <w:bCs/>
          <w:i w:val="0"/>
          <w:iCs w:val="0"/>
          <w:caps w:val="0"/>
          <w:color w:val="0F1115"/>
          <w:spacing w:val="0"/>
          <w:sz w:val="21"/>
          <w:szCs w:val="21"/>
          <w:highlight w:val="none"/>
          <w:shd w:val="clear" w:fill="FFFFFF"/>
          <w:lang w:val="en-US" w:eastAsia="zh-CN"/>
        </w:rPr>
        <w:t>:</w:t>
      </w:r>
      <w:r>
        <w:rPr>
          <w:rFonts w:hint="default" w:ascii="Times New Roman" w:hAnsi="Times New Roman" w:eastAsia="宋体" w:cs="Times New Roman"/>
          <w:i w:val="0"/>
          <w:iCs w:val="0"/>
          <w:caps w:val="0"/>
          <w:color w:val="0F1115"/>
          <w:spacing w:val="0"/>
          <w:sz w:val="21"/>
          <w:szCs w:val="21"/>
          <w:highlight w:val="none"/>
          <w:shd w:val="clear" w:fill="FFFFFF"/>
          <w:lang w:val="en-US" w:eastAsia="zh-CN"/>
        </w:rPr>
        <w:t xml:space="preserve"> A. The content of various phenolic acids in the soil changed with the peak area of the continuous cropping years. B. The phenolic acid resistance of three PGPB was tested by plate experiment. </w:t>
      </w:r>
    </w:p>
    <w:p>
      <w:pPr>
        <w:rPr>
          <w:rFonts w:hint="default" w:ascii="Times New Roman" w:hAnsi="Times New Roman" w:eastAsia="宋体" w:cs="Times New Roman"/>
          <w:i w:val="0"/>
          <w:iCs w:val="0"/>
          <w:caps w:val="0"/>
          <w:color w:val="0F1115"/>
          <w:spacing w:val="0"/>
          <w:sz w:val="21"/>
          <w:szCs w:val="21"/>
          <w:highlight w:val="none"/>
          <w:shd w:val="clear" w:fill="FFFFFF"/>
          <w:lang w:val="en-US" w:eastAsia="zh-CN"/>
        </w:rPr>
      </w:pPr>
    </w:p>
    <w:p>
      <w:pPr>
        <w:rPr>
          <w:rFonts w:hint="default" w:ascii="Times New Roman" w:hAnsi="Times New Roman" w:eastAsia="宋体" w:cs="Times New Roman"/>
          <w:i w:val="0"/>
          <w:iCs w:val="0"/>
          <w:caps w:val="0"/>
          <w:color w:val="0F1115"/>
          <w:spacing w:val="0"/>
          <w:sz w:val="21"/>
          <w:szCs w:val="21"/>
          <w:highlight w:val="none"/>
          <w:shd w:val="clear" w:fill="FFFFFF"/>
          <w:lang w:val="en-US" w:eastAsia="zh-CN"/>
        </w:rPr>
      </w:pPr>
    </w:p>
    <w:p>
      <w:pPr>
        <w:rPr>
          <w:rFonts w:hint="default" w:ascii="Times New Roman" w:hAnsi="Times New Roman" w:eastAsia="宋体" w:cs="Times New Roman"/>
          <w:i w:val="0"/>
          <w:iCs w:val="0"/>
          <w:caps w:val="0"/>
          <w:color w:val="0F1115"/>
          <w:spacing w:val="0"/>
          <w:sz w:val="21"/>
          <w:szCs w:val="21"/>
          <w:highlight w:val="none"/>
          <w:shd w:val="clear" w:fill="FFFFFF"/>
          <w:lang w:val="en-US" w:eastAsia="zh-CN"/>
        </w:rPr>
      </w:pPr>
      <w:r>
        <w:rPr>
          <w:rFonts w:hint="default" w:ascii="Times New Roman" w:hAnsi="Times New Roman" w:eastAsia="宋体" w:cs="Times New Roman"/>
          <w:i w:val="0"/>
          <w:iCs w:val="0"/>
          <w:caps w:val="0"/>
          <w:color w:val="0F1115"/>
          <w:spacing w:val="0"/>
          <w:sz w:val="21"/>
          <w:szCs w:val="21"/>
          <w:highlight w:val="none"/>
          <w:shd w:val="clear" w:fill="FFFFFF"/>
          <w:lang w:val="en-US" w:eastAsia="zh-CN"/>
        </w:rPr>
        <w:drawing>
          <wp:inline distT="0" distB="0" distL="114300" distR="114300">
            <wp:extent cx="5271135" cy="3025140"/>
            <wp:effectExtent l="0" t="0" r="5715" b="3810"/>
            <wp:docPr id="4" name="图片 4" descr="代谢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代谢1"/>
                    <pic:cNvPicPr>
                      <a:picLocks noChangeAspect="1"/>
                    </pic:cNvPicPr>
                  </pic:nvPicPr>
                  <pic:blipFill>
                    <a:blip r:embed="rId5"/>
                    <a:stretch>
                      <a:fillRect/>
                    </a:stretch>
                  </pic:blipFill>
                  <pic:spPr>
                    <a:xfrm>
                      <a:off x="0" y="0"/>
                      <a:ext cx="5271135" cy="3025140"/>
                    </a:xfrm>
                    <a:prstGeom prst="rect">
                      <a:avLst/>
                    </a:prstGeom>
                  </pic:spPr>
                </pic:pic>
              </a:graphicData>
            </a:graphic>
          </wp:inline>
        </w:drawing>
      </w:r>
    </w:p>
    <w:p>
      <w:pPr>
        <w:rPr>
          <w:rFonts w:hint="eastAsia" w:ascii="Times New Roman" w:hAnsi="Times New Roman" w:eastAsia="宋体" w:cs="Times New Roman"/>
          <w:b w:val="0"/>
          <w:bCs w:val="0"/>
          <w:i w:val="0"/>
          <w:iCs w:val="0"/>
          <w:caps w:val="0"/>
          <w:color w:val="0F1115"/>
          <w:spacing w:val="0"/>
          <w:sz w:val="21"/>
          <w:szCs w:val="21"/>
          <w:highlight w:val="none"/>
          <w:shd w:val="clear" w:fill="FFFFFF"/>
          <w:lang w:val="en-US" w:eastAsia="zh-CN"/>
        </w:rPr>
      </w:pPr>
      <w:r>
        <w:rPr>
          <w:rFonts w:hint="default" w:ascii="Times New Roman" w:hAnsi="Times New Roman" w:eastAsia="宋体" w:cs="Times New Roman"/>
          <w:b/>
          <w:bCs/>
          <w:i w:val="0"/>
          <w:iCs w:val="0"/>
          <w:caps w:val="0"/>
          <w:color w:val="0F1115"/>
          <w:spacing w:val="0"/>
          <w:sz w:val="21"/>
          <w:szCs w:val="21"/>
          <w:highlight w:val="none"/>
          <w:shd w:val="clear" w:fill="FFFFFF"/>
          <w:lang w:val="en-US" w:eastAsia="zh-CN"/>
        </w:rPr>
        <w:t>Figure S</w:t>
      </w:r>
      <w:r>
        <w:rPr>
          <w:rFonts w:hint="eastAsia" w:ascii="Times New Roman" w:hAnsi="Times New Roman" w:eastAsia="宋体" w:cs="Times New Roman"/>
          <w:b/>
          <w:bCs/>
          <w:i w:val="0"/>
          <w:iCs w:val="0"/>
          <w:caps w:val="0"/>
          <w:color w:val="0F1115"/>
          <w:spacing w:val="0"/>
          <w:sz w:val="21"/>
          <w:szCs w:val="21"/>
          <w:highlight w:val="none"/>
          <w:shd w:val="clear" w:fill="FFFFFF"/>
          <w:lang w:val="en-US" w:eastAsia="zh-CN"/>
        </w:rPr>
        <w:t xml:space="preserve">2: </w:t>
      </w:r>
      <w:r>
        <w:rPr>
          <w:rFonts w:hint="eastAsia" w:ascii="Times New Roman" w:hAnsi="Times New Roman" w:eastAsia="宋体" w:cs="Times New Roman"/>
          <w:b w:val="0"/>
          <w:bCs w:val="0"/>
          <w:i w:val="0"/>
          <w:iCs w:val="0"/>
          <w:caps w:val="0"/>
          <w:color w:val="0F1115"/>
          <w:spacing w:val="0"/>
          <w:sz w:val="21"/>
          <w:szCs w:val="21"/>
          <w:highlight w:val="none"/>
          <w:shd w:val="clear" w:fill="FFFFFF"/>
          <w:lang w:val="en-US" w:eastAsia="zh-CN"/>
        </w:rPr>
        <w:t>Compared with the initial planting of P. odoratum, the related functions of the significant decline of microorganisms in the rhizosphere of CCP were shown by KEGG pathway.</w:t>
      </w:r>
    </w:p>
    <w:p>
      <w:pPr>
        <w:rPr>
          <w:rFonts w:hint="eastAsia" w:ascii="Times New Roman" w:hAnsi="Times New Roman" w:eastAsia="宋体" w:cs="Times New Roman"/>
          <w:b w:val="0"/>
          <w:bCs w:val="0"/>
          <w:i w:val="0"/>
          <w:iCs w:val="0"/>
          <w:caps w:val="0"/>
          <w:color w:val="0F1115"/>
          <w:spacing w:val="0"/>
          <w:sz w:val="21"/>
          <w:szCs w:val="21"/>
          <w:highlight w:val="none"/>
          <w:shd w:val="clear" w:fill="FFFFFF"/>
          <w:lang w:val="en-US" w:eastAsia="zh-CN"/>
        </w:rPr>
      </w:pPr>
    </w:p>
    <w:p>
      <w:pPr>
        <w:rPr>
          <w:rFonts w:hint="default" w:ascii="Times New Roman" w:hAnsi="Times New Roman" w:eastAsia="宋体" w:cs="Times New Roman"/>
          <w:i w:val="0"/>
          <w:iCs w:val="0"/>
          <w:caps w:val="0"/>
          <w:color w:val="0F1115"/>
          <w:spacing w:val="0"/>
          <w:sz w:val="21"/>
          <w:szCs w:val="21"/>
          <w:highlight w:val="none"/>
          <w:shd w:val="clear" w:fill="FFFFFF"/>
          <w:lang w:val="en-US" w:eastAsia="zh-CN"/>
        </w:rPr>
      </w:pPr>
      <w:r>
        <w:rPr>
          <w:rFonts w:hint="default" w:ascii="Times New Roman" w:hAnsi="Times New Roman" w:eastAsia="宋体" w:cs="Times New Roman"/>
          <w:i w:val="0"/>
          <w:iCs w:val="0"/>
          <w:caps w:val="0"/>
          <w:color w:val="0F1115"/>
          <w:spacing w:val="0"/>
          <w:sz w:val="21"/>
          <w:szCs w:val="21"/>
          <w:highlight w:val="none"/>
          <w:shd w:val="clear" w:fill="FFFFFF"/>
          <w:lang w:val="en-US" w:eastAsia="zh-CN"/>
        </w:rPr>
        <w:drawing>
          <wp:inline distT="0" distB="0" distL="114300" distR="114300">
            <wp:extent cx="5271770" cy="4503420"/>
            <wp:effectExtent l="0" t="0" r="5080" b="11430"/>
            <wp:docPr id="1" name="图片 1" descr="补充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补充2"/>
                    <pic:cNvPicPr>
                      <a:picLocks noChangeAspect="1"/>
                    </pic:cNvPicPr>
                  </pic:nvPicPr>
                  <pic:blipFill>
                    <a:blip r:embed="rId6"/>
                    <a:stretch>
                      <a:fillRect/>
                    </a:stretch>
                  </pic:blipFill>
                  <pic:spPr>
                    <a:xfrm>
                      <a:off x="0" y="0"/>
                      <a:ext cx="5271770" cy="4503420"/>
                    </a:xfrm>
                    <a:prstGeom prst="rect">
                      <a:avLst/>
                    </a:prstGeom>
                  </pic:spPr>
                </pic:pic>
              </a:graphicData>
            </a:graphic>
          </wp:inline>
        </w:drawing>
      </w:r>
    </w:p>
    <w:p>
      <w:pPr>
        <w:rPr>
          <w:rFonts w:hint="default" w:ascii="Times New Roman" w:hAnsi="Times New Roman" w:eastAsia="宋体" w:cs="Times New Roman"/>
          <w:i w:val="0"/>
          <w:iCs w:val="0"/>
          <w:caps w:val="0"/>
          <w:color w:val="0F1115"/>
          <w:spacing w:val="0"/>
          <w:sz w:val="21"/>
          <w:szCs w:val="21"/>
          <w:highlight w:val="none"/>
          <w:shd w:val="clear" w:fill="FFFFFF"/>
          <w:lang w:val="en-US" w:eastAsia="zh-CN"/>
        </w:rPr>
      </w:pPr>
    </w:p>
    <w:p>
      <w:pPr>
        <w:rPr>
          <w:rFonts w:hint="default" w:ascii="Times New Roman" w:hAnsi="Times New Roman" w:eastAsia="宋体" w:cs="Times New Roman"/>
          <w:i w:val="0"/>
          <w:iCs w:val="0"/>
          <w:caps w:val="0"/>
          <w:color w:val="0F1115"/>
          <w:spacing w:val="0"/>
          <w:sz w:val="21"/>
          <w:szCs w:val="21"/>
          <w:highlight w:val="none"/>
          <w:shd w:val="clear" w:fill="FFFFFF"/>
          <w:lang w:val="en-US" w:eastAsia="zh-CN"/>
        </w:rPr>
      </w:pPr>
    </w:p>
    <w:p>
      <w:pPr>
        <w:rPr>
          <w:rFonts w:hint="default" w:ascii="Times New Roman" w:hAnsi="Times New Roman" w:eastAsia="宋体" w:cs="Times New Roman"/>
          <w:i w:val="0"/>
          <w:iCs w:val="0"/>
          <w:caps w:val="0"/>
          <w:color w:val="0F1115"/>
          <w:spacing w:val="0"/>
          <w:sz w:val="21"/>
          <w:szCs w:val="21"/>
          <w:highlight w:val="none"/>
          <w:shd w:val="clear" w:fill="FFFFFF"/>
          <w:lang w:val="en-US" w:eastAsia="zh-CN"/>
        </w:rPr>
      </w:pPr>
      <w:r>
        <w:rPr>
          <w:rFonts w:hint="default" w:ascii="Times New Roman" w:hAnsi="Times New Roman" w:eastAsia="宋体" w:cs="Times New Roman"/>
          <w:b/>
          <w:bCs/>
          <w:i w:val="0"/>
          <w:iCs w:val="0"/>
          <w:caps w:val="0"/>
          <w:color w:val="0F1115"/>
          <w:spacing w:val="0"/>
          <w:sz w:val="21"/>
          <w:szCs w:val="21"/>
          <w:highlight w:val="none"/>
          <w:shd w:val="clear" w:fill="FFFFFF"/>
          <w:lang w:val="en-US" w:eastAsia="zh-CN"/>
        </w:rPr>
        <w:t>Figure S</w:t>
      </w:r>
      <w:r>
        <w:rPr>
          <w:rFonts w:hint="eastAsia" w:ascii="Times New Roman" w:hAnsi="Times New Roman" w:eastAsia="宋体" w:cs="Times New Roman"/>
          <w:b/>
          <w:bCs/>
          <w:i w:val="0"/>
          <w:iCs w:val="0"/>
          <w:caps w:val="0"/>
          <w:color w:val="0F1115"/>
          <w:spacing w:val="0"/>
          <w:sz w:val="21"/>
          <w:szCs w:val="21"/>
          <w:highlight w:val="none"/>
          <w:shd w:val="clear" w:fill="FFFFFF"/>
          <w:lang w:val="en-US" w:eastAsia="zh-CN"/>
        </w:rPr>
        <w:t>3</w:t>
      </w:r>
      <w:r>
        <w:rPr>
          <w:rFonts w:hint="default" w:ascii="Times New Roman" w:hAnsi="Times New Roman" w:eastAsia="宋体" w:cs="Times New Roman"/>
          <w:b/>
          <w:bCs/>
          <w:i w:val="0"/>
          <w:iCs w:val="0"/>
          <w:caps w:val="0"/>
          <w:color w:val="0F1115"/>
          <w:spacing w:val="0"/>
          <w:sz w:val="21"/>
          <w:szCs w:val="21"/>
          <w:highlight w:val="none"/>
          <w:shd w:val="clear" w:fill="FFFFFF"/>
          <w:lang w:val="en-US" w:eastAsia="zh-CN"/>
        </w:rPr>
        <w:t>:</w:t>
      </w:r>
      <w:r>
        <w:rPr>
          <w:rFonts w:hint="default" w:ascii="Times New Roman" w:hAnsi="Times New Roman" w:eastAsia="宋体" w:cs="Times New Roman"/>
          <w:i w:val="0"/>
          <w:iCs w:val="0"/>
          <w:caps w:val="0"/>
          <w:color w:val="0F1115"/>
          <w:spacing w:val="0"/>
          <w:sz w:val="21"/>
          <w:szCs w:val="21"/>
          <w:highlight w:val="none"/>
          <w:shd w:val="clear" w:fill="FFFFFF"/>
          <w:lang w:val="en-US" w:eastAsia="zh-CN"/>
        </w:rPr>
        <w:t xml:space="preserve"> The results of the detection of the promoting characteristics of the separated microorganisms. A. Inorganic phosphorus-solubilizing activity. B. Organic phosph-solubilizing activity. C. Nitrogen-fixing activity. D. Potassium-solubilizing activity. E. Inhibition of </w:t>
      </w:r>
      <w:r>
        <w:rPr>
          <w:rFonts w:hint="default" w:ascii="Times New Roman" w:hAnsi="Times New Roman" w:eastAsia="宋体" w:cs="Times New Roman"/>
          <w:i/>
          <w:iCs/>
          <w:caps w:val="0"/>
          <w:color w:val="0F1115"/>
          <w:spacing w:val="0"/>
          <w:sz w:val="21"/>
          <w:szCs w:val="21"/>
          <w:highlight w:val="none"/>
          <w:shd w:val="clear" w:fill="FFFFFF"/>
          <w:lang w:val="en-US" w:eastAsia="zh-CN"/>
        </w:rPr>
        <w:t>Fusarium sp.</w:t>
      </w:r>
      <w:r>
        <w:rPr>
          <w:rFonts w:hint="default" w:ascii="Times New Roman" w:hAnsi="Times New Roman" w:eastAsia="宋体" w:cs="Times New Roman"/>
          <w:i w:val="0"/>
          <w:iCs w:val="0"/>
          <w:caps w:val="0"/>
          <w:color w:val="0F1115"/>
          <w:spacing w:val="0"/>
          <w:sz w:val="21"/>
          <w:szCs w:val="21"/>
          <w:highlight w:val="none"/>
          <w:shd w:val="clear" w:fill="FFFFFF"/>
          <w:lang w:val="en-US" w:eastAsia="zh-CN"/>
        </w:rPr>
        <w:t xml:space="preserve"> spore germination mycelial growth. F. Inhibition of </w:t>
      </w:r>
      <w:r>
        <w:rPr>
          <w:rFonts w:hint="default" w:ascii="Times New Roman" w:hAnsi="Times New Roman" w:eastAsia="宋体" w:cs="Times New Roman"/>
          <w:i/>
          <w:iCs/>
          <w:caps w:val="0"/>
          <w:color w:val="0F1115"/>
          <w:spacing w:val="0"/>
          <w:sz w:val="21"/>
          <w:szCs w:val="21"/>
          <w:highlight w:val="none"/>
          <w:shd w:val="clear" w:fill="FFFFFF"/>
          <w:lang w:val="en-US" w:eastAsia="zh-CN"/>
        </w:rPr>
        <w:t>Ralstonia solanacearum</w:t>
      </w:r>
      <w:r>
        <w:rPr>
          <w:rFonts w:hint="default" w:ascii="Times New Roman" w:hAnsi="Times New Roman" w:eastAsia="宋体" w:cs="Times New Roman"/>
          <w:i w:val="0"/>
          <w:iCs w:val="0"/>
          <w:caps w:val="0"/>
          <w:color w:val="0F1115"/>
          <w:spacing w:val="0"/>
          <w:sz w:val="21"/>
          <w:szCs w:val="21"/>
          <w:highlight w:val="none"/>
          <w:shd w:val="clear" w:fill="FFFFFF"/>
          <w:lang w:val="en-US" w:eastAsia="zh-CN"/>
        </w:rPr>
        <w:t xml:space="preserve"> growth G. Interference experiment among artificial synthetic microbial population</w:t>
      </w:r>
    </w:p>
    <w:p>
      <w:pPr>
        <w:rPr>
          <w:rFonts w:hint="default" w:ascii="Times New Roman" w:hAnsi="Times New Roman" w:eastAsia="宋体" w:cs="Times New Roman"/>
          <w:i w:val="0"/>
          <w:iCs w:val="0"/>
          <w:caps w:val="0"/>
          <w:color w:val="0F1115"/>
          <w:spacing w:val="0"/>
          <w:sz w:val="21"/>
          <w:szCs w:val="21"/>
          <w:highlight w:val="none"/>
          <w:shd w:val="clear" w:fill="FFFFFF"/>
          <w:lang w:val="en-US" w:eastAsia="zh-CN"/>
        </w:rPr>
      </w:pPr>
    </w:p>
    <w:p>
      <w:pPr>
        <w:rPr>
          <w:rFonts w:hint="default" w:ascii="Times New Roman" w:hAnsi="Times New Roman" w:eastAsia="宋体" w:cs="Times New Roman"/>
          <w:i w:val="0"/>
          <w:iCs w:val="0"/>
          <w:caps w:val="0"/>
          <w:color w:val="0F1115"/>
          <w:spacing w:val="0"/>
          <w:sz w:val="21"/>
          <w:szCs w:val="21"/>
          <w:highlight w:val="none"/>
          <w:shd w:val="clear" w:fill="FFFFFF"/>
          <w:lang w:val="en-US" w:eastAsia="zh-CN"/>
        </w:rPr>
      </w:pPr>
      <w:r>
        <w:rPr>
          <w:rFonts w:hint="default" w:ascii="Times New Roman" w:hAnsi="Times New Roman" w:eastAsia="宋体" w:cs="Times New Roman"/>
          <w:i w:val="0"/>
          <w:iCs w:val="0"/>
          <w:caps w:val="0"/>
          <w:color w:val="0F1115"/>
          <w:spacing w:val="0"/>
          <w:sz w:val="21"/>
          <w:szCs w:val="21"/>
          <w:highlight w:val="none"/>
          <w:shd w:val="clear" w:fill="FFFFFF"/>
          <w:lang w:val="en-US" w:eastAsia="zh-CN"/>
        </w:rPr>
        <w:drawing>
          <wp:inline distT="0" distB="0" distL="114300" distR="114300">
            <wp:extent cx="5272405" cy="3953510"/>
            <wp:effectExtent l="0" t="0" r="4445" b="8890"/>
            <wp:docPr id="3" name="图片 3" descr="补充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补充4"/>
                    <pic:cNvPicPr>
                      <a:picLocks noChangeAspect="1"/>
                    </pic:cNvPicPr>
                  </pic:nvPicPr>
                  <pic:blipFill>
                    <a:blip r:embed="rId7"/>
                    <a:stretch>
                      <a:fillRect/>
                    </a:stretch>
                  </pic:blipFill>
                  <pic:spPr>
                    <a:xfrm>
                      <a:off x="0" y="0"/>
                      <a:ext cx="5272405" cy="3953510"/>
                    </a:xfrm>
                    <a:prstGeom prst="rect">
                      <a:avLst/>
                    </a:prstGeom>
                  </pic:spPr>
                </pic:pic>
              </a:graphicData>
            </a:graphic>
          </wp:inline>
        </w:drawing>
      </w:r>
    </w:p>
    <w:p>
      <w:pPr>
        <w:rPr>
          <w:rFonts w:hint="default" w:ascii="Times New Roman" w:hAnsi="Times New Roman" w:eastAsia="宋体" w:cs="Times New Roman"/>
          <w:i w:val="0"/>
          <w:iCs w:val="0"/>
          <w:caps w:val="0"/>
          <w:color w:val="0F1115"/>
          <w:spacing w:val="0"/>
          <w:sz w:val="21"/>
          <w:szCs w:val="21"/>
          <w:highlight w:val="none"/>
          <w:shd w:val="clear" w:fill="FFFFFF"/>
          <w:lang w:val="en-US" w:eastAsia="zh-CN"/>
        </w:rPr>
      </w:pPr>
    </w:p>
    <w:p>
      <w:pPr>
        <w:rPr>
          <w:rFonts w:hint="default" w:ascii="Times New Roman" w:hAnsi="Times New Roman" w:eastAsia="宋体" w:cs="Times New Roman"/>
          <w:i w:val="0"/>
          <w:iCs w:val="0"/>
          <w:caps w:val="0"/>
          <w:color w:val="0F1115"/>
          <w:spacing w:val="0"/>
          <w:sz w:val="21"/>
          <w:szCs w:val="21"/>
          <w:highlight w:val="none"/>
          <w:shd w:val="clear" w:fill="FFFFFF"/>
          <w:lang w:val="en-US" w:eastAsia="zh-CN"/>
        </w:rPr>
      </w:pPr>
      <w:r>
        <w:rPr>
          <w:rFonts w:hint="default" w:ascii="Times New Roman" w:hAnsi="Times New Roman" w:eastAsia="宋体" w:cs="Times New Roman"/>
          <w:b/>
          <w:bCs/>
          <w:i w:val="0"/>
          <w:iCs w:val="0"/>
          <w:caps w:val="0"/>
          <w:color w:val="0F1115"/>
          <w:spacing w:val="0"/>
          <w:sz w:val="21"/>
          <w:szCs w:val="21"/>
          <w:highlight w:val="none"/>
          <w:shd w:val="clear" w:fill="FFFFFF"/>
          <w:lang w:val="en-US" w:eastAsia="zh-CN"/>
        </w:rPr>
        <w:t>Figure S</w:t>
      </w:r>
      <w:r>
        <w:rPr>
          <w:rFonts w:hint="eastAsia" w:ascii="Times New Roman" w:hAnsi="Times New Roman" w:eastAsia="宋体" w:cs="Times New Roman"/>
          <w:b/>
          <w:bCs/>
          <w:i w:val="0"/>
          <w:iCs w:val="0"/>
          <w:caps w:val="0"/>
          <w:color w:val="0F1115"/>
          <w:spacing w:val="0"/>
          <w:sz w:val="21"/>
          <w:szCs w:val="21"/>
          <w:highlight w:val="none"/>
          <w:shd w:val="clear" w:fill="FFFFFF"/>
          <w:lang w:val="en-US" w:eastAsia="zh-CN"/>
        </w:rPr>
        <w:t>4</w:t>
      </w:r>
      <w:r>
        <w:rPr>
          <w:rFonts w:hint="default" w:ascii="Times New Roman" w:hAnsi="Times New Roman" w:eastAsia="宋体" w:cs="Times New Roman"/>
          <w:b/>
          <w:bCs/>
          <w:i w:val="0"/>
          <w:iCs w:val="0"/>
          <w:caps w:val="0"/>
          <w:color w:val="0F1115"/>
          <w:spacing w:val="0"/>
          <w:sz w:val="21"/>
          <w:szCs w:val="21"/>
          <w:highlight w:val="none"/>
          <w:shd w:val="clear" w:fill="FFFFFF"/>
          <w:lang w:val="en-US" w:eastAsia="zh-CN"/>
        </w:rPr>
        <w:t>:</w:t>
      </w:r>
      <w:r>
        <w:rPr>
          <w:rFonts w:hint="default" w:ascii="Times New Roman" w:hAnsi="Times New Roman" w:eastAsia="宋体" w:cs="Times New Roman"/>
          <w:i w:val="0"/>
          <w:iCs w:val="0"/>
          <w:caps w:val="0"/>
          <w:color w:val="0F1115"/>
          <w:spacing w:val="0"/>
          <w:sz w:val="21"/>
          <w:szCs w:val="21"/>
          <w:highlight w:val="none"/>
          <w:shd w:val="clear" w:fill="FFFFFF"/>
          <w:lang w:val="en-US" w:eastAsia="zh-CN"/>
        </w:rPr>
        <w:t xml:space="preserve"> A. Comparison of the degree of wound healing of rhizomes in different treatment groups in the potted experiment. B. Comparison of soil in different treatment groups in the potted experiment. C. Comparison of the condition of rhizomes in different treatment groups in the field experiment. D. Comparison of the difference between newly born rhizomes and roots of rhizomes in different treatment groups in the field experiment.</w:t>
      </w:r>
    </w:p>
    <w:p>
      <w:pPr>
        <w:rPr>
          <w:rFonts w:hint="default" w:ascii="Times New Roman" w:hAnsi="Times New Roman" w:eastAsia="宋体" w:cs="Times New Roman"/>
          <w:i w:val="0"/>
          <w:iCs w:val="0"/>
          <w:caps w:val="0"/>
          <w:color w:val="0F1115"/>
          <w:spacing w:val="0"/>
          <w:sz w:val="21"/>
          <w:szCs w:val="21"/>
          <w:highlight w:val="none"/>
          <w:shd w:val="clear" w:fill="FFFFFF"/>
          <w:lang w:val="en-US" w:eastAsia="zh-CN"/>
        </w:rPr>
      </w:pPr>
    </w:p>
    <w:p>
      <w:pPr>
        <w:rPr>
          <w:rFonts w:hint="default" w:ascii="Times New Roman" w:hAnsi="Times New Roman" w:eastAsia="宋体" w:cs="Times New Roman"/>
          <w:i w:val="0"/>
          <w:iCs w:val="0"/>
          <w:caps w:val="0"/>
          <w:color w:val="0F1115"/>
          <w:spacing w:val="0"/>
          <w:sz w:val="21"/>
          <w:szCs w:val="21"/>
          <w:highlight w:val="none"/>
          <w:shd w:val="clear" w:fill="FFFFFF"/>
          <w:lang w:val="en-US" w:eastAsia="zh-CN"/>
        </w:rPr>
      </w:pPr>
    </w:p>
    <w:p>
      <w:pPr>
        <w:rPr>
          <w:rFonts w:hint="default" w:ascii="Times New Roman" w:hAnsi="Times New Roman" w:eastAsia="宋体" w:cs="Times New Roman"/>
          <w:i w:val="0"/>
          <w:iCs w:val="0"/>
          <w:caps w:val="0"/>
          <w:color w:val="0F1115"/>
          <w:spacing w:val="0"/>
          <w:sz w:val="21"/>
          <w:szCs w:val="21"/>
          <w:highlight w:val="none"/>
          <w:shd w:val="clear" w:fill="FFFFFF"/>
          <w:lang w:val="en-US" w:eastAsia="zh-CN"/>
        </w:rPr>
      </w:pPr>
      <w:r>
        <w:rPr>
          <w:rFonts w:hint="default" w:ascii="Times New Roman" w:hAnsi="Times New Roman" w:eastAsia="宋体" w:cs="Times New Roman"/>
          <w:i w:val="0"/>
          <w:iCs w:val="0"/>
          <w:caps w:val="0"/>
          <w:color w:val="0F1115"/>
          <w:spacing w:val="0"/>
          <w:sz w:val="21"/>
          <w:szCs w:val="21"/>
          <w:highlight w:val="none"/>
          <w:shd w:val="clear" w:fill="FFFFFF"/>
          <w:lang w:val="en-US" w:eastAsia="zh-CN"/>
        </w:rPr>
        <w:drawing>
          <wp:inline distT="0" distB="0" distL="114300" distR="114300">
            <wp:extent cx="5272405" cy="3437890"/>
            <wp:effectExtent l="0" t="0" r="4445" b="10160"/>
            <wp:docPr id="5" name="图片 5" descr="未标题-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未标题-100"/>
                    <pic:cNvPicPr>
                      <a:picLocks noChangeAspect="1"/>
                    </pic:cNvPicPr>
                  </pic:nvPicPr>
                  <pic:blipFill>
                    <a:blip r:embed="rId8"/>
                    <a:stretch>
                      <a:fillRect/>
                    </a:stretch>
                  </pic:blipFill>
                  <pic:spPr>
                    <a:xfrm>
                      <a:off x="0" y="0"/>
                      <a:ext cx="5272405" cy="3437890"/>
                    </a:xfrm>
                    <a:prstGeom prst="rect">
                      <a:avLst/>
                    </a:prstGeom>
                  </pic:spPr>
                </pic:pic>
              </a:graphicData>
            </a:graphic>
          </wp:inline>
        </w:drawing>
      </w:r>
    </w:p>
    <w:p>
      <w:pPr>
        <w:rPr>
          <w:rFonts w:hint="default" w:ascii="Times New Roman" w:hAnsi="Times New Roman" w:eastAsia="宋体" w:cs="Times New Roman"/>
          <w:i w:val="0"/>
          <w:iCs w:val="0"/>
          <w:caps w:val="0"/>
          <w:color w:val="0F1115"/>
          <w:spacing w:val="0"/>
          <w:sz w:val="21"/>
          <w:szCs w:val="21"/>
          <w:highlight w:val="none"/>
          <w:shd w:val="clear" w:fill="FFFFFF"/>
          <w:lang w:val="en-US" w:eastAsia="zh-CN"/>
        </w:rPr>
      </w:pPr>
    </w:p>
    <w:p>
      <w:pPr>
        <w:rPr>
          <w:rFonts w:hint="default" w:ascii="Times New Roman" w:hAnsi="Times New Roman" w:eastAsia="宋体" w:cs="Times New Roman"/>
          <w:i w:val="0"/>
          <w:iCs w:val="0"/>
          <w:caps w:val="0"/>
          <w:color w:val="0F1115"/>
          <w:spacing w:val="0"/>
          <w:sz w:val="21"/>
          <w:szCs w:val="21"/>
          <w:highlight w:val="none"/>
          <w:shd w:val="clear" w:fill="FFFFFF"/>
          <w:lang w:val="en-US" w:eastAsia="zh-CN"/>
        </w:rPr>
      </w:pPr>
      <w:bookmarkStart w:id="0" w:name="OLE_LINK1"/>
      <w:r>
        <w:rPr>
          <w:rFonts w:hint="default" w:ascii="Times New Roman" w:hAnsi="Times New Roman" w:eastAsia="宋体" w:cs="Times New Roman"/>
          <w:b/>
          <w:bCs/>
          <w:i w:val="0"/>
          <w:iCs w:val="0"/>
          <w:caps w:val="0"/>
          <w:color w:val="0F1115"/>
          <w:spacing w:val="0"/>
          <w:sz w:val="21"/>
          <w:szCs w:val="21"/>
          <w:highlight w:val="none"/>
          <w:shd w:val="clear" w:fill="FFFFFF"/>
          <w:lang w:val="en-US" w:eastAsia="zh-CN"/>
        </w:rPr>
        <w:t>Figure S</w:t>
      </w:r>
      <w:bookmarkEnd w:id="0"/>
      <w:r>
        <w:rPr>
          <w:rFonts w:hint="eastAsia" w:ascii="Times New Roman" w:hAnsi="Times New Roman" w:eastAsia="宋体" w:cs="Times New Roman"/>
          <w:b/>
          <w:bCs/>
          <w:i w:val="0"/>
          <w:iCs w:val="0"/>
          <w:caps w:val="0"/>
          <w:color w:val="0F1115"/>
          <w:spacing w:val="0"/>
          <w:sz w:val="21"/>
          <w:szCs w:val="21"/>
          <w:highlight w:val="none"/>
          <w:shd w:val="clear" w:fill="FFFFFF"/>
          <w:lang w:val="en-US" w:eastAsia="zh-CN"/>
        </w:rPr>
        <w:t>5</w:t>
      </w:r>
      <w:r>
        <w:rPr>
          <w:rFonts w:hint="default" w:ascii="Times New Roman" w:hAnsi="Times New Roman" w:eastAsia="宋体" w:cs="Times New Roman"/>
          <w:b/>
          <w:bCs/>
          <w:i w:val="0"/>
          <w:iCs w:val="0"/>
          <w:caps w:val="0"/>
          <w:color w:val="0F1115"/>
          <w:spacing w:val="0"/>
          <w:sz w:val="21"/>
          <w:szCs w:val="21"/>
          <w:highlight w:val="none"/>
          <w:shd w:val="clear" w:fill="FFFFFF"/>
          <w:lang w:val="en-US" w:eastAsia="zh-CN"/>
        </w:rPr>
        <w:t xml:space="preserve">: </w:t>
      </w:r>
      <w:r>
        <w:rPr>
          <w:rFonts w:hint="default" w:ascii="Times New Roman" w:hAnsi="Times New Roman" w:eastAsia="宋体" w:cs="Times New Roman"/>
          <w:i w:val="0"/>
          <w:iCs w:val="0"/>
          <w:caps w:val="0"/>
          <w:color w:val="0F1115"/>
          <w:spacing w:val="0"/>
          <w:sz w:val="21"/>
          <w:szCs w:val="21"/>
          <w:highlight w:val="none"/>
          <w:shd w:val="clear" w:fill="FFFFFF"/>
          <w:lang w:val="en-US" w:eastAsia="zh-CN"/>
        </w:rPr>
        <w:t>A. E</w:t>
      </w:r>
      <w:r>
        <w:rPr>
          <w:rFonts w:hint="default" w:ascii="Times New Roman" w:hAnsi="Times New Roman" w:eastAsia="宋体" w:cs="Times New Roman"/>
          <w:i w:val="0"/>
          <w:iCs w:val="0"/>
          <w:caps w:val="0"/>
          <w:color w:val="0F1115"/>
          <w:spacing w:val="0"/>
          <w:sz w:val="21"/>
          <w:szCs w:val="21"/>
          <w:shd w:val="clear" w:fill="FFFFFF"/>
          <w:lang w:val="en-US" w:eastAsia="zh-CN"/>
        </w:rPr>
        <w:t xml:space="preserve">ffect of </w:t>
      </w:r>
      <w:r>
        <w:rPr>
          <w:rFonts w:hint="default" w:ascii="Times New Roman" w:hAnsi="Times New Roman" w:eastAsia="Segoe UI" w:cs="Times New Roman"/>
          <w:i w:val="0"/>
          <w:iCs w:val="0"/>
          <w:caps w:val="0"/>
          <w:color w:val="0F1115"/>
          <w:spacing w:val="0"/>
          <w:sz w:val="21"/>
          <w:szCs w:val="21"/>
          <w:shd w:val="clear" w:fill="FFFFFF"/>
        </w:rPr>
        <w:t>α-linolenyl alcohol</w:t>
      </w:r>
      <w:r>
        <w:rPr>
          <w:rFonts w:hint="default" w:ascii="Times New Roman" w:hAnsi="Times New Roman" w:eastAsia="宋体" w:cs="Times New Roman"/>
          <w:i w:val="0"/>
          <w:iCs w:val="0"/>
          <w:caps w:val="0"/>
          <w:color w:val="0F1115"/>
          <w:spacing w:val="0"/>
          <w:sz w:val="21"/>
          <w:szCs w:val="21"/>
          <w:shd w:val="clear" w:fill="FFFFFF"/>
          <w:lang w:val="en-US" w:eastAsia="zh-CN"/>
        </w:rPr>
        <w:t xml:space="preserve"> on the growth curves of </w:t>
      </w:r>
      <w:r>
        <w:rPr>
          <w:rFonts w:hint="eastAsia" w:ascii="Times New Roman" w:hAnsi="Times New Roman" w:eastAsia="宋体" w:cs="Times New Roman"/>
          <w:i/>
          <w:iCs/>
          <w:caps w:val="0"/>
          <w:color w:val="0F1115"/>
          <w:spacing w:val="0"/>
          <w:sz w:val="21"/>
          <w:szCs w:val="21"/>
          <w:shd w:val="clear" w:fill="FFFFFF"/>
          <w:lang w:val="en-US" w:eastAsia="zh-CN"/>
        </w:rPr>
        <w:t>Bacillus amyloliquefaciens</w:t>
      </w:r>
      <w:r>
        <w:rPr>
          <w:rFonts w:hint="default" w:ascii="Times New Roman" w:hAnsi="Times New Roman" w:eastAsia="宋体" w:cs="Times New Roman"/>
          <w:i w:val="0"/>
          <w:iCs w:val="0"/>
          <w:caps w:val="0"/>
          <w:color w:val="0F1115"/>
          <w:spacing w:val="0"/>
          <w:sz w:val="21"/>
          <w:szCs w:val="21"/>
          <w:shd w:val="clear" w:fill="FFFFFF"/>
          <w:lang w:val="en-US" w:eastAsia="zh-CN"/>
        </w:rPr>
        <w:t xml:space="preserve">. </w:t>
      </w:r>
      <w:r>
        <w:rPr>
          <w:rFonts w:hint="eastAsia" w:ascii="Times New Roman" w:hAnsi="Times New Roman" w:eastAsia="宋体" w:cs="Times New Roman"/>
          <w:i w:val="0"/>
          <w:iCs w:val="0"/>
          <w:caps w:val="0"/>
          <w:color w:val="0F1115"/>
          <w:spacing w:val="0"/>
          <w:sz w:val="21"/>
          <w:szCs w:val="21"/>
          <w:shd w:val="clear" w:fill="FFFFFF"/>
          <w:lang w:val="en-US" w:eastAsia="zh-CN"/>
        </w:rPr>
        <w:t xml:space="preserve">B. Comparison of growth and spore germination rate of streptomyces after adding </w:t>
      </w:r>
      <w:r>
        <w:rPr>
          <w:rFonts w:hint="default" w:ascii="Times New Roman" w:hAnsi="Times New Roman" w:eastAsia="Segoe UI" w:cs="Times New Roman"/>
          <w:i w:val="0"/>
          <w:iCs w:val="0"/>
          <w:caps w:val="0"/>
          <w:color w:val="0F1115"/>
          <w:spacing w:val="0"/>
          <w:sz w:val="21"/>
          <w:szCs w:val="21"/>
          <w:shd w:val="clear" w:fill="FFFFFF"/>
        </w:rPr>
        <w:t>α-linolenyl alcohol</w:t>
      </w:r>
      <w:r>
        <w:rPr>
          <w:rFonts w:hint="eastAsia" w:ascii="Times New Roman" w:hAnsi="Times New Roman" w:eastAsia="宋体" w:cs="Times New Roman"/>
          <w:i w:val="0"/>
          <w:iCs w:val="0"/>
          <w:caps w:val="0"/>
          <w:color w:val="0F1115"/>
          <w:spacing w:val="0"/>
          <w:sz w:val="21"/>
          <w:szCs w:val="21"/>
          <w:shd w:val="clear" w:fill="FFFFFF"/>
          <w:lang w:val="en-US" w:eastAsia="zh-CN"/>
        </w:rPr>
        <w:t>. C, D</w:t>
      </w:r>
      <w:r>
        <w:rPr>
          <w:rFonts w:hint="default" w:ascii="Times New Roman" w:hAnsi="Times New Roman" w:eastAsia="宋体" w:cs="Times New Roman"/>
          <w:i w:val="0"/>
          <w:iCs w:val="0"/>
          <w:caps w:val="0"/>
          <w:color w:val="0F1115"/>
          <w:spacing w:val="0"/>
          <w:sz w:val="21"/>
          <w:szCs w:val="21"/>
          <w:shd w:val="clear" w:fill="FFFFFF"/>
          <w:lang w:val="en-US" w:eastAsia="zh-CN"/>
        </w:rPr>
        <w:t xml:space="preserve">. Effect of </w:t>
      </w:r>
      <w:bookmarkStart w:id="1" w:name="OLE_LINK2"/>
      <w:r>
        <w:rPr>
          <w:rFonts w:hint="default" w:ascii="Times New Roman" w:hAnsi="Times New Roman" w:eastAsia="Segoe UI" w:cs="Times New Roman"/>
          <w:i w:val="0"/>
          <w:iCs w:val="0"/>
          <w:caps w:val="0"/>
          <w:color w:val="0F1115"/>
          <w:spacing w:val="0"/>
          <w:sz w:val="21"/>
          <w:szCs w:val="21"/>
          <w:shd w:val="clear" w:fill="FFFFFF"/>
        </w:rPr>
        <w:t>α-linolenyl alcohol</w:t>
      </w:r>
      <w:bookmarkEnd w:id="1"/>
      <w:r>
        <w:rPr>
          <w:rFonts w:hint="default" w:ascii="Times New Roman" w:hAnsi="Times New Roman" w:eastAsia="宋体" w:cs="Times New Roman"/>
          <w:i w:val="0"/>
          <w:iCs w:val="0"/>
          <w:caps w:val="0"/>
          <w:color w:val="0F1115"/>
          <w:spacing w:val="0"/>
          <w:sz w:val="21"/>
          <w:szCs w:val="21"/>
          <w:shd w:val="clear" w:fill="FFFFFF"/>
          <w:lang w:val="en-US" w:eastAsia="zh-CN"/>
        </w:rPr>
        <w:t xml:space="preserve"> on the growth of </w:t>
      </w:r>
      <w:r>
        <w:rPr>
          <w:rFonts w:hint="default" w:ascii="Times New Roman" w:hAnsi="Times New Roman" w:eastAsia="宋体" w:cs="Times New Roman"/>
          <w:i/>
          <w:iCs/>
          <w:caps w:val="0"/>
          <w:color w:val="0F1115"/>
          <w:spacing w:val="0"/>
          <w:sz w:val="21"/>
          <w:szCs w:val="21"/>
          <w:shd w:val="clear" w:fill="FFFFFF"/>
          <w:lang w:val="en-US" w:eastAsia="zh-CN"/>
        </w:rPr>
        <w:t>Streptomyces</w:t>
      </w:r>
      <w:r>
        <w:rPr>
          <w:rFonts w:hint="default" w:ascii="Times New Roman" w:hAnsi="Times New Roman" w:eastAsia="宋体" w:cs="Times New Roman"/>
          <w:i w:val="0"/>
          <w:iCs w:val="0"/>
          <w:caps w:val="0"/>
          <w:color w:val="0F1115"/>
          <w:spacing w:val="0"/>
          <w:sz w:val="21"/>
          <w:szCs w:val="21"/>
          <w:shd w:val="clear" w:fill="FFFFFF"/>
          <w:lang w:val="en-US" w:eastAsia="zh-CN"/>
        </w:rPr>
        <w:t>, from I to IV in order of increasing concentration</w:t>
      </w:r>
      <w:r>
        <w:rPr>
          <w:rFonts w:hint="eastAsia" w:ascii="Times New Roman" w:hAnsi="Times New Roman" w:eastAsia="宋体" w:cs="Times New Roman"/>
          <w:i w:val="0"/>
          <w:iCs w:val="0"/>
          <w:caps w:val="0"/>
          <w:color w:val="0F1115"/>
          <w:spacing w:val="0"/>
          <w:sz w:val="21"/>
          <w:szCs w:val="21"/>
          <w:shd w:val="clear" w:fill="FFFFFF"/>
          <w:lang w:val="en-US" w:eastAsia="zh-CN"/>
        </w:rPr>
        <w:t>.</w:t>
      </w:r>
    </w:p>
    <w:p>
      <w:pPr>
        <w:rPr>
          <w:rFonts w:hint="default" w:ascii="Times New Roman" w:hAnsi="Times New Roman" w:eastAsia="宋体" w:cs="Times New Roman"/>
          <w:i w:val="0"/>
          <w:iCs w:val="0"/>
          <w:caps w:val="0"/>
          <w:color w:val="0F1115"/>
          <w:spacing w:val="0"/>
          <w:sz w:val="21"/>
          <w:szCs w:val="21"/>
          <w:highlight w:val="none"/>
          <w:shd w:val="clear" w:fill="FFFFFF"/>
          <w:lang w:val="en-US" w:eastAsia="zh-CN"/>
        </w:rPr>
      </w:pPr>
    </w:p>
    <w:p>
      <w:pPr>
        <w:rPr>
          <w:rFonts w:hint="default" w:ascii="Times New Roman" w:hAnsi="Times New Roman" w:eastAsia="宋体" w:cs="Times New Roman"/>
          <w:i w:val="0"/>
          <w:iCs w:val="0"/>
          <w:caps w:val="0"/>
          <w:color w:val="0F1115"/>
          <w:spacing w:val="0"/>
          <w:sz w:val="21"/>
          <w:szCs w:val="21"/>
          <w:highlight w:val="none"/>
          <w:shd w:val="clear" w:fill="FFFFFF"/>
          <w:lang w:val="en-US" w:eastAsia="zh-CN"/>
        </w:rPr>
      </w:pPr>
    </w:p>
    <w:p>
      <w:pPr>
        <w:rPr>
          <w:rFonts w:hint="default" w:ascii="Times New Roman" w:hAnsi="Times New Roman" w:eastAsia="宋体" w:cs="Times New Roman"/>
          <w:i w:val="0"/>
          <w:iCs w:val="0"/>
          <w:caps w:val="0"/>
          <w:color w:val="0F1115"/>
          <w:spacing w:val="0"/>
          <w:sz w:val="21"/>
          <w:szCs w:val="21"/>
          <w:highlight w:val="none"/>
          <w:shd w:val="clear" w:fill="FFFFFF"/>
          <w:lang w:val="en-US" w:eastAsia="zh-CN"/>
        </w:rPr>
      </w:pPr>
    </w:p>
    <w:p>
      <w:pPr>
        <w:rPr>
          <w:rFonts w:hint="default" w:ascii="Times New Roman" w:hAnsi="Times New Roman" w:eastAsia="宋体" w:cs="Times New Roman"/>
          <w:i w:val="0"/>
          <w:iCs w:val="0"/>
          <w:caps w:val="0"/>
          <w:color w:val="0F1115"/>
          <w:spacing w:val="0"/>
          <w:sz w:val="21"/>
          <w:szCs w:val="21"/>
          <w:highlight w:val="none"/>
          <w:shd w:val="clear" w:fill="FFFFFF"/>
          <w:lang w:val="en-US" w:eastAsia="zh-CN"/>
        </w:rPr>
      </w:pPr>
    </w:p>
    <w:p>
      <w:pPr>
        <w:rPr>
          <w:rFonts w:hint="default" w:ascii="Times New Roman" w:hAnsi="Times New Roman" w:eastAsia="宋体" w:cs="Times New Roman"/>
          <w:i w:val="0"/>
          <w:iCs w:val="0"/>
          <w:caps w:val="0"/>
          <w:color w:val="0F1115"/>
          <w:spacing w:val="0"/>
          <w:sz w:val="21"/>
          <w:szCs w:val="21"/>
          <w:highlight w:val="none"/>
          <w:shd w:val="clear" w:fill="FFFFFF"/>
          <w:lang w:val="en-US" w:eastAsia="zh-CN"/>
        </w:rPr>
      </w:pP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xMjM4YjYzZDk1MmUzMzZhZjY4YjU2NjFjMjkyNmEifQ=="/>
  </w:docVars>
  <w:rsids>
    <w:rsidRoot w:val="29D22207"/>
    <w:rsid w:val="07462606"/>
    <w:rsid w:val="144D4538"/>
    <w:rsid w:val="145F7F70"/>
    <w:rsid w:val="29003BF9"/>
    <w:rsid w:val="29D22207"/>
    <w:rsid w:val="31453475"/>
    <w:rsid w:val="3BBD6B87"/>
    <w:rsid w:val="40FB5948"/>
    <w:rsid w:val="533C394B"/>
    <w:rsid w:val="5F9C6550"/>
    <w:rsid w:val="6FE22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qFormat/>
    <w:uiPriority w:val="0"/>
    <w:rPr>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2025-12-15T06:27:00Z</dcterms:created>
  <dc:creator>luoch</dc:creator>
  <cp:lastModifiedBy>luoch</cp:lastModifiedBy>
  <dcterms:modified xsi:type="dcterms:W3CDTF">2026-03-16T08:09:03Z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8DD434F1A60B405782CCD19030C463E3_11</vt:lpwstr>
  </property>
</Properties>
</file>