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0789B" w14:textId="77777777" w:rsidR="00A95E49" w:rsidRPr="009E4F9E" w:rsidRDefault="00A95E49" w:rsidP="004F2DAA"/>
    <w:p w14:paraId="633FB763" w14:textId="77777777" w:rsidR="009E4F9E" w:rsidRPr="009E4F9E" w:rsidRDefault="009E4F9E" w:rsidP="004F2DAA">
      <w:pPr>
        <w:jc w:val="center"/>
        <w:rPr>
          <w:rFonts w:ascii="Times New Roman" w:hAnsi="Times New Roman" w:cs="Times New Roman"/>
          <w:b/>
        </w:rPr>
      </w:pPr>
      <w:r w:rsidRPr="009E4F9E">
        <w:rPr>
          <w:rFonts w:ascii="Times New Roman" w:hAnsi="Times New Roman" w:cs="Times New Roman"/>
          <w:b/>
        </w:rPr>
        <w:t>Supplementary Table</w:t>
      </w:r>
      <w:r w:rsidR="00110C92">
        <w:rPr>
          <w:rFonts w:ascii="Times New Roman" w:hAnsi="Times New Roman" w:cs="Times New Roman"/>
          <w:b/>
        </w:rPr>
        <w:t xml:space="preserve"> </w:t>
      </w:r>
      <w:r w:rsidRPr="009E4F9E">
        <w:rPr>
          <w:rFonts w:ascii="Times New Roman" w:hAnsi="Times New Roman" w:cs="Times New Roman"/>
          <w:b/>
        </w:rPr>
        <w:t>1. External validation AUC (95% CI)</w:t>
      </w:r>
    </w:p>
    <w:tbl>
      <w:tblPr>
        <w:tblpPr w:leftFromText="180" w:rightFromText="180" w:vertAnchor="page" w:horzAnchor="page" w:tblpXSpec="center" w:tblpY="2153"/>
        <w:tblW w:w="5000" w:type="pct"/>
        <w:tblLayout w:type="fixed"/>
        <w:tblLook w:val="0420" w:firstRow="1" w:lastRow="0" w:firstColumn="0" w:lastColumn="0" w:noHBand="0" w:noVBand="1"/>
      </w:tblPr>
      <w:tblGrid>
        <w:gridCol w:w="4479"/>
        <w:gridCol w:w="4541"/>
      </w:tblGrid>
      <w:tr w:rsidR="009E4F9E" w:rsidRPr="009E4F9E" w14:paraId="0D38B0A7" w14:textId="77777777" w:rsidTr="00FE6A00">
        <w:trPr>
          <w:trHeight w:val="974"/>
          <w:tblHeader/>
        </w:trPr>
        <w:tc>
          <w:tcPr>
            <w:tcW w:w="248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B2C28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b/>
                <w:color w:val="000000"/>
              </w:rPr>
              <w:t>Model</w:t>
            </w:r>
          </w:p>
        </w:tc>
        <w:tc>
          <w:tcPr>
            <w:tcW w:w="251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B02F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b/>
                <w:color w:val="000000"/>
              </w:rPr>
              <w:t>AUC (95% CI)</w:t>
            </w:r>
          </w:p>
        </w:tc>
      </w:tr>
      <w:tr w:rsidR="009E4F9E" w:rsidRPr="009E4F9E" w14:paraId="37369208" w14:textId="77777777" w:rsidTr="00FE6A00">
        <w:trPr>
          <w:trHeight w:val="1006"/>
        </w:trPr>
        <w:tc>
          <w:tcPr>
            <w:tcW w:w="2483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DA546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color w:val="000000"/>
              </w:rPr>
              <w:t>IMR-Lite</w:t>
            </w:r>
          </w:p>
        </w:tc>
        <w:tc>
          <w:tcPr>
            <w:tcW w:w="2517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4786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color w:val="000000"/>
              </w:rPr>
              <w:t>0.731 (0.64–0.822)</w:t>
            </w:r>
          </w:p>
        </w:tc>
      </w:tr>
      <w:tr w:rsidR="009E4F9E" w:rsidRPr="009E4F9E" w14:paraId="05B4A858" w14:textId="77777777" w:rsidTr="00FE6A00">
        <w:trPr>
          <w:trHeight w:val="974"/>
        </w:trPr>
        <w:tc>
          <w:tcPr>
            <w:tcW w:w="2483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1925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color w:val="000000"/>
              </w:rPr>
              <w:t>BISAP</w:t>
            </w:r>
          </w:p>
        </w:tc>
        <w:tc>
          <w:tcPr>
            <w:tcW w:w="251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6AEC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color w:val="000000"/>
              </w:rPr>
              <w:t>0.721 (0.624–0.818)</w:t>
            </w:r>
          </w:p>
        </w:tc>
      </w:tr>
      <w:tr w:rsidR="009E4F9E" w:rsidRPr="009E4F9E" w14:paraId="0548A4EA" w14:textId="77777777" w:rsidTr="00FE6A00">
        <w:trPr>
          <w:trHeight w:val="974"/>
        </w:trPr>
        <w:tc>
          <w:tcPr>
            <w:tcW w:w="2483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EBD1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color w:val="000000"/>
              </w:rPr>
              <w:t>CTSI</w:t>
            </w:r>
          </w:p>
        </w:tc>
        <w:tc>
          <w:tcPr>
            <w:tcW w:w="2517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5A570" w14:textId="77777777" w:rsidR="009E4F9E" w:rsidRPr="009E4F9E" w:rsidRDefault="009E4F9E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9E4F9E">
              <w:rPr>
                <w:rFonts w:ascii="Times New Roman" w:eastAsia="Arial" w:hAnsi="Times New Roman" w:cs="Times New Roman"/>
                <w:color w:val="000000"/>
              </w:rPr>
              <w:t>0.788 (0.692–0.884)</w:t>
            </w:r>
          </w:p>
        </w:tc>
      </w:tr>
    </w:tbl>
    <w:p w14:paraId="4EEB55C9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3546E360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7B8DAE2B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055F8EBA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3DF326A6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341E872C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123466CC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7F586258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7CC1B9AF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2EFD682F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4A92A56C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76E0EB9C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2DBBB589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153017F9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71145EB5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358228E3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5D674BED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5ED8BD87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3BEBDC9A" w14:textId="77777777" w:rsidR="009E4F9E" w:rsidRDefault="009E4F9E" w:rsidP="004F2DAA">
      <w:pPr>
        <w:rPr>
          <w:rFonts w:ascii="Times New Roman" w:hAnsi="Times New Roman" w:cs="Times New Roman"/>
        </w:rPr>
      </w:pPr>
    </w:p>
    <w:p w14:paraId="65B88025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77DBA63D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7F8C3CC6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79607473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7006E71A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5A28F772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3A09195C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583C2C40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66984D11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0AD01474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29DABF79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46B5F2A2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48F78DF8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17F8E300" w14:textId="77777777" w:rsidR="004F2DAA" w:rsidRDefault="004F2DAA" w:rsidP="004F2DAA">
      <w:pPr>
        <w:rPr>
          <w:rFonts w:ascii="Times New Roman" w:hAnsi="Times New Roman" w:cs="Times New Roman"/>
        </w:rPr>
      </w:pPr>
    </w:p>
    <w:p w14:paraId="1354FD69" w14:textId="77777777" w:rsidR="004F2DAA" w:rsidRDefault="004F2DAA" w:rsidP="004F2DAA">
      <w:pPr>
        <w:pStyle w:val="centered"/>
        <w:rPr>
          <w:rFonts w:ascii="Times New Roman" w:hAnsi="Times New Roman" w:cs="Times New Roman"/>
          <w:b/>
        </w:rPr>
        <w:sectPr w:rsidR="004F2DAA" w:rsidSect="004F2DAA">
          <w:type w:val="continuous"/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52315940" w14:textId="6A15CDE6" w:rsidR="00DE0238" w:rsidRPr="00B945A5" w:rsidRDefault="00DE0238" w:rsidP="004F2DAA">
      <w:pPr>
        <w:pStyle w:val="centered"/>
        <w:rPr>
          <w:rFonts w:ascii="Times New Roman" w:hAnsi="Times New Roman" w:cs="Times New Roman"/>
          <w:b/>
        </w:rPr>
      </w:pPr>
      <w:r w:rsidRPr="00B945A5">
        <w:rPr>
          <w:rFonts w:ascii="Times New Roman" w:hAnsi="Times New Roman" w:cs="Times New Roman"/>
          <w:b/>
        </w:rPr>
        <w:lastRenderedPageBreak/>
        <w:t>Supplementary Table 2. Discrimination performance of IMR-Lite, BISAP</w:t>
      </w:r>
      <w:r w:rsidR="005A23AB">
        <w:rPr>
          <w:rFonts w:ascii="Times New Roman" w:hAnsi="Times New Roman" w:cs="Times New Roman"/>
          <w:b/>
        </w:rPr>
        <w:t>,</w:t>
      </w:r>
      <w:r w:rsidRPr="00B945A5">
        <w:rPr>
          <w:rFonts w:ascii="Times New Roman" w:hAnsi="Times New Roman" w:cs="Times New Roman"/>
          <w:b/>
        </w:rPr>
        <w:t xml:space="preserve"> and CTSI in development and external validation cohorts</w:t>
      </w:r>
    </w:p>
    <w:tbl>
      <w:tblPr>
        <w:tblW w:w="5000" w:type="pct"/>
        <w:jc w:val="center"/>
        <w:tblLayout w:type="fixed"/>
        <w:tblLook w:val="0420" w:firstRow="1" w:lastRow="0" w:firstColumn="0" w:lastColumn="0" w:noHBand="0" w:noVBand="1"/>
      </w:tblPr>
      <w:tblGrid>
        <w:gridCol w:w="2433"/>
        <w:gridCol w:w="2020"/>
        <w:gridCol w:w="2020"/>
        <w:gridCol w:w="2020"/>
        <w:gridCol w:w="1843"/>
        <w:gridCol w:w="1698"/>
        <w:gridCol w:w="1926"/>
      </w:tblGrid>
      <w:tr w:rsidR="00DE0238" w:rsidRPr="00666B94" w14:paraId="4DAA836B" w14:textId="77777777" w:rsidTr="00FE6A00">
        <w:trPr>
          <w:tblHeader/>
          <w:jc w:val="center"/>
        </w:trPr>
        <w:tc>
          <w:tcPr>
            <w:tcW w:w="871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C62A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72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11E6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IMR.Lite</w:t>
            </w:r>
          </w:p>
        </w:tc>
        <w:tc>
          <w:tcPr>
            <w:tcW w:w="72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F79D2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BISAP</w:t>
            </w:r>
          </w:p>
        </w:tc>
        <w:tc>
          <w:tcPr>
            <w:tcW w:w="72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16240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CTSI</w:t>
            </w:r>
          </w:p>
        </w:tc>
        <w:tc>
          <w:tcPr>
            <w:tcW w:w="66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31FEB" w14:textId="0AEA51D2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4F2DAA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value (</w:t>
            </w:r>
            <w:proofErr w:type="spellStart"/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IMR.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Lite</w:t>
            </w:r>
            <w:proofErr w:type="spellEnd"/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4F2DAA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vs</w:t>
            </w: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BISAP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0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5F13" w14:textId="083BBEEC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4F2DAA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value (</w:t>
            </w:r>
            <w:proofErr w:type="spellStart"/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IMR.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Lite</w:t>
            </w:r>
            <w:proofErr w:type="spellEnd"/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4F2DAA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vs</w:t>
            </w: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CTSI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9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3A8A" w14:textId="0A49AA34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4F2DAA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value (</w:t>
            </w:r>
            <w:proofErr w:type="spellStart"/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BISAP</w:t>
            </w:r>
            <w:r w:rsidRPr="004F2DAA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vs</w:t>
            </w:r>
            <w:proofErr w:type="spellEnd"/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66B9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CTSI</w:t>
            </w:r>
            <w:r w:rsidR="005A23A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DE0238" w:rsidRPr="00666B94" w14:paraId="2FDCEAC4" w14:textId="77777777" w:rsidTr="00FE6A00">
        <w:trPr>
          <w:jc w:val="center"/>
        </w:trPr>
        <w:tc>
          <w:tcPr>
            <w:tcW w:w="871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7E0F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Development cohort</w:t>
            </w:r>
          </w:p>
        </w:tc>
        <w:tc>
          <w:tcPr>
            <w:tcW w:w="723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C549" w14:textId="190153C8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0.785 (0.74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–0.82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</w:t>
            </w: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786E" w14:textId="5BDB2973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0.691 (0.649–0.73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1F7EA" w14:textId="740F4C08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</w:t>
            </w: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(0.79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–0.8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65</w:t>
            </w: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0B1AF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608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7326" w14:textId="4A66EE5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90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733D8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E0238" w:rsidRPr="00666B94" w14:paraId="7E640CFA" w14:textId="77777777" w:rsidTr="00FE6A00">
        <w:trPr>
          <w:jc w:val="center"/>
        </w:trPr>
        <w:tc>
          <w:tcPr>
            <w:tcW w:w="871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4070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External validation cohort</w:t>
            </w:r>
          </w:p>
        </w:tc>
        <w:tc>
          <w:tcPr>
            <w:tcW w:w="723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FDD5C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0.731 (0.640–0.822)</w:t>
            </w:r>
          </w:p>
        </w:tc>
        <w:tc>
          <w:tcPr>
            <w:tcW w:w="723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BCFA4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0.721 (0.624–0.818)</w:t>
            </w:r>
          </w:p>
        </w:tc>
        <w:tc>
          <w:tcPr>
            <w:tcW w:w="723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9896C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0.788 (0.692–0.884)</w:t>
            </w:r>
          </w:p>
        </w:tc>
        <w:tc>
          <w:tcPr>
            <w:tcW w:w="660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9993D" w14:textId="3C23D624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0.87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89FC4" w14:textId="7BCF846E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0.40</w:t>
            </w:r>
            <w:r w:rsidR="00CB1FF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0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F6A5" w14:textId="77777777" w:rsidR="00DE0238" w:rsidRPr="00666B94" w:rsidRDefault="00DE0238" w:rsidP="004F2D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66B9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0.284</w:t>
            </w:r>
          </w:p>
        </w:tc>
      </w:tr>
    </w:tbl>
    <w:p w14:paraId="3E8A5AB8" w14:textId="77777777" w:rsidR="004F2DAA" w:rsidRDefault="004F2DAA" w:rsidP="004F2DAA">
      <w:pPr>
        <w:rPr>
          <w:rFonts w:hint="eastAsia"/>
          <w:lang w:eastAsia="zh-CN"/>
        </w:rPr>
        <w:sectPr w:rsidR="004F2DAA" w:rsidSect="00FE6A00">
          <w:type w:val="continuous"/>
          <w:pgSz w:w="16840" w:h="11900" w:orient="landscape"/>
          <w:pgMar w:top="1440" w:right="1440" w:bottom="1440" w:left="1440" w:header="706" w:footer="706" w:gutter="0"/>
          <w:cols w:space="708"/>
          <w:docGrid w:linePitch="360"/>
        </w:sectPr>
      </w:pPr>
      <w:bookmarkStart w:id="0" w:name="_GoBack"/>
      <w:bookmarkEnd w:id="0"/>
    </w:p>
    <w:p w14:paraId="4CE8C346" w14:textId="77777777" w:rsidR="00A26FC0" w:rsidRPr="009E4F9E" w:rsidRDefault="00A26FC0" w:rsidP="004F2DAA">
      <w:pPr>
        <w:rPr>
          <w:rFonts w:ascii="Times New Roman" w:hAnsi="Times New Roman" w:cs="Times New Roman" w:hint="eastAsia"/>
          <w:lang w:eastAsia="zh-CN"/>
        </w:rPr>
      </w:pPr>
    </w:p>
    <w:sectPr w:rsidR="00A26FC0" w:rsidRPr="009E4F9E" w:rsidSect="00FE6A00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2028D" w14:textId="77777777" w:rsidR="00A126F8" w:rsidRDefault="00A126F8" w:rsidP="009E4F9E">
      <w:r>
        <w:separator/>
      </w:r>
    </w:p>
  </w:endnote>
  <w:endnote w:type="continuationSeparator" w:id="0">
    <w:p w14:paraId="31C123F0" w14:textId="77777777" w:rsidR="00A126F8" w:rsidRDefault="00A126F8" w:rsidP="009E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86AA0" w14:textId="77777777" w:rsidR="00A126F8" w:rsidRDefault="00A126F8" w:rsidP="009E4F9E">
      <w:r>
        <w:separator/>
      </w:r>
    </w:p>
  </w:footnote>
  <w:footnote w:type="continuationSeparator" w:id="0">
    <w:p w14:paraId="1F9388B6" w14:textId="77777777" w:rsidR="00A126F8" w:rsidRDefault="00A126F8" w:rsidP="009E4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1NDEwNTM1NABSFko6SsGpxcWZ+XkgBYa1AAcgX0MsAAAA"/>
  </w:docVars>
  <w:rsids>
    <w:rsidRoot w:val="00A95E49"/>
    <w:rsid w:val="000D7504"/>
    <w:rsid w:val="00110C92"/>
    <w:rsid w:val="002048A7"/>
    <w:rsid w:val="00250703"/>
    <w:rsid w:val="00366DE6"/>
    <w:rsid w:val="0038510B"/>
    <w:rsid w:val="004F2DAA"/>
    <w:rsid w:val="005A23AB"/>
    <w:rsid w:val="005D397D"/>
    <w:rsid w:val="0074519D"/>
    <w:rsid w:val="009A0673"/>
    <w:rsid w:val="009C2C53"/>
    <w:rsid w:val="009E4F9E"/>
    <w:rsid w:val="00A126F8"/>
    <w:rsid w:val="00A26FC0"/>
    <w:rsid w:val="00A95E49"/>
    <w:rsid w:val="00AE2BA5"/>
    <w:rsid w:val="00BB1AF4"/>
    <w:rsid w:val="00C94814"/>
    <w:rsid w:val="00CB1FFA"/>
    <w:rsid w:val="00CB7F90"/>
    <w:rsid w:val="00D03A07"/>
    <w:rsid w:val="00DB42B9"/>
    <w:rsid w:val="00DE0238"/>
    <w:rsid w:val="00E91F23"/>
    <w:rsid w:val="00FE6A00"/>
    <w:rsid w:val="00F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DF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9E4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E4F9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E4F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E4F9E"/>
    <w:rPr>
      <w:sz w:val="18"/>
      <w:szCs w:val="18"/>
    </w:rPr>
  </w:style>
  <w:style w:type="paragraph" w:styleId="aa">
    <w:name w:val="Revision"/>
    <w:hidden/>
    <w:uiPriority w:val="99"/>
    <w:semiHidden/>
    <w:rsid w:val="005A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B191A-4724-4839-9A25-65D5F60A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542</Characters>
  <Application>Microsoft Office Word</Application>
  <DocSecurity>0</DocSecurity>
  <Lines>4</Lines>
  <Paragraphs>1</Paragraphs>
  <ScaleCrop>false</ScaleCrop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2026-03-23T06:31:00Z</dcterms:created>
  <dcterms:modified xsi:type="dcterms:W3CDTF">2026-03-23T08:12:00Z</dcterms:modified>
  <cp:category/>
</cp:coreProperties>
</file>