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8C176" w14:textId="77777777" w:rsidR="00406EAB" w:rsidRPr="00406EAB" w:rsidRDefault="00406EAB" w:rsidP="00406EAB">
      <w:pPr>
        <w:spacing w:line="360" w:lineRule="auto"/>
        <w:jc w:val="both"/>
        <w:rPr>
          <w:b/>
          <w:bCs/>
        </w:rPr>
      </w:pPr>
      <w:r w:rsidRPr="00406EAB">
        <w:rPr>
          <w:b/>
          <w:bCs/>
        </w:rPr>
        <w:t>SUPPLEMENTARY MATERIALS</w:t>
      </w:r>
    </w:p>
    <w:p w14:paraId="5189055B" w14:textId="77777777" w:rsidR="00406EAB" w:rsidRPr="00406EAB" w:rsidRDefault="00406EAB" w:rsidP="00406EAB">
      <w:pPr>
        <w:jc w:val="both"/>
        <w:rPr>
          <w:b/>
          <w:bCs/>
        </w:rPr>
      </w:pPr>
      <w:r w:rsidRPr="00406EAB">
        <w:rPr>
          <w:b/>
          <w:bCs/>
        </w:rPr>
        <w:t>Title: Development of a multidomain neuromuscular aging clock integrating neurosensory dysfunction with molecular biomarkers</w:t>
      </w:r>
    </w:p>
    <w:p w14:paraId="4BACF485" w14:textId="77777777" w:rsidR="00406EAB" w:rsidRDefault="00406EAB" w:rsidP="00406EAB">
      <w:pPr>
        <w:jc w:val="both"/>
      </w:pPr>
      <w:r w:rsidRPr="00112676">
        <w:br/>
      </w:r>
      <w:r w:rsidRPr="00406EAB">
        <w:rPr>
          <w:b/>
          <w:bCs/>
        </w:rPr>
        <w:t>Authors:</w:t>
      </w:r>
      <w:r w:rsidRPr="00112676">
        <w:t xml:space="preserve">   </w:t>
      </w:r>
      <w:proofErr w:type="spellStart"/>
      <w:r w:rsidRPr="00112676">
        <w:t>Apurba</w:t>
      </w:r>
      <w:proofErr w:type="spellEnd"/>
      <w:r w:rsidRPr="00112676">
        <w:t xml:space="preserve"> Kumar </w:t>
      </w:r>
      <w:proofErr w:type="spellStart"/>
      <w:r w:rsidRPr="00112676">
        <w:t>Ganguly</w:t>
      </w:r>
      <w:proofErr w:type="spellEnd"/>
      <w:r w:rsidRPr="00112676">
        <w:t xml:space="preserve">, Ph.D.*, Sudip Kumar Banerjee, Ph.D.  Vidya Sagar GV, MD, Ph.D. Dinesh Kumar </w:t>
      </w:r>
      <w:proofErr w:type="spellStart"/>
      <w:r w:rsidRPr="00112676">
        <w:t>Singal</w:t>
      </w:r>
      <w:proofErr w:type="spellEnd"/>
      <w:r w:rsidRPr="00112676">
        <w:t xml:space="preserve">, MD.  and </w:t>
      </w:r>
      <w:proofErr w:type="spellStart"/>
      <w:r w:rsidRPr="00112676">
        <w:t>Anondeep</w:t>
      </w:r>
      <w:proofErr w:type="spellEnd"/>
      <w:r w:rsidRPr="00112676">
        <w:t xml:space="preserve"> </w:t>
      </w:r>
      <w:proofErr w:type="spellStart"/>
      <w:r w:rsidRPr="00112676">
        <w:t>Ganguly</w:t>
      </w:r>
      <w:proofErr w:type="spellEnd"/>
      <w:r w:rsidRPr="00112676">
        <w:t>, PGDH.</w:t>
      </w:r>
    </w:p>
    <w:p w14:paraId="2910F758" w14:textId="25B3CF22" w:rsidR="009211FD" w:rsidRDefault="00406EAB" w:rsidP="00406EAB">
      <w:pPr>
        <w:jc w:val="both"/>
      </w:pPr>
      <w:r w:rsidRPr="00112676">
        <w:br/>
      </w:r>
      <w:r w:rsidRPr="00406EAB">
        <w:rPr>
          <w:b/>
          <w:bCs/>
        </w:rPr>
        <w:t>* Corresponding Author:</w:t>
      </w:r>
      <w:r w:rsidRPr="00112676">
        <w:t xml:space="preserve"> </w:t>
      </w:r>
      <w:proofErr w:type="spellStart"/>
      <w:r w:rsidRPr="00112676">
        <w:t>Apurba</w:t>
      </w:r>
      <w:proofErr w:type="spellEnd"/>
      <w:r w:rsidRPr="00112676">
        <w:t xml:space="preserve"> Kumar </w:t>
      </w:r>
      <w:proofErr w:type="spellStart"/>
      <w:r w:rsidRPr="00112676">
        <w:t>Ganguly</w:t>
      </w:r>
      <w:proofErr w:type="spellEnd"/>
      <w:r w:rsidRPr="00112676">
        <w:t xml:space="preserve">, Ph.D.; Address: 7, </w:t>
      </w:r>
      <w:proofErr w:type="spellStart"/>
      <w:r w:rsidRPr="00112676">
        <w:t>Panditya</w:t>
      </w:r>
      <w:proofErr w:type="spellEnd"/>
      <w:r w:rsidRPr="00112676">
        <w:t xml:space="preserve"> Place, Kolkata-700029, India; Tel: +919830389616; Email: </w:t>
      </w:r>
      <w:r w:rsidR="009211FD" w:rsidRPr="009211FD">
        <w:t>apurbaganguly15@gmail.com</w:t>
      </w:r>
      <w:r w:rsidRPr="00112676">
        <w:t>.</w:t>
      </w:r>
    </w:p>
    <w:p w14:paraId="2BCF8F04" w14:textId="683338AD" w:rsidR="00406EAB" w:rsidRDefault="00406EAB" w:rsidP="00406EAB">
      <w:pPr>
        <w:jc w:val="both"/>
      </w:pPr>
    </w:p>
    <w:p w14:paraId="2ADC7EEA" w14:textId="71C4F3F2" w:rsidR="00886E3E" w:rsidRDefault="00406EAB" w:rsidP="00406EAB">
      <w:pPr>
        <w:jc w:val="both"/>
      </w:pPr>
      <w:r w:rsidRPr="00406EAB">
        <w:rPr>
          <w:b/>
          <w:bCs/>
        </w:rPr>
        <w:t>Journal:</w:t>
      </w:r>
      <w:r w:rsidRPr="00112676">
        <w:t xml:space="preserve"> Aging Clinical and Experimental Research</w:t>
      </w:r>
    </w:p>
    <w:p w14:paraId="13E0996A" w14:textId="2A6A3F24" w:rsidR="00406EAB" w:rsidRDefault="00406EAB" w:rsidP="00406EAB">
      <w:pPr>
        <w:jc w:val="both"/>
      </w:pPr>
    </w:p>
    <w:p w14:paraId="3F910B39" w14:textId="2E6F9015" w:rsidR="00406EAB" w:rsidRDefault="00406EAB" w:rsidP="00406EAB">
      <w:pPr>
        <w:spacing w:line="360" w:lineRule="auto"/>
        <w:jc w:val="both"/>
      </w:pPr>
    </w:p>
    <w:p w14:paraId="13293AD6" w14:textId="77777777" w:rsidR="00F22F00" w:rsidRPr="00F22F00" w:rsidRDefault="00F22F00" w:rsidP="00F22F00">
      <w:pPr>
        <w:spacing w:line="360" w:lineRule="auto"/>
        <w:jc w:val="both"/>
        <w:rPr>
          <w:b/>
          <w:bCs/>
        </w:rPr>
      </w:pPr>
      <w:r w:rsidRPr="00F22F00">
        <w:rPr>
          <w:b/>
          <w:bCs/>
        </w:rPr>
        <w:t>Supplementary Figure S2. ROC curves of molecular neurobiological biomarker domains</w:t>
      </w:r>
    </w:p>
    <w:p w14:paraId="2FC2E980" w14:textId="77777777" w:rsidR="00F22F00" w:rsidRDefault="00F22F00" w:rsidP="00F22F00">
      <w:pPr>
        <w:spacing w:line="360" w:lineRule="auto"/>
        <w:jc w:val="both"/>
      </w:pPr>
      <w:r w:rsidRPr="00112676">
        <w:t>Receiver operating characteristic curves illustrating diagnostic performance of molecular biomarkers across mechanistic domains: (A) neuroinflammatory activation (</w:t>
      </w:r>
      <w:proofErr w:type="spellStart"/>
      <w:r w:rsidRPr="00112676">
        <w:t>hs</w:t>
      </w:r>
      <w:proofErr w:type="spellEnd"/>
      <w:r w:rsidRPr="00112676">
        <w:t xml:space="preserve">-CRP, IL-6), (B) muscle damage and matrix </w:t>
      </w:r>
      <w:proofErr w:type="spellStart"/>
      <w:r w:rsidRPr="00112676">
        <w:t>remodeling</w:t>
      </w:r>
      <w:proofErr w:type="spellEnd"/>
      <w:r w:rsidRPr="00112676">
        <w:t xml:space="preserve"> (CK-MM, MMP-9), (C) oxidative stress and neurotrophic regulation (MDA, BDNF, NGF) and (D) neuroglial activation (SP, GFAP). AUC = area under the curve.</w:t>
      </w:r>
    </w:p>
    <w:p w14:paraId="08F7529E" w14:textId="691F5F01" w:rsidR="00F22F00" w:rsidRDefault="006C7763" w:rsidP="00406EAB">
      <w:pPr>
        <w:spacing w:line="360" w:lineRule="auto"/>
        <w:jc w:val="both"/>
      </w:pPr>
      <w:r>
        <w:rPr>
          <w:noProof/>
        </w:rPr>
        <w:drawing>
          <wp:inline distT="0" distB="0" distL="0" distR="0" wp14:anchorId="738CA7EA" wp14:editId="4259EF0C">
            <wp:extent cx="6120130" cy="49009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90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22F00" w:rsidSect="00406EA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EAB"/>
    <w:rsid w:val="00406EAB"/>
    <w:rsid w:val="006C7763"/>
    <w:rsid w:val="00852F7C"/>
    <w:rsid w:val="00886E3E"/>
    <w:rsid w:val="009211FD"/>
    <w:rsid w:val="00F2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2637A"/>
  <w15:chartTrackingRefBased/>
  <w15:docId w15:val="{3A876DA2-D802-4CD0-98FB-2EAB6A689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11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11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2026-03-21T12:06:00Z</dcterms:created>
  <dcterms:modified xsi:type="dcterms:W3CDTF">2026-03-23T10:18:00Z</dcterms:modified>
</cp:coreProperties>
</file>