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3487" w14:textId="77777777" w:rsidR="0080667D" w:rsidRPr="00606FAD" w:rsidRDefault="0080667D" w:rsidP="0080667D">
      <w:pPr>
        <w:spacing w:line="480" w:lineRule="auto"/>
        <w:jc w:val="both"/>
        <w:rPr>
          <w:rFonts w:ascii="Arial" w:hAnsi="Arial" w:cs="Arial"/>
          <w:b/>
          <w:bCs/>
          <w:color w:val="0E101A"/>
          <w:sz w:val="28"/>
          <w:szCs w:val="28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606FAD">
        <w:rPr>
          <w:rFonts w:ascii="Arial" w:hAnsi="Arial" w:cs="Arial"/>
          <w:b/>
          <w:bCs/>
          <w:color w:val="0E101A"/>
          <w:sz w:val="28"/>
          <w:szCs w:val="28"/>
          <w:lang w:val="en-US"/>
          <w14:textOutline w14:w="0" w14:cap="flat" w14:cmpd="sng" w14:algn="ctr">
            <w14:noFill/>
            <w14:prstDash w14:val="solid"/>
            <w14:bevel/>
          </w14:textOutline>
        </w:rPr>
        <w:t>Supplemental Material</w:t>
      </w:r>
    </w:p>
    <w:p w14:paraId="326D0F2B" w14:textId="3D62F7F1" w:rsidR="00845D5E" w:rsidRPr="00DB1336" w:rsidRDefault="0080667D" w:rsidP="00DB1336">
      <w:pPr>
        <w:rPr>
          <w:rFonts w:ascii="Arial" w:hAnsi="Arial" w:cs="Arial"/>
          <w:b/>
          <w:bCs/>
          <w:lang w:val="en-US"/>
        </w:rPr>
      </w:pPr>
      <w:r w:rsidRPr="00355C1B">
        <w:rPr>
          <w:rFonts w:ascii="Arial" w:hAnsi="Arial" w:cs="Arial"/>
          <w:b/>
          <w:bCs/>
          <w:lang w:val="en-US"/>
        </w:rPr>
        <w:t xml:space="preserve">Table </w:t>
      </w:r>
      <w:r>
        <w:rPr>
          <w:rFonts w:ascii="Arial" w:hAnsi="Arial" w:cs="Arial"/>
          <w:b/>
          <w:bCs/>
          <w:lang w:val="en-US"/>
        </w:rPr>
        <w:t>S1</w:t>
      </w:r>
      <w:r w:rsidRPr="00355C1B">
        <w:rPr>
          <w:rFonts w:ascii="Arial" w:hAnsi="Arial" w:cs="Arial"/>
          <w:b/>
          <w:bCs/>
          <w:lang w:val="en-US"/>
        </w:rPr>
        <w:t>:</w:t>
      </w:r>
      <w:r>
        <w:rPr>
          <w:rFonts w:ascii="Arial" w:hAnsi="Arial" w:cs="Arial"/>
          <w:b/>
          <w:bCs/>
          <w:lang w:val="en-US"/>
        </w:rPr>
        <w:t xml:space="preserve"> </w:t>
      </w:r>
      <w:r w:rsidR="00845D5E" w:rsidRPr="00DB1336">
        <w:rPr>
          <w:rFonts w:ascii="Arial" w:eastAsia="Times New Roman" w:hAnsi="Arial" w:cs="Arial"/>
          <w:bCs/>
        </w:rPr>
        <w:t>Checklist for Artificial Intelligence in Medical Imaging (CLAIM):  2024 Update</w:t>
      </w:r>
    </w:p>
    <w:p w14:paraId="1CEBB998" w14:textId="77777777" w:rsidR="00845D5E" w:rsidRPr="00B554E4" w:rsidRDefault="00845D5E" w:rsidP="00845D5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W w:w="94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6A0" w:firstRow="1" w:lastRow="0" w:firstColumn="1" w:lastColumn="0" w:noHBand="1" w:noVBand="1"/>
      </w:tblPr>
      <w:tblGrid>
        <w:gridCol w:w="1885"/>
        <w:gridCol w:w="540"/>
        <w:gridCol w:w="4770"/>
        <w:gridCol w:w="1350"/>
        <w:gridCol w:w="450"/>
        <w:gridCol w:w="450"/>
      </w:tblGrid>
      <w:tr w:rsidR="00845D5E" w:rsidRPr="00B554E4" w14:paraId="0E5EAAC1" w14:textId="77777777" w:rsidTr="002C613A">
        <w:trPr>
          <w:trHeight w:val="503"/>
        </w:trPr>
        <w:tc>
          <w:tcPr>
            <w:tcW w:w="1885" w:type="dxa"/>
            <w:vAlign w:val="center"/>
          </w:tcPr>
          <w:p w14:paraId="1A3BAEF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Section / Topic</w:t>
            </w:r>
          </w:p>
        </w:tc>
        <w:tc>
          <w:tcPr>
            <w:tcW w:w="540" w:type="dxa"/>
            <w:vAlign w:val="center"/>
          </w:tcPr>
          <w:p w14:paraId="7EB352A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No.</w:t>
            </w:r>
          </w:p>
        </w:tc>
        <w:tc>
          <w:tcPr>
            <w:tcW w:w="4770" w:type="dxa"/>
            <w:vAlign w:val="center"/>
          </w:tcPr>
          <w:p w14:paraId="4075C6B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Item</w:t>
            </w:r>
          </w:p>
        </w:tc>
        <w:tc>
          <w:tcPr>
            <w:tcW w:w="1350" w:type="dxa"/>
          </w:tcPr>
          <w:p w14:paraId="01559821" w14:textId="77777777" w:rsidR="00845D5E" w:rsidRPr="00B554E4" w:rsidRDefault="00845D5E" w:rsidP="002C613A">
            <w:pPr>
              <w:spacing w:after="60"/>
              <w:ind w:left="-105" w:right="-105"/>
              <w:jc w:val="center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Page</w:t>
            </w:r>
          </w:p>
        </w:tc>
        <w:tc>
          <w:tcPr>
            <w:tcW w:w="450" w:type="dxa"/>
          </w:tcPr>
          <w:p w14:paraId="4BB9D333" w14:textId="77777777" w:rsidR="00845D5E" w:rsidRPr="00B554E4" w:rsidRDefault="00845D5E" w:rsidP="002C613A">
            <w:pPr>
              <w:spacing w:after="60"/>
              <w:ind w:left="-105" w:right="-105"/>
              <w:jc w:val="center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No</w:t>
            </w:r>
          </w:p>
        </w:tc>
        <w:tc>
          <w:tcPr>
            <w:tcW w:w="450" w:type="dxa"/>
            <w:vAlign w:val="center"/>
          </w:tcPr>
          <w:p w14:paraId="32E8219F" w14:textId="77777777" w:rsidR="00845D5E" w:rsidRPr="00B554E4" w:rsidRDefault="00845D5E" w:rsidP="002C613A">
            <w:pPr>
              <w:spacing w:after="60"/>
              <w:ind w:left="-105" w:right="-104"/>
              <w:jc w:val="center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NA</w:t>
            </w:r>
          </w:p>
        </w:tc>
      </w:tr>
      <w:tr w:rsidR="00845D5E" w:rsidRPr="00B554E4" w14:paraId="39BF75C7" w14:textId="77777777" w:rsidTr="002C613A">
        <w:tc>
          <w:tcPr>
            <w:tcW w:w="1885" w:type="dxa"/>
            <w:shd w:val="clear" w:color="auto" w:fill="C1E4F5" w:themeFill="accent1" w:themeFillTint="33"/>
            <w:vAlign w:val="center"/>
          </w:tcPr>
          <w:p w14:paraId="60C9675B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color w:val="2E75B5"/>
              </w:rPr>
              <w:t>TITLE / ABSTRACT</w:t>
            </w:r>
          </w:p>
        </w:tc>
        <w:tc>
          <w:tcPr>
            <w:tcW w:w="540" w:type="dxa"/>
            <w:shd w:val="clear" w:color="auto" w:fill="C1E4F5" w:themeFill="accent1" w:themeFillTint="33"/>
            <w:vAlign w:val="center"/>
          </w:tcPr>
          <w:p w14:paraId="298F059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70" w:type="dxa"/>
            <w:shd w:val="clear" w:color="auto" w:fill="C1E4F5" w:themeFill="accent1" w:themeFillTint="33"/>
            <w:vAlign w:val="center"/>
          </w:tcPr>
          <w:p w14:paraId="6ED5810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0FC33B2A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4FC1837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" w:type="dxa"/>
            <w:shd w:val="clear" w:color="auto" w:fill="C1E4F5" w:themeFill="accent1" w:themeFillTint="33"/>
            <w:vAlign w:val="center"/>
          </w:tcPr>
          <w:p w14:paraId="4DDD3177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</w:tr>
      <w:tr w:rsidR="00845D5E" w:rsidRPr="00B554E4" w14:paraId="70661A5D" w14:textId="77777777" w:rsidTr="002C613A">
        <w:tc>
          <w:tcPr>
            <w:tcW w:w="1885" w:type="dxa"/>
          </w:tcPr>
          <w:p w14:paraId="01161B1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4819823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770" w:type="dxa"/>
          </w:tcPr>
          <w:p w14:paraId="15A466E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Identification as a study of AI methodology, specifying the category of technology used (e.g., deep learning)</w:t>
            </w:r>
          </w:p>
        </w:tc>
        <w:tc>
          <w:tcPr>
            <w:tcW w:w="1350" w:type="dxa"/>
          </w:tcPr>
          <w:p w14:paraId="5F0D37D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1,2</w:t>
            </w:r>
          </w:p>
        </w:tc>
        <w:tc>
          <w:tcPr>
            <w:tcW w:w="450" w:type="dxa"/>
          </w:tcPr>
          <w:p w14:paraId="1924E1B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6F5024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50B2BD14" w14:textId="77777777" w:rsidTr="002C613A">
        <w:tc>
          <w:tcPr>
            <w:tcW w:w="1885" w:type="dxa"/>
            <w:shd w:val="clear" w:color="auto" w:fill="C1E4F5" w:themeFill="accent1" w:themeFillTint="33"/>
            <w:vAlign w:val="center"/>
          </w:tcPr>
          <w:p w14:paraId="180E4C30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color w:val="2E75B5"/>
              </w:rPr>
              <w:t>ABSTRACT</w:t>
            </w:r>
          </w:p>
        </w:tc>
        <w:tc>
          <w:tcPr>
            <w:tcW w:w="540" w:type="dxa"/>
            <w:shd w:val="clear" w:color="auto" w:fill="C1E4F5" w:themeFill="accent1" w:themeFillTint="33"/>
            <w:vAlign w:val="center"/>
          </w:tcPr>
          <w:p w14:paraId="778D7E3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770" w:type="dxa"/>
            <w:shd w:val="clear" w:color="auto" w:fill="C1E4F5" w:themeFill="accent1" w:themeFillTint="33"/>
            <w:vAlign w:val="center"/>
          </w:tcPr>
          <w:p w14:paraId="0A2FE757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6ACAA28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7ACA48D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" w:type="dxa"/>
            <w:shd w:val="clear" w:color="auto" w:fill="C1E4F5" w:themeFill="accent1" w:themeFillTint="33"/>
            <w:vAlign w:val="center"/>
          </w:tcPr>
          <w:p w14:paraId="3D5A6A7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b/>
                <w:color w:val="000000"/>
              </w:rPr>
            </w:pPr>
          </w:p>
        </w:tc>
      </w:tr>
      <w:tr w:rsidR="00845D5E" w:rsidRPr="00B554E4" w14:paraId="539EF449" w14:textId="77777777" w:rsidTr="002C613A">
        <w:tc>
          <w:tcPr>
            <w:tcW w:w="1885" w:type="dxa"/>
          </w:tcPr>
          <w:p w14:paraId="740C9968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22660F4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770" w:type="dxa"/>
          </w:tcPr>
          <w:p w14:paraId="40644725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Summary of study design, methods, results, and conclusions</w:t>
            </w:r>
          </w:p>
        </w:tc>
        <w:tc>
          <w:tcPr>
            <w:tcW w:w="1350" w:type="dxa"/>
          </w:tcPr>
          <w:p w14:paraId="620A2D0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0" w:type="dxa"/>
          </w:tcPr>
          <w:p w14:paraId="3B6F716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D5DD41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4BC57D1A" w14:textId="77777777" w:rsidTr="002C613A">
        <w:tc>
          <w:tcPr>
            <w:tcW w:w="1885" w:type="dxa"/>
            <w:shd w:val="clear" w:color="auto" w:fill="C1E4F5" w:themeFill="accent1" w:themeFillTint="33"/>
          </w:tcPr>
          <w:p w14:paraId="140E849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color w:val="2E75B5"/>
              </w:rPr>
              <w:t>INTRODUCTION</w:t>
            </w:r>
          </w:p>
        </w:tc>
        <w:tc>
          <w:tcPr>
            <w:tcW w:w="540" w:type="dxa"/>
            <w:shd w:val="clear" w:color="auto" w:fill="C1E4F5" w:themeFill="accent1" w:themeFillTint="33"/>
          </w:tcPr>
          <w:p w14:paraId="0C024AB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shd w:val="clear" w:color="auto" w:fill="C1E4F5" w:themeFill="accent1" w:themeFillTint="33"/>
          </w:tcPr>
          <w:p w14:paraId="4EF7F8A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1A0A4F9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189D486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64EF4F6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4D694284" w14:textId="77777777" w:rsidTr="002C613A">
        <w:tc>
          <w:tcPr>
            <w:tcW w:w="1885" w:type="dxa"/>
            <w:vMerge w:val="restart"/>
          </w:tcPr>
          <w:p w14:paraId="725D3D1D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7DFE663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770" w:type="dxa"/>
          </w:tcPr>
          <w:p w14:paraId="23A510C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Scientific and/or clinical background, including the intended use and role of the AI approach</w:t>
            </w:r>
          </w:p>
        </w:tc>
        <w:tc>
          <w:tcPr>
            <w:tcW w:w="1350" w:type="dxa"/>
          </w:tcPr>
          <w:p w14:paraId="0E82257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0" w:type="dxa"/>
          </w:tcPr>
          <w:p w14:paraId="31E451C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F20EE7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4C113CA9" w14:textId="77777777" w:rsidTr="002C613A">
        <w:tc>
          <w:tcPr>
            <w:tcW w:w="1885" w:type="dxa"/>
            <w:vMerge/>
          </w:tcPr>
          <w:p w14:paraId="5A29A26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A47810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770" w:type="dxa"/>
          </w:tcPr>
          <w:p w14:paraId="742E24A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 xml:space="preserve">Study aims, objectives, and hypotheses </w:t>
            </w:r>
          </w:p>
        </w:tc>
        <w:tc>
          <w:tcPr>
            <w:tcW w:w="1350" w:type="dxa"/>
          </w:tcPr>
          <w:p w14:paraId="2940706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4,5</w:t>
            </w:r>
          </w:p>
        </w:tc>
        <w:tc>
          <w:tcPr>
            <w:tcW w:w="450" w:type="dxa"/>
          </w:tcPr>
          <w:p w14:paraId="282534E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66B43B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033A4E18" w14:textId="77777777" w:rsidTr="002C613A">
        <w:tc>
          <w:tcPr>
            <w:tcW w:w="1885" w:type="dxa"/>
            <w:shd w:val="clear" w:color="auto" w:fill="C1E4F5" w:themeFill="accent1" w:themeFillTint="33"/>
          </w:tcPr>
          <w:p w14:paraId="4C510B4A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color w:val="2E75B5"/>
              </w:rPr>
              <w:t>METHODS</w:t>
            </w:r>
          </w:p>
        </w:tc>
        <w:tc>
          <w:tcPr>
            <w:tcW w:w="540" w:type="dxa"/>
            <w:shd w:val="clear" w:color="auto" w:fill="C1E4F5" w:themeFill="accent1" w:themeFillTint="33"/>
          </w:tcPr>
          <w:p w14:paraId="5C2B054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shd w:val="clear" w:color="auto" w:fill="C1E4F5" w:themeFill="accent1" w:themeFillTint="33"/>
          </w:tcPr>
          <w:p w14:paraId="797738A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6DC47AA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25A1ACB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466A9DF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3491F9C8" w14:textId="77777777" w:rsidTr="002C613A">
        <w:tc>
          <w:tcPr>
            <w:tcW w:w="1885" w:type="dxa"/>
            <w:vMerge w:val="restart"/>
          </w:tcPr>
          <w:p w14:paraId="6ED2A7E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Study Design</w:t>
            </w:r>
          </w:p>
        </w:tc>
        <w:tc>
          <w:tcPr>
            <w:tcW w:w="540" w:type="dxa"/>
          </w:tcPr>
          <w:p w14:paraId="227FA00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770" w:type="dxa"/>
          </w:tcPr>
          <w:p w14:paraId="152A56C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Prospective or retrospective study</w:t>
            </w:r>
          </w:p>
        </w:tc>
        <w:tc>
          <w:tcPr>
            <w:tcW w:w="1350" w:type="dxa"/>
          </w:tcPr>
          <w:p w14:paraId="144EDE6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50" w:type="dxa"/>
          </w:tcPr>
          <w:p w14:paraId="30B75A1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0508903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2D75BFBB" w14:textId="77777777" w:rsidTr="002C613A">
        <w:tc>
          <w:tcPr>
            <w:tcW w:w="1885" w:type="dxa"/>
            <w:vMerge/>
          </w:tcPr>
          <w:p w14:paraId="5F283908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2520DDC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770" w:type="dxa"/>
          </w:tcPr>
          <w:p w14:paraId="78E89DB0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Study goal</w:t>
            </w:r>
          </w:p>
        </w:tc>
        <w:tc>
          <w:tcPr>
            <w:tcW w:w="1350" w:type="dxa"/>
          </w:tcPr>
          <w:p w14:paraId="0EF661F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50" w:type="dxa"/>
          </w:tcPr>
          <w:p w14:paraId="1D18683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4C63D88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7F7C027C" w14:textId="77777777" w:rsidTr="002C613A">
        <w:tc>
          <w:tcPr>
            <w:tcW w:w="1885" w:type="dxa"/>
            <w:vMerge w:val="restart"/>
          </w:tcPr>
          <w:p w14:paraId="19492DDF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Data</w:t>
            </w:r>
          </w:p>
        </w:tc>
        <w:tc>
          <w:tcPr>
            <w:tcW w:w="540" w:type="dxa"/>
          </w:tcPr>
          <w:p w14:paraId="27717BA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770" w:type="dxa"/>
          </w:tcPr>
          <w:p w14:paraId="47A2C0D7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Data sources</w:t>
            </w:r>
          </w:p>
        </w:tc>
        <w:tc>
          <w:tcPr>
            <w:tcW w:w="1350" w:type="dxa"/>
          </w:tcPr>
          <w:p w14:paraId="49CCD0E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6,7</w:t>
            </w:r>
          </w:p>
        </w:tc>
        <w:tc>
          <w:tcPr>
            <w:tcW w:w="450" w:type="dxa"/>
          </w:tcPr>
          <w:p w14:paraId="5176C46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459436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447BEBCE" w14:textId="77777777" w:rsidTr="002C613A">
        <w:tc>
          <w:tcPr>
            <w:tcW w:w="1885" w:type="dxa"/>
            <w:vMerge/>
          </w:tcPr>
          <w:p w14:paraId="53784C1A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490C616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770" w:type="dxa"/>
          </w:tcPr>
          <w:p w14:paraId="7B028695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</w:rPr>
              <w:t>Inclusion and exclusion criteria</w:t>
            </w:r>
          </w:p>
        </w:tc>
        <w:tc>
          <w:tcPr>
            <w:tcW w:w="1350" w:type="dxa"/>
          </w:tcPr>
          <w:p w14:paraId="2AF2093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50" w:type="dxa"/>
          </w:tcPr>
          <w:p w14:paraId="2258BCB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414D106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002B21A3" w14:textId="77777777" w:rsidTr="002C613A">
        <w:tc>
          <w:tcPr>
            <w:tcW w:w="1885" w:type="dxa"/>
            <w:vMerge/>
          </w:tcPr>
          <w:p w14:paraId="61121F3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F456C7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770" w:type="dxa"/>
          </w:tcPr>
          <w:p w14:paraId="755EA3A9" w14:textId="77777777" w:rsidR="00845D5E" w:rsidRPr="00B554E4" w:rsidRDefault="00845D5E" w:rsidP="002C613A">
            <w:pPr>
              <w:tabs>
                <w:tab w:val="left" w:pos="527"/>
              </w:tabs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Data pre-processing</w:t>
            </w:r>
          </w:p>
        </w:tc>
        <w:tc>
          <w:tcPr>
            <w:tcW w:w="1350" w:type="dxa"/>
          </w:tcPr>
          <w:p w14:paraId="4AB97E7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6,7</w:t>
            </w:r>
          </w:p>
        </w:tc>
        <w:tc>
          <w:tcPr>
            <w:tcW w:w="450" w:type="dxa"/>
          </w:tcPr>
          <w:p w14:paraId="4935364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970319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577B2918" w14:textId="77777777" w:rsidTr="002C613A">
        <w:tc>
          <w:tcPr>
            <w:tcW w:w="1885" w:type="dxa"/>
            <w:vMerge/>
          </w:tcPr>
          <w:p w14:paraId="11B60B0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FD2212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770" w:type="dxa"/>
          </w:tcPr>
          <w:p w14:paraId="0B4F997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Selection of data subsets</w:t>
            </w:r>
          </w:p>
        </w:tc>
        <w:tc>
          <w:tcPr>
            <w:tcW w:w="1350" w:type="dxa"/>
          </w:tcPr>
          <w:p w14:paraId="07BE44C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50" w:type="dxa"/>
          </w:tcPr>
          <w:p w14:paraId="296118D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0D036D0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586F4D92" w14:textId="77777777" w:rsidTr="002C613A">
        <w:tc>
          <w:tcPr>
            <w:tcW w:w="1885" w:type="dxa"/>
            <w:vMerge/>
          </w:tcPr>
          <w:p w14:paraId="2AE45F5A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162ACD2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4770" w:type="dxa"/>
          </w:tcPr>
          <w:p w14:paraId="030DE3C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De-identification methods</w:t>
            </w:r>
          </w:p>
        </w:tc>
        <w:tc>
          <w:tcPr>
            <w:tcW w:w="1350" w:type="dxa"/>
          </w:tcPr>
          <w:p w14:paraId="46E83E7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6B1D1D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ECB4DA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110074F6" w14:textId="77777777" w:rsidTr="002C613A">
        <w:tc>
          <w:tcPr>
            <w:tcW w:w="1885" w:type="dxa"/>
            <w:vMerge/>
          </w:tcPr>
          <w:p w14:paraId="40FFB99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2D7F069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4770" w:type="dxa"/>
          </w:tcPr>
          <w:p w14:paraId="7D2C553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How missing data were handled</w:t>
            </w:r>
          </w:p>
        </w:tc>
        <w:tc>
          <w:tcPr>
            <w:tcW w:w="1350" w:type="dxa"/>
          </w:tcPr>
          <w:p w14:paraId="28CE566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50" w:type="dxa"/>
          </w:tcPr>
          <w:p w14:paraId="0ED5A07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478953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3882EFA4" w14:textId="77777777" w:rsidTr="002C613A">
        <w:tc>
          <w:tcPr>
            <w:tcW w:w="1885" w:type="dxa"/>
            <w:vMerge/>
          </w:tcPr>
          <w:p w14:paraId="5993B40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126DF59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770" w:type="dxa"/>
          </w:tcPr>
          <w:p w14:paraId="1F7275A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</w:rPr>
              <w:t>Image acquisition protocol</w:t>
            </w:r>
          </w:p>
        </w:tc>
        <w:tc>
          <w:tcPr>
            <w:tcW w:w="1350" w:type="dxa"/>
          </w:tcPr>
          <w:p w14:paraId="0519119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6,7</w:t>
            </w:r>
          </w:p>
        </w:tc>
        <w:tc>
          <w:tcPr>
            <w:tcW w:w="450" w:type="dxa"/>
          </w:tcPr>
          <w:p w14:paraId="2DC499F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A54210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44BCBB97" w14:textId="77777777" w:rsidTr="002C613A">
        <w:tc>
          <w:tcPr>
            <w:tcW w:w="1885" w:type="dxa"/>
            <w:vMerge w:val="restart"/>
          </w:tcPr>
          <w:p w14:paraId="12303CF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Reference Standard</w:t>
            </w:r>
          </w:p>
        </w:tc>
        <w:tc>
          <w:tcPr>
            <w:tcW w:w="540" w:type="dxa"/>
          </w:tcPr>
          <w:p w14:paraId="5F9FE07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4770" w:type="dxa"/>
          </w:tcPr>
          <w:p w14:paraId="137418EB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Definition of method(s) used to obtain reference standard</w:t>
            </w:r>
          </w:p>
        </w:tc>
        <w:tc>
          <w:tcPr>
            <w:tcW w:w="1350" w:type="dxa"/>
          </w:tcPr>
          <w:p w14:paraId="67ECAC5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6,7</w:t>
            </w:r>
          </w:p>
        </w:tc>
        <w:tc>
          <w:tcPr>
            <w:tcW w:w="450" w:type="dxa"/>
          </w:tcPr>
          <w:p w14:paraId="7D9D401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4B0265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5D9738B2" w14:textId="77777777" w:rsidTr="002C613A">
        <w:tc>
          <w:tcPr>
            <w:tcW w:w="1885" w:type="dxa"/>
            <w:vMerge/>
          </w:tcPr>
          <w:p w14:paraId="177568B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E3F450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4770" w:type="dxa"/>
          </w:tcPr>
          <w:p w14:paraId="2C47930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Rationale for choosing the reference standard</w:t>
            </w:r>
          </w:p>
        </w:tc>
        <w:tc>
          <w:tcPr>
            <w:tcW w:w="1350" w:type="dxa"/>
          </w:tcPr>
          <w:p w14:paraId="50E1497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DCB473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2A78210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4A5D9D60" w14:textId="77777777" w:rsidTr="002C613A">
        <w:tc>
          <w:tcPr>
            <w:tcW w:w="1885" w:type="dxa"/>
            <w:vMerge/>
          </w:tcPr>
          <w:p w14:paraId="0D66DEE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3E812BE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4770" w:type="dxa"/>
          </w:tcPr>
          <w:p w14:paraId="7C7D8E9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Source of reference standard annotations</w:t>
            </w:r>
          </w:p>
        </w:tc>
        <w:tc>
          <w:tcPr>
            <w:tcW w:w="1350" w:type="dxa"/>
          </w:tcPr>
          <w:p w14:paraId="77D4ED2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E9A11E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7AEDCE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3278AC30" w14:textId="77777777" w:rsidTr="002C613A">
        <w:tc>
          <w:tcPr>
            <w:tcW w:w="1885" w:type="dxa"/>
            <w:vMerge/>
          </w:tcPr>
          <w:p w14:paraId="046B57B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2510301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4770" w:type="dxa"/>
          </w:tcPr>
          <w:p w14:paraId="7912AA50" w14:textId="77777777" w:rsidR="00845D5E" w:rsidRPr="00B554E4" w:rsidRDefault="00845D5E" w:rsidP="002C613A">
            <w:pPr>
              <w:spacing w:after="60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 xml:space="preserve">Annotation of test set </w:t>
            </w:r>
          </w:p>
        </w:tc>
        <w:tc>
          <w:tcPr>
            <w:tcW w:w="1350" w:type="dxa"/>
          </w:tcPr>
          <w:p w14:paraId="5C1CC0D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61EC2A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51E9CF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4FF2A736" w14:textId="77777777" w:rsidTr="002C613A">
        <w:tc>
          <w:tcPr>
            <w:tcW w:w="1885" w:type="dxa"/>
            <w:vMerge/>
          </w:tcPr>
          <w:p w14:paraId="5A727C0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750D53D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4770" w:type="dxa"/>
          </w:tcPr>
          <w:p w14:paraId="1B57230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</w:rPr>
            </w:pPr>
            <w:r w:rsidRPr="00B554E4">
              <w:rPr>
                <w:rFonts w:ascii="Arial" w:hAnsi="Arial" w:cs="Arial"/>
              </w:rPr>
              <w:t>Measures of inter- and intra-rater variability of features described by the annotators</w:t>
            </w:r>
          </w:p>
        </w:tc>
        <w:tc>
          <w:tcPr>
            <w:tcW w:w="1350" w:type="dxa"/>
          </w:tcPr>
          <w:p w14:paraId="78E759A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E66FF2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0588BA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60E4907A" w14:textId="77777777" w:rsidTr="002C613A">
        <w:tc>
          <w:tcPr>
            <w:tcW w:w="1885" w:type="dxa"/>
            <w:vMerge w:val="restart"/>
          </w:tcPr>
          <w:p w14:paraId="2B05B42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Data Partitions</w:t>
            </w:r>
          </w:p>
        </w:tc>
        <w:tc>
          <w:tcPr>
            <w:tcW w:w="540" w:type="dxa"/>
          </w:tcPr>
          <w:p w14:paraId="14DC5D50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4770" w:type="dxa"/>
          </w:tcPr>
          <w:p w14:paraId="64F47B2F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How data were assigned to partitions</w:t>
            </w:r>
          </w:p>
        </w:tc>
        <w:tc>
          <w:tcPr>
            <w:tcW w:w="1350" w:type="dxa"/>
          </w:tcPr>
          <w:p w14:paraId="1226B1F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185F5D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B344FC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6D3B7F46" w14:textId="77777777" w:rsidTr="002C613A">
        <w:tc>
          <w:tcPr>
            <w:tcW w:w="1885" w:type="dxa"/>
            <w:vMerge/>
          </w:tcPr>
          <w:p w14:paraId="3B8791B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5AED8A1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4770" w:type="dxa"/>
          </w:tcPr>
          <w:p w14:paraId="65D89808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Level at which partitions are disjoint</w:t>
            </w:r>
          </w:p>
        </w:tc>
        <w:tc>
          <w:tcPr>
            <w:tcW w:w="1350" w:type="dxa"/>
          </w:tcPr>
          <w:p w14:paraId="414D63C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0F92F8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02A0C89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0FA9F700" w14:textId="77777777" w:rsidTr="002C613A">
        <w:tc>
          <w:tcPr>
            <w:tcW w:w="1885" w:type="dxa"/>
          </w:tcPr>
          <w:p w14:paraId="1E8E926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iCs/>
                <w:color w:val="2E75B5"/>
              </w:rPr>
            </w:pPr>
            <w:r w:rsidRPr="00B554E4">
              <w:rPr>
                <w:rFonts w:ascii="Arial" w:hAnsi="Arial" w:cs="Arial"/>
                <w:i/>
                <w:iCs/>
                <w:color w:val="2E75B5"/>
              </w:rPr>
              <w:t>Testing Data</w:t>
            </w:r>
          </w:p>
        </w:tc>
        <w:tc>
          <w:tcPr>
            <w:tcW w:w="540" w:type="dxa"/>
          </w:tcPr>
          <w:p w14:paraId="5E93281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4770" w:type="dxa"/>
          </w:tcPr>
          <w:p w14:paraId="4E76272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</w:rPr>
              <w:t>Intended</w:t>
            </w:r>
            <w:r w:rsidRPr="00B554E4">
              <w:rPr>
                <w:rFonts w:ascii="Arial" w:hAnsi="Arial" w:cs="Arial"/>
                <w:color w:val="000000"/>
              </w:rPr>
              <w:t xml:space="preserve"> sample size</w:t>
            </w:r>
          </w:p>
        </w:tc>
        <w:tc>
          <w:tcPr>
            <w:tcW w:w="1350" w:type="dxa"/>
          </w:tcPr>
          <w:p w14:paraId="25C864A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3CAF71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C76410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</w:tbl>
    <w:p w14:paraId="067570BA" w14:textId="77777777" w:rsidR="00845D5E" w:rsidRPr="00B554E4" w:rsidRDefault="00845D5E" w:rsidP="00845D5E">
      <w:pPr>
        <w:rPr>
          <w:rFonts w:ascii="Arial" w:hAnsi="Arial" w:cs="Arial"/>
        </w:rPr>
      </w:pPr>
      <w:r w:rsidRPr="00B554E4">
        <w:rPr>
          <w:rFonts w:ascii="Arial" w:hAnsi="Arial" w:cs="Arial"/>
          <w:b/>
        </w:rPr>
        <w:br w:type="page"/>
      </w:r>
    </w:p>
    <w:tbl>
      <w:tblPr>
        <w:tblW w:w="944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6A0" w:firstRow="1" w:lastRow="0" w:firstColumn="1" w:lastColumn="0" w:noHBand="1" w:noVBand="1"/>
      </w:tblPr>
      <w:tblGrid>
        <w:gridCol w:w="1885"/>
        <w:gridCol w:w="540"/>
        <w:gridCol w:w="4770"/>
        <w:gridCol w:w="1350"/>
        <w:gridCol w:w="450"/>
        <w:gridCol w:w="450"/>
      </w:tblGrid>
      <w:tr w:rsidR="00845D5E" w:rsidRPr="00845D5E" w14:paraId="3180271C" w14:textId="77777777" w:rsidTr="00845D5E">
        <w:trPr>
          <w:trHeight w:val="503"/>
        </w:trPr>
        <w:tc>
          <w:tcPr>
            <w:tcW w:w="1885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62724C1C" w14:textId="77777777" w:rsidR="00845D5E" w:rsidRPr="00845D5E" w:rsidRDefault="00845D5E" w:rsidP="002C613A">
            <w:pPr>
              <w:spacing w:after="60"/>
              <w:jc w:val="center"/>
              <w:rPr>
                <w:rFonts w:ascii="Arial" w:hAnsi="Arial" w:cs="Arial"/>
                <w:color w:val="000000" w:themeColor="text1"/>
              </w:rPr>
            </w:pPr>
            <w:r w:rsidRPr="00845D5E">
              <w:rPr>
                <w:rFonts w:ascii="Arial" w:hAnsi="Arial" w:cs="Arial"/>
                <w:color w:val="000000" w:themeColor="text1"/>
              </w:rPr>
              <w:lastRenderedPageBreak/>
              <w:t>Section / Topic</w:t>
            </w:r>
          </w:p>
        </w:tc>
        <w:tc>
          <w:tcPr>
            <w:tcW w:w="54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5DEC562" w14:textId="77777777" w:rsidR="00845D5E" w:rsidRPr="00845D5E" w:rsidRDefault="00845D5E" w:rsidP="002C613A">
            <w:pPr>
              <w:spacing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D5E">
              <w:rPr>
                <w:rFonts w:ascii="Arial" w:hAnsi="Arial" w:cs="Arial"/>
                <w:color w:val="000000" w:themeColor="text1"/>
              </w:rPr>
              <w:t>No.</w:t>
            </w:r>
          </w:p>
        </w:tc>
        <w:tc>
          <w:tcPr>
            <w:tcW w:w="477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5E471A10" w14:textId="77777777" w:rsidR="00845D5E" w:rsidRPr="00845D5E" w:rsidRDefault="00845D5E" w:rsidP="002C613A">
            <w:pPr>
              <w:spacing w:after="6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D5E">
              <w:rPr>
                <w:rFonts w:ascii="Arial" w:hAnsi="Arial" w:cs="Arial"/>
                <w:color w:val="000000" w:themeColor="text1"/>
              </w:rPr>
              <w:t>Item</w:t>
            </w:r>
          </w:p>
        </w:tc>
        <w:tc>
          <w:tcPr>
            <w:tcW w:w="13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8BFD35E" w14:textId="77777777" w:rsidR="00845D5E" w:rsidRPr="00845D5E" w:rsidRDefault="00845D5E" w:rsidP="002C613A">
            <w:pPr>
              <w:spacing w:after="60"/>
              <w:ind w:left="-105" w:right="-105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D5E">
              <w:rPr>
                <w:rFonts w:ascii="Arial" w:hAnsi="Arial" w:cs="Arial"/>
                <w:color w:val="000000" w:themeColor="text1"/>
              </w:rPr>
              <w:t>Page / Line</w:t>
            </w:r>
          </w:p>
        </w:tc>
        <w:tc>
          <w:tcPr>
            <w:tcW w:w="4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21CAB25" w14:textId="77777777" w:rsidR="00845D5E" w:rsidRPr="00845D5E" w:rsidRDefault="00845D5E" w:rsidP="002C613A">
            <w:pPr>
              <w:spacing w:after="60"/>
              <w:ind w:left="-105" w:right="-105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D5E">
              <w:rPr>
                <w:rFonts w:ascii="Arial" w:hAnsi="Arial" w:cs="Arial"/>
                <w:color w:val="000000" w:themeColor="text1"/>
              </w:rPr>
              <w:t>No</w:t>
            </w:r>
          </w:p>
        </w:tc>
        <w:tc>
          <w:tcPr>
            <w:tcW w:w="45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vAlign w:val="center"/>
          </w:tcPr>
          <w:p w14:paraId="40DE76CB" w14:textId="77777777" w:rsidR="00845D5E" w:rsidRPr="00845D5E" w:rsidRDefault="00845D5E" w:rsidP="002C613A">
            <w:pPr>
              <w:spacing w:after="60"/>
              <w:ind w:left="-105" w:right="-104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45D5E">
              <w:rPr>
                <w:rFonts w:ascii="Arial" w:hAnsi="Arial" w:cs="Arial"/>
                <w:color w:val="000000" w:themeColor="text1"/>
              </w:rPr>
              <w:t>NA</w:t>
            </w:r>
          </w:p>
        </w:tc>
      </w:tr>
      <w:tr w:rsidR="00845D5E" w:rsidRPr="00B554E4" w14:paraId="0D4F221A" w14:textId="77777777" w:rsidTr="00845D5E">
        <w:tc>
          <w:tcPr>
            <w:tcW w:w="1885" w:type="dxa"/>
            <w:vMerge w:val="restart"/>
            <w:tcBorders>
              <w:top w:val="single" w:sz="4" w:space="0" w:color="8EAADB"/>
            </w:tcBorders>
          </w:tcPr>
          <w:p w14:paraId="1C691D17" w14:textId="77777777" w:rsidR="00845D5E" w:rsidRPr="00B554E4" w:rsidRDefault="00845D5E" w:rsidP="002C613A">
            <w:pPr>
              <w:keepLines/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Model</w:t>
            </w:r>
          </w:p>
        </w:tc>
        <w:tc>
          <w:tcPr>
            <w:tcW w:w="540" w:type="dxa"/>
            <w:tcBorders>
              <w:top w:val="single" w:sz="4" w:space="0" w:color="8EAADB"/>
            </w:tcBorders>
          </w:tcPr>
          <w:p w14:paraId="078DAC83" w14:textId="77777777" w:rsidR="00845D5E" w:rsidRPr="00B554E4" w:rsidRDefault="00845D5E" w:rsidP="002C613A">
            <w:pPr>
              <w:keepLines/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4770" w:type="dxa"/>
            <w:tcBorders>
              <w:top w:val="single" w:sz="4" w:space="0" w:color="8EAADB"/>
            </w:tcBorders>
          </w:tcPr>
          <w:p w14:paraId="611FD70F" w14:textId="77777777" w:rsidR="00845D5E" w:rsidRPr="00B554E4" w:rsidRDefault="00845D5E" w:rsidP="002C613A">
            <w:pPr>
              <w:keepLines/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Detailed description of model</w:t>
            </w:r>
          </w:p>
        </w:tc>
        <w:tc>
          <w:tcPr>
            <w:tcW w:w="1350" w:type="dxa"/>
            <w:tcBorders>
              <w:top w:val="single" w:sz="4" w:space="0" w:color="8EAADB"/>
            </w:tcBorders>
          </w:tcPr>
          <w:p w14:paraId="1D8A4081" w14:textId="77777777" w:rsidR="00845D5E" w:rsidRPr="00B554E4" w:rsidRDefault="00845D5E" w:rsidP="002C613A">
            <w:pPr>
              <w:keepLines/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6,7</w:t>
            </w:r>
          </w:p>
        </w:tc>
        <w:tc>
          <w:tcPr>
            <w:tcW w:w="450" w:type="dxa"/>
            <w:tcBorders>
              <w:top w:val="single" w:sz="4" w:space="0" w:color="8EAADB"/>
            </w:tcBorders>
          </w:tcPr>
          <w:p w14:paraId="5BD95779" w14:textId="77777777" w:rsidR="00845D5E" w:rsidRPr="00B554E4" w:rsidRDefault="00845D5E" w:rsidP="002C613A">
            <w:pPr>
              <w:keepLines/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single" w:sz="4" w:space="0" w:color="8EAADB"/>
            </w:tcBorders>
          </w:tcPr>
          <w:p w14:paraId="3BFDA927" w14:textId="77777777" w:rsidR="00845D5E" w:rsidRPr="00B554E4" w:rsidRDefault="00845D5E" w:rsidP="002C613A">
            <w:pPr>
              <w:keepLines/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1196A731" w14:textId="77777777" w:rsidTr="002C613A">
        <w:tc>
          <w:tcPr>
            <w:tcW w:w="1885" w:type="dxa"/>
            <w:vMerge/>
          </w:tcPr>
          <w:p w14:paraId="2FDBE64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221D4F4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4770" w:type="dxa"/>
          </w:tcPr>
          <w:p w14:paraId="59769CA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Software libraries, frameworks, and packages</w:t>
            </w:r>
          </w:p>
        </w:tc>
        <w:tc>
          <w:tcPr>
            <w:tcW w:w="1350" w:type="dxa"/>
          </w:tcPr>
          <w:p w14:paraId="366467F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6,7</w:t>
            </w:r>
          </w:p>
        </w:tc>
        <w:tc>
          <w:tcPr>
            <w:tcW w:w="450" w:type="dxa"/>
          </w:tcPr>
          <w:p w14:paraId="44F4680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F46FE4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3E8EA729" w14:textId="77777777" w:rsidTr="002C613A">
        <w:tc>
          <w:tcPr>
            <w:tcW w:w="1885" w:type="dxa"/>
            <w:vMerge/>
          </w:tcPr>
          <w:p w14:paraId="5B98C6C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0F0DF70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4770" w:type="dxa"/>
          </w:tcPr>
          <w:p w14:paraId="25CA159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Initialization of model parameters</w:t>
            </w:r>
          </w:p>
        </w:tc>
        <w:tc>
          <w:tcPr>
            <w:tcW w:w="1350" w:type="dxa"/>
          </w:tcPr>
          <w:p w14:paraId="54AA2F9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FF0C4D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2BC582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206000E6" w14:textId="77777777" w:rsidTr="002C613A">
        <w:tc>
          <w:tcPr>
            <w:tcW w:w="1885" w:type="dxa"/>
            <w:vMerge w:val="restart"/>
          </w:tcPr>
          <w:p w14:paraId="01AFA56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Training</w:t>
            </w:r>
          </w:p>
        </w:tc>
        <w:tc>
          <w:tcPr>
            <w:tcW w:w="540" w:type="dxa"/>
          </w:tcPr>
          <w:p w14:paraId="4A68AA7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4770" w:type="dxa"/>
          </w:tcPr>
          <w:p w14:paraId="2C609FD4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Details of training approach</w:t>
            </w:r>
          </w:p>
        </w:tc>
        <w:tc>
          <w:tcPr>
            <w:tcW w:w="1350" w:type="dxa"/>
          </w:tcPr>
          <w:p w14:paraId="11E0578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68A321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EAFFBE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33E853D0" w14:textId="77777777" w:rsidTr="002C613A">
        <w:tc>
          <w:tcPr>
            <w:tcW w:w="1885" w:type="dxa"/>
            <w:vMerge/>
          </w:tcPr>
          <w:p w14:paraId="1E0F369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48AD4FA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4770" w:type="dxa"/>
          </w:tcPr>
          <w:p w14:paraId="3BD5F15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Method of selecting the final model</w:t>
            </w:r>
          </w:p>
        </w:tc>
        <w:tc>
          <w:tcPr>
            <w:tcW w:w="1350" w:type="dxa"/>
          </w:tcPr>
          <w:p w14:paraId="199791F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6C8370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29F4EB0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34B613AD" w14:textId="77777777" w:rsidTr="002C613A">
        <w:tc>
          <w:tcPr>
            <w:tcW w:w="1885" w:type="dxa"/>
            <w:vMerge/>
          </w:tcPr>
          <w:p w14:paraId="72E43338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</w:p>
        </w:tc>
        <w:tc>
          <w:tcPr>
            <w:tcW w:w="540" w:type="dxa"/>
          </w:tcPr>
          <w:p w14:paraId="378DD15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4770" w:type="dxa"/>
          </w:tcPr>
          <w:p w14:paraId="56A418D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Ensembling techniques</w:t>
            </w:r>
          </w:p>
        </w:tc>
        <w:tc>
          <w:tcPr>
            <w:tcW w:w="1350" w:type="dxa"/>
          </w:tcPr>
          <w:p w14:paraId="705AF3E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C4CF84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FDCCD1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603C8B21" w14:textId="77777777" w:rsidTr="002C613A">
        <w:tc>
          <w:tcPr>
            <w:tcW w:w="1885" w:type="dxa"/>
            <w:vMerge w:val="restart"/>
          </w:tcPr>
          <w:p w14:paraId="481D9F8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Evaluation</w:t>
            </w:r>
          </w:p>
        </w:tc>
        <w:tc>
          <w:tcPr>
            <w:tcW w:w="540" w:type="dxa"/>
          </w:tcPr>
          <w:p w14:paraId="337DC30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4770" w:type="dxa"/>
          </w:tcPr>
          <w:p w14:paraId="7AB0AEB9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Metrics of model performance</w:t>
            </w:r>
          </w:p>
        </w:tc>
        <w:tc>
          <w:tcPr>
            <w:tcW w:w="1350" w:type="dxa"/>
          </w:tcPr>
          <w:p w14:paraId="672BE9B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AB1EAB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6867B7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17DE87EA" w14:textId="77777777" w:rsidTr="002C613A">
        <w:trPr>
          <w:trHeight w:val="187"/>
        </w:trPr>
        <w:tc>
          <w:tcPr>
            <w:tcW w:w="1885" w:type="dxa"/>
            <w:vMerge/>
          </w:tcPr>
          <w:p w14:paraId="0DB26295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F7CAFB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4770" w:type="dxa"/>
          </w:tcPr>
          <w:p w14:paraId="3D6CF0AB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Statistical measures of significance and uncertainty</w:t>
            </w:r>
          </w:p>
        </w:tc>
        <w:tc>
          <w:tcPr>
            <w:tcW w:w="1350" w:type="dxa"/>
          </w:tcPr>
          <w:p w14:paraId="1759A20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50" w:type="dxa"/>
          </w:tcPr>
          <w:p w14:paraId="64A961B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5117C49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158BA816" w14:textId="77777777" w:rsidTr="002C613A">
        <w:tc>
          <w:tcPr>
            <w:tcW w:w="1885" w:type="dxa"/>
            <w:vMerge/>
          </w:tcPr>
          <w:p w14:paraId="4F10DD6B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550B41A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4770" w:type="dxa"/>
          </w:tcPr>
          <w:p w14:paraId="2BE2F0E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Robustness or sensitivity analysis</w:t>
            </w:r>
          </w:p>
        </w:tc>
        <w:tc>
          <w:tcPr>
            <w:tcW w:w="1350" w:type="dxa"/>
          </w:tcPr>
          <w:p w14:paraId="3C406EB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0EE5119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04DFB76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223813A0" w14:textId="77777777" w:rsidTr="002C613A">
        <w:tc>
          <w:tcPr>
            <w:tcW w:w="1885" w:type="dxa"/>
            <w:vMerge/>
          </w:tcPr>
          <w:p w14:paraId="29BC1A47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3048D7C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4770" w:type="dxa"/>
          </w:tcPr>
          <w:p w14:paraId="758BD4A5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Methods for explainability or interpretability</w:t>
            </w:r>
          </w:p>
        </w:tc>
        <w:tc>
          <w:tcPr>
            <w:tcW w:w="1350" w:type="dxa"/>
          </w:tcPr>
          <w:p w14:paraId="1069C3D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50" w:type="dxa"/>
          </w:tcPr>
          <w:p w14:paraId="448AD95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DC1787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17919FF5" w14:textId="77777777" w:rsidTr="002C613A">
        <w:tc>
          <w:tcPr>
            <w:tcW w:w="1885" w:type="dxa"/>
            <w:vMerge/>
          </w:tcPr>
          <w:p w14:paraId="5C55AE2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5E06DD8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4770" w:type="dxa"/>
          </w:tcPr>
          <w:p w14:paraId="486CF88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Evaluation on internal data</w:t>
            </w:r>
          </w:p>
        </w:tc>
        <w:tc>
          <w:tcPr>
            <w:tcW w:w="1350" w:type="dxa"/>
          </w:tcPr>
          <w:p w14:paraId="178647C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57B774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C9ABEA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3514CA4F" w14:textId="77777777" w:rsidTr="002C613A">
        <w:tc>
          <w:tcPr>
            <w:tcW w:w="1885" w:type="dxa"/>
            <w:vMerge/>
          </w:tcPr>
          <w:p w14:paraId="48B23AD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7887425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4770" w:type="dxa"/>
          </w:tcPr>
          <w:p w14:paraId="7808B1F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Testing on external data</w:t>
            </w:r>
          </w:p>
        </w:tc>
        <w:tc>
          <w:tcPr>
            <w:tcW w:w="1350" w:type="dxa"/>
          </w:tcPr>
          <w:p w14:paraId="00A0FB2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AD08CB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DB432F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1A0F6D88" w14:textId="77777777" w:rsidTr="002C613A">
        <w:tc>
          <w:tcPr>
            <w:tcW w:w="1885" w:type="dxa"/>
            <w:vMerge/>
          </w:tcPr>
          <w:p w14:paraId="79A20D97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58F0525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4770" w:type="dxa"/>
          </w:tcPr>
          <w:p w14:paraId="1693B07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Clinical trial registration</w:t>
            </w:r>
          </w:p>
        </w:tc>
        <w:tc>
          <w:tcPr>
            <w:tcW w:w="1350" w:type="dxa"/>
          </w:tcPr>
          <w:p w14:paraId="3AE4BAE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3E3710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77336E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00D2AFAD" w14:textId="77777777" w:rsidTr="002C613A">
        <w:tc>
          <w:tcPr>
            <w:tcW w:w="1885" w:type="dxa"/>
            <w:shd w:val="clear" w:color="auto" w:fill="C1E4F5" w:themeFill="accent1" w:themeFillTint="33"/>
          </w:tcPr>
          <w:p w14:paraId="5CE9B3E0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2E75B5"/>
              </w:rPr>
              <w:t>RESULTS</w:t>
            </w:r>
          </w:p>
        </w:tc>
        <w:tc>
          <w:tcPr>
            <w:tcW w:w="540" w:type="dxa"/>
            <w:shd w:val="clear" w:color="auto" w:fill="C1E4F5" w:themeFill="accent1" w:themeFillTint="33"/>
          </w:tcPr>
          <w:p w14:paraId="0CA67E6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shd w:val="clear" w:color="auto" w:fill="C1E4F5" w:themeFill="accent1" w:themeFillTint="33"/>
          </w:tcPr>
          <w:p w14:paraId="6A4D049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27B5413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6F947FB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2EF4CFB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0D4691DF" w14:textId="77777777" w:rsidTr="002C613A">
        <w:tc>
          <w:tcPr>
            <w:tcW w:w="1885" w:type="dxa"/>
            <w:vMerge w:val="restart"/>
          </w:tcPr>
          <w:p w14:paraId="2DAA38CB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Data</w:t>
            </w:r>
          </w:p>
        </w:tc>
        <w:tc>
          <w:tcPr>
            <w:tcW w:w="540" w:type="dxa"/>
          </w:tcPr>
          <w:p w14:paraId="76519F6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4770" w:type="dxa"/>
          </w:tcPr>
          <w:p w14:paraId="345C5D90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Numbers of patients or examinations included and excluded</w:t>
            </w:r>
          </w:p>
        </w:tc>
        <w:tc>
          <w:tcPr>
            <w:tcW w:w="1350" w:type="dxa"/>
          </w:tcPr>
          <w:p w14:paraId="567E2F3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0" w:type="dxa"/>
          </w:tcPr>
          <w:p w14:paraId="41E5F28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2D96CD1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09A7142F" w14:textId="77777777" w:rsidTr="002C613A">
        <w:tc>
          <w:tcPr>
            <w:tcW w:w="1885" w:type="dxa"/>
            <w:vMerge/>
          </w:tcPr>
          <w:p w14:paraId="6756D96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9DFF40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4770" w:type="dxa"/>
          </w:tcPr>
          <w:p w14:paraId="6FA18AA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Demographic and clinical characteristics of cases in each partition</w:t>
            </w:r>
          </w:p>
        </w:tc>
        <w:tc>
          <w:tcPr>
            <w:tcW w:w="1350" w:type="dxa"/>
          </w:tcPr>
          <w:p w14:paraId="235222C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50" w:type="dxa"/>
          </w:tcPr>
          <w:p w14:paraId="210C3562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6C68C05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3921FEF0" w14:textId="77777777" w:rsidTr="002C613A">
        <w:tc>
          <w:tcPr>
            <w:tcW w:w="1885" w:type="dxa"/>
            <w:vMerge w:val="restart"/>
          </w:tcPr>
          <w:p w14:paraId="69BE156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2E75B5"/>
              </w:rPr>
            </w:pPr>
            <w:r w:rsidRPr="00B554E4">
              <w:rPr>
                <w:rFonts w:ascii="Arial" w:hAnsi="Arial" w:cs="Arial"/>
                <w:i/>
                <w:color w:val="2E75B5"/>
              </w:rPr>
              <w:t>Model performance</w:t>
            </w:r>
          </w:p>
        </w:tc>
        <w:tc>
          <w:tcPr>
            <w:tcW w:w="540" w:type="dxa"/>
          </w:tcPr>
          <w:p w14:paraId="3C490C4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4770" w:type="dxa"/>
          </w:tcPr>
          <w:p w14:paraId="5969E307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Performance metrics and measures of statistical uncertainty</w:t>
            </w:r>
          </w:p>
        </w:tc>
        <w:tc>
          <w:tcPr>
            <w:tcW w:w="1350" w:type="dxa"/>
          </w:tcPr>
          <w:p w14:paraId="4E37637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9-11</w:t>
            </w:r>
          </w:p>
        </w:tc>
        <w:tc>
          <w:tcPr>
            <w:tcW w:w="450" w:type="dxa"/>
          </w:tcPr>
          <w:p w14:paraId="3DEF1FC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9A3B9F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666BC787" w14:textId="77777777" w:rsidTr="002C613A">
        <w:tc>
          <w:tcPr>
            <w:tcW w:w="1885" w:type="dxa"/>
            <w:vMerge/>
          </w:tcPr>
          <w:p w14:paraId="683E1E98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32288C27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4770" w:type="dxa"/>
          </w:tcPr>
          <w:p w14:paraId="5895935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Estimates of diagnostic performance and their precision</w:t>
            </w:r>
          </w:p>
        </w:tc>
        <w:tc>
          <w:tcPr>
            <w:tcW w:w="1350" w:type="dxa"/>
          </w:tcPr>
          <w:p w14:paraId="7D41CB36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9-11</w:t>
            </w:r>
          </w:p>
        </w:tc>
        <w:tc>
          <w:tcPr>
            <w:tcW w:w="450" w:type="dxa"/>
          </w:tcPr>
          <w:p w14:paraId="601DE4A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5DAD00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5899AD2A" w14:textId="77777777" w:rsidTr="002C613A">
        <w:tc>
          <w:tcPr>
            <w:tcW w:w="1885" w:type="dxa"/>
            <w:vMerge/>
          </w:tcPr>
          <w:p w14:paraId="4FD2733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579AD16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39</w:t>
            </w:r>
          </w:p>
        </w:tc>
        <w:tc>
          <w:tcPr>
            <w:tcW w:w="4770" w:type="dxa"/>
          </w:tcPr>
          <w:p w14:paraId="6960671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Failure analysis of incorrect results</w:t>
            </w:r>
          </w:p>
        </w:tc>
        <w:tc>
          <w:tcPr>
            <w:tcW w:w="1350" w:type="dxa"/>
          </w:tcPr>
          <w:p w14:paraId="32607F5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3B01916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46341F18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65378BBF" w14:textId="77777777" w:rsidTr="002C613A">
        <w:tc>
          <w:tcPr>
            <w:tcW w:w="1885" w:type="dxa"/>
            <w:shd w:val="clear" w:color="auto" w:fill="C1E4F5" w:themeFill="accent1" w:themeFillTint="33"/>
          </w:tcPr>
          <w:p w14:paraId="1A950F1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color w:val="2E75B5"/>
              </w:rPr>
              <w:t>DISCUSSION</w:t>
            </w:r>
          </w:p>
        </w:tc>
        <w:tc>
          <w:tcPr>
            <w:tcW w:w="540" w:type="dxa"/>
            <w:shd w:val="clear" w:color="auto" w:fill="C1E4F5" w:themeFill="accent1" w:themeFillTint="33"/>
          </w:tcPr>
          <w:p w14:paraId="6371596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shd w:val="clear" w:color="auto" w:fill="C1E4F5" w:themeFill="accent1" w:themeFillTint="33"/>
          </w:tcPr>
          <w:p w14:paraId="0E7F68B0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48DFD81E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4E72C8D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2490E1E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0DD69B0C" w14:textId="77777777" w:rsidTr="002C613A">
        <w:tc>
          <w:tcPr>
            <w:tcW w:w="1885" w:type="dxa"/>
            <w:vMerge w:val="restart"/>
          </w:tcPr>
          <w:p w14:paraId="1EF91201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54346E4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4770" w:type="dxa"/>
          </w:tcPr>
          <w:p w14:paraId="7A768ECC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Study limitations</w:t>
            </w:r>
          </w:p>
        </w:tc>
        <w:tc>
          <w:tcPr>
            <w:tcW w:w="1350" w:type="dxa"/>
          </w:tcPr>
          <w:p w14:paraId="31512A7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50" w:type="dxa"/>
          </w:tcPr>
          <w:p w14:paraId="11D7B2F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AFA428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3722B032" w14:textId="77777777" w:rsidTr="002C613A">
        <w:tc>
          <w:tcPr>
            <w:tcW w:w="1885" w:type="dxa"/>
            <w:vMerge/>
          </w:tcPr>
          <w:p w14:paraId="7D06CDB5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</w:p>
        </w:tc>
        <w:tc>
          <w:tcPr>
            <w:tcW w:w="540" w:type="dxa"/>
          </w:tcPr>
          <w:p w14:paraId="090E9B5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4770" w:type="dxa"/>
          </w:tcPr>
          <w:p w14:paraId="106ABC9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 xml:space="preserve">Implications for practice, including intended use and/or clinical role </w:t>
            </w:r>
          </w:p>
        </w:tc>
        <w:tc>
          <w:tcPr>
            <w:tcW w:w="1350" w:type="dxa"/>
          </w:tcPr>
          <w:p w14:paraId="69D2A29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12,13</w:t>
            </w:r>
          </w:p>
        </w:tc>
        <w:tc>
          <w:tcPr>
            <w:tcW w:w="450" w:type="dxa"/>
          </w:tcPr>
          <w:p w14:paraId="50B510C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4D50FDB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08AA30F3" w14:textId="77777777" w:rsidTr="002C613A">
        <w:tc>
          <w:tcPr>
            <w:tcW w:w="1885" w:type="dxa"/>
            <w:shd w:val="clear" w:color="auto" w:fill="C1E4F5" w:themeFill="accent1" w:themeFillTint="33"/>
          </w:tcPr>
          <w:p w14:paraId="48CE5005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2E75B5"/>
              </w:rPr>
            </w:pPr>
            <w:r w:rsidRPr="00B554E4">
              <w:rPr>
                <w:rFonts w:ascii="Arial" w:hAnsi="Arial" w:cs="Arial"/>
                <w:color w:val="2E75B5"/>
              </w:rPr>
              <w:t>OTHER INFORMATION</w:t>
            </w:r>
          </w:p>
        </w:tc>
        <w:tc>
          <w:tcPr>
            <w:tcW w:w="540" w:type="dxa"/>
            <w:shd w:val="clear" w:color="auto" w:fill="C1E4F5" w:themeFill="accent1" w:themeFillTint="33"/>
          </w:tcPr>
          <w:p w14:paraId="2DE0B233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shd w:val="clear" w:color="auto" w:fill="C1E4F5" w:themeFill="accent1" w:themeFillTint="33"/>
          </w:tcPr>
          <w:p w14:paraId="202114F6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1350" w:type="dxa"/>
            <w:shd w:val="clear" w:color="auto" w:fill="C1E4F5" w:themeFill="accent1" w:themeFillTint="33"/>
          </w:tcPr>
          <w:p w14:paraId="302DF15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6D8F82FF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shd w:val="clear" w:color="auto" w:fill="C1E4F5" w:themeFill="accent1" w:themeFillTint="33"/>
          </w:tcPr>
          <w:p w14:paraId="35A150EC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845D5E" w:rsidRPr="00B554E4" w14:paraId="64006AC3" w14:textId="77777777" w:rsidTr="002C613A">
        <w:tc>
          <w:tcPr>
            <w:tcW w:w="1885" w:type="dxa"/>
            <w:vMerge w:val="restart"/>
          </w:tcPr>
          <w:p w14:paraId="04248B22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08FA5B51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4770" w:type="dxa"/>
          </w:tcPr>
          <w:p w14:paraId="078DDC3D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Provide a reference to the full study protocol or to additional technical details</w:t>
            </w:r>
          </w:p>
        </w:tc>
        <w:tc>
          <w:tcPr>
            <w:tcW w:w="1350" w:type="dxa"/>
          </w:tcPr>
          <w:p w14:paraId="6846D14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FD73E5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7F7FC6F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1FCAF5E4" w14:textId="77777777" w:rsidTr="002C613A">
        <w:tc>
          <w:tcPr>
            <w:tcW w:w="1885" w:type="dxa"/>
            <w:vMerge/>
          </w:tcPr>
          <w:p w14:paraId="7F0C98DF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2151A1A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4770" w:type="dxa"/>
          </w:tcPr>
          <w:p w14:paraId="53B2E95E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Statement about the availability of software, trained model, and/or data</w:t>
            </w:r>
          </w:p>
        </w:tc>
        <w:tc>
          <w:tcPr>
            <w:tcW w:w="1350" w:type="dxa"/>
          </w:tcPr>
          <w:p w14:paraId="11AF9E5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195ACF6B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4BD404DA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</w:tr>
      <w:tr w:rsidR="00845D5E" w:rsidRPr="00B554E4" w14:paraId="3D5E0360" w14:textId="77777777" w:rsidTr="002C613A">
        <w:tc>
          <w:tcPr>
            <w:tcW w:w="1885" w:type="dxa"/>
            <w:vMerge/>
          </w:tcPr>
          <w:p w14:paraId="4847E55F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</w:p>
        </w:tc>
        <w:tc>
          <w:tcPr>
            <w:tcW w:w="540" w:type="dxa"/>
          </w:tcPr>
          <w:p w14:paraId="09375A89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B554E4"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4770" w:type="dxa"/>
          </w:tcPr>
          <w:p w14:paraId="2B98F843" w14:textId="77777777" w:rsidR="00845D5E" w:rsidRPr="00B554E4" w:rsidRDefault="00845D5E" w:rsidP="002C613A">
            <w:pPr>
              <w:spacing w:after="60"/>
              <w:rPr>
                <w:rFonts w:ascii="Arial" w:hAnsi="Arial" w:cs="Arial"/>
                <w:color w:val="000000"/>
              </w:rPr>
            </w:pPr>
            <w:r w:rsidRPr="00B554E4">
              <w:rPr>
                <w:rFonts w:ascii="Arial" w:hAnsi="Arial" w:cs="Arial"/>
                <w:color w:val="000000"/>
              </w:rPr>
              <w:t>Sources of funding and other support; role of funders</w:t>
            </w:r>
          </w:p>
        </w:tc>
        <w:tc>
          <w:tcPr>
            <w:tcW w:w="1350" w:type="dxa"/>
          </w:tcPr>
          <w:p w14:paraId="2678E88D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Separate document</w:t>
            </w:r>
          </w:p>
        </w:tc>
        <w:tc>
          <w:tcPr>
            <w:tcW w:w="450" w:type="dxa"/>
          </w:tcPr>
          <w:p w14:paraId="077E2445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</w:tcPr>
          <w:p w14:paraId="0D4223A4" w14:textId="77777777" w:rsidR="00845D5E" w:rsidRPr="00B554E4" w:rsidRDefault="00845D5E" w:rsidP="002C613A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AB44793" w14:textId="1F9505CD" w:rsidR="00845D5E" w:rsidRDefault="00845D5E" w:rsidP="00845D5E">
      <w:bookmarkStart w:id="0" w:name="_heading=h.gjdgxs" w:colFirst="0" w:colLast="0"/>
      <w:bookmarkEnd w:id="0"/>
      <w:r w:rsidRPr="00B554E4">
        <w:rPr>
          <w:rFonts w:ascii="Arial" w:hAnsi="Arial" w:cs="Arial"/>
        </w:rPr>
        <w:t>* Indicate page and/or line number for each checklist item that is present.  NA =</w:t>
      </w:r>
      <w:r>
        <w:t xml:space="preserve"> not applicable.</w:t>
      </w:r>
    </w:p>
    <w:p w14:paraId="7717F169" w14:textId="77777777" w:rsidR="00845D5E" w:rsidRPr="00712155" w:rsidRDefault="00845D5E" w:rsidP="00845D5E">
      <w:pPr>
        <w:pStyle w:val="Fuzeile"/>
        <w:rPr>
          <w:sz w:val="20"/>
          <w:szCs w:val="20"/>
          <w:lang w:val="en-US"/>
        </w:rPr>
      </w:pPr>
      <w:r w:rsidRPr="00712155">
        <w:rPr>
          <w:sz w:val="20"/>
          <w:szCs w:val="20"/>
          <w:lang w:val="en-US"/>
        </w:rPr>
        <w:t>Tejani AS, Klontzas ME, Gatti AA, et al.  Checklist for Artificial Intelligence in Medical Imaging (CLAIM):2024 Update.</w:t>
      </w:r>
    </w:p>
    <w:p w14:paraId="6C954A8B" w14:textId="77777777" w:rsidR="00845D5E" w:rsidRPr="00712155" w:rsidRDefault="00845D5E" w:rsidP="00845D5E">
      <w:pPr>
        <w:pStyle w:val="Fuzeile"/>
        <w:rPr>
          <w:sz w:val="20"/>
          <w:szCs w:val="20"/>
          <w:lang w:val="en-US"/>
        </w:rPr>
      </w:pPr>
      <w:r w:rsidRPr="00712155">
        <w:rPr>
          <w:sz w:val="20"/>
          <w:szCs w:val="20"/>
          <w:lang w:val="en-US"/>
        </w:rPr>
        <w:t>Radiol Artif Intell 2024;6(4):e240300. https://doi.org/10.1148/ryai.240300</w:t>
      </w:r>
    </w:p>
    <w:p w14:paraId="5FD7A553" w14:textId="6EEE38E4" w:rsidR="0080667D" w:rsidRDefault="0080667D">
      <w:pPr>
        <w:spacing w:after="0" w:line="24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3B20C7D5" w14:textId="77777777" w:rsidR="0080667D" w:rsidRPr="00355C1B" w:rsidRDefault="0080667D" w:rsidP="0080667D">
      <w:pPr>
        <w:rPr>
          <w:rFonts w:ascii="Arial" w:hAnsi="Arial" w:cs="Arial"/>
          <w:b/>
          <w:bCs/>
          <w:lang w:val="en-US"/>
        </w:rPr>
      </w:pPr>
      <w:r w:rsidRPr="00355C1B">
        <w:rPr>
          <w:rFonts w:ascii="Arial" w:hAnsi="Arial" w:cs="Arial"/>
          <w:b/>
          <w:bCs/>
          <w:lang w:val="en-US"/>
        </w:rPr>
        <w:lastRenderedPageBreak/>
        <w:t xml:space="preserve">Table </w:t>
      </w:r>
      <w:r>
        <w:rPr>
          <w:rFonts w:ascii="Arial" w:hAnsi="Arial" w:cs="Arial"/>
          <w:b/>
          <w:bCs/>
          <w:lang w:val="en-US"/>
        </w:rPr>
        <w:t>S2</w:t>
      </w:r>
      <w:r w:rsidRPr="00355C1B">
        <w:rPr>
          <w:rFonts w:ascii="Arial" w:hAnsi="Arial" w:cs="Arial"/>
          <w:b/>
          <w:bCs/>
          <w:lang w:val="en-US"/>
        </w:rPr>
        <w:t>: Likert Scale Values for Qualitative Evaluation.</w:t>
      </w:r>
    </w:p>
    <w:bookmarkStart w:id="1" w:name="_MON_1822471244"/>
    <w:bookmarkEnd w:id="1"/>
    <w:p w14:paraId="739EFB4F" w14:textId="77777777" w:rsidR="0080667D" w:rsidRDefault="00293F2D" w:rsidP="0080667D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293F2D">
        <w:rPr>
          <w:rFonts w:ascii="Arial" w:hAnsi="Arial" w:cs="Arial"/>
          <w:b/>
          <w:bCs/>
          <w:noProof/>
          <w:sz w:val="28"/>
          <w:szCs w:val="28"/>
          <w:lang w:val="en-US"/>
          <w14:ligatures w14:val="standardContextual"/>
        </w:rPr>
        <w:object w:dxaOrig="18576" w:dyaOrig="18576" w14:anchorId="16DD76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74.2pt;height:374.2pt;mso-width-percent:0;mso-height-percent:0;mso-width-percent:0;mso-height-percent:0" o:ole="">
            <v:imagedata r:id="rId6" o:title=""/>
          </v:shape>
          <o:OLEObject Type="Embed" ProgID="Excel.Sheet.12" ShapeID="_x0000_i1025" DrawAspect="Content" ObjectID="_1830332583" r:id="rId7"/>
        </w:object>
      </w:r>
    </w:p>
    <w:p w14:paraId="351C0A19" w14:textId="77777777" w:rsidR="0080667D" w:rsidRPr="00934F4B" w:rsidRDefault="0080667D" w:rsidP="0080667D">
      <w:pPr>
        <w:rPr>
          <w:rFonts w:ascii="Arial" w:hAnsi="Arial" w:cs="Arial"/>
          <w:lang w:val="en-US"/>
        </w:rPr>
      </w:pPr>
      <w:r w:rsidRPr="00934F4B">
        <w:rPr>
          <w:rFonts w:ascii="Arial" w:hAnsi="Arial" w:cs="Arial"/>
          <w:lang w:val="en-US"/>
        </w:rPr>
        <w:t xml:space="preserve">Note – NR-CTV = Normal-Resolution CTV. UHR-CTV = Ultra-High-Resolution CTV. DL-UHR-CTV = Deep-Learning Ultra-High-Resolution CTV. # = number. </w:t>
      </w:r>
    </w:p>
    <w:p w14:paraId="0FBC396D" w14:textId="77777777" w:rsidR="0080667D" w:rsidRDefault="0080667D" w:rsidP="0080667D">
      <w:pPr>
        <w:spacing w:line="480" w:lineRule="auto"/>
        <w:jc w:val="both"/>
        <w:rPr>
          <w:rFonts w:ascii="Arial" w:hAnsi="Arial" w:cs="Arial"/>
          <w:b/>
          <w:bCs/>
          <w:color w:val="0E101A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42F3C3FE" w14:textId="77777777" w:rsidR="0080667D" w:rsidRPr="007F448A" w:rsidRDefault="0080667D" w:rsidP="0080667D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F0743ED" w14:textId="77777777" w:rsidR="002162F9" w:rsidRDefault="002162F9"/>
    <w:sectPr w:rsidR="002162F9" w:rsidSect="00845D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9785" w14:textId="77777777" w:rsidR="00293F2D" w:rsidRDefault="00293F2D" w:rsidP="00845D5E">
      <w:pPr>
        <w:spacing w:after="0" w:line="240" w:lineRule="auto"/>
      </w:pPr>
      <w:r>
        <w:separator/>
      </w:r>
    </w:p>
  </w:endnote>
  <w:endnote w:type="continuationSeparator" w:id="0">
    <w:p w14:paraId="4B703800" w14:textId="77777777" w:rsidR="00293F2D" w:rsidRDefault="00293F2D" w:rsidP="0084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D187" w14:textId="77777777" w:rsidR="00293F2D" w:rsidRDefault="00293F2D" w:rsidP="00845D5E">
      <w:pPr>
        <w:spacing w:after="0" w:line="240" w:lineRule="auto"/>
      </w:pPr>
      <w:r>
        <w:separator/>
      </w:r>
    </w:p>
  </w:footnote>
  <w:footnote w:type="continuationSeparator" w:id="0">
    <w:p w14:paraId="7F0A8B38" w14:textId="77777777" w:rsidR="00293F2D" w:rsidRDefault="00293F2D" w:rsidP="00845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7D"/>
    <w:rsid w:val="000125EC"/>
    <w:rsid w:val="0002286F"/>
    <w:rsid w:val="00034005"/>
    <w:rsid w:val="00087192"/>
    <w:rsid w:val="000F130E"/>
    <w:rsid w:val="001341C6"/>
    <w:rsid w:val="001B0D64"/>
    <w:rsid w:val="001F297E"/>
    <w:rsid w:val="001F403B"/>
    <w:rsid w:val="002162F9"/>
    <w:rsid w:val="00230169"/>
    <w:rsid w:val="002457CB"/>
    <w:rsid w:val="00273584"/>
    <w:rsid w:val="00293F2D"/>
    <w:rsid w:val="003114B1"/>
    <w:rsid w:val="00367140"/>
    <w:rsid w:val="00370362"/>
    <w:rsid w:val="003B0FC2"/>
    <w:rsid w:val="003D0ADE"/>
    <w:rsid w:val="0041257F"/>
    <w:rsid w:val="00412FE3"/>
    <w:rsid w:val="00462705"/>
    <w:rsid w:val="004A145A"/>
    <w:rsid w:val="00531FB3"/>
    <w:rsid w:val="005372C2"/>
    <w:rsid w:val="005672BB"/>
    <w:rsid w:val="005977C3"/>
    <w:rsid w:val="005A7F4D"/>
    <w:rsid w:val="005D2C5F"/>
    <w:rsid w:val="0060681F"/>
    <w:rsid w:val="006357D5"/>
    <w:rsid w:val="00680C21"/>
    <w:rsid w:val="00694586"/>
    <w:rsid w:val="006C7AD1"/>
    <w:rsid w:val="006F31EB"/>
    <w:rsid w:val="00724E4C"/>
    <w:rsid w:val="0074165C"/>
    <w:rsid w:val="00746BEF"/>
    <w:rsid w:val="007966DE"/>
    <w:rsid w:val="007A04E4"/>
    <w:rsid w:val="007B5AEC"/>
    <w:rsid w:val="007E32B6"/>
    <w:rsid w:val="00802458"/>
    <w:rsid w:val="0080667D"/>
    <w:rsid w:val="0081418F"/>
    <w:rsid w:val="00834D2A"/>
    <w:rsid w:val="00845D5E"/>
    <w:rsid w:val="00871E00"/>
    <w:rsid w:val="00881FFF"/>
    <w:rsid w:val="008C6B89"/>
    <w:rsid w:val="008F26ED"/>
    <w:rsid w:val="008F2E21"/>
    <w:rsid w:val="00911A6D"/>
    <w:rsid w:val="00977A2E"/>
    <w:rsid w:val="009823B7"/>
    <w:rsid w:val="009A51DD"/>
    <w:rsid w:val="009B30B9"/>
    <w:rsid w:val="009C5217"/>
    <w:rsid w:val="00A10F51"/>
    <w:rsid w:val="00A11446"/>
    <w:rsid w:val="00A17E52"/>
    <w:rsid w:val="00A46C85"/>
    <w:rsid w:val="00A53115"/>
    <w:rsid w:val="00A62CEC"/>
    <w:rsid w:val="00B074B1"/>
    <w:rsid w:val="00B10FDD"/>
    <w:rsid w:val="00B35F5F"/>
    <w:rsid w:val="00B720A7"/>
    <w:rsid w:val="00B73D29"/>
    <w:rsid w:val="00BA299D"/>
    <w:rsid w:val="00BB2E97"/>
    <w:rsid w:val="00BC25E9"/>
    <w:rsid w:val="00BF24D4"/>
    <w:rsid w:val="00BF6E5D"/>
    <w:rsid w:val="00C218B0"/>
    <w:rsid w:val="00C3154F"/>
    <w:rsid w:val="00C47DBB"/>
    <w:rsid w:val="00C86A60"/>
    <w:rsid w:val="00D14B6F"/>
    <w:rsid w:val="00D6116F"/>
    <w:rsid w:val="00D72A31"/>
    <w:rsid w:val="00D8545A"/>
    <w:rsid w:val="00D90D21"/>
    <w:rsid w:val="00DA5F67"/>
    <w:rsid w:val="00DB1336"/>
    <w:rsid w:val="00DB575E"/>
    <w:rsid w:val="00DE2F8D"/>
    <w:rsid w:val="00E1367D"/>
    <w:rsid w:val="00E37A95"/>
    <w:rsid w:val="00E43007"/>
    <w:rsid w:val="00EA412F"/>
    <w:rsid w:val="00EC00BE"/>
    <w:rsid w:val="00EE00BD"/>
    <w:rsid w:val="00EE294C"/>
    <w:rsid w:val="00EE37ED"/>
    <w:rsid w:val="00F30A15"/>
    <w:rsid w:val="00F54A14"/>
    <w:rsid w:val="00F924A4"/>
    <w:rsid w:val="00FA02AD"/>
    <w:rsid w:val="00FD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07CF3"/>
  <w15:chartTrackingRefBased/>
  <w15:docId w15:val="{ECEC847E-D257-6141-BF3F-313E467E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667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667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667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667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667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667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667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667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667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667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667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667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667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667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667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66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0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667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667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0667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667D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0667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667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667D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845D5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lang w:val="en-GB"/>
    </w:rPr>
  </w:style>
  <w:style w:type="character" w:customStyle="1" w:styleId="FuzeileZchn">
    <w:name w:val="Fußzeile Zchn"/>
    <w:basedOn w:val="Absatz-Standardschriftart"/>
    <w:link w:val="Fuzeile"/>
    <w:uiPriority w:val="99"/>
    <w:rsid w:val="00845D5E"/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845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5D5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-Arbeitsblat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504</Words>
  <Characters>2776</Characters>
  <Application>Microsoft Office Word</Application>
  <DocSecurity>0</DocSecurity>
  <Lines>396</Lines>
  <Paragraphs>204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Steinmetz</dc:creator>
  <cp:keywords/>
  <dc:description/>
  <cp:lastModifiedBy>Sebastian Steinmetz</cp:lastModifiedBy>
  <cp:revision>3</cp:revision>
  <dcterms:created xsi:type="dcterms:W3CDTF">2026-01-19T10:35:00Z</dcterms:created>
  <dcterms:modified xsi:type="dcterms:W3CDTF">2026-01-19T11:56:00Z</dcterms:modified>
</cp:coreProperties>
</file>