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D6E8F" w14:textId="77777777" w:rsidR="00916781" w:rsidRPr="00602B4E" w:rsidRDefault="00916781" w:rsidP="00916781">
      <w:pPr>
        <w:spacing w:before="40" w:after="120" w:line="360" w:lineRule="exact"/>
        <w:rPr>
          <w:rFonts w:ascii="Arial" w:eastAsia="MS Mincho" w:hAnsi="Arial" w:cs="Arial"/>
          <w:b/>
          <w:kern w:val="0"/>
          <w:sz w:val="28"/>
          <w:szCs w:val="28"/>
          <w:lang w:eastAsia="ja-JP"/>
        </w:rPr>
      </w:pPr>
      <w:r w:rsidRPr="00602B4E">
        <w:rPr>
          <w:rFonts w:ascii="Arial" w:eastAsia="MS Mincho" w:hAnsi="Arial" w:cs="Arial"/>
          <w:b/>
          <w:kern w:val="0"/>
          <w:sz w:val="28"/>
          <w:szCs w:val="28"/>
          <w:lang w:eastAsia="ja-JP"/>
        </w:rPr>
        <w:t>Supporting information for</w:t>
      </w:r>
    </w:p>
    <w:p w14:paraId="2281584A" w14:textId="012601C2" w:rsidR="00265741" w:rsidRDefault="00265741"/>
    <w:p w14:paraId="2A1E1205" w14:textId="2861DE95" w:rsidR="00916781" w:rsidRDefault="00916781" w:rsidP="00916781">
      <w:pPr>
        <w:spacing w:before="40" w:after="120" w:line="360" w:lineRule="exact"/>
        <w:rPr>
          <w:rFonts w:ascii="Arial" w:eastAsia="MS Mincho" w:hAnsi="Arial" w:cs="Arial"/>
          <w:b/>
          <w:kern w:val="0"/>
          <w:sz w:val="28"/>
          <w:szCs w:val="28"/>
          <w:lang w:eastAsia="ja-JP"/>
        </w:rPr>
      </w:pPr>
      <w:r w:rsidRPr="00916781">
        <w:rPr>
          <w:rFonts w:ascii="Arial" w:eastAsia="MS Mincho" w:hAnsi="Arial" w:cs="Arial"/>
          <w:b/>
          <w:kern w:val="0"/>
          <w:sz w:val="28"/>
          <w:szCs w:val="28"/>
          <w:lang w:eastAsia="ja-JP"/>
        </w:rPr>
        <w:t xml:space="preserve">Trace hydroxypropyl methylcellulose induced physical crosslinking enables direct 3D printing of </w:t>
      </w:r>
      <w:r w:rsidR="00756576" w:rsidRPr="00756576">
        <w:rPr>
          <w:rFonts w:ascii="Arial" w:eastAsia="MS Mincho" w:hAnsi="Arial" w:cs="Arial"/>
          <w:b/>
          <w:kern w:val="0"/>
          <w:sz w:val="28"/>
          <w:szCs w:val="28"/>
          <w:lang w:eastAsia="ja-JP"/>
        </w:rPr>
        <w:t>aqueous</w:t>
      </w:r>
      <w:r w:rsidR="00756576">
        <w:rPr>
          <w:rFonts w:ascii="Arial" w:eastAsia="MS Mincho" w:hAnsi="Arial" w:cs="Arial"/>
          <w:b/>
          <w:kern w:val="0"/>
          <w:sz w:val="28"/>
          <w:szCs w:val="28"/>
          <w:lang w:eastAsia="ja-JP"/>
        </w:rPr>
        <w:t xml:space="preserve"> </w:t>
      </w:r>
      <w:r w:rsidRPr="00916781">
        <w:rPr>
          <w:rFonts w:ascii="Arial" w:eastAsia="MS Mincho" w:hAnsi="Arial" w:cs="Arial"/>
          <w:b/>
          <w:kern w:val="0"/>
          <w:sz w:val="28"/>
          <w:szCs w:val="28"/>
          <w:lang w:eastAsia="ja-JP"/>
        </w:rPr>
        <w:t>PEDOT:PSS</w:t>
      </w:r>
    </w:p>
    <w:p w14:paraId="57EE0A93" w14:textId="77777777" w:rsidR="00C971B2" w:rsidRDefault="00C971B2" w:rsidP="00C971B2">
      <w:pPr>
        <w:rPr>
          <w:rFonts w:ascii="Times New Roman" w:hAnsi="Times New Roman" w:cs="Times New Roman"/>
          <w:sz w:val="22"/>
        </w:rPr>
      </w:pPr>
      <w:r>
        <w:rPr>
          <w:rFonts w:ascii="Times New Roman" w:hAnsi="Times New Roman" w:cs="Times New Roman"/>
          <w:sz w:val="22"/>
        </w:rPr>
        <w:t>Hengyi Ma,</w:t>
      </w:r>
      <w:bookmarkStart w:id="0" w:name="OLE_LINK25"/>
      <w:r>
        <w:rPr>
          <w:rFonts w:ascii="Times New Roman" w:hAnsi="Times New Roman" w:cs="Times New Roman"/>
          <w:sz w:val="22"/>
          <w:vertAlign w:val="superscript"/>
        </w:rPr>
        <w:t>a†</w:t>
      </w:r>
      <w:bookmarkEnd w:id="0"/>
      <w:r>
        <w:rPr>
          <w:rFonts w:ascii="Times New Roman" w:hAnsi="Times New Roman" w:cs="Times New Roman"/>
          <w:sz w:val="22"/>
        </w:rPr>
        <w:t xml:space="preserve"> Mingyuan He,</w:t>
      </w:r>
      <w:r>
        <w:rPr>
          <w:rFonts w:ascii="Times New Roman" w:hAnsi="Times New Roman" w:cs="Times New Roman"/>
          <w:sz w:val="22"/>
          <w:vertAlign w:val="superscript"/>
        </w:rPr>
        <w:t>b†</w:t>
      </w:r>
      <w:r>
        <w:rPr>
          <w:rFonts w:ascii="Times New Roman" w:hAnsi="Times New Roman" w:cs="Times New Roman"/>
          <w:sz w:val="22"/>
        </w:rPr>
        <w:t xml:space="preserve"> Teng Zhan,</w:t>
      </w:r>
      <w:r>
        <w:rPr>
          <w:rFonts w:ascii="Times New Roman" w:hAnsi="Times New Roman" w:cs="Times New Roman"/>
          <w:sz w:val="22"/>
          <w:vertAlign w:val="superscript"/>
        </w:rPr>
        <w:t>a</w:t>
      </w:r>
      <w:r>
        <w:rPr>
          <w:rFonts w:ascii="Times New Roman" w:hAnsi="Times New Roman" w:cs="Times New Roman"/>
          <w:sz w:val="22"/>
        </w:rPr>
        <w:t xml:space="preserve"> Kaiming Yang,</w:t>
      </w:r>
      <w:r>
        <w:rPr>
          <w:rFonts w:ascii="Times New Roman" w:hAnsi="Times New Roman" w:cs="Times New Roman"/>
          <w:sz w:val="22"/>
          <w:vertAlign w:val="superscript"/>
        </w:rPr>
        <w:t>a</w:t>
      </w:r>
      <w:r>
        <w:rPr>
          <w:rFonts w:ascii="Times New Roman" w:hAnsi="Times New Roman" w:cs="Times New Roman"/>
          <w:sz w:val="22"/>
        </w:rPr>
        <w:t xml:space="preserve"> Ruizhe Wang,</w:t>
      </w:r>
      <w:r>
        <w:rPr>
          <w:rFonts w:ascii="Times New Roman" w:hAnsi="Times New Roman" w:cs="Times New Roman"/>
          <w:sz w:val="22"/>
          <w:vertAlign w:val="superscript"/>
        </w:rPr>
        <w:t>d</w:t>
      </w:r>
      <w:r>
        <w:rPr>
          <w:rFonts w:ascii="Times New Roman" w:hAnsi="Times New Roman" w:cs="Times New Roman"/>
          <w:sz w:val="22"/>
        </w:rPr>
        <w:t xml:space="preserve">                                   Zhenhu Liang,</w:t>
      </w:r>
      <w:bookmarkStart w:id="1" w:name="OLE_LINK183"/>
      <w:r>
        <w:rPr>
          <w:rFonts w:ascii="Times New Roman" w:hAnsi="Times New Roman" w:cs="Times New Roman"/>
          <w:sz w:val="22"/>
          <w:vertAlign w:val="superscript"/>
        </w:rPr>
        <w:t>b</w:t>
      </w:r>
      <w:bookmarkEnd w:id="1"/>
      <w:r>
        <w:rPr>
          <w:rFonts w:ascii="Times New Roman" w:hAnsi="Times New Roman" w:cs="Times New Roman"/>
          <w:sz w:val="22"/>
          <w:vertAlign w:val="superscript"/>
        </w:rPr>
        <w:t>,c</w:t>
      </w:r>
      <w:r>
        <w:rPr>
          <w:rFonts w:asciiTheme="majorBidi" w:hAnsiTheme="majorBidi" w:cstheme="majorBidi"/>
          <w:sz w:val="22"/>
          <w:vertAlign w:val="superscript"/>
        </w:rPr>
        <w:t>,</w:t>
      </w:r>
      <w:r>
        <w:rPr>
          <w:rFonts w:asciiTheme="majorBidi" w:hAnsiTheme="majorBidi" w:cstheme="majorBidi"/>
          <w:sz w:val="22"/>
        </w:rPr>
        <w:t>*</w:t>
      </w:r>
      <w:r>
        <w:rPr>
          <w:rFonts w:ascii="Times New Roman" w:hAnsi="Times New Roman" w:cs="Times New Roman"/>
          <w:sz w:val="22"/>
        </w:rPr>
        <w:t xml:space="preserve"> Yingdan Liu,</w:t>
      </w:r>
      <w:r>
        <w:rPr>
          <w:rFonts w:ascii="Times New Roman" w:hAnsi="Times New Roman" w:cs="Times New Roman"/>
          <w:sz w:val="22"/>
          <w:vertAlign w:val="superscript"/>
        </w:rPr>
        <w:t>e</w:t>
      </w:r>
      <w:r>
        <w:rPr>
          <w:rFonts w:asciiTheme="majorBidi" w:hAnsiTheme="majorBidi" w:cstheme="majorBidi"/>
          <w:sz w:val="22"/>
          <w:vertAlign w:val="superscript"/>
        </w:rPr>
        <w:t>,</w:t>
      </w:r>
      <w:r>
        <w:rPr>
          <w:rFonts w:asciiTheme="majorBidi" w:hAnsiTheme="majorBidi" w:cstheme="majorBidi"/>
          <w:sz w:val="22"/>
        </w:rPr>
        <w:t>*</w:t>
      </w:r>
      <w:r>
        <w:rPr>
          <w:rFonts w:ascii="Times New Roman" w:hAnsi="Times New Roman" w:cs="Times New Roman"/>
          <w:sz w:val="22"/>
        </w:rPr>
        <w:t xml:space="preserve"> Hengda Sun,</w:t>
      </w:r>
      <w:r>
        <w:rPr>
          <w:rFonts w:ascii="Times New Roman" w:hAnsi="Times New Roman" w:cs="Times New Roman"/>
          <w:sz w:val="22"/>
          <w:vertAlign w:val="superscript"/>
        </w:rPr>
        <w:t>d</w:t>
      </w:r>
      <w:r>
        <w:rPr>
          <w:rFonts w:ascii="Times New Roman" w:hAnsi="Times New Roman" w:cs="Times New Roman"/>
          <w:sz w:val="22"/>
        </w:rPr>
        <w:t xml:space="preserve"> Kai Xu</w:t>
      </w:r>
      <w:r>
        <w:rPr>
          <w:rFonts w:ascii="Times New Roman" w:hAnsi="Times New Roman" w:cs="Times New Roman"/>
          <w:sz w:val="22"/>
          <w:vertAlign w:val="superscript"/>
        </w:rPr>
        <w:t xml:space="preserve"> </w:t>
      </w:r>
      <w:r>
        <w:rPr>
          <w:rFonts w:asciiTheme="majorBidi" w:hAnsiTheme="majorBidi" w:cstheme="majorBidi"/>
          <w:sz w:val="22"/>
          <w:vertAlign w:val="superscript"/>
        </w:rPr>
        <w:t>a</w:t>
      </w:r>
      <w:bookmarkStart w:id="2" w:name="OLE_LINK23"/>
      <w:r>
        <w:rPr>
          <w:rFonts w:asciiTheme="majorBidi" w:hAnsiTheme="majorBidi" w:cstheme="majorBidi"/>
          <w:sz w:val="22"/>
          <w:vertAlign w:val="superscript"/>
        </w:rPr>
        <w:t>,</w:t>
      </w:r>
      <w:r>
        <w:rPr>
          <w:rFonts w:asciiTheme="majorBidi" w:hAnsiTheme="majorBidi" w:cstheme="majorBidi"/>
          <w:sz w:val="22"/>
        </w:rPr>
        <w:t>*</w:t>
      </w:r>
      <w:bookmarkEnd w:id="2"/>
    </w:p>
    <w:p w14:paraId="6218826A" w14:textId="77777777" w:rsidR="00C971B2" w:rsidRDefault="00C971B2" w:rsidP="00C971B2">
      <w:pPr>
        <w:spacing w:line="300" w:lineRule="exact"/>
        <w:jc w:val="left"/>
        <w:rPr>
          <w:rFonts w:asciiTheme="majorBidi" w:hAnsiTheme="majorBidi" w:cstheme="majorBidi"/>
          <w:sz w:val="18"/>
          <w:szCs w:val="18"/>
          <w:vertAlign w:val="superscript"/>
        </w:rPr>
      </w:pPr>
    </w:p>
    <w:p w14:paraId="6150149E" w14:textId="77777777" w:rsidR="00C971B2" w:rsidRDefault="00C971B2" w:rsidP="00C971B2">
      <w:pPr>
        <w:spacing w:line="300" w:lineRule="exact"/>
        <w:jc w:val="left"/>
        <w:rPr>
          <w:rFonts w:asciiTheme="majorBidi" w:hAnsiTheme="majorBidi" w:cstheme="majorBidi"/>
          <w:sz w:val="18"/>
          <w:szCs w:val="18"/>
        </w:rPr>
      </w:pPr>
      <w:bookmarkStart w:id="3" w:name="OLE_LINK22"/>
      <w:r>
        <w:rPr>
          <w:rFonts w:asciiTheme="majorBidi" w:hAnsiTheme="majorBidi" w:cstheme="majorBidi"/>
          <w:sz w:val="18"/>
          <w:szCs w:val="18"/>
          <w:vertAlign w:val="superscript"/>
        </w:rPr>
        <w:t>a</w:t>
      </w:r>
      <w:r>
        <w:rPr>
          <w:rFonts w:asciiTheme="majorBidi" w:hAnsiTheme="majorBidi" w:cstheme="majorBidi"/>
          <w:sz w:val="18"/>
          <w:szCs w:val="18"/>
        </w:rPr>
        <w:t xml:space="preserve"> Center for Extreme Deformation Research, State Key Laboratory of Metastable Materials Science and Technology, Yanshan University, Qinhuangdao, 066004 P. R. China.</w:t>
      </w:r>
    </w:p>
    <w:bookmarkEnd w:id="3"/>
    <w:p w14:paraId="5833D1C1" w14:textId="77777777" w:rsidR="00C971B2" w:rsidRDefault="00C971B2" w:rsidP="00C971B2">
      <w:pPr>
        <w:spacing w:line="300" w:lineRule="exact"/>
        <w:jc w:val="left"/>
        <w:rPr>
          <w:rFonts w:asciiTheme="majorBidi" w:hAnsiTheme="majorBidi" w:cstheme="majorBidi"/>
          <w:sz w:val="18"/>
          <w:szCs w:val="18"/>
        </w:rPr>
      </w:pPr>
      <w:r>
        <w:rPr>
          <w:rFonts w:asciiTheme="majorBidi" w:hAnsiTheme="majorBidi" w:cstheme="majorBidi"/>
          <w:sz w:val="18"/>
          <w:szCs w:val="18"/>
          <w:vertAlign w:val="superscript"/>
        </w:rPr>
        <w:t>b</w:t>
      </w:r>
      <w:r>
        <w:rPr>
          <w:rFonts w:asciiTheme="majorBidi" w:hAnsiTheme="majorBidi" w:cstheme="majorBidi"/>
          <w:sz w:val="18"/>
          <w:szCs w:val="18"/>
        </w:rPr>
        <w:t>School of electrical engineering, Yanshan University, Qinhuangdao, 066004, China</w:t>
      </w:r>
    </w:p>
    <w:p w14:paraId="5702C994" w14:textId="77777777" w:rsidR="00C971B2" w:rsidRDefault="00C971B2" w:rsidP="00C971B2">
      <w:pPr>
        <w:spacing w:line="300" w:lineRule="exact"/>
        <w:jc w:val="left"/>
        <w:rPr>
          <w:rFonts w:asciiTheme="majorBidi" w:hAnsiTheme="majorBidi" w:cstheme="majorBidi"/>
          <w:sz w:val="18"/>
          <w:szCs w:val="18"/>
        </w:rPr>
      </w:pPr>
      <w:r>
        <w:rPr>
          <w:rFonts w:asciiTheme="majorBidi" w:hAnsiTheme="majorBidi" w:cstheme="majorBidi"/>
          <w:sz w:val="18"/>
          <w:szCs w:val="18"/>
          <w:vertAlign w:val="superscript"/>
        </w:rPr>
        <w:t>c</w:t>
      </w:r>
      <w:r>
        <w:rPr>
          <w:rFonts w:asciiTheme="majorBidi" w:hAnsiTheme="majorBidi" w:cstheme="majorBidi"/>
          <w:sz w:val="18"/>
          <w:szCs w:val="18"/>
        </w:rPr>
        <w:t>Key Laboratory of Intelligent Rehabilitation and Neuromodulation of Hebei Province, Yanshan University,Qinhuangdao 066004, China</w:t>
      </w:r>
      <w:bookmarkStart w:id="4" w:name="_GoBack"/>
      <w:bookmarkEnd w:id="4"/>
    </w:p>
    <w:p w14:paraId="20FC2542" w14:textId="77777777" w:rsidR="00C971B2" w:rsidRDefault="00C971B2" w:rsidP="00C971B2">
      <w:pPr>
        <w:spacing w:line="300" w:lineRule="exact"/>
        <w:jc w:val="left"/>
        <w:rPr>
          <w:rFonts w:asciiTheme="majorBidi" w:hAnsiTheme="majorBidi" w:cstheme="majorBidi"/>
          <w:sz w:val="18"/>
          <w:szCs w:val="18"/>
        </w:rPr>
      </w:pPr>
      <w:r>
        <w:rPr>
          <w:rFonts w:asciiTheme="majorBidi" w:hAnsiTheme="majorBidi" w:cstheme="majorBidi"/>
          <w:sz w:val="18"/>
          <w:szCs w:val="18"/>
          <w:vertAlign w:val="superscript"/>
        </w:rPr>
        <w:t>d</w:t>
      </w:r>
      <w:r>
        <w:rPr>
          <w:rFonts w:asciiTheme="majorBidi" w:hAnsiTheme="majorBidi" w:cstheme="majorBidi"/>
          <w:sz w:val="18"/>
          <w:szCs w:val="18"/>
        </w:rPr>
        <w:t xml:space="preserve"> State Key Laboratory of Advanced Fiber Materials, College of Materials Science and Engineering, Donghua University, Shanghai, 201620 China.</w:t>
      </w:r>
    </w:p>
    <w:p w14:paraId="042E1D70" w14:textId="77777777" w:rsidR="00C971B2" w:rsidRDefault="00C971B2" w:rsidP="00C971B2">
      <w:pPr>
        <w:spacing w:line="300" w:lineRule="exact"/>
        <w:jc w:val="left"/>
        <w:rPr>
          <w:rFonts w:asciiTheme="majorBidi" w:hAnsiTheme="majorBidi" w:cstheme="majorBidi"/>
          <w:sz w:val="18"/>
          <w:szCs w:val="18"/>
        </w:rPr>
      </w:pPr>
      <w:r>
        <w:rPr>
          <w:rFonts w:asciiTheme="majorBidi" w:hAnsiTheme="majorBidi" w:cstheme="majorBidi"/>
          <w:sz w:val="18"/>
          <w:szCs w:val="18"/>
          <w:vertAlign w:val="superscript"/>
        </w:rPr>
        <w:t>e</w:t>
      </w:r>
      <w:r>
        <w:rPr>
          <w:rFonts w:asciiTheme="majorBidi" w:hAnsiTheme="majorBidi" w:cstheme="majorBidi"/>
          <w:sz w:val="18"/>
          <w:szCs w:val="18"/>
        </w:rPr>
        <w:t xml:space="preserve"> Center for Extreme Deformation Research, State Key Laboratory of Metastable Materials Science and Technology, Yanshan University, Qinhuangdao, 066004 P. R. China.</w:t>
      </w:r>
    </w:p>
    <w:p w14:paraId="782BF799" w14:textId="77777777" w:rsidR="00C971B2" w:rsidRDefault="00C971B2" w:rsidP="00C971B2">
      <w:pPr>
        <w:rPr>
          <w:rFonts w:ascii="Times New Roman" w:hAnsi="Times New Roman" w:cs="Times New Roman"/>
          <w:sz w:val="28"/>
          <w:szCs w:val="28"/>
        </w:rPr>
      </w:pPr>
    </w:p>
    <w:p w14:paraId="49C6A556" w14:textId="77777777" w:rsidR="00C971B2" w:rsidRDefault="00C971B2" w:rsidP="00C971B2">
      <w:pPr>
        <w:rPr>
          <w:rFonts w:ascii="Times New Roman" w:hAnsi="Times New Roman" w:cs="Times New Roman"/>
          <w:sz w:val="28"/>
          <w:szCs w:val="28"/>
        </w:rPr>
      </w:pPr>
    </w:p>
    <w:p w14:paraId="64C1BEB7" w14:textId="77777777" w:rsidR="00C971B2" w:rsidRDefault="00C971B2" w:rsidP="00C971B2">
      <w:pPr>
        <w:rPr>
          <w:rFonts w:ascii="Times New Roman" w:hAnsi="Times New Roman" w:cs="Times New Roman"/>
          <w:sz w:val="28"/>
          <w:szCs w:val="28"/>
        </w:rPr>
      </w:pPr>
    </w:p>
    <w:p w14:paraId="77BE5096" w14:textId="77777777" w:rsidR="00C971B2" w:rsidRDefault="00C971B2" w:rsidP="00C971B2">
      <w:pPr>
        <w:rPr>
          <w:rFonts w:ascii="Times New Roman" w:hAnsi="Times New Roman" w:cs="Times New Roman"/>
          <w:sz w:val="28"/>
          <w:szCs w:val="28"/>
        </w:rPr>
      </w:pPr>
      <w:r>
        <w:rPr>
          <w:rFonts w:asciiTheme="majorBidi" w:hAnsiTheme="majorBidi" w:cstheme="majorBidi"/>
          <w:sz w:val="18"/>
          <w:szCs w:val="18"/>
        </w:rPr>
        <w:t xml:space="preserve">* E-mail: </w:t>
      </w:r>
      <w:hyperlink r:id="rId7" w:history="1">
        <w:r>
          <w:rPr>
            <w:rStyle w:val="a8"/>
            <w:rFonts w:ascii="Times New Roman" w:hAnsi="Times New Roman" w:cs="Times New Roman"/>
            <w:sz w:val="18"/>
            <w:szCs w:val="18"/>
          </w:rPr>
          <w:t>zhl@ysu.edu.cn</w:t>
        </w:r>
      </w:hyperlink>
      <w:r>
        <w:rPr>
          <w:rFonts w:ascii="Times New Roman" w:hAnsi="Times New Roman" w:cs="Times New Roman"/>
          <w:sz w:val="18"/>
          <w:szCs w:val="18"/>
        </w:rPr>
        <w:t xml:space="preserve"> (Z.H. Liang), </w:t>
      </w:r>
      <w:hyperlink r:id="rId8" w:history="1">
        <w:r>
          <w:rPr>
            <w:rStyle w:val="a8"/>
            <w:rFonts w:ascii="Times New Roman" w:hAnsi="Times New Roman" w:cs="Times New Roman"/>
            <w:sz w:val="18"/>
            <w:szCs w:val="18"/>
          </w:rPr>
          <w:t>ydliu@ysu.edu.cn</w:t>
        </w:r>
      </w:hyperlink>
      <w:r>
        <w:rPr>
          <w:rFonts w:ascii="Times New Roman" w:hAnsi="Times New Roman" w:cs="Times New Roman"/>
          <w:sz w:val="18"/>
          <w:szCs w:val="18"/>
        </w:rPr>
        <w:t xml:space="preserve"> (Y.D Liu), xukai@ysu.edu.cn (K. Xu)</w:t>
      </w:r>
    </w:p>
    <w:p w14:paraId="5B269017" w14:textId="77777777" w:rsidR="00C971B2" w:rsidRDefault="00C971B2" w:rsidP="00C971B2">
      <w:pPr>
        <w:rPr>
          <w:rFonts w:asciiTheme="majorBidi" w:hAnsiTheme="majorBidi" w:cstheme="majorBidi"/>
          <w:sz w:val="18"/>
          <w:szCs w:val="18"/>
        </w:rPr>
      </w:pPr>
      <w:r>
        <w:rPr>
          <w:rFonts w:asciiTheme="majorBidi" w:hAnsiTheme="majorBidi" w:cstheme="majorBidi" w:hint="eastAsia"/>
          <w:sz w:val="18"/>
          <w:szCs w:val="18"/>
        </w:rPr>
        <w:t>†</w:t>
      </w:r>
      <w:r>
        <w:rPr>
          <w:rFonts w:asciiTheme="majorBidi" w:hAnsiTheme="majorBidi" w:cstheme="majorBidi"/>
          <w:sz w:val="18"/>
          <w:szCs w:val="18"/>
        </w:rPr>
        <w:t xml:space="preserve"> These authors contributed equally to this work.</w:t>
      </w:r>
    </w:p>
    <w:p w14:paraId="71729719" w14:textId="77777777" w:rsidR="00C971B2" w:rsidRDefault="00C971B2" w:rsidP="00C971B2">
      <w:pPr>
        <w:rPr>
          <w:rFonts w:ascii="Times New Roman" w:hAnsi="Times New Roman" w:cs="Times New Roman"/>
          <w:sz w:val="28"/>
          <w:szCs w:val="28"/>
        </w:rPr>
      </w:pPr>
    </w:p>
    <w:p w14:paraId="7BF4403D" w14:textId="6451585F" w:rsidR="00916781" w:rsidRPr="00C971B2" w:rsidRDefault="00916781" w:rsidP="00916781">
      <w:pPr>
        <w:spacing w:before="40" w:after="120" w:line="360" w:lineRule="exact"/>
        <w:rPr>
          <w:rFonts w:ascii="Arial" w:eastAsia="MS Mincho" w:hAnsi="Arial" w:cs="Arial"/>
          <w:b/>
          <w:kern w:val="0"/>
          <w:sz w:val="28"/>
          <w:szCs w:val="28"/>
          <w:lang w:eastAsia="ja-JP"/>
        </w:rPr>
      </w:pPr>
    </w:p>
    <w:p w14:paraId="1FB82A3A" w14:textId="7738B441" w:rsidR="00916781" w:rsidRDefault="00916781" w:rsidP="00916781">
      <w:pPr>
        <w:spacing w:before="40" w:after="120" w:line="360" w:lineRule="exact"/>
        <w:rPr>
          <w:rFonts w:ascii="Arial" w:eastAsia="MS Mincho" w:hAnsi="Arial" w:cs="Arial"/>
          <w:b/>
          <w:kern w:val="0"/>
          <w:sz w:val="28"/>
          <w:szCs w:val="28"/>
          <w:lang w:eastAsia="ja-JP"/>
        </w:rPr>
      </w:pPr>
    </w:p>
    <w:p w14:paraId="556822DD" w14:textId="170E5EDD" w:rsidR="00916781" w:rsidRDefault="00916781" w:rsidP="00916781">
      <w:pPr>
        <w:spacing w:before="40" w:after="120" w:line="360" w:lineRule="exact"/>
        <w:rPr>
          <w:rFonts w:ascii="Arial" w:eastAsia="MS Mincho" w:hAnsi="Arial" w:cs="Arial"/>
          <w:b/>
          <w:kern w:val="0"/>
          <w:sz w:val="28"/>
          <w:szCs w:val="28"/>
          <w:lang w:eastAsia="ja-JP"/>
        </w:rPr>
      </w:pPr>
    </w:p>
    <w:p w14:paraId="1D5A1150" w14:textId="2356F96A" w:rsidR="00916781" w:rsidRDefault="00916781" w:rsidP="00916781">
      <w:pPr>
        <w:spacing w:before="40" w:after="120" w:line="360" w:lineRule="exact"/>
        <w:rPr>
          <w:rFonts w:ascii="Arial" w:eastAsia="MS Mincho" w:hAnsi="Arial" w:cs="Arial"/>
          <w:b/>
          <w:kern w:val="0"/>
          <w:sz w:val="28"/>
          <w:szCs w:val="28"/>
          <w:lang w:eastAsia="ja-JP"/>
        </w:rPr>
      </w:pPr>
    </w:p>
    <w:p w14:paraId="5AAB18B2" w14:textId="70DF3F8D" w:rsidR="00916781" w:rsidRDefault="00916781" w:rsidP="00916781">
      <w:pPr>
        <w:spacing w:before="40" w:after="120" w:line="360" w:lineRule="exact"/>
        <w:rPr>
          <w:rFonts w:ascii="Arial" w:eastAsia="MS Mincho" w:hAnsi="Arial" w:cs="Arial"/>
          <w:b/>
          <w:kern w:val="0"/>
          <w:sz w:val="28"/>
          <w:szCs w:val="28"/>
          <w:lang w:eastAsia="ja-JP"/>
        </w:rPr>
      </w:pPr>
    </w:p>
    <w:p w14:paraId="3F95EABA" w14:textId="755AA7A0" w:rsidR="00916781" w:rsidRDefault="00916781" w:rsidP="00916781">
      <w:pPr>
        <w:spacing w:before="40" w:after="120" w:line="360" w:lineRule="exact"/>
        <w:rPr>
          <w:rFonts w:ascii="Arial" w:eastAsia="MS Mincho" w:hAnsi="Arial" w:cs="Arial"/>
          <w:b/>
          <w:kern w:val="0"/>
          <w:sz w:val="28"/>
          <w:szCs w:val="28"/>
          <w:lang w:eastAsia="ja-JP"/>
        </w:rPr>
      </w:pPr>
    </w:p>
    <w:p w14:paraId="31DD9EF6" w14:textId="1E280455" w:rsidR="00916781" w:rsidRDefault="00916781" w:rsidP="00916781">
      <w:pPr>
        <w:spacing w:before="40" w:after="120" w:line="360" w:lineRule="exact"/>
        <w:rPr>
          <w:rFonts w:ascii="Arial" w:eastAsia="MS Mincho" w:hAnsi="Arial" w:cs="Arial"/>
          <w:b/>
          <w:kern w:val="0"/>
          <w:sz w:val="28"/>
          <w:szCs w:val="28"/>
          <w:lang w:eastAsia="ja-JP"/>
        </w:rPr>
      </w:pPr>
    </w:p>
    <w:p w14:paraId="003AF6DE" w14:textId="711D48C9" w:rsidR="00916781" w:rsidRDefault="00916781" w:rsidP="00916781">
      <w:pPr>
        <w:spacing w:before="40" w:after="120" w:line="360" w:lineRule="exact"/>
        <w:rPr>
          <w:rFonts w:ascii="Arial" w:eastAsia="MS Mincho" w:hAnsi="Arial" w:cs="Arial"/>
          <w:b/>
          <w:kern w:val="0"/>
          <w:sz w:val="28"/>
          <w:szCs w:val="28"/>
          <w:lang w:eastAsia="ja-JP"/>
        </w:rPr>
      </w:pPr>
    </w:p>
    <w:p w14:paraId="0B7E3252" w14:textId="035D39DA" w:rsidR="00916781" w:rsidRDefault="00916781" w:rsidP="00916781">
      <w:pPr>
        <w:spacing w:before="40" w:after="120" w:line="360" w:lineRule="exact"/>
        <w:rPr>
          <w:rFonts w:ascii="Arial" w:eastAsia="MS Mincho" w:hAnsi="Arial" w:cs="Arial"/>
          <w:b/>
          <w:kern w:val="0"/>
          <w:sz w:val="28"/>
          <w:szCs w:val="28"/>
          <w:lang w:eastAsia="ja-JP"/>
        </w:rPr>
      </w:pPr>
    </w:p>
    <w:p w14:paraId="23CE683B" w14:textId="5C2001C7" w:rsidR="002C0DD8" w:rsidRDefault="002C0DD8" w:rsidP="00916781">
      <w:pPr>
        <w:spacing w:before="40" w:after="120" w:line="360" w:lineRule="exact"/>
        <w:rPr>
          <w:rFonts w:ascii="Arial" w:eastAsia="MS Mincho" w:hAnsi="Arial" w:cs="Arial"/>
          <w:b/>
          <w:kern w:val="0"/>
          <w:sz w:val="28"/>
          <w:szCs w:val="28"/>
          <w:lang w:eastAsia="ja-JP"/>
        </w:rPr>
      </w:pPr>
      <w:r>
        <w:rPr>
          <w:rFonts w:ascii="Arial" w:eastAsia="MS Mincho" w:hAnsi="Arial" w:cs="Arial"/>
          <w:b/>
          <w:noProof/>
          <w:kern w:val="0"/>
          <w:sz w:val="28"/>
          <w:szCs w:val="28"/>
          <w:lang w:eastAsia="ja-JP"/>
        </w:rPr>
        <w:lastRenderedPageBreak/>
        <w:drawing>
          <wp:anchor distT="0" distB="0" distL="114300" distR="114300" simplePos="0" relativeHeight="251658240" behindDoc="0" locked="0" layoutInCell="1" allowOverlap="1" wp14:anchorId="642627AB" wp14:editId="0873326E">
            <wp:simplePos x="0" y="0"/>
            <wp:positionH relativeFrom="margin">
              <wp:posOffset>93980</wp:posOffset>
            </wp:positionH>
            <wp:positionV relativeFrom="paragraph">
              <wp:posOffset>222250</wp:posOffset>
            </wp:positionV>
            <wp:extent cx="5230495" cy="20574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0495" cy="2057400"/>
                    </a:xfrm>
                    <a:prstGeom prst="rect">
                      <a:avLst/>
                    </a:prstGeom>
                    <a:noFill/>
                  </pic:spPr>
                </pic:pic>
              </a:graphicData>
            </a:graphic>
            <wp14:sizeRelH relativeFrom="page">
              <wp14:pctWidth>0</wp14:pctWidth>
            </wp14:sizeRelH>
            <wp14:sizeRelV relativeFrom="page">
              <wp14:pctHeight>0</wp14:pctHeight>
            </wp14:sizeRelV>
          </wp:anchor>
        </w:drawing>
      </w:r>
    </w:p>
    <w:p w14:paraId="3E95A84D" w14:textId="319E264C" w:rsidR="00916781" w:rsidRDefault="00865C8C" w:rsidP="00916781">
      <w:pPr>
        <w:spacing w:before="40" w:after="120" w:line="360" w:lineRule="exact"/>
        <w:rPr>
          <w:rFonts w:ascii="Times New Roman" w:eastAsia="MS Mincho" w:hAnsi="Times New Roman" w:cs="Times New Roman"/>
          <w:kern w:val="0"/>
          <w:szCs w:val="21"/>
          <w:lang w:eastAsia="ja-JP"/>
        </w:rPr>
      </w:pPr>
      <w:r>
        <w:rPr>
          <w:rFonts w:hint="eastAsia"/>
          <w:noProof/>
        </w:rPr>
        <w:drawing>
          <wp:anchor distT="0" distB="0" distL="114300" distR="114300" simplePos="0" relativeHeight="251659264" behindDoc="0" locked="0" layoutInCell="1" allowOverlap="1" wp14:anchorId="1B10EF1C" wp14:editId="1AFDC5EE">
            <wp:simplePos x="0" y="0"/>
            <wp:positionH relativeFrom="margin">
              <wp:align>center</wp:align>
            </wp:positionH>
            <wp:positionV relativeFrom="paragraph">
              <wp:posOffset>1435100</wp:posOffset>
            </wp:positionV>
            <wp:extent cx="3384550" cy="2590165"/>
            <wp:effectExtent l="0" t="0" r="6350" b="635"/>
            <wp:wrapTopAndBottom/>
            <wp:docPr id="5" name="图片 5" descr="C:\Users\dell\Desktop\Grap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Graph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4550"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DD8" w:rsidRPr="002C0DD8">
        <w:rPr>
          <w:rFonts w:ascii="Times New Roman" w:eastAsia="MS Mincho" w:hAnsi="Times New Roman" w:cs="Times New Roman"/>
          <w:b/>
          <w:kern w:val="0"/>
          <w:szCs w:val="21"/>
          <w:lang w:eastAsia="ja-JP"/>
        </w:rPr>
        <w:t xml:space="preserve">Figure S1. Stress and modulus responses of PEDOT:PSS/HPMC inks with varying HPMC contents. </w:t>
      </w:r>
      <w:r w:rsidR="002C0DD8" w:rsidRPr="002C0DD8">
        <w:rPr>
          <w:rFonts w:ascii="Times New Roman" w:eastAsia="MS Mincho" w:hAnsi="Times New Roman" w:cs="Times New Roman"/>
          <w:kern w:val="0"/>
          <w:szCs w:val="21"/>
          <w:lang w:eastAsia="ja-JP"/>
        </w:rPr>
        <w:t>Stress-dependent rheological responses of aqueous PEDOT:PSS inks containing different HPMC loadings, showing the evolution of shear stress</w:t>
      </w:r>
      <w:r w:rsidR="002C0DD8">
        <w:rPr>
          <w:rFonts w:ascii="Times New Roman" w:eastAsia="MS Mincho" w:hAnsi="Times New Roman" w:cs="Times New Roman"/>
          <w:kern w:val="0"/>
          <w:szCs w:val="21"/>
          <w:lang w:eastAsia="ja-JP"/>
        </w:rPr>
        <w:t xml:space="preserve"> (A)</w:t>
      </w:r>
      <w:r w:rsidR="002C0DD8" w:rsidRPr="002C0DD8">
        <w:rPr>
          <w:rFonts w:ascii="Times New Roman" w:eastAsia="MS Mincho" w:hAnsi="Times New Roman" w:cs="Times New Roman"/>
          <w:kern w:val="0"/>
          <w:szCs w:val="21"/>
          <w:lang w:eastAsia="ja-JP"/>
        </w:rPr>
        <w:t xml:space="preserve"> and viscoelastic modul</w:t>
      </w:r>
      <w:r w:rsidR="002C0DD8">
        <w:rPr>
          <w:rFonts w:ascii="Times New Roman" w:eastAsia="MS Mincho" w:hAnsi="Times New Roman" w:cs="Times New Roman"/>
          <w:kern w:val="0"/>
          <w:szCs w:val="21"/>
          <w:lang w:eastAsia="ja-JP"/>
        </w:rPr>
        <w:t>us</w:t>
      </w:r>
      <w:r w:rsidR="002C0DD8" w:rsidRPr="002C0DD8">
        <w:rPr>
          <w:rFonts w:ascii="Times New Roman" w:eastAsia="MS Mincho" w:hAnsi="Times New Roman" w:cs="Times New Roman"/>
          <w:kern w:val="0"/>
          <w:szCs w:val="21"/>
          <w:lang w:eastAsia="ja-JP"/>
        </w:rPr>
        <w:t xml:space="preserve"> </w:t>
      </w:r>
      <w:r w:rsidR="002C0DD8">
        <w:rPr>
          <w:rFonts w:ascii="Times New Roman" w:eastAsia="MS Mincho" w:hAnsi="Times New Roman" w:cs="Times New Roman"/>
          <w:kern w:val="0"/>
          <w:szCs w:val="21"/>
          <w:lang w:eastAsia="ja-JP"/>
        </w:rPr>
        <w:t>(B)</w:t>
      </w:r>
      <w:r w:rsidR="002C0DD8" w:rsidRPr="002C0DD8">
        <w:rPr>
          <w:rFonts w:ascii="Times New Roman" w:eastAsia="MS Mincho" w:hAnsi="Times New Roman" w:cs="Times New Roman"/>
          <w:kern w:val="0"/>
          <w:szCs w:val="21"/>
          <w:lang w:eastAsia="ja-JP"/>
        </w:rPr>
        <w:t>. Across the investigated HPMC concentration range, the inks operate within a low-stress regime (below ~100 Pa) while maintaining finite modul</w:t>
      </w:r>
      <w:r w:rsidR="002C0DD8">
        <w:rPr>
          <w:rFonts w:ascii="Times New Roman" w:eastAsia="MS Mincho" w:hAnsi="Times New Roman" w:cs="Times New Roman"/>
          <w:kern w:val="0"/>
          <w:szCs w:val="21"/>
          <w:lang w:eastAsia="ja-JP"/>
        </w:rPr>
        <w:t>us</w:t>
      </w:r>
      <w:r w:rsidR="002C0DD8" w:rsidRPr="002C0DD8">
        <w:rPr>
          <w:rFonts w:ascii="Times New Roman" w:eastAsia="MS Mincho" w:hAnsi="Times New Roman" w:cs="Times New Roman"/>
          <w:kern w:val="0"/>
          <w:szCs w:val="21"/>
          <w:lang w:eastAsia="ja-JP"/>
        </w:rPr>
        <w:t>, indicati</w:t>
      </w:r>
      <w:r w:rsidR="002C0DD8">
        <w:rPr>
          <w:rFonts w:ascii="Times New Roman" w:eastAsia="MS Mincho" w:hAnsi="Times New Roman" w:cs="Times New Roman"/>
          <w:kern w:val="0"/>
          <w:szCs w:val="21"/>
          <w:lang w:eastAsia="ja-JP"/>
        </w:rPr>
        <w:t>ng</w:t>
      </w:r>
      <w:r w:rsidR="002C0DD8" w:rsidRPr="002C0DD8">
        <w:rPr>
          <w:rFonts w:ascii="Times New Roman" w:eastAsia="MS Mincho" w:hAnsi="Times New Roman" w:cs="Times New Roman"/>
          <w:kern w:val="0"/>
          <w:szCs w:val="21"/>
          <w:lang w:eastAsia="ja-JP"/>
        </w:rPr>
        <w:t xml:space="preserve"> a weakly percolated, physically crosslinked network.</w:t>
      </w:r>
    </w:p>
    <w:p w14:paraId="3B9DDDDF" w14:textId="3C98B820" w:rsidR="00865C8C" w:rsidRDefault="00865C8C" w:rsidP="00865C8C">
      <w:pPr>
        <w:spacing w:before="40" w:after="120" w:line="360" w:lineRule="exact"/>
        <w:rPr>
          <w:rFonts w:ascii="Times New Roman" w:eastAsia="MS Mincho" w:hAnsi="Times New Roman" w:cs="Times New Roman"/>
          <w:kern w:val="0"/>
          <w:szCs w:val="21"/>
          <w:lang w:eastAsia="ja-JP"/>
        </w:rPr>
      </w:pPr>
      <w:bookmarkStart w:id="5" w:name="OLE_LINK55"/>
      <w:bookmarkStart w:id="6" w:name="OLE_LINK56"/>
      <w:r w:rsidRPr="002C0DD8">
        <w:rPr>
          <w:rFonts w:ascii="Times New Roman" w:eastAsia="MS Mincho" w:hAnsi="Times New Roman" w:cs="Times New Roman"/>
          <w:b/>
          <w:kern w:val="0"/>
          <w:szCs w:val="21"/>
          <w:lang w:eastAsia="ja-JP"/>
        </w:rPr>
        <w:t>Figure S</w:t>
      </w:r>
      <w:r>
        <w:rPr>
          <w:rFonts w:ascii="Times New Roman" w:eastAsia="MS Mincho" w:hAnsi="Times New Roman" w:cs="Times New Roman"/>
          <w:b/>
          <w:kern w:val="0"/>
          <w:szCs w:val="21"/>
          <w:lang w:eastAsia="ja-JP"/>
        </w:rPr>
        <w:t>2</w:t>
      </w:r>
      <w:r w:rsidRPr="002C0DD8">
        <w:rPr>
          <w:rFonts w:ascii="Times New Roman" w:eastAsia="MS Mincho" w:hAnsi="Times New Roman" w:cs="Times New Roman"/>
          <w:b/>
          <w:kern w:val="0"/>
          <w:szCs w:val="21"/>
          <w:lang w:eastAsia="ja-JP"/>
        </w:rPr>
        <w:t>.</w:t>
      </w:r>
      <w:r>
        <w:rPr>
          <w:rFonts w:ascii="Times New Roman" w:eastAsia="MS Mincho" w:hAnsi="Times New Roman" w:cs="Times New Roman"/>
          <w:b/>
          <w:kern w:val="0"/>
          <w:szCs w:val="21"/>
          <w:lang w:eastAsia="ja-JP"/>
        </w:rPr>
        <w:t xml:space="preserve"> </w:t>
      </w:r>
      <w:bookmarkEnd w:id="5"/>
      <w:bookmarkEnd w:id="6"/>
      <w:r w:rsidRPr="00865C8C">
        <w:rPr>
          <w:rFonts w:ascii="Times New Roman" w:eastAsia="MS Mincho" w:hAnsi="Times New Roman" w:cs="Times New Roman"/>
          <w:b/>
          <w:kern w:val="0"/>
          <w:szCs w:val="21"/>
          <w:lang w:eastAsia="ja-JP"/>
        </w:rPr>
        <w:t>Temperature-dependent rheological behavior of aqueous HPMC solution (0.1 wt%).</w:t>
      </w:r>
      <w:r>
        <w:rPr>
          <w:rFonts w:ascii="Times New Roman" w:eastAsia="MS Mincho" w:hAnsi="Times New Roman" w:cs="Times New Roman"/>
          <w:b/>
          <w:kern w:val="0"/>
          <w:szCs w:val="21"/>
          <w:lang w:eastAsia="ja-JP"/>
        </w:rPr>
        <w:t xml:space="preserve"> </w:t>
      </w:r>
      <w:r w:rsidRPr="00865C8C">
        <w:rPr>
          <w:rFonts w:ascii="Times New Roman" w:eastAsia="MS Mincho" w:hAnsi="Times New Roman" w:cs="Times New Roman"/>
          <w:kern w:val="0"/>
          <w:szCs w:val="21"/>
          <w:lang w:eastAsia="ja-JP"/>
        </w:rPr>
        <w:t>Shear-rate-dependent viscosity of an aqueous HPMC solution (0.1 wt%) measured at temperatures ranging from 25 to 85 °C.</w:t>
      </w:r>
    </w:p>
    <w:p w14:paraId="3873666A" w14:textId="5F1FA360" w:rsidR="008347EA" w:rsidRDefault="008347EA" w:rsidP="00865C8C">
      <w:pPr>
        <w:spacing w:before="40" w:after="120" w:line="360" w:lineRule="exact"/>
        <w:rPr>
          <w:rFonts w:ascii="Times New Roman" w:eastAsia="MS Mincho" w:hAnsi="Times New Roman" w:cs="Times New Roman"/>
          <w:b/>
          <w:kern w:val="0"/>
          <w:szCs w:val="21"/>
          <w:lang w:eastAsia="ja-JP"/>
        </w:rPr>
      </w:pPr>
    </w:p>
    <w:p w14:paraId="53C97321" w14:textId="6A922879" w:rsidR="008347EA" w:rsidRDefault="008347EA" w:rsidP="00865C8C">
      <w:pPr>
        <w:spacing w:before="40" w:after="120" w:line="360" w:lineRule="exact"/>
        <w:rPr>
          <w:rFonts w:ascii="Times New Roman" w:eastAsia="MS Mincho" w:hAnsi="Times New Roman" w:cs="Times New Roman"/>
          <w:b/>
          <w:kern w:val="0"/>
          <w:szCs w:val="21"/>
          <w:lang w:eastAsia="ja-JP"/>
        </w:rPr>
      </w:pPr>
    </w:p>
    <w:p w14:paraId="65B216DB" w14:textId="5BCDA6CB" w:rsidR="008347EA" w:rsidRDefault="008347EA" w:rsidP="00865C8C">
      <w:pPr>
        <w:spacing w:before="40" w:after="120" w:line="360" w:lineRule="exact"/>
        <w:rPr>
          <w:rFonts w:ascii="Times New Roman" w:eastAsia="MS Mincho" w:hAnsi="Times New Roman" w:cs="Times New Roman"/>
          <w:b/>
          <w:kern w:val="0"/>
          <w:szCs w:val="21"/>
          <w:lang w:eastAsia="ja-JP"/>
        </w:rPr>
      </w:pPr>
    </w:p>
    <w:p w14:paraId="03E948E5" w14:textId="13768D15" w:rsidR="008347EA" w:rsidRDefault="008347EA" w:rsidP="00865C8C">
      <w:pPr>
        <w:spacing w:before="40" w:after="120" w:line="360" w:lineRule="exact"/>
        <w:rPr>
          <w:rFonts w:ascii="Times New Roman" w:eastAsia="MS Mincho" w:hAnsi="Times New Roman" w:cs="Times New Roman"/>
          <w:b/>
          <w:kern w:val="0"/>
          <w:szCs w:val="21"/>
          <w:lang w:eastAsia="ja-JP"/>
        </w:rPr>
      </w:pPr>
    </w:p>
    <w:p w14:paraId="7CB3D04E" w14:textId="1D9CEFD6" w:rsidR="008347EA" w:rsidRDefault="00C971B2" w:rsidP="00865C8C">
      <w:pPr>
        <w:spacing w:before="40" w:after="120" w:line="360" w:lineRule="exact"/>
        <w:rPr>
          <w:rFonts w:ascii="Times New Roman" w:eastAsia="MS Mincho" w:hAnsi="Times New Roman" w:cs="Times New Roman"/>
          <w:b/>
          <w:kern w:val="0"/>
          <w:szCs w:val="21"/>
          <w:lang w:eastAsia="ja-JP"/>
        </w:rPr>
      </w:pPr>
      <w:r>
        <w:rPr>
          <w:rFonts w:ascii="Times New Roman" w:eastAsia="MS Mincho" w:hAnsi="Times New Roman" w:cs="Times New Roman"/>
          <w:b/>
          <w:noProof/>
          <w:kern w:val="0"/>
          <w:szCs w:val="21"/>
          <w:lang w:eastAsia="ja-JP"/>
        </w:rPr>
        <w:lastRenderedPageBreak/>
        <w:drawing>
          <wp:anchor distT="0" distB="0" distL="114300" distR="114300" simplePos="0" relativeHeight="251668480" behindDoc="0" locked="0" layoutInCell="1" allowOverlap="1" wp14:anchorId="145A777F" wp14:editId="5EAF925C">
            <wp:simplePos x="0" y="0"/>
            <wp:positionH relativeFrom="margin">
              <wp:align>left</wp:align>
            </wp:positionH>
            <wp:positionV relativeFrom="paragraph">
              <wp:posOffset>1270</wp:posOffset>
            </wp:positionV>
            <wp:extent cx="5287645" cy="233489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7645" cy="2334895"/>
                    </a:xfrm>
                    <a:prstGeom prst="rect">
                      <a:avLst/>
                    </a:prstGeom>
                    <a:noFill/>
                  </pic:spPr>
                </pic:pic>
              </a:graphicData>
            </a:graphic>
            <wp14:sizeRelH relativeFrom="page">
              <wp14:pctWidth>0</wp14:pctWidth>
            </wp14:sizeRelH>
            <wp14:sizeRelV relativeFrom="page">
              <wp14:pctHeight>0</wp14:pctHeight>
            </wp14:sizeRelV>
          </wp:anchor>
        </w:drawing>
      </w:r>
    </w:p>
    <w:p w14:paraId="41462E82" w14:textId="79BD85C7" w:rsidR="00865C8C" w:rsidRDefault="00C971B2" w:rsidP="00865C8C">
      <w:pPr>
        <w:spacing w:before="40" w:after="120" w:line="360" w:lineRule="exact"/>
        <w:rPr>
          <w:rFonts w:ascii="Times New Roman" w:eastAsia="MS Mincho" w:hAnsi="Times New Roman" w:cs="Times New Roman"/>
          <w:kern w:val="0"/>
          <w:szCs w:val="21"/>
          <w:lang w:eastAsia="ja-JP"/>
        </w:rPr>
      </w:pPr>
      <w:bookmarkStart w:id="7" w:name="OLE_LINK57"/>
      <w:r>
        <w:rPr>
          <w:rFonts w:ascii="Times New Roman" w:eastAsia="MS Mincho" w:hAnsi="Times New Roman" w:cs="Times New Roman"/>
          <w:b/>
          <w:noProof/>
          <w:kern w:val="0"/>
          <w:szCs w:val="21"/>
          <w:lang w:eastAsia="ja-JP"/>
        </w:rPr>
        <w:drawing>
          <wp:anchor distT="0" distB="0" distL="114300" distR="114300" simplePos="0" relativeHeight="251661312" behindDoc="0" locked="0" layoutInCell="1" allowOverlap="1" wp14:anchorId="1AD10ADF" wp14:editId="71BDE968">
            <wp:simplePos x="0" y="0"/>
            <wp:positionH relativeFrom="margin">
              <wp:posOffset>332105</wp:posOffset>
            </wp:positionH>
            <wp:positionV relativeFrom="paragraph">
              <wp:posOffset>1061085</wp:posOffset>
            </wp:positionV>
            <wp:extent cx="4728210" cy="2489200"/>
            <wp:effectExtent l="0" t="0" r="0" b="635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8210" cy="2489200"/>
                    </a:xfrm>
                    <a:prstGeom prst="rect">
                      <a:avLst/>
                    </a:prstGeom>
                    <a:noFill/>
                  </pic:spPr>
                </pic:pic>
              </a:graphicData>
            </a:graphic>
            <wp14:sizeRelH relativeFrom="page">
              <wp14:pctWidth>0</wp14:pctWidth>
            </wp14:sizeRelH>
            <wp14:sizeRelV relativeFrom="page">
              <wp14:pctHeight>0</wp14:pctHeight>
            </wp14:sizeRelV>
          </wp:anchor>
        </w:drawing>
      </w:r>
      <w:r w:rsidR="00DC6594" w:rsidRPr="002C0DD8">
        <w:rPr>
          <w:rFonts w:ascii="Times New Roman" w:eastAsia="MS Mincho" w:hAnsi="Times New Roman" w:cs="Times New Roman"/>
          <w:b/>
          <w:kern w:val="0"/>
          <w:szCs w:val="21"/>
          <w:lang w:eastAsia="ja-JP"/>
        </w:rPr>
        <w:t>Figure S</w:t>
      </w:r>
      <w:r w:rsidR="00DC6594">
        <w:rPr>
          <w:rFonts w:ascii="Times New Roman" w:eastAsia="MS Mincho" w:hAnsi="Times New Roman" w:cs="Times New Roman"/>
          <w:b/>
          <w:kern w:val="0"/>
          <w:szCs w:val="21"/>
          <w:lang w:eastAsia="ja-JP"/>
        </w:rPr>
        <w:t>3</w:t>
      </w:r>
      <w:r w:rsidR="00DC6594" w:rsidRPr="002C0DD8">
        <w:rPr>
          <w:rFonts w:ascii="Times New Roman" w:eastAsia="MS Mincho" w:hAnsi="Times New Roman" w:cs="Times New Roman"/>
          <w:b/>
          <w:kern w:val="0"/>
          <w:szCs w:val="21"/>
          <w:lang w:eastAsia="ja-JP"/>
        </w:rPr>
        <w:t>.</w:t>
      </w:r>
      <w:bookmarkEnd w:id="7"/>
      <w:r w:rsidR="00DC6594">
        <w:rPr>
          <w:rFonts w:ascii="Times New Roman" w:eastAsia="MS Mincho" w:hAnsi="Times New Roman" w:cs="Times New Roman"/>
          <w:b/>
          <w:kern w:val="0"/>
          <w:szCs w:val="21"/>
          <w:lang w:eastAsia="ja-JP"/>
        </w:rPr>
        <w:t xml:space="preserve"> </w:t>
      </w:r>
      <w:r w:rsidR="008347EA" w:rsidRPr="008347EA">
        <w:rPr>
          <w:rFonts w:ascii="Times New Roman" w:eastAsia="MS Mincho" w:hAnsi="Times New Roman" w:cs="Times New Roman"/>
          <w:b/>
          <w:kern w:val="0"/>
          <w:szCs w:val="21"/>
          <w:lang w:eastAsia="ja-JP"/>
        </w:rPr>
        <w:t>Full-range Raman and ATR-FTIR spectra of PEDOT:PSS and PEDOT:PSS/HPMC systems.</w:t>
      </w:r>
      <w:r w:rsidR="008347EA">
        <w:rPr>
          <w:rFonts w:ascii="Times New Roman" w:eastAsia="MS Mincho" w:hAnsi="Times New Roman" w:cs="Times New Roman"/>
          <w:b/>
          <w:kern w:val="0"/>
          <w:szCs w:val="21"/>
          <w:lang w:eastAsia="ja-JP"/>
        </w:rPr>
        <w:t xml:space="preserve"> </w:t>
      </w:r>
      <w:r w:rsidR="008347EA" w:rsidRPr="008347EA">
        <w:rPr>
          <w:rFonts w:ascii="Times New Roman" w:eastAsia="MS Mincho" w:hAnsi="Times New Roman" w:cs="Times New Roman"/>
          <w:kern w:val="0"/>
          <w:szCs w:val="21"/>
          <w:lang w:eastAsia="ja-JP"/>
        </w:rPr>
        <w:t>(A) Full-range Raman spectra of pristine PEDOT:PSS and PEDOT:PSS containing 1 wt% HPMC. (B) Full-range ATR-FTIR spectra of pristine HPMC, pristine PEDOT:PSS, and PEDOT:PSS containing 1 wt% HPMC.</w:t>
      </w:r>
    </w:p>
    <w:p w14:paraId="16934CB8" w14:textId="6C905FF1" w:rsidR="008347EA" w:rsidRDefault="008347EA" w:rsidP="00865C8C">
      <w:pPr>
        <w:spacing w:before="40" w:after="120" w:line="360" w:lineRule="exact"/>
        <w:rPr>
          <w:rFonts w:ascii="Times New Roman" w:eastAsia="MS Mincho" w:hAnsi="Times New Roman" w:cs="Times New Roman"/>
          <w:kern w:val="0"/>
          <w:szCs w:val="21"/>
          <w:lang w:eastAsia="ja-JP"/>
        </w:rPr>
      </w:pPr>
      <w:bookmarkStart w:id="8" w:name="OLE_LINK58"/>
      <w:bookmarkStart w:id="9" w:name="OLE_LINK59"/>
      <w:r w:rsidRPr="002C0DD8">
        <w:rPr>
          <w:rFonts w:ascii="Times New Roman" w:eastAsia="MS Mincho" w:hAnsi="Times New Roman" w:cs="Times New Roman"/>
          <w:b/>
          <w:kern w:val="0"/>
          <w:szCs w:val="21"/>
          <w:lang w:eastAsia="ja-JP"/>
        </w:rPr>
        <w:t>Figure S</w:t>
      </w:r>
      <w:r>
        <w:rPr>
          <w:rFonts w:ascii="Times New Roman" w:eastAsia="MS Mincho" w:hAnsi="Times New Roman" w:cs="Times New Roman"/>
          <w:b/>
          <w:kern w:val="0"/>
          <w:szCs w:val="21"/>
          <w:lang w:eastAsia="ja-JP"/>
        </w:rPr>
        <w:t>4</w:t>
      </w:r>
      <w:r w:rsidRPr="002C0DD8">
        <w:rPr>
          <w:rFonts w:ascii="Times New Roman" w:eastAsia="MS Mincho" w:hAnsi="Times New Roman" w:cs="Times New Roman"/>
          <w:b/>
          <w:kern w:val="0"/>
          <w:szCs w:val="21"/>
          <w:lang w:eastAsia="ja-JP"/>
        </w:rPr>
        <w:t>.</w:t>
      </w:r>
      <w:bookmarkEnd w:id="8"/>
      <w:bookmarkEnd w:id="9"/>
      <w:r>
        <w:rPr>
          <w:rFonts w:ascii="Times New Roman" w:eastAsia="MS Mincho" w:hAnsi="Times New Roman" w:cs="Times New Roman"/>
          <w:b/>
          <w:kern w:val="0"/>
          <w:szCs w:val="21"/>
          <w:lang w:eastAsia="ja-JP"/>
        </w:rPr>
        <w:t xml:space="preserve"> </w:t>
      </w:r>
      <w:r w:rsidRPr="008347EA">
        <w:rPr>
          <w:rFonts w:ascii="Times New Roman" w:eastAsia="MS Mincho" w:hAnsi="Times New Roman" w:cs="Times New Roman"/>
          <w:b/>
          <w:kern w:val="0"/>
          <w:szCs w:val="21"/>
          <w:lang w:eastAsia="ja-JP"/>
        </w:rPr>
        <w:t>Representative equilibrium conformations and intermolecular contacts obtained from xTB-based conformational sampling.</w:t>
      </w:r>
      <w:r>
        <w:rPr>
          <w:rFonts w:ascii="Times New Roman" w:eastAsia="MS Mincho" w:hAnsi="Times New Roman" w:cs="Times New Roman"/>
          <w:b/>
          <w:kern w:val="0"/>
          <w:szCs w:val="21"/>
          <w:lang w:eastAsia="ja-JP"/>
        </w:rPr>
        <w:t xml:space="preserve"> </w:t>
      </w:r>
      <w:r w:rsidRPr="008347EA">
        <w:rPr>
          <w:rFonts w:ascii="Times New Roman" w:eastAsia="MS Mincho" w:hAnsi="Times New Roman" w:cs="Times New Roman"/>
          <w:kern w:val="0"/>
          <w:szCs w:val="21"/>
          <w:lang w:eastAsia="ja-JP"/>
        </w:rPr>
        <w:t>(A) Representative equilibrium conformation of the PEDOT/PSS system extracted after 150 ps of finite-temperature xTB-based dynamical sampling</w:t>
      </w:r>
      <w:r w:rsidRPr="008347EA">
        <w:rPr>
          <w:rFonts w:asciiTheme="minorEastAsia" w:hAnsiTheme="minorEastAsia" w:cs="Times New Roman" w:hint="eastAsia"/>
          <w:kern w:val="0"/>
          <w:szCs w:val="21"/>
        </w:rPr>
        <w:t>.</w:t>
      </w:r>
      <w:r w:rsidRPr="008347EA">
        <w:rPr>
          <w:rFonts w:asciiTheme="minorEastAsia" w:hAnsiTheme="minorEastAsia" w:cs="Times New Roman"/>
          <w:kern w:val="0"/>
          <w:szCs w:val="21"/>
        </w:rPr>
        <w:t xml:space="preserve"> </w:t>
      </w:r>
      <w:r w:rsidRPr="008347EA">
        <w:rPr>
          <w:rFonts w:ascii="Times New Roman" w:eastAsia="MS Mincho" w:hAnsi="Times New Roman" w:cs="Times New Roman"/>
          <w:kern w:val="0"/>
          <w:szCs w:val="21"/>
          <w:lang w:eastAsia="ja-JP"/>
        </w:rPr>
        <w:t xml:space="preserve">(B) Representative equilibrium conformation of the PEDOT/PSS/HPMC system obtained after 150 ps of xTB-based dynamical sampling. (C) </w:t>
      </w:r>
      <w:r>
        <w:rPr>
          <w:rFonts w:ascii="Times New Roman" w:eastAsia="MS Mincho" w:hAnsi="Times New Roman" w:cs="Times New Roman"/>
          <w:kern w:val="0"/>
          <w:szCs w:val="21"/>
          <w:lang w:eastAsia="ja-JP"/>
        </w:rPr>
        <w:t>T</w:t>
      </w:r>
      <w:r w:rsidRPr="008347EA">
        <w:rPr>
          <w:rFonts w:ascii="Times New Roman" w:eastAsia="MS Mincho" w:hAnsi="Times New Roman" w:cs="Times New Roman"/>
          <w:kern w:val="0"/>
          <w:szCs w:val="21"/>
          <w:lang w:eastAsia="ja-JP"/>
        </w:rPr>
        <w:t>he HPMC–PSS interface extracted from panel (B), with selected short intermolecular contacts highlighted. The annotated distances indicate hydrogen-bonding and other noncovalent interactions between HPMC and the sulfonate-rich PSS chains.</w:t>
      </w:r>
      <w:r>
        <w:rPr>
          <w:rFonts w:ascii="Times New Roman" w:eastAsia="MS Mincho" w:hAnsi="Times New Roman" w:cs="Times New Roman"/>
          <w:kern w:val="0"/>
          <w:szCs w:val="21"/>
          <w:lang w:eastAsia="ja-JP"/>
        </w:rPr>
        <w:t xml:space="preserve"> </w:t>
      </w:r>
      <w:r w:rsidRPr="008347EA">
        <w:rPr>
          <w:rFonts w:ascii="Times New Roman" w:eastAsia="MS Mincho" w:hAnsi="Times New Roman" w:cs="Times New Roman"/>
          <w:kern w:val="0"/>
          <w:szCs w:val="21"/>
          <w:lang w:eastAsia="ja-JP"/>
        </w:rPr>
        <w:t xml:space="preserve">(D) </w:t>
      </w:r>
      <w:r>
        <w:rPr>
          <w:rFonts w:ascii="Times New Roman" w:eastAsia="MS Mincho" w:hAnsi="Times New Roman" w:cs="Times New Roman"/>
          <w:kern w:val="0"/>
          <w:szCs w:val="21"/>
          <w:lang w:eastAsia="ja-JP"/>
        </w:rPr>
        <w:t>T</w:t>
      </w:r>
      <w:r w:rsidRPr="008347EA">
        <w:rPr>
          <w:rFonts w:ascii="Times New Roman" w:eastAsia="MS Mincho" w:hAnsi="Times New Roman" w:cs="Times New Roman"/>
          <w:kern w:val="0"/>
          <w:szCs w:val="21"/>
          <w:lang w:eastAsia="ja-JP"/>
        </w:rPr>
        <w:t>he HPMC–PEDOT interface extracted from panel (B), with selected short intermolecular contacts highlighted for comparison. The generally longer interaction distances reflect weaker and predominantly dispersive interactions between HPMC and the PEDOT backbone.</w:t>
      </w:r>
    </w:p>
    <w:p w14:paraId="4031505C" w14:textId="77777777" w:rsidR="008347EA" w:rsidRDefault="008347EA" w:rsidP="00865C8C">
      <w:pPr>
        <w:spacing w:before="40" w:after="120" w:line="360" w:lineRule="exact"/>
        <w:rPr>
          <w:rFonts w:ascii="Times New Roman" w:eastAsia="MS Mincho" w:hAnsi="Times New Roman" w:cs="Times New Roman"/>
          <w:kern w:val="0"/>
          <w:szCs w:val="21"/>
          <w:lang w:eastAsia="ja-JP"/>
        </w:rPr>
      </w:pPr>
    </w:p>
    <w:p w14:paraId="089980E0" w14:textId="3EE4A061" w:rsidR="008347EA" w:rsidRDefault="008347EA" w:rsidP="00865C8C">
      <w:pPr>
        <w:spacing w:before="40" w:after="120" w:line="360" w:lineRule="exact"/>
        <w:rPr>
          <w:rFonts w:ascii="Times New Roman" w:eastAsia="MS Mincho" w:hAnsi="Times New Roman" w:cs="Times New Roman"/>
          <w:b/>
          <w:kern w:val="0"/>
          <w:szCs w:val="21"/>
          <w:lang w:eastAsia="ja-JP"/>
        </w:rPr>
      </w:pPr>
    </w:p>
    <w:p w14:paraId="63E9839A" w14:textId="106A8709" w:rsidR="008347EA" w:rsidRDefault="008347EA" w:rsidP="00865C8C">
      <w:pPr>
        <w:spacing w:before="40" w:after="120" w:line="360" w:lineRule="exact"/>
        <w:rPr>
          <w:rFonts w:ascii="Times New Roman" w:eastAsia="MS Mincho" w:hAnsi="Times New Roman" w:cs="Times New Roman"/>
          <w:b/>
          <w:kern w:val="0"/>
          <w:szCs w:val="21"/>
          <w:lang w:eastAsia="ja-JP"/>
        </w:rPr>
      </w:pPr>
    </w:p>
    <w:p w14:paraId="61CB20CF" w14:textId="2E6B7031" w:rsidR="008347EA" w:rsidRDefault="009C3AF2" w:rsidP="00823E6B">
      <w:pPr>
        <w:spacing w:before="40" w:after="120" w:line="360" w:lineRule="exact"/>
        <w:rPr>
          <w:rFonts w:ascii="Times New Roman" w:eastAsia="MS Mincho" w:hAnsi="Times New Roman" w:cs="Times New Roman"/>
          <w:kern w:val="0"/>
          <w:szCs w:val="21"/>
          <w:lang w:eastAsia="ja-JP"/>
        </w:rPr>
      </w:pPr>
      <w:r>
        <w:rPr>
          <w:rFonts w:ascii="Times New Roman" w:eastAsia="MS Mincho" w:hAnsi="Times New Roman" w:cs="Times New Roman"/>
          <w:b/>
          <w:noProof/>
          <w:kern w:val="0"/>
          <w:szCs w:val="21"/>
          <w:lang w:eastAsia="ja-JP"/>
        </w:rPr>
        <w:drawing>
          <wp:anchor distT="0" distB="0" distL="114300" distR="114300" simplePos="0" relativeHeight="251662336" behindDoc="0" locked="0" layoutInCell="1" allowOverlap="1" wp14:anchorId="2F35BC7B" wp14:editId="60374A95">
            <wp:simplePos x="0" y="0"/>
            <wp:positionH relativeFrom="margin">
              <wp:align>left</wp:align>
            </wp:positionH>
            <wp:positionV relativeFrom="paragraph">
              <wp:posOffset>57150</wp:posOffset>
            </wp:positionV>
            <wp:extent cx="5348605" cy="4013835"/>
            <wp:effectExtent l="0" t="0" r="0" b="571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8605" cy="4013835"/>
                    </a:xfrm>
                    <a:prstGeom prst="rect">
                      <a:avLst/>
                    </a:prstGeom>
                    <a:noFill/>
                  </pic:spPr>
                </pic:pic>
              </a:graphicData>
            </a:graphic>
            <wp14:sizeRelH relativeFrom="page">
              <wp14:pctWidth>0</wp14:pctWidth>
            </wp14:sizeRelH>
            <wp14:sizeRelV relativeFrom="page">
              <wp14:pctHeight>0</wp14:pctHeight>
            </wp14:sizeRelV>
          </wp:anchor>
        </w:drawing>
      </w:r>
      <w:r w:rsidR="008347EA" w:rsidRPr="002C0DD8">
        <w:rPr>
          <w:rFonts w:ascii="Times New Roman" w:eastAsia="MS Mincho" w:hAnsi="Times New Roman" w:cs="Times New Roman"/>
          <w:b/>
          <w:kern w:val="0"/>
          <w:szCs w:val="21"/>
          <w:lang w:eastAsia="ja-JP"/>
        </w:rPr>
        <w:t>Figure S</w:t>
      </w:r>
      <w:r w:rsidR="008347EA">
        <w:rPr>
          <w:rFonts w:ascii="Times New Roman" w:eastAsia="MS Mincho" w:hAnsi="Times New Roman" w:cs="Times New Roman"/>
          <w:b/>
          <w:kern w:val="0"/>
          <w:szCs w:val="21"/>
          <w:lang w:eastAsia="ja-JP"/>
        </w:rPr>
        <w:t>5</w:t>
      </w:r>
      <w:r w:rsidR="008347EA" w:rsidRPr="002C0DD8">
        <w:rPr>
          <w:rFonts w:ascii="Times New Roman" w:eastAsia="MS Mincho" w:hAnsi="Times New Roman" w:cs="Times New Roman"/>
          <w:b/>
          <w:kern w:val="0"/>
          <w:szCs w:val="21"/>
          <w:lang w:eastAsia="ja-JP"/>
        </w:rPr>
        <w:t>.</w:t>
      </w:r>
      <w:r w:rsidR="008347EA">
        <w:rPr>
          <w:rFonts w:ascii="Times New Roman" w:eastAsia="MS Mincho" w:hAnsi="Times New Roman" w:cs="Times New Roman"/>
          <w:b/>
          <w:kern w:val="0"/>
          <w:szCs w:val="21"/>
          <w:lang w:eastAsia="ja-JP"/>
        </w:rPr>
        <w:t xml:space="preserve"> </w:t>
      </w:r>
      <w:r w:rsidRPr="009C3AF2">
        <w:rPr>
          <w:rFonts w:ascii="Times New Roman" w:eastAsia="MS Mincho" w:hAnsi="Times New Roman" w:cs="Times New Roman"/>
          <w:b/>
          <w:kern w:val="0"/>
          <w:szCs w:val="21"/>
          <w:lang w:eastAsia="ja-JP"/>
        </w:rPr>
        <w:t>Thickness-dependent electrical characteristics and dynamic response of fully printed OECTs.</w:t>
      </w:r>
      <w:r w:rsidRPr="00823E6B">
        <w:rPr>
          <w:rFonts w:ascii="Times New Roman" w:eastAsia="MS Mincho" w:hAnsi="Times New Roman" w:cs="Times New Roman"/>
          <w:kern w:val="0"/>
          <w:szCs w:val="21"/>
          <w:lang w:eastAsia="ja-JP"/>
        </w:rPr>
        <w:t xml:space="preserve"> </w:t>
      </w:r>
      <w:r w:rsidR="00823E6B" w:rsidRPr="00823E6B">
        <w:rPr>
          <w:rFonts w:ascii="Times New Roman" w:eastAsia="MS Mincho" w:hAnsi="Times New Roman" w:cs="Times New Roman"/>
          <w:kern w:val="0"/>
          <w:szCs w:val="21"/>
          <w:lang w:eastAsia="ja-JP"/>
        </w:rPr>
        <w:t>(A–C) Output characteristics, transfer curves, and transient response of fully printed OECTs with a channel thickness of approximately 500 nm.</w:t>
      </w:r>
      <w:r w:rsidR="00823E6B" w:rsidRPr="00823E6B">
        <w:rPr>
          <w:rFonts w:ascii="Times New Roman" w:hAnsi="Times New Roman" w:cs="Times New Roman" w:hint="eastAsia"/>
          <w:kern w:val="0"/>
          <w:szCs w:val="21"/>
        </w:rPr>
        <w:t xml:space="preserve"> </w:t>
      </w:r>
      <w:r w:rsidR="00823E6B" w:rsidRPr="00823E6B">
        <w:rPr>
          <w:rFonts w:ascii="Times New Roman" w:eastAsia="MS Mincho" w:hAnsi="Times New Roman" w:cs="Times New Roman"/>
          <w:kern w:val="0"/>
          <w:szCs w:val="21"/>
          <w:lang w:eastAsia="ja-JP"/>
        </w:rPr>
        <w:t>(D–F) Output characteristics, transfer curves, and transient response of OECTs with a channel thickness of approximately 390 nm.</w:t>
      </w:r>
      <w:r w:rsidR="00823E6B" w:rsidRPr="00823E6B">
        <w:rPr>
          <w:rFonts w:ascii="Times New Roman" w:hAnsi="Times New Roman" w:cs="Times New Roman" w:hint="eastAsia"/>
          <w:kern w:val="0"/>
          <w:szCs w:val="21"/>
        </w:rPr>
        <w:t xml:space="preserve"> </w:t>
      </w:r>
      <w:r w:rsidR="00823E6B" w:rsidRPr="00823E6B">
        <w:rPr>
          <w:rFonts w:ascii="Times New Roman" w:eastAsia="MS Mincho" w:hAnsi="Times New Roman" w:cs="Times New Roman"/>
          <w:kern w:val="0"/>
          <w:szCs w:val="21"/>
          <w:lang w:eastAsia="ja-JP"/>
        </w:rPr>
        <w:t>(G–I) Output characteristics, transfer curves, and transient response of OECTs with a channel thickness of approximately 210 nm.</w:t>
      </w:r>
      <w:r w:rsidR="00823E6B">
        <w:rPr>
          <w:rFonts w:ascii="Times New Roman" w:eastAsia="MS Mincho" w:hAnsi="Times New Roman" w:cs="Times New Roman"/>
          <w:kern w:val="0"/>
          <w:szCs w:val="21"/>
          <w:lang w:eastAsia="ja-JP"/>
        </w:rPr>
        <w:t xml:space="preserve"> </w:t>
      </w:r>
      <w:r w:rsidR="00823E6B" w:rsidRPr="00823E6B">
        <w:rPr>
          <w:rFonts w:ascii="Times New Roman" w:eastAsia="MS Mincho" w:hAnsi="Times New Roman" w:cs="Times New Roman"/>
          <w:kern w:val="0"/>
          <w:szCs w:val="21"/>
          <w:lang w:eastAsia="ja-JP"/>
        </w:rPr>
        <w:t>For the transient measurements shown in panels C, F, and I, a pulsed gate voltage of V</w:t>
      </w:r>
      <w:r w:rsidR="00823E6B" w:rsidRPr="00823E6B">
        <w:rPr>
          <w:rFonts w:ascii="Times New Roman" w:eastAsia="MS Mincho" w:hAnsi="Times New Roman" w:cs="Times New Roman"/>
          <w:kern w:val="0"/>
          <w:szCs w:val="21"/>
          <w:vertAlign w:val="subscript"/>
          <w:lang w:eastAsia="ja-JP"/>
        </w:rPr>
        <w:t xml:space="preserve">G </w:t>
      </w:r>
      <w:r w:rsidR="00823E6B" w:rsidRPr="00823E6B">
        <w:rPr>
          <w:rFonts w:ascii="Times New Roman" w:eastAsia="MS Mincho" w:hAnsi="Times New Roman" w:cs="Times New Roman"/>
          <w:kern w:val="0"/>
          <w:szCs w:val="21"/>
          <w:lang w:eastAsia="ja-JP"/>
        </w:rPr>
        <w:t>= 0.6 V was applied at a constant V</w:t>
      </w:r>
      <w:r w:rsidR="00823E6B" w:rsidRPr="00823E6B">
        <w:rPr>
          <w:rFonts w:ascii="Times New Roman" w:eastAsia="MS Mincho" w:hAnsi="Times New Roman" w:cs="Times New Roman"/>
          <w:kern w:val="0"/>
          <w:szCs w:val="21"/>
          <w:vertAlign w:val="subscript"/>
          <w:lang w:eastAsia="ja-JP"/>
        </w:rPr>
        <w:t>SD</w:t>
      </w:r>
      <w:r w:rsidR="00823E6B" w:rsidRPr="00823E6B">
        <w:rPr>
          <w:rFonts w:ascii="Times New Roman" w:eastAsia="MS Mincho" w:hAnsi="Times New Roman" w:cs="Times New Roman"/>
          <w:kern w:val="0"/>
          <w:szCs w:val="21"/>
          <w:lang w:eastAsia="ja-JP"/>
        </w:rPr>
        <w:t xml:space="preserve"> = 0.6 V, and the corresponding drain current responses were recorded. The turn-on (τ</w:t>
      </w:r>
      <w:r w:rsidR="00823E6B" w:rsidRPr="00823E6B">
        <w:rPr>
          <w:rFonts w:ascii="Times New Roman" w:eastAsia="MS Mincho" w:hAnsi="Times New Roman" w:cs="Times New Roman"/>
          <w:kern w:val="0"/>
          <w:szCs w:val="21"/>
          <w:vertAlign w:val="subscript"/>
          <w:lang w:eastAsia="ja-JP"/>
        </w:rPr>
        <w:t>on</w:t>
      </w:r>
      <w:r w:rsidR="00823E6B" w:rsidRPr="00823E6B">
        <w:rPr>
          <w:rFonts w:ascii="Times New Roman" w:eastAsia="MS Mincho" w:hAnsi="Times New Roman" w:cs="Times New Roman"/>
          <w:kern w:val="0"/>
          <w:szCs w:val="21"/>
          <w:lang w:eastAsia="ja-JP"/>
        </w:rPr>
        <w:t>) and turn-off (τ</w:t>
      </w:r>
      <w:r w:rsidR="00823E6B" w:rsidRPr="00823E6B">
        <w:rPr>
          <w:rFonts w:ascii="Times New Roman" w:eastAsia="MS Mincho" w:hAnsi="Times New Roman" w:cs="Times New Roman"/>
          <w:kern w:val="0"/>
          <w:szCs w:val="21"/>
          <w:vertAlign w:val="subscript"/>
          <w:lang w:eastAsia="ja-JP"/>
        </w:rPr>
        <w:t>off</w:t>
      </w:r>
      <w:r w:rsidR="00823E6B" w:rsidRPr="00823E6B">
        <w:rPr>
          <w:rFonts w:ascii="Times New Roman" w:eastAsia="MS Mincho" w:hAnsi="Times New Roman" w:cs="Times New Roman"/>
          <w:kern w:val="0"/>
          <w:szCs w:val="21"/>
          <w:lang w:eastAsia="ja-JP"/>
        </w:rPr>
        <w:t>) time constants were extracted by fitting the transient current profiles with a single</w:t>
      </w:r>
      <w:r w:rsidR="00823E6B">
        <w:rPr>
          <w:rFonts w:ascii="Times New Roman" w:eastAsia="MS Mincho" w:hAnsi="Times New Roman" w:cs="Times New Roman"/>
          <w:kern w:val="0"/>
          <w:szCs w:val="21"/>
          <w:lang w:eastAsia="ja-JP"/>
        </w:rPr>
        <w:t xml:space="preserve"> </w:t>
      </w:r>
      <w:r w:rsidR="00823E6B" w:rsidRPr="00823E6B">
        <w:rPr>
          <w:rFonts w:ascii="Times New Roman" w:eastAsia="MS Mincho" w:hAnsi="Times New Roman" w:cs="Times New Roman"/>
          <w:kern w:val="0"/>
          <w:szCs w:val="21"/>
          <w:lang w:eastAsia="ja-JP"/>
        </w:rPr>
        <w:t xml:space="preserve">exponential </w:t>
      </w:r>
      <w:r w:rsidR="00823E6B">
        <w:rPr>
          <w:rFonts w:ascii="Times New Roman" w:eastAsia="MS Mincho" w:hAnsi="Times New Roman" w:cs="Times New Roman"/>
          <w:kern w:val="0"/>
          <w:szCs w:val="21"/>
          <w:lang w:eastAsia="ja-JP"/>
        </w:rPr>
        <w:t xml:space="preserve">decay </w:t>
      </w:r>
      <w:r w:rsidR="00823E6B" w:rsidRPr="00823E6B">
        <w:rPr>
          <w:rFonts w:ascii="Times New Roman" w:eastAsia="MS Mincho" w:hAnsi="Times New Roman" w:cs="Times New Roman"/>
          <w:kern w:val="0"/>
          <w:szCs w:val="21"/>
          <w:lang w:eastAsia="ja-JP"/>
        </w:rPr>
        <w:t xml:space="preserve">function. With increasing channel thickness, devices exhibit </w:t>
      </w:r>
      <w:r w:rsidR="00823E6B">
        <w:rPr>
          <w:rFonts w:ascii="Times New Roman" w:eastAsia="MS Mincho" w:hAnsi="Times New Roman" w:cs="Times New Roman"/>
          <w:kern w:val="0"/>
          <w:szCs w:val="21"/>
          <w:lang w:eastAsia="ja-JP"/>
        </w:rPr>
        <w:t>larger</w:t>
      </w:r>
      <w:r w:rsidR="00823E6B" w:rsidRPr="00823E6B">
        <w:rPr>
          <w:rFonts w:ascii="Times New Roman" w:eastAsia="MS Mincho" w:hAnsi="Times New Roman" w:cs="Times New Roman"/>
          <w:kern w:val="0"/>
          <w:szCs w:val="21"/>
          <w:lang w:eastAsia="ja-JP"/>
        </w:rPr>
        <w:t xml:space="preserve"> </w:t>
      </w:r>
      <w:r w:rsidR="00823E6B">
        <w:rPr>
          <w:rFonts w:ascii="Times New Roman" w:eastAsia="MS Mincho" w:hAnsi="Times New Roman" w:cs="Times New Roman"/>
          <w:kern w:val="0"/>
          <w:szCs w:val="21"/>
          <w:lang w:eastAsia="ja-JP"/>
        </w:rPr>
        <w:t>response time</w:t>
      </w:r>
      <w:r w:rsidR="00823E6B" w:rsidRPr="00823E6B">
        <w:rPr>
          <w:rFonts w:ascii="Times New Roman" w:eastAsia="MS Mincho" w:hAnsi="Times New Roman" w:cs="Times New Roman"/>
          <w:kern w:val="0"/>
          <w:szCs w:val="21"/>
          <w:lang w:eastAsia="ja-JP"/>
        </w:rPr>
        <w:t xml:space="preserve"> and incomplete current suppression, indicating hindered ion de-doping in thicker channels.</w:t>
      </w:r>
    </w:p>
    <w:p w14:paraId="4C218648" w14:textId="401D782E" w:rsidR="00823E6B" w:rsidRDefault="00823E6B" w:rsidP="00823E6B">
      <w:pPr>
        <w:spacing w:before="40" w:after="120" w:line="360" w:lineRule="exact"/>
        <w:rPr>
          <w:rFonts w:ascii="Times New Roman" w:eastAsia="MS Mincho" w:hAnsi="Times New Roman" w:cs="Times New Roman"/>
          <w:b/>
          <w:kern w:val="0"/>
          <w:szCs w:val="21"/>
          <w:lang w:eastAsia="ja-JP"/>
        </w:rPr>
      </w:pPr>
    </w:p>
    <w:p w14:paraId="45984E3C" w14:textId="7EFE1F3F" w:rsidR="00243CE1" w:rsidRDefault="00243CE1" w:rsidP="00823E6B">
      <w:pPr>
        <w:spacing w:before="40" w:after="120" w:line="360" w:lineRule="exact"/>
        <w:rPr>
          <w:rFonts w:ascii="Times New Roman" w:eastAsia="MS Mincho" w:hAnsi="Times New Roman" w:cs="Times New Roman"/>
          <w:b/>
          <w:kern w:val="0"/>
          <w:szCs w:val="21"/>
          <w:lang w:eastAsia="ja-JP"/>
        </w:rPr>
      </w:pPr>
    </w:p>
    <w:p w14:paraId="7601B0B7" w14:textId="39E54DFF" w:rsidR="00243CE1" w:rsidRDefault="00243CE1" w:rsidP="00823E6B">
      <w:pPr>
        <w:spacing w:before="40" w:after="120" w:line="360" w:lineRule="exact"/>
        <w:rPr>
          <w:rFonts w:ascii="Times New Roman" w:eastAsia="MS Mincho" w:hAnsi="Times New Roman" w:cs="Times New Roman"/>
          <w:b/>
          <w:kern w:val="0"/>
          <w:szCs w:val="21"/>
          <w:lang w:eastAsia="ja-JP"/>
        </w:rPr>
      </w:pPr>
    </w:p>
    <w:p w14:paraId="2CEE10AC" w14:textId="44025294" w:rsidR="00243CE1" w:rsidRDefault="00243CE1" w:rsidP="00823E6B">
      <w:pPr>
        <w:spacing w:before="40" w:after="120" w:line="360" w:lineRule="exact"/>
        <w:rPr>
          <w:rFonts w:ascii="Times New Roman" w:eastAsia="MS Mincho" w:hAnsi="Times New Roman" w:cs="Times New Roman"/>
          <w:b/>
          <w:kern w:val="0"/>
          <w:szCs w:val="21"/>
          <w:lang w:eastAsia="ja-JP"/>
        </w:rPr>
      </w:pPr>
    </w:p>
    <w:p w14:paraId="2826C52B" w14:textId="7266CE72" w:rsidR="00243CE1" w:rsidRDefault="00243CE1" w:rsidP="00823E6B">
      <w:pPr>
        <w:spacing w:before="40" w:after="120" w:line="360" w:lineRule="exact"/>
        <w:rPr>
          <w:rFonts w:ascii="Times New Roman" w:eastAsia="MS Mincho" w:hAnsi="Times New Roman" w:cs="Times New Roman"/>
          <w:b/>
          <w:kern w:val="0"/>
          <w:szCs w:val="21"/>
          <w:lang w:eastAsia="ja-JP"/>
        </w:rPr>
      </w:pPr>
    </w:p>
    <w:p w14:paraId="2D9090D6" w14:textId="5B3E1D6A" w:rsidR="00243CE1" w:rsidRDefault="00243CE1" w:rsidP="00243CE1">
      <w:pPr>
        <w:spacing w:before="40" w:after="120" w:line="360" w:lineRule="exact"/>
        <w:rPr>
          <w:rFonts w:ascii="Times New Roman" w:eastAsia="MS Mincho" w:hAnsi="Times New Roman" w:cs="Times New Roman"/>
          <w:kern w:val="0"/>
          <w:szCs w:val="21"/>
          <w:lang w:eastAsia="ja-JP"/>
        </w:rPr>
      </w:pPr>
      <w:r>
        <w:rPr>
          <w:rFonts w:ascii="Times New Roman" w:eastAsia="MS Mincho" w:hAnsi="Times New Roman" w:cs="Times New Roman"/>
          <w:noProof/>
          <w:kern w:val="0"/>
          <w:szCs w:val="21"/>
          <w:lang w:eastAsia="ja-JP"/>
        </w:rPr>
        <w:lastRenderedPageBreak/>
        <w:drawing>
          <wp:anchor distT="0" distB="0" distL="114300" distR="114300" simplePos="0" relativeHeight="251664384" behindDoc="0" locked="0" layoutInCell="1" allowOverlap="1" wp14:anchorId="5330AB94" wp14:editId="5984A3EA">
            <wp:simplePos x="0" y="0"/>
            <wp:positionH relativeFrom="margin">
              <wp:posOffset>916305</wp:posOffset>
            </wp:positionH>
            <wp:positionV relativeFrom="paragraph">
              <wp:posOffset>3594100</wp:posOffset>
            </wp:positionV>
            <wp:extent cx="2940050" cy="2411095"/>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0050" cy="24110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MS Mincho" w:hAnsi="Times New Roman" w:cs="Times New Roman"/>
          <w:b/>
          <w:noProof/>
          <w:kern w:val="0"/>
          <w:szCs w:val="21"/>
          <w:lang w:eastAsia="ja-JP"/>
        </w:rPr>
        <w:drawing>
          <wp:anchor distT="0" distB="0" distL="114300" distR="114300" simplePos="0" relativeHeight="251663360" behindDoc="0" locked="0" layoutInCell="1" allowOverlap="1" wp14:anchorId="1C55C319" wp14:editId="6086EEC1">
            <wp:simplePos x="0" y="0"/>
            <wp:positionH relativeFrom="margin">
              <wp:posOffset>878205</wp:posOffset>
            </wp:positionH>
            <wp:positionV relativeFrom="paragraph">
              <wp:posOffset>95250</wp:posOffset>
            </wp:positionV>
            <wp:extent cx="3244850" cy="2482850"/>
            <wp:effectExtent l="0" t="0" r="0" b="0"/>
            <wp:wrapTopAndBottom/>
            <wp:docPr id="11" name="图片 11" descr="C:\Users\dell\Desktop\Graph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Graph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4850"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CE1">
        <w:rPr>
          <w:rFonts w:ascii="Times New Roman" w:eastAsia="MS Mincho" w:hAnsi="Times New Roman" w:cs="Times New Roman"/>
          <w:b/>
          <w:kern w:val="0"/>
          <w:szCs w:val="21"/>
          <w:lang w:eastAsia="ja-JP"/>
        </w:rPr>
        <w:t>Figure S6. Long-term operational stability of fully printed OECTs under pulsed biasing conditions.</w:t>
      </w:r>
      <w:r>
        <w:rPr>
          <w:rFonts w:ascii="Times New Roman" w:eastAsia="MS Mincho" w:hAnsi="Times New Roman" w:cs="Times New Roman"/>
          <w:b/>
          <w:kern w:val="0"/>
          <w:szCs w:val="21"/>
          <w:lang w:eastAsia="ja-JP"/>
        </w:rPr>
        <w:t xml:space="preserve"> </w:t>
      </w:r>
      <w:r>
        <w:rPr>
          <w:rFonts w:ascii="Times New Roman" w:eastAsia="MS Mincho" w:hAnsi="Times New Roman" w:cs="Times New Roman"/>
          <w:kern w:val="0"/>
          <w:szCs w:val="21"/>
          <w:lang w:eastAsia="ja-JP"/>
        </w:rPr>
        <w:t>C</w:t>
      </w:r>
      <w:r w:rsidRPr="00243CE1">
        <w:rPr>
          <w:rFonts w:ascii="Times New Roman" w:eastAsia="MS Mincho" w:hAnsi="Times New Roman" w:cs="Times New Roman"/>
          <w:kern w:val="0"/>
          <w:szCs w:val="21"/>
          <w:lang w:eastAsia="ja-JP"/>
        </w:rPr>
        <w:t>urrent evolution of a</w:t>
      </w:r>
      <w:r>
        <w:rPr>
          <w:rFonts w:ascii="Times New Roman" w:eastAsia="MS Mincho" w:hAnsi="Times New Roman" w:cs="Times New Roman"/>
          <w:kern w:val="0"/>
          <w:szCs w:val="21"/>
          <w:lang w:eastAsia="ja-JP"/>
        </w:rPr>
        <w:t xml:space="preserve"> DIW</w:t>
      </w:r>
      <w:r w:rsidRPr="00243CE1">
        <w:rPr>
          <w:rFonts w:ascii="Times New Roman" w:eastAsia="MS Mincho" w:hAnsi="Times New Roman" w:cs="Times New Roman"/>
          <w:kern w:val="0"/>
          <w:szCs w:val="21"/>
          <w:lang w:eastAsia="ja-JP"/>
        </w:rPr>
        <w:t xml:space="preserve"> printed OECT measured under a constant drain bias of V</w:t>
      </w:r>
      <w:r w:rsidRPr="00243CE1">
        <w:rPr>
          <w:rFonts w:ascii="Times New Roman" w:eastAsia="MS Mincho" w:hAnsi="Times New Roman" w:cs="Times New Roman"/>
          <w:kern w:val="0"/>
          <w:szCs w:val="21"/>
          <w:vertAlign w:val="subscript"/>
          <w:lang w:eastAsia="ja-JP"/>
        </w:rPr>
        <w:t>SD</w:t>
      </w:r>
      <w:r w:rsidRPr="00243CE1">
        <w:rPr>
          <w:rFonts w:ascii="Times New Roman" w:eastAsia="MS Mincho" w:hAnsi="Times New Roman" w:cs="Times New Roman"/>
          <w:kern w:val="0"/>
          <w:szCs w:val="21"/>
          <w:lang w:eastAsia="ja-JP"/>
        </w:rPr>
        <w:t xml:space="preserve"> = 0.4 V and a pulsed gate voltage of V</w:t>
      </w:r>
      <w:r w:rsidRPr="00243CE1">
        <w:rPr>
          <w:rFonts w:ascii="Times New Roman" w:eastAsia="MS Mincho" w:hAnsi="Times New Roman" w:cs="Times New Roman"/>
          <w:kern w:val="0"/>
          <w:szCs w:val="21"/>
          <w:vertAlign w:val="subscript"/>
          <w:lang w:eastAsia="ja-JP"/>
        </w:rPr>
        <w:t>G</w:t>
      </w:r>
      <w:r w:rsidRPr="00243CE1">
        <w:rPr>
          <w:rFonts w:ascii="Times New Roman" w:eastAsia="MS Mincho" w:hAnsi="Times New Roman" w:cs="Times New Roman"/>
          <w:kern w:val="0"/>
          <w:szCs w:val="21"/>
          <w:lang w:eastAsia="ja-JP"/>
        </w:rPr>
        <w:t xml:space="preserve"> = 0.65 V with a period of 20 s. The device was continuously operated for more than 10,000 switching cycles.</w:t>
      </w:r>
    </w:p>
    <w:p w14:paraId="3FB98251" w14:textId="7450328C" w:rsidR="00243CE1" w:rsidRDefault="00243CE1" w:rsidP="00243CE1">
      <w:pPr>
        <w:spacing w:before="40" w:after="120" w:line="360" w:lineRule="exact"/>
        <w:rPr>
          <w:rFonts w:ascii="Times New Roman" w:eastAsia="MS Mincho" w:hAnsi="Times New Roman" w:cs="Times New Roman"/>
          <w:kern w:val="0"/>
          <w:szCs w:val="21"/>
          <w:lang w:eastAsia="ja-JP"/>
        </w:rPr>
      </w:pPr>
      <w:r w:rsidRPr="00243CE1">
        <w:rPr>
          <w:rFonts w:ascii="Times New Roman" w:eastAsia="MS Mincho" w:hAnsi="Times New Roman" w:cs="Times New Roman"/>
          <w:b/>
          <w:kern w:val="0"/>
          <w:szCs w:val="21"/>
          <w:lang w:eastAsia="ja-JP"/>
        </w:rPr>
        <w:t>Figure S</w:t>
      </w:r>
      <w:r>
        <w:rPr>
          <w:rFonts w:ascii="Times New Roman" w:eastAsia="MS Mincho" w:hAnsi="Times New Roman" w:cs="Times New Roman"/>
          <w:b/>
          <w:kern w:val="0"/>
          <w:szCs w:val="21"/>
          <w:lang w:eastAsia="ja-JP"/>
        </w:rPr>
        <w:t>7</w:t>
      </w:r>
      <w:r w:rsidRPr="00243CE1">
        <w:rPr>
          <w:rFonts w:ascii="Times New Roman" w:eastAsia="MS Mincho" w:hAnsi="Times New Roman" w:cs="Times New Roman"/>
          <w:b/>
          <w:kern w:val="0"/>
          <w:szCs w:val="21"/>
          <w:lang w:eastAsia="ja-JP"/>
        </w:rPr>
        <w:t>.</w:t>
      </w:r>
      <w:r>
        <w:rPr>
          <w:rFonts w:ascii="Times New Roman" w:eastAsia="MS Mincho" w:hAnsi="Times New Roman" w:cs="Times New Roman"/>
          <w:b/>
          <w:kern w:val="0"/>
          <w:szCs w:val="21"/>
          <w:lang w:eastAsia="ja-JP"/>
        </w:rPr>
        <w:t xml:space="preserve"> </w:t>
      </w:r>
      <w:r w:rsidRPr="00243CE1">
        <w:rPr>
          <w:rFonts w:ascii="Times New Roman" w:eastAsia="MS Mincho" w:hAnsi="Times New Roman" w:cs="Times New Roman"/>
          <w:b/>
          <w:kern w:val="0"/>
          <w:szCs w:val="21"/>
          <w:lang w:eastAsia="ja-JP"/>
        </w:rPr>
        <w:t>Effect of printing direction on the electrical conductivity of DIW-printed PEDOT films.</w:t>
      </w:r>
      <w:r>
        <w:rPr>
          <w:rFonts w:ascii="Times New Roman" w:eastAsia="MS Mincho" w:hAnsi="Times New Roman" w:cs="Times New Roman"/>
          <w:b/>
          <w:kern w:val="0"/>
          <w:szCs w:val="21"/>
          <w:lang w:eastAsia="ja-JP"/>
        </w:rPr>
        <w:t xml:space="preserve"> </w:t>
      </w:r>
      <w:r w:rsidR="007D2B03" w:rsidRPr="007D2B03">
        <w:rPr>
          <w:rFonts w:ascii="Times New Roman" w:eastAsia="MS Mincho" w:hAnsi="Times New Roman" w:cs="Times New Roman"/>
          <w:kern w:val="0"/>
          <w:szCs w:val="21"/>
          <w:lang w:eastAsia="ja-JP"/>
        </w:rPr>
        <w:t xml:space="preserve">Electrical conductivity of DIW-printed PEDOT films measured along the printing direction (H) and perpendicular to the printing direction (V), for samples prepared with and without HPMC using a 60 μm nozzle. Comparable conductivities are observed in the H and V directions for both compositions, indicating </w:t>
      </w:r>
      <w:r w:rsidR="00193332">
        <w:rPr>
          <w:rFonts w:ascii="Times New Roman" w:eastAsia="MS Mincho" w:hAnsi="Times New Roman" w:cs="Times New Roman"/>
          <w:kern w:val="0"/>
          <w:szCs w:val="21"/>
          <w:lang w:eastAsia="ja-JP"/>
        </w:rPr>
        <w:t>no</w:t>
      </w:r>
      <w:r w:rsidR="007D2B03" w:rsidRPr="007D2B03">
        <w:rPr>
          <w:rFonts w:ascii="Times New Roman" w:eastAsia="MS Mincho" w:hAnsi="Times New Roman" w:cs="Times New Roman"/>
          <w:kern w:val="0"/>
          <w:szCs w:val="21"/>
          <w:lang w:eastAsia="ja-JP"/>
        </w:rPr>
        <w:t xml:space="preserve"> anisotropy induced by the printing process under the present conditions. </w:t>
      </w:r>
    </w:p>
    <w:p w14:paraId="66241F5C" w14:textId="09BFFD3C" w:rsidR="007D2B03" w:rsidRPr="007D2B03" w:rsidRDefault="007D2B03" w:rsidP="00243CE1">
      <w:pPr>
        <w:spacing w:before="40" w:after="120" w:line="360" w:lineRule="exact"/>
        <w:rPr>
          <w:rFonts w:ascii="Times New Roman" w:eastAsia="MS Mincho" w:hAnsi="Times New Roman" w:cs="Times New Roman"/>
          <w:kern w:val="0"/>
          <w:szCs w:val="21"/>
          <w:lang w:eastAsia="ja-JP"/>
        </w:rPr>
      </w:pPr>
    </w:p>
    <w:p w14:paraId="15FC76BE" w14:textId="068297A3" w:rsidR="00243CE1" w:rsidRDefault="00243CE1" w:rsidP="00823E6B">
      <w:pPr>
        <w:spacing w:before="40" w:after="120" w:line="360" w:lineRule="exact"/>
        <w:rPr>
          <w:rFonts w:ascii="Times New Roman" w:eastAsia="MS Mincho" w:hAnsi="Times New Roman" w:cs="Times New Roman"/>
          <w:b/>
          <w:kern w:val="0"/>
          <w:szCs w:val="21"/>
          <w:lang w:eastAsia="ja-JP"/>
        </w:rPr>
      </w:pPr>
    </w:p>
    <w:p w14:paraId="49661A78" w14:textId="404433A8" w:rsidR="00243CE1" w:rsidRDefault="00243CE1" w:rsidP="00823E6B">
      <w:pPr>
        <w:spacing w:before="40" w:after="120" w:line="360" w:lineRule="exact"/>
        <w:rPr>
          <w:rFonts w:ascii="Times New Roman" w:eastAsia="MS Mincho" w:hAnsi="Times New Roman" w:cs="Times New Roman"/>
          <w:b/>
          <w:kern w:val="0"/>
          <w:szCs w:val="21"/>
          <w:lang w:eastAsia="ja-JP"/>
        </w:rPr>
      </w:pPr>
    </w:p>
    <w:p w14:paraId="71599E59" w14:textId="2B53BA24" w:rsidR="00243CE1" w:rsidRPr="00823E6B" w:rsidRDefault="00243CE1" w:rsidP="00823E6B">
      <w:pPr>
        <w:spacing w:before="40" w:after="120" w:line="360" w:lineRule="exact"/>
        <w:rPr>
          <w:rFonts w:ascii="Times New Roman" w:eastAsia="MS Mincho" w:hAnsi="Times New Roman" w:cs="Times New Roman"/>
          <w:b/>
          <w:kern w:val="0"/>
          <w:szCs w:val="21"/>
          <w:lang w:eastAsia="ja-JP"/>
        </w:rPr>
      </w:pPr>
    </w:p>
    <w:p w14:paraId="44F805EF" w14:textId="77777777" w:rsidR="008D34A8" w:rsidRDefault="008D34A8" w:rsidP="00865C8C">
      <w:pPr>
        <w:spacing w:before="40" w:after="120" w:line="360" w:lineRule="exact"/>
        <w:rPr>
          <w:rFonts w:ascii="Times New Roman" w:eastAsia="MS Mincho" w:hAnsi="Times New Roman" w:cs="Times New Roman"/>
          <w:b/>
          <w:kern w:val="0"/>
          <w:szCs w:val="21"/>
          <w:lang w:eastAsia="ja-JP"/>
        </w:rPr>
      </w:pPr>
    </w:p>
    <w:p w14:paraId="209B419C" w14:textId="068192BF" w:rsidR="008347EA" w:rsidRDefault="008D34A8" w:rsidP="00865C8C">
      <w:pPr>
        <w:spacing w:before="40" w:after="120" w:line="360" w:lineRule="exact"/>
        <w:rPr>
          <w:rFonts w:ascii="Times New Roman" w:eastAsia="MS Mincho" w:hAnsi="Times New Roman" w:cs="Times New Roman"/>
          <w:kern w:val="0"/>
          <w:szCs w:val="21"/>
          <w:lang w:eastAsia="ja-JP"/>
        </w:rPr>
      </w:pPr>
      <w:r>
        <w:rPr>
          <w:rFonts w:ascii="Times New Roman" w:eastAsia="MS Mincho" w:hAnsi="Times New Roman" w:cs="Times New Roman"/>
          <w:b/>
          <w:noProof/>
          <w:kern w:val="0"/>
          <w:szCs w:val="21"/>
          <w:lang w:eastAsia="ja-JP"/>
        </w:rPr>
        <w:lastRenderedPageBreak/>
        <w:drawing>
          <wp:anchor distT="0" distB="0" distL="114300" distR="114300" simplePos="0" relativeHeight="251666432" behindDoc="0" locked="0" layoutInCell="1" allowOverlap="1" wp14:anchorId="19B53CAF" wp14:editId="6439F3A8">
            <wp:simplePos x="0" y="0"/>
            <wp:positionH relativeFrom="margin">
              <wp:posOffset>255270</wp:posOffset>
            </wp:positionH>
            <wp:positionV relativeFrom="paragraph">
              <wp:posOffset>3107690</wp:posOffset>
            </wp:positionV>
            <wp:extent cx="4906645" cy="3761628"/>
            <wp:effectExtent l="0" t="0" r="8255"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6645" cy="3761628"/>
                    </a:xfrm>
                    <a:prstGeom prst="rect">
                      <a:avLst/>
                    </a:prstGeom>
                    <a:noFill/>
                  </pic:spPr>
                </pic:pic>
              </a:graphicData>
            </a:graphic>
            <wp14:sizeRelH relativeFrom="page">
              <wp14:pctWidth>0</wp14:pctWidth>
            </wp14:sizeRelH>
            <wp14:sizeRelV relativeFrom="page">
              <wp14:pctHeight>0</wp14:pctHeight>
            </wp14:sizeRelV>
          </wp:anchor>
        </w:drawing>
      </w:r>
      <w:r w:rsidRPr="008D34A8">
        <w:rPr>
          <w:rFonts w:ascii="Times New Roman" w:eastAsia="MS Mincho" w:hAnsi="Times New Roman" w:cs="Times New Roman"/>
          <w:b/>
          <w:kern w:val="0"/>
          <w:szCs w:val="21"/>
          <w:lang w:eastAsia="ja-JP"/>
        </w:rPr>
        <w:t>Figure S8. Tensile properties of PEDOT-based composite films with varying PVA contents, with and without HPMC.</w:t>
      </w:r>
      <w:r w:rsidR="005C78A2">
        <w:rPr>
          <w:rFonts w:ascii="Times New Roman" w:eastAsia="MS Mincho" w:hAnsi="Times New Roman" w:cs="Times New Roman"/>
          <w:noProof/>
          <w:kern w:val="0"/>
          <w:szCs w:val="21"/>
          <w:lang w:eastAsia="ja-JP"/>
        </w:rPr>
        <w:drawing>
          <wp:anchor distT="0" distB="0" distL="114300" distR="114300" simplePos="0" relativeHeight="251665408" behindDoc="0" locked="0" layoutInCell="1" allowOverlap="1" wp14:anchorId="40599C2F" wp14:editId="42975924">
            <wp:simplePos x="0" y="0"/>
            <wp:positionH relativeFrom="column">
              <wp:posOffset>179070</wp:posOffset>
            </wp:positionH>
            <wp:positionV relativeFrom="paragraph">
              <wp:posOffset>142240</wp:posOffset>
            </wp:positionV>
            <wp:extent cx="5065395" cy="2012315"/>
            <wp:effectExtent l="0" t="0" r="0" b="698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5395" cy="2012315"/>
                    </a:xfrm>
                    <a:prstGeom prst="rect">
                      <a:avLst/>
                    </a:prstGeom>
                    <a:noFill/>
                  </pic:spPr>
                </pic:pic>
              </a:graphicData>
            </a:graphic>
            <wp14:sizeRelH relativeFrom="page">
              <wp14:pctWidth>0</wp14:pctWidth>
            </wp14:sizeRelH>
            <wp14:sizeRelV relativeFrom="page">
              <wp14:pctHeight>0</wp14:pctHeight>
            </wp14:sizeRelV>
          </wp:anchor>
        </w:drawing>
      </w:r>
      <w:bookmarkStart w:id="10" w:name="OLE_LINK60"/>
      <w:bookmarkStart w:id="11" w:name="OLE_LINK61"/>
      <w:r>
        <w:rPr>
          <w:rFonts w:ascii="Times New Roman" w:eastAsia="MS Mincho" w:hAnsi="Times New Roman" w:cs="Times New Roman"/>
          <w:b/>
          <w:kern w:val="0"/>
          <w:szCs w:val="21"/>
          <w:lang w:eastAsia="ja-JP"/>
        </w:rPr>
        <w:t xml:space="preserve"> </w:t>
      </w:r>
      <w:r w:rsidRPr="008D34A8">
        <w:rPr>
          <w:rFonts w:ascii="Times New Roman" w:eastAsia="MS Mincho" w:hAnsi="Times New Roman" w:cs="Times New Roman"/>
          <w:kern w:val="0"/>
          <w:szCs w:val="21"/>
          <w:lang w:eastAsia="ja-JP"/>
        </w:rPr>
        <w:t>(A) Stress–strain curves of PEDOT-based films containing different PVA contents</w:t>
      </w:r>
      <w:r>
        <w:rPr>
          <w:rFonts w:ascii="Times New Roman" w:eastAsia="MS Mincho" w:hAnsi="Times New Roman" w:cs="Times New Roman"/>
          <w:kern w:val="0"/>
          <w:szCs w:val="21"/>
          <w:lang w:eastAsia="ja-JP"/>
        </w:rPr>
        <w:t xml:space="preserve"> </w:t>
      </w:r>
      <w:r w:rsidRPr="008D34A8">
        <w:rPr>
          <w:rFonts w:ascii="Times New Roman" w:eastAsia="MS Mincho" w:hAnsi="Times New Roman" w:cs="Times New Roman"/>
          <w:kern w:val="0"/>
          <w:szCs w:val="21"/>
          <w:lang w:eastAsia="ja-JP"/>
        </w:rPr>
        <w:t>without HPMC, (B) Stress–strain curves of PEDOT-based films containing different PVA contents with 0.1 wt% HPMC.</w:t>
      </w:r>
      <w:bookmarkEnd w:id="10"/>
      <w:bookmarkEnd w:id="11"/>
    </w:p>
    <w:p w14:paraId="4C2AA80D" w14:textId="49E45C0E" w:rsidR="008D34A8" w:rsidRDefault="008D34A8" w:rsidP="00865C8C">
      <w:pPr>
        <w:spacing w:before="40" w:after="120" w:line="360" w:lineRule="exact"/>
        <w:rPr>
          <w:rFonts w:ascii="Times New Roman" w:eastAsia="MS Mincho" w:hAnsi="Times New Roman" w:cs="Times New Roman"/>
          <w:kern w:val="0"/>
          <w:szCs w:val="21"/>
          <w:lang w:eastAsia="ja-JP"/>
        </w:rPr>
      </w:pPr>
      <w:r w:rsidRPr="008D34A8">
        <w:rPr>
          <w:rFonts w:ascii="Times New Roman" w:eastAsia="MS Mincho" w:hAnsi="Times New Roman" w:cs="Times New Roman"/>
          <w:b/>
          <w:kern w:val="0"/>
          <w:szCs w:val="21"/>
          <w:lang w:eastAsia="ja-JP"/>
        </w:rPr>
        <w:t>Figure S9. Two-dimensional GIWAXS patterns of PEDOT-based composite films with different PVA contents, with and without HPMC.</w:t>
      </w:r>
      <w:r>
        <w:rPr>
          <w:rFonts w:ascii="Times New Roman" w:eastAsia="MS Mincho" w:hAnsi="Times New Roman" w:cs="Times New Roman"/>
          <w:b/>
          <w:kern w:val="0"/>
          <w:szCs w:val="21"/>
          <w:lang w:eastAsia="ja-JP"/>
        </w:rPr>
        <w:t xml:space="preserve"> </w:t>
      </w:r>
      <w:r w:rsidRPr="006811AC">
        <w:rPr>
          <w:rFonts w:ascii="Times New Roman" w:eastAsia="MS Mincho" w:hAnsi="Times New Roman" w:cs="Times New Roman"/>
          <w:kern w:val="0"/>
          <w:szCs w:val="21"/>
          <w:lang w:eastAsia="ja-JP"/>
        </w:rPr>
        <w:t>Two-dimensional GIWAXS patterns of PEDOT-based films containing 0.4 PVA (</w:t>
      </w:r>
      <w:bookmarkStart w:id="12" w:name="OLE_LINK62"/>
      <w:r w:rsidR="006811AC" w:rsidRPr="006811AC">
        <w:rPr>
          <w:rFonts w:ascii="Times New Roman" w:eastAsia="MS Mincho" w:hAnsi="Times New Roman" w:cs="Times New Roman"/>
          <w:kern w:val="0"/>
          <w:szCs w:val="21"/>
          <w:lang w:eastAsia="ja-JP"/>
        </w:rPr>
        <w:t>(A) no HPMC, (B) with 0.1 wt% HPMC</w:t>
      </w:r>
      <w:bookmarkEnd w:id="12"/>
      <w:r w:rsidRPr="006811AC">
        <w:rPr>
          <w:rFonts w:ascii="Times New Roman" w:eastAsia="MS Mincho" w:hAnsi="Times New Roman" w:cs="Times New Roman"/>
          <w:kern w:val="0"/>
          <w:szCs w:val="21"/>
          <w:lang w:eastAsia="ja-JP"/>
        </w:rPr>
        <w:t>) and 0.8 PVA (</w:t>
      </w:r>
      <w:r w:rsidR="006811AC" w:rsidRPr="006811AC">
        <w:rPr>
          <w:rFonts w:ascii="Times New Roman" w:eastAsia="MS Mincho" w:hAnsi="Times New Roman" w:cs="Times New Roman"/>
          <w:kern w:val="0"/>
          <w:szCs w:val="21"/>
          <w:lang w:eastAsia="ja-JP"/>
        </w:rPr>
        <w:t>(C) no HPMC, (D) with 0.1 wt% HPMC</w:t>
      </w:r>
      <w:r w:rsidRPr="006811AC">
        <w:rPr>
          <w:rFonts w:ascii="Times New Roman" w:eastAsia="MS Mincho" w:hAnsi="Times New Roman" w:cs="Times New Roman"/>
          <w:kern w:val="0"/>
          <w:szCs w:val="21"/>
          <w:lang w:eastAsia="ja-JP"/>
        </w:rPr>
        <w:t>)</w:t>
      </w:r>
      <w:r w:rsidR="006811AC" w:rsidRPr="006811AC">
        <w:rPr>
          <w:rFonts w:ascii="Times New Roman" w:eastAsia="MS Mincho" w:hAnsi="Times New Roman" w:cs="Times New Roman"/>
          <w:kern w:val="0"/>
          <w:szCs w:val="21"/>
          <w:lang w:eastAsia="ja-JP"/>
        </w:rPr>
        <w:t>.</w:t>
      </w:r>
      <w:r w:rsidR="006811AC">
        <w:rPr>
          <w:rFonts w:ascii="Times New Roman" w:eastAsia="MS Mincho" w:hAnsi="Times New Roman" w:cs="Times New Roman"/>
          <w:kern w:val="0"/>
          <w:szCs w:val="21"/>
          <w:lang w:eastAsia="ja-JP"/>
        </w:rPr>
        <w:t xml:space="preserve"> </w:t>
      </w:r>
      <w:r w:rsidR="006811AC" w:rsidRPr="006811AC">
        <w:rPr>
          <w:rFonts w:ascii="Times New Roman" w:eastAsia="MS Mincho" w:hAnsi="Times New Roman" w:cs="Times New Roman"/>
          <w:kern w:val="0"/>
          <w:szCs w:val="21"/>
          <w:lang w:eastAsia="ja-JP"/>
        </w:rPr>
        <w:t xml:space="preserve">Notably, films containing HPMC display enhanced scattering intensity in the ultra-low-q region (highlighted by </w:t>
      </w:r>
      <w:r w:rsidR="006811AC">
        <w:rPr>
          <w:rFonts w:ascii="Times New Roman" w:eastAsia="MS Mincho" w:hAnsi="Times New Roman" w:cs="Times New Roman"/>
          <w:kern w:val="0"/>
          <w:szCs w:val="21"/>
          <w:lang w:eastAsia="ja-JP"/>
        </w:rPr>
        <w:t xml:space="preserve">red </w:t>
      </w:r>
      <w:r w:rsidR="006811AC" w:rsidRPr="006811AC">
        <w:rPr>
          <w:rFonts w:ascii="Times New Roman" w:eastAsia="MS Mincho" w:hAnsi="Times New Roman" w:cs="Times New Roman"/>
          <w:kern w:val="0"/>
          <w:szCs w:val="21"/>
          <w:lang w:eastAsia="ja-JP"/>
        </w:rPr>
        <w:t>dashed circles), indicating the emergence of mesoscale structural correlations.</w:t>
      </w:r>
    </w:p>
    <w:p w14:paraId="58AC55C8" w14:textId="6663CB8C" w:rsidR="006811AC" w:rsidRDefault="006811AC" w:rsidP="00865C8C">
      <w:pPr>
        <w:spacing w:before="40" w:after="120" w:line="360" w:lineRule="exact"/>
        <w:rPr>
          <w:rFonts w:ascii="Times New Roman" w:eastAsia="MS Mincho" w:hAnsi="Times New Roman" w:cs="Times New Roman"/>
          <w:b/>
          <w:kern w:val="0"/>
          <w:szCs w:val="21"/>
          <w:lang w:eastAsia="ja-JP"/>
        </w:rPr>
      </w:pPr>
    </w:p>
    <w:p w14:paraId="1D84974C" w14:textId="02AD057F" w:rsidR="006811AC" w:rsidRDefault="006811AC" w:rsidP="00865C8C">
      <w:pPr>
        <w:spacing w:before="40" w:after="120" w:line="360" w:lineRule="exact"/>
        <w:rPr>
          <w:rFonts w:ascii="Times New Roman" w:eastAsia="MS Mincho" w:hAnsi="Times New Roman" w:cs="Times New Roman"/>
          <w:b/>
          <w:kern w:val="0"/>
          <w:szCs w:val="21"/>
          <w:lang w:eastAsia="ja-JP"/>
        </w:rPr>
      </w:pPr>
    </w:p>
    <w:p w14:paraId="42B8862B" w14:textId="7E2652DC" w:rsidR="006811AC" w:rsidRDefault="00D62730" w:rsidP="00D62730">
      <w:pPr>
        <w:spacing w:before="40" w:after="120" w:line="360" w:lineRule="exact"/>
        <w:rPr>
          <w:rFonts w:ascii="Times New Roman" w:eastAsia="MS Mincho" w:hAnsi="Times New Roman" w:cs="Times New Roman"/>
          <w:kern w:val="0"/>
          <w:szCs w:val="21"/>
          <w:lang w:eastAsia="ja-JP"/>
        </w:rPr>
      </w:pPr>
      <w:r w:rsidRPr="00D62730">
        <w:rPr>
          <w:rFonts w:ascii="Times New Roman" w:eastAsia="MS Mincho" w:hAnsi="Times New Roman" w:cs="Times New Roman"/>
          <w:b/>
          <w:kern w:val="0"/>
          <w:szCs w:val="21"/>
          <w:lang w:eastAsia="ja-JP"/>
        </w:rPr>
        <w:lastRenderedPageBreak/>
        <w:t>Figure S10. AFM phase and topography analysis of PEDOT-based composite films with varying PVA contents, with and without HPMC.</w:t>
      </w:r>
      <w:r w:rsidR="006811AC">
        <w:rPr>
          <w:rFonts w:ascii="Times New Roman" w:eastAsia="MS Mincho" w:hAnsi="Times New Roman" w:cs="Times New Roman"/>
          <w:b/>
          <w:noProof/>
          <w:kern w:val="0"/>
          <w:szCs w:val="21"/>
          <w:lang w:eastAsia="ja-JP"/>
        </w:rPr>
        <w:drawing>
          <wp:anchor distT="0" distB="0" distL="114300" distR="114300" simplePos="0" relativeHeight="251667456" behindDoc="0" locked="0" layoutInCell="1" allowOverlap="1" wp14:anchorId="6D60123F" wp14:editId="0A1B122E">
            <wp:simplePos x="0" y="0"/>
            <wp:positionH relativeFrom="margin">
              <wp:posOffset>154305</wp:posOffset>
            </wp:positionH>
            <wp:positionV relativeFrom="paragraph">
              <wp:posOffset>0</wp:posOffset>
            </wp:positionV>
            <wp:extent cx="4811395" cy="5690235"/>
            <wp:effectExtent l="0" t="0" r="0" b="571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1395" cy="56902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MS Mincho" w:hAnsi="Times New Roman" w:cs="Times New Roman"/>
          <w:b/>
          <w:kern w:val="0"/>
          <w:szCs w:val="21"/>
          <w:lang w:eastAsia="ja-JP"/>
        </w:rPr>
        <w:t xml:space="preserve"> </w:t>
      </w:r>
      <w:r w:rsidRPr="00D62730">
        <w:rPr>
          <w:rFonts w:ascii="Times New Roman" w:eastAsia="MS Mincho" w:hAnsi="Times New Roman" w:cs="Times New Roman"/>
          <w:kern w:val="0"/>
          <w:szCs w:val="21"/>
          <w:lang w:eastAsia="ja-JP"/>
        </w:rPr>
        <w:t>AFM images of PEDOT-based composite films with different PVA contents (from left to right).</w:t>
      </w:r>
      <w:r w:rsidRPr="00D62730">
        <w:rPr>
          <w:rFonts w:ascii="Times New Roman" w:hAnsi="Times New Roman" w:cs="Times New Roman" w:hint="eastAsia"/>
          <w:kern w:val="0"/>
          <w:szCs w:val="21"/>
        </w:rPr>
        <w:t xml:space="preserve"> </w:t>
      </w:r>
      <w:r w:rsidRPr="00D62730">
        <w:rPr>
          <w:rFonts w:ascii="Times New Roman" w:eastAsia="MS Mincho" w:hAnsi="Times New Roman" w:cs="Times New Roman"/>
          <w:kern w:val="0"/>
          <w:szCs w:val="21"/>
          <w:lang w:eastAsia="ja-JP"/>
        </w:rPr>
        <w:t>Top two rows: Phase images of films without HPMC (top row) and with 0.1 wt% HPMC (second row), revealing pronounced differences in phase contrast upon HPMC incorporation, indicative of modified nanoscale mechanical heterogeneity</w:t>
      </w:r>
      <w:r>
        <w:rPr>
          <w:rFonts w:ascii="Times New Roman" w:eastAsia="MS Mincho" w:hAnsi="Times New Roman" w:cs="Times New Roman"/>
          <w:kern w:val="0"/>
          <w:szCs w:val="21"/>
          <w:lang w:eastAsia="ja-JP"/>
        </w:rPr>
        <w:t xml:space="preserve">. </w:t>
      </w:r>
      <w:r w:rsidRPr="00D62730">
        <w:rPr>
          <w:rFonts w:ascii="Times New Roman" w:eastAsia="MS Mincho" w:hAnsi="Times New Roman" w:cs="Times New Roman"/>
          <w:kern w:val="0"/>
          <w:szCs w:val="21"/>
          <w:lang w:eastAsia="ja-JP"/>
        </w:rPr>
        <w:t>Bottom two rows: Corresponding height images of films without HPMC (third row) and with 0.1 wt% HPMC (fourth row), showing comparable surface morphologies across different PVA contents.</w:t>
      </w:r>
      <w:r>
        <w:rPr>
          <w:rFonts w:ascii="Times New Roman" w:eastAsia="MS Mincho" w:hAnsi="Times New Roman" w:cs="Times New Roman"/>
          <w:kern w:val="0"/>
          <w:szCs w:val="21"/>
          <w:lang w:eastAsia="ja-JP"/>
        </w:rPr>
        <w:t xml:space="preserve"> </w:t>
      </w:r>
      <w:r w:rsidRPr="00D62730">
        <w:rPr>
          <w:rFonts w:ascii="Times New Roman" w:eastAsia="MS Mincho" w:hAnsi="Times New Roman" w:cs="Times New Roman"/>
          <w:kern w:val="0"/>
          <w:szCs w:val="21"/>
          <w:lang w:eastAsia="ja-JP"/>
        </w:rPr>
        <w:t>The quantitative surface roughness parameters (R</w:t>
      </w:r>
      <w:r w:rsidRPr="00D62730">
        <w:rPr>
          <w:rFonts w:ascii="Times New Roman" w:eastAsia="MS Mincho" w:hAnsi="Times New Roman" w:cs="Times New Roman"/>
          <w:kern w:val="0"/>
          <w:szCs w:val="21"/>
          <w:vertAlign w:val="subscript"/>
          <w:lang w:eastAsia="ja-JP"/>
        </w:rPr>
        <w:t>q</w:t>
      </w:r>
      <w:r w:rsidR="00332BFF">
        <w:rPr>
          <w:rFonts w:ascii="Times New Roman" w:eastAsia="MS Mincho" w:hAnsi="Times New Roman" w:cs="Times New Roman"/>
          <w:kern w:val="0"/>
          <w:szCs w:val="21"/>
          <w:vertAlign w:val="subscript"/>
          <w:lang w:eastAsia="ja-JP"/>
        </w:rPr>
        <w:t xml:space="preserve"> </w:t>
      </w:r>
      <w:r w:rsidRPr="00D62730">
        <w:rPr>
          <w:rFonts w:ascii="Times New Roman" w:eastAsia="MS Mincho" w:hAnsi="Times New Roman" w:cs="Times New Roman"/>
          <w:kern w:val="0"/>
          <w:szCs w:val="21"/>
          <w:lang w:eastAsia="ja-JP"/>
        </w:rPr>
        <w:t>and R</w:t>
      </w:r>
      <w:r w:rsidRPr="00D62730">
        <w:rPr>
          <w:rFonts w:ascii="Times New Roman" w:eastAsia="MS Mincho" w:hAnsi="Times New Roman" w:cs="Times New Roman"/>
          <w:kern w:val="0"/>
          <w:szCs w:val="21"/>
          <w:vertAlign w:val="subscript"/>
          <w:lang w:eastAsia="ja-JP"/>
        </w:rPr>
        <w:t>a</w:t>
      </w:r>
      <w:r w:rsidRPr="00D62730">
        <w:rPr>
          <w:rFonts w:ascii="Times New Roman" w:eastAsia="MS Mincho" w:hAnsi="Times New Roman" w:cs="Times New Roman"/>
          <w:kern w:val="0"/>
          <w:szCs w:val="21"/>
          <w:lang w:eastAsia="ja-JP"/>
        </w:rPr>
        <w:t>), summarized in the bottom panel, exhibit no substantial variation upon HPMC addition</w:t>
      </w:r>
      <w:r>
        <w:rPr>
          <w:rFonts w:ascii="Times New Roman" w:eastAsia="MS Mincho" w:hAnsi="Times New Roman" w:cs="Times New Roman"/>
          <w:kern w:val="0"/>
          <w:szCs w:val="21"/>
          <w:lang w:eastAsia="ja-JP"/>
        </w:rPr>
        <w:t>.</w:t>
      </w:r>
    </w:p>
    <w:p w14:paraId="7C7FB6A1" w14:textId="4A8E4BA7" w:rsidR="00D62730" w:rsidRDefault="00D62730" w:rsidP="00D62730">
      <w:pPr>
        <w:spacing w:before="40" w:after="120" w:line="360" w:lineRule="exact"/>
        <w:rPr>
          <w:rFonts w:ascii="Times New Roman" w:eastAsia="MS Mincho" w:hAnsi="Times New Roman" w:cs="Times New Roman"/>
          <w:b/>
          <w:kern w:val="0"/>
          <w:szCs w:val="21"/>
          <w:lang w:eastAsia="ja-JP"/>
        </w:rPr>
      </w:pPr>
    </w:p>
    <w:p w14:paraId="4FF92799" w14:textId="247101EF" w:rsidR="00D62730" w:rsidRDefault="00D62730" w:rsidP="00D62730">
      <w:pPr>
        <w:spacing w:before="40" w:after="120" w:line="360" w:lineRule="exact"/>
        <w:rPr>
          <w:rFonts w:ascii="Times New Roman" w:eastAsia="MS Mincho" w:hAnsi="Times New Roman" w:cs="Times New Roman"/>
          <w:b/>
          <w:kern w:val="0"/>
          <w:szCs w:val="21"/>
          <w:lang w:eastAsia="ja-JP"/>
        </w:rPr>
      </w:pPr>
    </w:p>
    <w:p w14:paraId="1E63F023" w14:textId="7B003F09" w:rsidR="00D62730" w:rsidRDefault="00D62730" w:rsidP="00D62730">
      <w:pPr>
        <w:spacing w:before="40" w:after="120" w:line="360" w:lineRule="exact"/>
        <w:rPr>
          <w:rFonts w:ascii="Times New Roman" w:eastAsia="MS Mincho" w:hAnsi="Times New Roman" w:cs="Times New Roman"/>
          <w:b/>
          <w:kern w:val="0"/>
          <w:szCs w:val="21"/>
          <w:lang w:eastAsia="ja-JP"/>
        </w:rPr>
      </w:pPr>
    </w:p>
    <w:tbl>
      <w:tblPr>
        <w:tblpPr w:leftFromText="180" w:rightFromText="180" w:vertAnchor="page" w:horzAnchor="margin" w:tblpY="2181"/>
        <w:tblW w:w="5000" w:type="pct"/>
        <w:tblLayout w:type="fixed"/>
        <w:tblCellMar>
          <w:left w:w="0" w:type="dxa"/>
          <w:right w:w="0" w:type="dxa"/>
        </w:tblCellMar>
        <w:tblLook w:val="0600" w:firstRow="0" w:lastRow="0" w:firstColumn="0" w:lastColumn="0" w:noHBand="1" w:noVBand="1"/>
      </w:tblPr>
      <w:tblGrid>
        <w:gridCol w:w="843"/>
        <w:gridCol w:w="815"/>
        <w:gridCol w:w="906"/>
        <w:gridCol w:w="769"/>
        <w:gridCol w:w="1071"/>
        <w:gridCol w:w="1071"/>
        <w:gridCol w:w="990"/>
        <w:gridCol w:w="980"/>
        <w:gridCol w:w="847"/>
      </w:tblGrid>
      <w:tr w:rsidR="001D003D" w:rsidRPr="001D003D" w14:paraId="54F144AC" w14:textId="77777777" w:rsidTr="001D003D">
        <w:trPr>
          <w:trHeight w:val="1383"/>
        </w:trPr>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75D09A"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lastRenderedPageBreak/>
              <w:t>Sample</w:t>
            </w:r>
          </w:p>
        </w:tc>
        <w:tc>
          <w:tcPr>
            <w:tcW w:w="4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D066EE"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Carrier type</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09A123"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Film thickness (nm)</w:t>
            </w:r>
          </w:p>
        </w:tc>
        <w:tc>
          <w:tcPr>
            <w:tcW w:w="4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778C09"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Sample area (mm</w:t>
            </w:r>
            <w:r w:rsidRPr="00D62730">
              <w:rPr>
                <w:rFonts w:ascii="Times New Roman" w:eastAsia="宋体" w:hAnsi="Times New Roman" w:cs="Times New Roman"/>
                <w:b/>
                <w:bCs/>
                <w:color w:val="000000" w:themeColor="text1"/>
                <w:position w:val="10"/>
                <w:sz w:val="16"/>
                <w:szCs w:val="16"/>
                <w:vertAlign w:val="superscript"/>
              </w:rPr>
              <w:t>2</w:t>
            </w:r>
            <w:r w:rsidRPr="00D62730">
              <w:rPr>
                <w:rFonts w:ascii="Times New Roman" w:eastAsia="宋体" w:hAnsi="Times New Roman" w:cs="Times New Roman"/>
                <w:b/>
                <w:bCs/>
                <w:color w:val="000000" w:themeColor="text1"/>
                <w:sz w:val="16"/>
                <w:szCs w:val="16"/>
              </w:rPr>
              <w:t>)</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442AAE"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Charge carrier surface density</w:t>
            </w:r>
          </w:p>
          <w:p w14:paraId="27264741"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(cm</w:t>
            </w:r>
            <w:r w:rsidRPr="00D62730">
              <w:rPr>
                <w:rFonts w:ascii="Times New Roman" w:eastAsia="宋体" w:hAnsi="Times New Roman" w:cs="Times New Roman"/>
                <w:b/>
                <w:bCs/>
                <w:color w:val="000000" w:themeColor="text1"/>
                <w:position w:val="10"/>
                <w:sz w:val="16"/>
                <w:szCs w:val="16"/>
                <w:vertAlign w:val="superscript"/>
              </w:rPr>
              <w:t>-2</w:t>
            </w:r>
            <w:r w:rsidRPr="00D62730">
              <w:rPr>
                <w:rFonts w:ascii="Times New Roman" w:eastAsia="宋体" w:hAnsi="Times New Roman" w:cs="Times New Roman"/>
                <w:b/>
                <w:bCs/>
                <w:color w:val="000000" w:themeColor="text1"/>
                <w:sz w:val="16"/>
                <w:szCs w:val="16"/>
              </w:rPr>
              <w:t>)</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84DA0"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Charge carrier bulk density (cm</w:t>
            </w:r>
            <w:r w:rsidRPr="00D62730">
              <w:rPr>
                <w:rFonts w:ascii="Times New Roman" w:eastAsia="宋体" w:hAnsi="Times New Roman" w:cs="Times New Roman"/>
                <w:b/>
                <w:bCs/>
                <w:color w:val="000000" w:themeColor="text1"/>
                <w:position w:val="10"/>
                <w:sz w:val="16"/>
                <w:szCs w:val="16"/>
                <w:vertAlign w:val="superscript"/>
              </w:rPr>
              <w:t>-3</w:t>
            </w:r>
            <w:r w:rsidRPr="00D62730">
              <w:rPr>
                <w:rFonts w:ascii="Times New Roman" w:eastAsia="宋体" w:hAnsi="Times New Roman" w:cs="Times New Roman"/>
                <w:b/>
                <w:bCs/>
                <w:color w:val="000000" w:themeColor="text1"/>
                <w:sz w:val="16"/>
                <w:szCs w:val="16"/>
              </w:rPr>
              <w:t>)</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16B1C4"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Resistivity</w:t>
            </w:r>
          </w:p>
          <w:p w14:paraId="7BAE8059"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(Ω*cm)</w:t>
            </w:r>
          </w:p>
        </w:tc>
        <w:tc>
          <w:tcPr>
            <w:tcW w:w="5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7EC67F"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Hall coefficient</w:t>
            </w:r>
          </w:p>
          <w:p w14:paraId="4A91F331"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(cm</w:t>
            </w:r>
            <w:r w:rsidRPr="00D62730">
              <w:rPr>
                <w:rFonts w:ascii="Times New Roman" w:eastAsia="宋体" w:hAnsi="Times New Roman" w:cs="Times New Roman"/>
                <w:b/>
                <w:bCs/>
                <w:color w:val="000000" w:themeColor="text1"/>
                <w:position w:val="10"/>
                <w:sz w:val="16"/>
                <w:szCs w:val="16"/>
                <w:vertAlign w:val="superscript"/>
              </w:rPr>
              <w:t>3</w:t>
            </w:r>
            <w:r w:rsidRPr="00D62730">
              <w:rPr>
                <w:rFonts w:ascii="Times New Roman" w:eastAsia="宋体" w:hAnsi="Times New Roman" w:cs="Times New Roman"/>
                <w:b/>
                <w:bCs/>
                <w:color w:val="000000" w:themeColor="text1"/>
                <w:sz w:val="16"/>
                <w:szCs w:val="16"/>
              </w:rPr>
              <w:t>/C)</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2B7EC8"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Hall mobility</w:t>
            </w:r>
          </w:p>
          <w:p w14:paraId="0BABB2A6"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(cm</w:t>
            </w:r>
            <w:r w:rsidRPr="00D62730">
              <w:rPr>
                <w:rFonts w:ascii="Times New Roman" w:eastAsia="宋体" w:hAnsi="Times New Roman" w:cs="Times New Roman"/>
                <w:b/>
                <w:bCs/>
                <w:color w:val="000000" w:themeColor="text1"/>
                <w:position w:val="10"/>
                <w:sz w:val="16"/>
                <w:szCs w:val="16"/>
                <w:vertAlign w:val="superscript"/>
              </w:rPr>
              <w:t>2</w:t>
            </w:r>
            <w:r w:rsidRPr="00D62730">
              <w:rPr>
                <w:rFonts w:ascii="Times New Roman" w:eastAsia="宋体" w:hAnsi="Times New Roman" w:cs="Times New Roman"/>
                <w:b/>
                <w:bCs/>
                <w:color w:val="000000" w:themeColor="text1"/>
                <w:sz w:val="16"/>
                <w:szCs w:val="16"/>
              </w:rPr>
              <w:t>/Vs)</w:t>
            </w:r>
          </w:p>
        </w:tc>
      </w:tr>
      <w:tr w:rsidR="001D003D" w:rsidRPr="001D003D" w14:paraId="3D6D59BF" w14:textId="77777777" w:rsidTr="001D003D">
        <w:trPr>
          <w:trHeight w:val="781"/>
        </w:trPr>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E4676E"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0.4 PVA+0.1 wt% HPMC</w:t>
            </w:r>
          </w:p>
        </w:tc>
        <w:tc>
          <w:tcPr>
            <w:tcW w:w="4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60C4D9"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p</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6C8328"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231</w:t>
            </w:r>
          </w:p>
        </w:tc>
        <w:tc>
          <w:tcPr>
            <w:tcW w:w="4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F09CED"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64</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C112A0"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5.4</w:t>
            </w:r>
            <w:r w:rsidRPr="001D003D">
              <w:rPr>
                <w:rFonts w:ascii="Times New Roman" w:eastAsia="宋体" w:hAnsi="Times New Roman" w:cs="Times New Roman"/>
                <w:b/>
                <w:bCs/>
                <w:color w:val="000000" w:themeColor="text1"/>
                <w:sz w:val="16"/>
                <w:szCs w:val="16"/>
              </w:rPr>
              <w:t>7</w:t>
            </w:r>
            <w:r w:rsidRPr="00D62730">
              <w:rPr>
                <w:rFonts w:ascii="Times New Roman" w:eastAsia="宋体" w:hAnsi="Times New Roman" w:cs="Times New Roman"/>
                <w:b/>
                <w:bCs/>
                <w:color w:val="000000" w:themeColor="text1"/>
                <w:sz w:val="16"/>
                <w:szCs w:val="16"/>
              </w:rPr>
              <w:t>E16</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F47EDC"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2.3</w:t>
            </w:r>
            <w:r w:rsidRPr="001D003D">
              <w:rPr>
                <w:rFonts w:ascii="Times New Roman" w:eastAsia="宋体" w:hAnsi="Times New Roman" w:cs="Times New Roman"/>
                <w:b/>
                <w:bCs/>
                <w:color w:val="000000" w:themeColor="text1"/>
                <w:sz w:val="16"/>
                <w:szCs w:val="16"/>
              </w:rPr>
              <w:t>7</w:t>
            </w:r>
            <w:r w:rsidRPr="00D62730">
              <w:rPr>
                <w:rFonts w:ascii="Times New Roman" w:eastAsia="宋体" w:hAnsi="Times New Roman" w:cs="Times New Roman"/>
                <w:b/>
                <w:bCs/>
                <w:color w:val="000000" w:themeColor="text1"/>
                <w:sz w:val="16"/>
                <w:szCs w:val="16"/>
              </w:rPr>
              <w:t>E21</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B385C8"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0.01371</w:t>
            </w:r>
          </w:p>
        </w:tc>
        <w:tc>
          <w:tcPr>
            <w:tcW w:w="5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0048C"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0.00264</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5B6639"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0.19236</w:t>
            </w:r>
          </w:p>
        </w:tc>
      </w:tr>
      <w:tr w:rsidR="001D003D" w:rsidRPr="001D003D" w14:paraId="319FA92A" w14:textId="77777777" w:rsidTr="001D003D">
        <w:trPr>
          <w:trHeight w:val="567"/>
        </w:trPr>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18C157"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0.8 PVA+0.1 wt% HPMC</w:t>
            </w:r>
          </w:p>
        </w:tc>
        <w:tc>
          <w:tcPr>
            <w:tcW w:w="4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BDEEFC"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p</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862538"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297</w:t>
            </w:r>
          </w:p>
        </w:tc>
        <w:tc>
          <w:tcPr>
            <w:tcW w:w="4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4EAFEE"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64</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C02E73"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4.50E16</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2EEAE"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1.5</w:t>
            </w:r>
            <w:r w:rsidRPr="001D003D">
              <w:rPr>
                <w:rFonts w:ascii="Times New Roman" w:eastAsia="宋体" w:hAnsi="Times New Roman" w:cs="Times New Roman"/>
                <w:b/>
                <w:bCs/>
                <w:color w:val="000000" w:themeColor="text1"/>
                <w:sz w:val="16"/>
                <w:szCs w:val="16"/>
              </w:rPr>
              <w:t>2</w:t>
            </w:r>
            <w:r w:rsidRPr="00D62730">
              <w:rPr>
                <w:rFonts w:ascii="Times New Roman" w:eastAsia="宋体" w:hAnsi="Times New Roman" w:cs="Times New Roman"/>
                <w:b/>
                <w:bCs/>
                <w:color w:val="000000" w:themeColor="text1"/>
                <w:sz w:val="16"/>
                <w:szCs w:val="16"/>
              </w:rPr>
              <w:t>E21</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4B818C"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0.02375</w:t>
            </w:r>
          </w:p>
        </w:tc>
        <w:tc>
          <w:tcPr>
            <w:tcW w:w="5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B5A6E9"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0.00412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D10453"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FF0000"/>
                <w:sz w:val="16"/>
                <w:szCs w:val="16"/>
              </w:rPr>
              <w:t>0.17329</w:t>
            </w:r>
          </w:p>
        </w:tc>
      </w:tr>
      <w:tr w:rsidR="001D003D" w:rsidRPr="001D003D" w14:paraId="278DAA50" w14:textId="77777777" w:rsidTr="001D003D">
        <w:trPr>
          <w:trHeight w:val="1180"/>
        </w:trPr>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296EE6"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0.4 PVA</w:t>
            </w:r>
          </w:p>
        </w:tc>
        <w:tc>
          <w:tcPr>
            <w:tcW w:w="4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9041B3"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p</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354932"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350</w:t>
            </w:r>
          </w:p>
        </w:tc>
        <w:tc>
          <w:tcPr>
            <w:tcW w:w="4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45BC7C"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64</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5CB92A"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5.2</w:t>
            </w:r>
            <w:r w:rsidRPr="001D003D">
              <w:rPr>
                <w:rFonts w:ascii="Times New Roman" w:eastAsia="宋体" w:hAnsi="Times New Roman" w:cs="Times New Roman"/>
                <w:b/>
                <w:bCs/>
                <w:color w:val="000000" w:themeColor="text1"/>
                <w:sz w:val="16"/>
                <w:szCs w:val="16"/>
              </w:rPr>
              <w:t>1</w:t>
            </w:r>
            <w:r w:rsidRPr="00D62730">
              <w:rPr>
                <w:rFonts w:ascii="Times New Roman" w:eastAsia="宋体" w:hAnsi="Times New Roman" w:cs="Times New Roman"/>
                <w:b/>
                <w:bCs/>
                <w:color w:val="000000" w:themeColor="text1"/>
                <w:sz w:val="16"/>
                <w:szCs w:val="16"/>
              </w:rPr>
              <w:t>E16</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384B1C"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1.4</w:t>
            </w:r>
            <w:r w:rsidRPr="001D003D">
              <w:rPr>
                <w:rFonts w:ascii="Times New Roman" w:eastAsia="宋体" w:hAnsi="Times New Roman" w:cs="Times New Roman"/>
                <w:b/>
                <w:bCs/>
                <w:color w:val="000000" w:themeColor="text1"/>
                <w:sz w:val="16"/>
                <w:szCs w:val="16"/>
              </w:rPr>
              <w:t>9</w:t>
            </w:r>
            <w:r w:rsidRPr="00D62730">
              <w:rPr>
                <w:rFonts w:ascii="Times New Roman" w:eastAsia="宋体" w:hAnsi="Times New Roman" w:cs="Times New Roman"/>
                <w:b/>
                <w:bCs/>
                <w:color w:val="000000" w:themeColor="text1"/>
                <w:sz w:val="16"/>
                <w:szCs w:val="16"/>
              </w:rPr>
              <w:t>E21</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A65C9E"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0.03006</w:t>
            </w:r>
          </w:p>
        </w:tc>
        <w:tc>
          <w:tcPr>
            <w:tcW w:w="5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C055F"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0.00419</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A6DD8A"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0.13953</w:t>
            </w:r>
          </w:p>
        </w:tc>
      </w:tr>
      <w:tr w:rsidR="001D003D" w:rsidRPr="001D003D" w14:paraId="5466A4CF" w14:textId="77777777" w:rsidTr="001D003D">
        <w:trPr>
          <w:trHeight w:val="882"/>
        </w:trPr>
        <w:tc>
          <w:tcPr>
            <w:tcW w:w="5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CB74DD"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0.8 PVA</w:t>
            </w:r>
          </w:p>
        </w:tc>
        <w:tc>
          <w:tcPr>
            <w:tcW w:w="4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4F05CC"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p</w:t>
            </w:r>
          </w:p>
        </w:tc>
        <w:tc>
          <w:tcPr>
            <w:tcW w:w="5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9E2FD7"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212</w:t>
            </w:r>
          </w:p>
        </w:tc>
        <w:tc>
          <w:tcPr>
            <w:tcW w:w="46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9E0A16"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64</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F5A7F2"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3.02E16</w:t>
            </w:r>
          </w:p>
        </w:tc>
        <w:tc>
          <w:tcPr>
            <w:tcW w:w="6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38EF14"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1.4</w:t>
            </w:r>
            <w:r w:rsidRPr="001D003D">
              <w:rPr>
                <w:rFonts w:ascii="Times New Roman" w:eastAsia="宋体" w:hAnsi="Times New Roman" w:cs="Times New Roman"/>
                <w:b/>
                <w:bCs/>
                <w:color w:val="000000" w:themeColor="text1"/>
                <w:sz w:val="16"/>
                <w:szCs w:val="16"/>
              </w:rPr>
              <w:t>3</w:t>
            </w:r>
            <w:r w:rsidRPr="00D62730">
              <w:rPr>
                <w:rFonts w:ascii="Times New Roman" w:eastAsia="宋体" w:hAnsi="Times New Roman" w:cs="Times New Roman"/>
                <w:b/>
                <w:bCs/>
                <w:color w:val="000000" w:themeColor="text1"/>
                <w:sz w:val="16"/>
                <w:szCs w:val="16"/>
              </w:rPr>
              <w:t>E21</w:t>
            </w:r>
          </w:p>
        </w:tc>
        <w:tc>
          <w:tcPr>
            <w:tcW w:w="59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8B3C0"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0.08513</w:t>
            </w:r>
          </w:p>
        </w:tc>
        <w:tc>
          <w:tcPr>
            <w:tcW w:w="59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548C4B"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000000" w:themeColor="text1"/>
                <w:sz w:val="16"/>
                <w:szCs w:val="16"/>
              </w:rPr>
              <w:t>0.00438</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96CDEC" w14:textId="77777777" w:rsidR="001D003D" w:rsidRPr="00D62730" w:rsidRDefault="001D003D" w:rsidP="001D003D">
            <w:pPr>
              <w:widowControl/>
              <w:jc w:val="center"/>
              <w:rPr>
                <w:rFonts w:ascii="Times New Roman" w:eastAsia="宋体" w:hAnsi="Times New Roman" w:cs="Times New Roman"/>
                <w:kern w:val="0"/>
                <w:sz w:val="16"/>
                <w:szCs w:val="16"/>
              </w:rPr>
            </w:pPr>
            <w:r w:rsidRPr="00D62730">
              <w:rPr>
                <w:rFonts w:ascii="Times New Roman" w:eastAsia="宋体" w:hAnsi="Times New Roman" w:cs="Times New Roman"/>
                <w:b/>
                <w:bCs/>
                <w:color w:val="FF0000"/>
                <w:sz w:val="16"/>
                <w:szCs w:val="16"/>
              </w:rPr>
              <w:t>0.05139</w:t>
            </w:r>
          </w:p>
        </w:tc>
      </w:tr>
    </w:tbl>
    <w:p w14:paraId="537F31AE" w14:textId="1D7D56A4" w:rsidR="001D003D" w:rsidRDefault="001D003D" w:rsidP="001D003D">
      <w:pPr>
        <w:spacing w:before="40" w:after="120" w:line="360" w:lineRule="exact"/>
        <w:jc w:val="center"/>
        <w:rPr>
          <w:rFonts w:ascii="Times New Roman" w:eastAsia="MS Mincho" w:hAnsi="Times New Roman" w:cs="Times New Roman"/>
          <w:b/>
          <w:kern w:val="0"/>
          <w:szCs w:val="21"/>
          <w:lang w:eastAsia="ja-JP"/>
        </w:rPr>
      </w:pPr>
      <w:r w:rsidRPr="001D003D">
        <w:rPr>
          <w:rFonts w:ascii="Times New Roman" w:eastAsia="MS Mincho" w:hAnsi="Times New Roman" w:cs="Times New Roman"/>
          <w:b/>
          <w:kern w:val="0"/>
          <w:szCs w:val="21"/>
          <w:lang w:eastAsia="ja-JP"/>
        </w:rPr>
        <w:t xml:space="preserve"> Table S1. Hall-effect parameters of PEDOT-based films with different PVA contents, with and without HPMC.</w:t>
      </w:r>
    </w:p>
    <w:p w14:paraId="260C27C6" w14:textId="392FA92F" w:rsidR="001D003D" w:rsidRPr="001D003D" w:rsidRDefault="001D003D" w:rsidP="001D003D">
      <w:pPr>
        <w:rPr>
          <w:rFonts w:ascii="Times New Roman" w:eastAsia="MS Mincho" w:hAnsi="Times New Roman" w:cs="Times New Roman"/>
          <w:szCs w:val="21"/>
          <w:lang w:eastAsia="ja-JP"/>
        </w:rPr>
      </w:pPr>
      <w:r w:rsidRPr="001D003D">
        <w:rPr>
          <w:rFonts w:ascii="Times New Roman" w:eastAsia="MS Mincho" w:hAnsi="Times New Roman" w:cs="Times New Roman"/>
          <w:szCs w:val="21"/>
          <w:lang w:eastAsia="ja-JP"/>
        </w:rPr>
        <w:t>Notably, at higher PVA content (0.8 PVA), the incorporation of HPMC leads to a pronounced increase in Hall mobility</w:t>
      </w:r>
      <w:r>
        <w:rPr>
          <w:rFonts w:ascii="Times New Roman" w:eastAsia="MS Mincho" w:hAnsi="Times New Roman" w:cs="Times New Roman"/>
          <w:szCs w:val="21"/>
          <w:lang w:eastAsia="ja-JP"/>
        </w:rPr>
        <w:t>.</w:t>
      </w:r>
    </w:p>
    <w:p w14:paraId="396B75DA" w14:textId="77777777" w:rsidR="001D003D" w:rsidRPr="001D003D" w:rsidRDefault="001D003D" w:rsidP="001D003D">
      <w:pPr>
        <w:rPr>
          <w:rFonts w:ascii="Times New Roman" w:eastAsia="MS Mincho" w:hAnsi="Times New Roman" w:cs="Times New Roman"/>
          <w:szCs w:val="21"/>
          <w:lang w:eastAsia="ja-JP"/>
        </w:rPr>
      </w:pPr>
    </w:p>
    <w:p w14:paraId="72D03088" w14:textId="77777777" w:rsidR="001D003D" w:rsidRPr="001D003D" w:rsidRDefault="001D003D" w:rsidP="001D003D">
      <w:pPr>
        <w:rPr>
          <w:rFonts w:ascii="Times New Roman" w:eastAsia="MS Mincho" w:hAnsi="Times New Roman" w:cs="Times New Roman"/>
          <w:szCs w:val="21"/>
          <w:lang w:eastAsia="ja-JP"/>
        </w:rPr>
      </w:pPr>
    </w:p>
    <w:p w14:paraId="1398BF1C" w14:textId="77777777" w:rsidR="001D003D" w:rsidRPr="001D003D" w:rsidRDefault="001D003D" w:rsidP="001D003D">
      <w:pPr>
        <w:rPr>
          <w:rFonts w:ascii="Times New Roman" w:eastAsia="MS Mincho" w:hAnsi="Times New Roman" w:cs="Times New Roman"/>
          <w:szCs w:val="21"/>
          <w:lang w:eastAsia="ja-JP"/>
        </w:rPr>
      </w:pPr>
    </w:p>
    <w:p w14:paraId="1B62F80A" w14:textId="77777777" w:rsidR="001D003D" w:rsidRPr="001D003D" w:rsidRDefault="001D003D" w:rsidP="001D003D">
      <w:pPr>
        <w:rPr>
          <w:rFonts w:ascii="Times New Roman" w:eastAsia="MS Mincho" w:hAnsi="Times New Roman" w:cs="Times New Roman"/>
          <w:szCs w:val="21"/>
          <w:lang w:eastAsia="ja-JP"/>
        </w:rPr>
      </w:pPr>
    </w:p>
    <w:p w14:paraId="26C309E3" w14:textId="77777777" w:rsidR="001D003D" w:rsidRPr="001D003D" w:rsidRDefault="001D003D" w:rsidP="001D003D">
      <w:pPr>
        <w:rPr>
          <w:rFonts w:ascii="Times New Roman" w:eastAsia="MS Mincho" w:hAnsi="Times New Roman" w:cs="Times New Roman"/>
          <w:szCs w:val="21"/>
          <w:lang w:eastAsia="ja-JP"/>
        </w:rPr>
      </w:pPr>
    </w:p>
    <w:p w14:paraId="0F930A49" w14:textId="77777777" w:rsidR="001D003D" w:rsidRPr="001D003D" w:rsidRDefault="001D003D" w:rsidP="001D003D">
      <w:pPr>
        <w:rPr>
          <w:rFonts w:ascii="Times New Roman" w:eastAsia="MS Mincho" w:hAnsi="Times New Roman" w:cs="Times New Roman"/>
          <w:szCs w:val="21"/>
          <w:lang w:eastAsia="ja-JP"/>
        </w:rPr>
      </w:pPr>
    </w:p>
    <w:p w14:paraId="33547EDF" w14:textId="77777777" w:rsidR="001D003D" w:rsidRPr="001D003D" w:rsidRDefault="001D003D" w:rsidP="001D003D">
      <w:pPr>
        <w:rPr>
          <w:rFonts w:ascii="Times New Roman" w:eastAsia="MS Mincho" w:hAnsi="Times New Roman" w:cs="Times New Roman"/>
          <w:szCs w:val="21"/>
          <w:lang w:eastAsia="ja-JP"/>
        </w:rPr>
      </w:pPr>
    </w:p>
    <w:p w14:paraId="072F58DE" w14:textId="77777777" w:rsidR="001D003D" w:rsidRPr="001D003D" w:rsidRDefault="001D003D" w:rsidP="001D003D">
      <w:pPr>
        <w:rPr>
          <w:rFonts w:ascii="Times New Roman" w:eastAsia="MS Mincho" w:hAnsi="Times New Roman" w:cs="Times New Roman"/>
          <w:szCs w:val="21"/>
          <w:lang w:eastAsia="ja-JP"/>
        </w:rPr>
      </w:pPr>
    </w:p>
    <w:p w14:paraId="0B4EC91B" w14:textId="77777777" w:rsidR="001D003D" w:rsidRPr="001D003D" w:rsidRDefault="001D003D" w:rsidP="001D003D">
      <w:pPr>
        <w:rPr>
          <w:rFonts w:ascii="Times New Roman" w:eastAsia="MS Mincho" w:hAnsi="Times New Roman" w:cs="Times New Roman"/>
          <w:szCs w:val="21"/>
          <w:lang w:eastAsia="ja-JP"/>
        </w:rPr>
      </w:pPr>
    </w:p>
    <w:p w14:paraId="6F4390A1" w14:textId="77777777" w:rsidR="001D003D" w:rsidRPr="001D003D" w:rsidRDefault="001D003D" w:rsidP="001D003D">
      <w:pPr>
        <w:rPr>
          <w:rFonts w:ascii="Times New Roman" w:eastAsia="MS Mincho" w:hAnsi="Times New Roman" w:cs="Times New Roman"/>
          <w:szCs w:val="21"/>
          <w:lang w:eastAsia="ja-JP"/>
        </w:rPr>
      </w:pPr>
    </w:p>
    <w:p w14:paraId="241F91BF" w14:textId="77777777" w:rsidR="001D003D" w:rsidRPr="001D003D" w:rsidRDefault="001D003D" w:rsidP="001D003D">
      <w:pPr>
        <w:rPr>
          <w:rFonts w:ascii="Times New Roman" w:eastAsia="MS Mincho" w:hAnsi="Times New Roman" w:cs="Times New Roman"/>
          <w:szCs w:val="21"/>
          <w:lang w:eastAsia="ja-JP"/>
        </w:rPr>
      </w:pPr>
    </w:p>
    <w:p w14:paraId="7923858F" w14:textId="77777777" w:rsidR="001D003D" w:rsidRPr="001D003D" w:rsidRDefault="001D003D" w:rsidP="001D003D">
      <w:pPr>
        <w:rPr>
          <w:rFonts w:ascii="Times New Roman" w:eastAsia="MS Mincho" w:hAnsi="Times New Roman" w:cs="Times New Roman"/>
          <w:szCs w:val="21"/>
          <w:lang w:eastAsia="ja-JP"/>
        </w:rPr>
      </w:pPr>
    </w:p>
    <w:p w14:paraId="259DDA17" w14:textId="77777777" w:rsidR="001D003D" w:rsidRPr="001D003D" w:rsidRDefault="001D003D" w:rsidP="001D003D">
      <w:pPr>
        <w:rPr>
          <w:rFonts w:ascii="Times New Roman" w:eastAsia="MS Mincho" w:hAnsi="Times New Roman" w:cs="Times New Roman"/>
          <w:szCs w:val="21"/>
          <w:lang w:eastAsia="ja-JP"/>
        </w:rPr>
      </w:pPr>
    </w:p>
    <w:p w14:paraId="10C8DCC4" w14:textId="77777777" w:rsidR="001D003D" w:rsidRPr="001D003D" w:rsidRDefault="001D003D" w:rsidP="001D003D">
      <w:pPr>
        <w:rPr>
          <w:rFonts w:ascii="Times New Roman" w:eastAsia="MS Mincho" w:hAnsi="Times New Roman" w:cs="Times New Roman"/>
          <w:szCs w:val="21"/>
          <w:lang w:eastAsia="ja-JP"/>
        </w:rPr>
      </w:pPr>
    </w:p>
    <w:p w14:paraId="5616758B" w14:textId="77777777" w:rsidR="001D003D" w:rsidRPr="001D003D" w:rsidRDefault="001D003D" w:rsidP="001D003D">
      <w:pPr>
        <w:rPr>
          <w:rFonts w:ascii="Times New Roman" w:eastAsia="MS Mincho" w:hAnsi="Times New Roman" w:cs="Times New Roman"/>
          <w:szCs w:val="21"/>
          <w:lang w:eastAsia="ja-JP"/>
        </w:rPr>
      </w:pPr>
    </w:p>
    <w:p w14:paraId="6EB0D674" w14:textId="77777777" w:rsidR="001D003D" w:rsidRPr="001D003D" w:rsidRDefault="001D003D" w:rsidP="001D003D">
      <w:pPr>
        <w:rPr>
          <w:rFonts w:ascii="Times New Roman" w:eastAsia="MS Mincho" w:hAnsi="Times New Roman" w:cs="Times New Roman"/>
          <w:szCs w:val="21"/>
          <w:lang w:eastAsia="ja-JP"/>
        </w:rPr>
      </w:pPr>
    </w:p>
    <w:p w14:paraId="1591A3A8" w14:textId="77777777" w:rsidR="001D003D" w:rsidRPr="001D003D" w:rsidRDefault="001D003D" w:rsidP="001D003D">
      <w:pPr>
        <w:rPr>
          <w:rFonts w:ascii="Times New Roman" w:eastAsia="MS Mincho" w:hAnsi="Times New Roman" w:cs="Times New Roman"/>
          <w:szCs w:val="21"/>
          <w:lang w:eastAsia="ja-JP"/>
        </w:rPr>
      </w:pPr>
    </w:p>
    <w:p w14:paraId="2A3437FE" w14:textId="77777777" w:rsidR="001D003D" w:rsidRPr="001D003D" w:rsidRDefault="001D003D" w:rsidP="001D003D">
      <w:pPr>
        <w:rPr>
          <w:rFonts w:ascii="Times New Roman" w:eastAsia="MS Mincho" w:hAnsi="Times New Roman" w:cs="Times New Roman"/>
          <w:szCs w:val="21"/>
          <w:lang w:eastAsia="ja-JP"/>
        </w:rPr>
      </w:pPr>
    </w:p>
    <w:p w14:paraId="429BCA14" w14:textId="77777777" w:rsidR="001D003D" w:rsidRPr="001D003D" w:rsidRDefault="001D003D" w:rsidP="001D003D">
      <w:pPr>
        <w:rPr>
          <w:rFonts w:ascii="Times New Roman" w:eastAsia="MS Mincho" w:hAnsi="Times New Roman" w:cs="Times New Roman"/>
          <w:szCs w:val="21"/>
          <w:lang w:eastAsia="ja-JP"/>
        </w:rPr>
      </w:pPr>
    </w:p>
    <w:p w14:paraId="527355D9" w14:textId="77777777" w:rsidR="001D003D" w:rsidRPr="001D003D" w:rsidRDefault="001D003D" w:rsidP="001D003D">
      <w:pPr>
        <w:rPr>
          <w:rFonts w:ascii="Times New Roman" w:eastAsia="MS Mincho" w:hAnsi="Times New Roman" w:cs="Times New Roman"/>
          <w:szCs w:val="21"/>
          <w:lang w:eastAsia="ja-JP"/>
        </w:rPr>
      </w:pPr>
    </w:p>
    <w:p w14:paraId="04FE2E7C" w14:textId="77777777" w:rsidR="001D003D" w:rsidRPr="001D003D" w:rsidRDefault="001D003D" w:rsidP="001D003D">
      <w:pPr>
        <w:rPr>
          <w:rFonts w:ascii="Times New Roman" w:eastAsia="MS Mincho" w:hAnsi="Times New Roman" w:cs="Times New Roman"/>
          <w:szCs w:val="21"/>
          <w:lang w:eastAsia="ja-JP"/>
        </w:rPr>
      </w:pPr>
    </w:p>
    <w:p w14:paraId="025C8DD6" w14:textId="77777777" w:rsidR="001D003D" w:rsidRPr="001D003D" w:rsidRDefault="001D003D" w:rsidP="001D003D">
      <w:pPr>
        <w:rPr>
          <w:rFonts w:ascii="Times New Roman" w:eastAsia="MS Mincho" w:hAnsi="Times New Roman" w:cs="Times New Roman"/>
          <w:szCs w:val="21"/>
          <w:lang w:eastAsia="ja-JP"/>
        </w:rPr>
      </w:pPr>
    </w:p>
    <w:p w14:paraId="7F43D412" w14:textId="77777777" w:rsidR="001D003D" w:rsidRPr="001D003D" w:rsidRDefault="001D003D" w:rsidP="001D003D">
      <w:pPr>
        <w:rPr>
          <w:rFonts w:ascii="Times New Roman" w:eastAsia="MS Mincho" w:hAnsi="Times New Roman" w:cs="Times New Roman"/>
          <w:szCs w:val="21"/>
          <w:lang w:eastAsia="ja-JP"/>
        </w:rPr>
      </w:pPr>
    </w:p>
    <w:p w14:paraId="6D93256C" w14:textId="77777777" w:rsidR="001D003D" w:rsidRPr="001D003D" w:rsidRDefault="001D003D" w:rsidP="001D003D">
      <w:pPr>
        <w:rPr>
          <w:rFonts w:ascii="Times New Roman" w:eastAsia="MS Mincho" w:hAnsi="Times New Roman" w:cs="Times New Roman"/>
          <w:szCs w:val="21"/>
          <w:lang w:eastAsia="ja-JP"/>
        </w:rPr>
      </w:pPr>
    </w:p>
    <w:p w14:paraId="6C71923D" w14:textId="682BA62E" w:rsidR="00D62730" w:rsidRPr="001D003D" w:rsidRDefault="00D62730" w:rsidP="001D003D">
      <w:pPr>
        <w:rPr>
          <w:rFonts w:ascii="Times New Roman" w:eastAsia="MS Mincho" w:hAnsi="Times New Roman" w:cs="Times New Roman"/>
          <w:szCs w:val="21"/>
          <w:lang w:eastAsia="ja-JP"/>
        </w:rPr>
      </w:pPr>
    </w:p>
    <w:sectPr w:rsidR="00D62730" w:rsidRPr="001D003D" w:rsidSect="00EA7034">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53F9A" w14:textId="77777777" w:rsidR="00913C85" w:rsidRDefault="00913C85" w:rsidP="00916781">
      <w:r>
        <w:separator/>
      </w:r>
    </w:p>
  </w:endnote>
  <w:endnote w:type="continuationSeparator" w:id="0">
    <w:p w14:paraId="49357A5F" w14:textId="77777777" w:rsidR="00913C85" w:rsidRDefault="00913C85" w:rsidP="00916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092FE" w14:textId="77777777" w:rsidR="00913C85" w:rsidRDefault="00913C85" w:rsidP="00916781">
      <w:r>
        <w:separator/>
      </w:r>
    </w:p>
  </w:footnote>
  <w:footnote w:type="continuationSeparator" w:id="0">
    <w:p w14:paraId="1FB22484" w14:textId="77777777" w:rsidR="00913C85" w:rsidRDefault="00913C85" w:rsidP="009167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E0NTY2sTSysDCxMLNQ0lEKTi0uzszPAykwqQUAuUQrUywAAAA="/>
  </w:docVars>
  <w:rsids>
    <w:rsidRoot w:val="00243CBB"/>
    <w:rsid w:val="00082A82"/>
    <w:rsid w:val="000F25E5"/>
    <w:rsid w:val="001726AC"/>
    <w:rsid w:val="00193332"/>
    <w:rsid w:val="001D003D"/>
    <w:rsid w:val="00243CBB"/>
    <w:rsid w:val="00243CE1"/>
    <w:rsid w:val="00256FBC"/>
    <w:rsid w:val="00265741"/>
    <w:rsid w:val="002C0DD8"/>
    <w:rsid w:val="0030438F"/>
    <w:rsid w:val="00332BFF"/>
    <w:rsid w:val="005C78A2"/>
    <w:rsid w:val="006811AC"/>
    <w:rsid w:val="006A7068"/>
    <w:rsid w:val="00756576"/>
    <w:rsid w:val="007D2B03"/>
    <w:rsid w:val="00823E6B"/>
    <w:rsid w:val="008347EA"/>
    <w:rsid w:val="00865C8C"/>
    <w:rsid w:val="00893879"/>
    <w:rsid w:val="008D34A8"/>
    <w:rsid w:val="00913C85"/>
    <w:rsid w:val="00916781"/>
    <w:rsid w:val="009C3AF2"/>
    <w:rsid w:val="00A10B6E"/>
    <w:rsid w:val="00C825E4"/>
    <w:rsid w:val="00C971B2"/>
    <w:rsid w:val="00D62730"/>
    <w:rsid w:val="00DC6594"/>
    <w:rsid w:val="00EA70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717B9"/>
  <w15:chartTrackingRefBased/>
  <w15:docId w15:val="{D61D50A2-10A4-4722-86F6-A6878E496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1678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67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16781"/>
    <w:rPr>
      <w:sz w:val="18"/>
      <w:szCs w:val="18"/>
    </w:rPr>
  </w:style>
  <w:style w:type="paragraph" w:styleId="a5">
    <w:name w:val="footer"/>
    <w:basedOn w:val="a"/>
    <w:link w:val="a6"/>
    <w:uiPriority w:val="99"/>
    <w:unhideWhenUsed/>
    <w:rsid w:val="00916781"/>
    <w:pPr>
      <w:tabs>
        <w:tab w:val="center" w:pos="4153"/>
        <w:tab w:val="right" w:pos="8306"/>
      </w:tabs>
      <w:snapToGrid w:val="0"/>
      <w:jc w:val="left"/>
    </w:pPr>
    <w:rPr>
      <w:sz w:val="18"/>
      <w:szCs w:val="18"/>
    </w:rPr>
  </w:style>
  <w:style w:type="character" w:customStyle="1" w:styleId="a6">
    <w:name w:val="页脚 字符"/>
    <w:basedOn w:val="a0"/>
    <w:link w:val="a5"/>
    <w:uiPriority w:val="99"/>
    <w:rsid w:val="00916781"/>
    <w:rPr>
      <w:sz w:val="18"/>
      <w:szCs w:val="18"/>
    </w:rPr>
  </w:style>
  <w:style w:type="paragraph" w:styleId="a7">
    <w:name w:val="Normal (Web)"/>
    <w:basedOn w:val="a"/>
    <w:uiPriority w:val="99"/>
    <w:semiHidden/>
    <w:unhideWhenUsed/>
    <w:rsid w:val="00D62730"/>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semiHidden/>
    <w:unhideWhenUsed/>
    <w:rsid w:val="00C971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310840">
      <w:bodyDiv w:val="1"/>
      <w:marLeft w:val="0"/>
      <w:marRight w:val="0"/>
      <w:marTop w:val="0"/>
      <w:marBottom w:val="0"/>
      <w:divBdr>
        <w:top w:val="none" w:sz="0" w:space="0" w:color="auto"/>
        <w:left w:val="none" w:sz="0" w:space="0" w:color="auto"/>
        <w:bottom w:val="none" w:sz="0" w:space="0" w:color="auto"/>
        <w:right w:val="none" w:sz="0" w:space="0" w:color="auto"/>
      </w:divBdr>
    </w:div>
    <w:div w:id="176595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dliu@ysu.edu.c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hyperlink" Target="mailto:zhl@ysu.edu.cn"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142FB-E344-4FA3-92B9-63E15109E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1078</TotalTime>
  <Pages>9</Pages>
  <Words>1078</Words>
  <Characters>6149</Characters>
  <Application>Microsoft Office Word</Application>
  <DocSecurity>0</DocSecurity>
  <Lines>51</Lines>
  <Paragraphs>14</Paragraphs>
  <ScaleCrop>false</ScaleCrop>
  <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dc:creator>
  <cp:keywords/>
  <dc:description/>
  <cp:lastModifiedBy>Kai</cp:lastModifiedBy>
  <cp:revision>20</cp:revision>
  <dcterms:created xsi:type="dcterms:W3CDTF">2026-01-29T09:42:00Z</dcterms:created>
  <dcterms:modified xsi:type="dcterms:W3CDTF">2026-03-23T07:10:00Z</dcterms:modified>
</cp:coreProperties>
</file>