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4C3AF" w14:textId="6303A897" w:rsidR="00CB7AF4" w:rsidRDefault="00CB7AF4"/>
    <w:p w14:paraId="1E678ACA" w14:textId="7A85B6D2" w:rsidR="006D76AB" w:rsidRDefault="006D76AB">
      <w:r>
        <w:rPr>
          <w:noProof/>
        </w:rPr>
        <w:drawing>
          <wp:inline distT="0" distB="0" distL="0" distR="0" wp14:anchorId="4135AEFA" wp14:editId="7718E06A">
            <wp:extent cx="5274310" cy="10464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4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5C1FB" w14:textId="52BACBB6" w:rsidR="006D76AB" w:rsidRPr="001507B8" w:rsidRDefault="006D76AB" w:rsidP="006D76A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333333"/>
          <w:szCs w:val="21"/>
        </w:rPr>
      </w:pPr>
      <w:r w:rsidRPr="001507B8">
        <w:rPr>
          <w:rFonts w:ascii="Times New Roman" w:eastAsia="TimesNewRomanPS-BoldMT" w:hAnsi="Times New Roman" w:cs="Times New Roman"/>
          <w:b/>
          <w:bCs/>
          <w:color w:val="000000"/>
          <w:szCs w:val="21"/>
        </w:rPr>
        <w:t>Fig</w:t>
      </w:r>
      <w:r w:rsidR="00A9384E">
        <w:rPr>
          <w:rFonts w:ascii="Times New Roman" w:eastAsia="TimesNewRomanPS-BoldMT" w:hAnsi="Times New Roman" w:cs="Times New Roman"/>
          <w:b/>
          <w:bCs/>
          <w:color w:val="000000"/>
          <w:szCs w:val="21"/>
        </w:rPr>
        <w:t>.</w:t>
      </w:r>
      <w:r w:rsidRPr="001507B8">
        <w:rPr>
          <w:rFonts w:ascii="Times New Roman" w:eastAsia="TimesNewRomanPS-BoldMT" w:hAnsi="Times New Roman" w:cs="Times New Roman"/>
          <w:b/>
          <w:bCs/>
          <w:color w:val="000000"/>
          <w:szCs w:val="21"/>
        </w:rPr>
        <w:t xml:space="preserve"> S1 </w:t>
      </w:r>
      <w:r w:rsidRPr="001507B8">
        <w:rPr>
          <w:rFonts w:ascii="Times New Roman" w:hAnsi="Times New Roman" w:cs="Times New Roman"/>
          <w:color w:val="000000"/>
          <w:szCs w:val="21"/>
        </w:rPr>
        <w:t xml:space="preserve">Western blot analysis of </w:t>
      </w:r>
      <w:proofErr w:type="spellStart"/>
      <w:r w:rsidRPr="001507B8">
        <w:rPr>
          <w:rFonts w:ascii="Times New Roman" w:hAnsi="Times New Roman" w:cs="Times New Roman"/>
          <w:i/>
          <w:iCs/>
          <w:color w:val="000000"/>
          <w:szCs w:val="21"/>
        </w:rPr>
        <w:t>ampC</w:t>
      </w:r>
      <w:proofErr w:type="spellEnd"/>
      <w:r w:rsidRPr="001507B8">
        <w:rPr>
          <w:rFonts w:ascii="Times New Roman" w:hAnsi="Times New Roman" w:cs="Times New Roman"/>
          <w:i/>
          <w:iCs/>
          <w:color w:val="000000"/>
          <w:szCs w:val="21"/>
        </w:rPr>
        <w:t xml:space="preserve"> </w:t>
      </w:r>
      <w:r w:rsidRPr="001507B8">
        <w:rPr>
          <w:rFonts w:ascii="Times New Roman" w:hAnsi="Times New Roman" w:cs="Times New Roman"/>
          <w:color w:val="000000"/>
          <w:szCs w:val="21"/>
        </w:rPr>
        <w:t>protein expression in EC clinical isolate treated with SICs of various antibiotics</w:t>
      </w:r>
      <w:r w:rsidRPr="001507B8">
        <w:rPr>
          <w:rFonts w:ascii="Times New Roman" w:eastAsia="TimesNewRomanPS-BoldMT" w:hAnsi="Times New Roman" w:cs="Times New Roman"/>
          <w:b/>
          <w:bCs/>
          <w:color w:val="000000"/>
          <w:szCs w:val="21"/>
        </w:rPr>
        <w:t xml:space="preserve">. </w:t>
      </w:r>
      <w:r w:rsidRPr="001507B8">
        <w:rPr>
          <w:rFonts w:ascii="Times New Roman" w:hAnsi="Times New Roman" w:cs="Times New Roman"/>
          <w:color w:val="000000"/>
          <w:szCs w:val="21"/>
        </w:rPr>
        <w:t xml:space="preserve">CFZ: cefazolin, LVX: levofloxacin, AMK: </w:t>
      </w:r>
      <w:r w:rsidRPr="001507B8">
        <w:rPr>
          <w:rFonts w:ascii="Times New Roman" w:hAnsi="Times New Roman" w:cs="Times New Roman"/>
          <w:color w:val="333333"/>
          <w:szCs w:val="21"/>
        </w:rPr>
        <w:t xml:space="preserve">Amikacin, </w:t>
      </w:r>
      <w:r w:rsidRPr="001507B8">
        <w:rPr>
          <w:rFonts w:ascii="Times New Roman" w:hAnsi="Times New Roman" w:cs="Times New Roman"/>
          <w:color w:val="000000"/>
          <w:szCs w:val="21"/>
        </w:rPr>
        <w:t xml:space="preserve">IMP: imipenem, </w:t>
      </w:r>
      <w:r w:rsidRPr="001507B8">
        <w:rPr>
          <w:rFonts w:ascii="Times New Roman" w:hAnsi="Times New Roman" w:cs="Times New Roman"/>
          <w:color w:val="231F20"/>
          <w:szCs w:val="21"/>
        </w:rPr>
        <w:t xml:space="preserve">CRO: ceftriaxone, CIP: </w:t>
      </w:r>
      <w:r w:rsidRPr="001507B8">
        <w:rPr>
          <w:rFonts w:ascii="Times New Roman" w:hAnsi="Times New Roman" w:cs="Times New Roman"/>
          <w:color w:val="333333"/>
          <w:szCs w:val="21"/>
        </w:rPr>
        <w:t xml:space="preserve">ciprofloxacin, CTX: cefotaxime, </w:t>
      </w:r>
      <w:r w:rsidRPr="001507B8">
        <w:rPr>
          <w:rFonts w:ascii="Times New Roman" w:hAnsi="Times New Roman" w:cs="Times New Roman"/>
          <w:color w:val="231F20"/>
          <w:szCs w:val="21"/>
        </w:rPr>
        <w:t xml:space="preserve">GEN: </w:t>
      </w:r>
      <w:r w:rsidRPr="001507B8">
        <w:rPr>
          <w:rFonts w:ascii="Times New Roman" w:hAnsi="Times New Roman" w:cs="Times New Roman"/>
          <w:color w:val="333333"/>
          <w:szCs w:val="21"/>
        </w:rPr>
        <w:t xml:space="preserve">gentamicin, </w:t>
      </w:r>
      <w:r w:rsidRPr="001507B8">
        <w:rPr>
          <w:rFonts w:ascii="Times New Roman" w:hAnsi="Times New Roman" w:cs="Times New Roman"/>
          <w:color w:val="231F20"/>
          <w:szCs w:val="21"/>
        </w:rPr>
        <w:t xml:space="preserve">CAZ: ceftazidime, FEP: </w:t>
      </w:r>
      <w:r w:rsidRPr="001507B8">
        <w:rPr>
          <w:rFonts w:ascii="Times New Roman" w:hAnsi="Times New Roman" w:cs="Times New Roman"/>
          <w:color w:val="333333"/>
          <w:szCs w:val="21"/>
        </w:rPr>
        <w:t>Cefepime, FOX: cefoxitin.</w:t>
      </w:r>
    </w:p>
    <w:p w14:paraId="76C37D8A" w14:textId="77777777" w:rsidR="006D76AB" w:rsidRPr="006D76AB" w:rsidRDefault="006D76AB"/>
    <w:sectPr w:rsidR="006D76AB" w:rsidRPr="006D76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60C9F" w14:textId="77777777" w:rsidR="00C94087" w:rsidRDefault="00C94087" w:rsidP="006D76AB">
      <w:r>
        <w:separator/>
      </w:r>
    </w:p>
  </w:endnote>
  <w:endnote w:type="continuationSeparator" w:id="0">
    <w:p w14:paraId="3AD9E859" w14:textId="77777777" w:rsidR="00C94087" w:rsidRDefault="00C94087" w:rsidP="006D7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4F088" w14:textId="77777777" w:rsidR="00C94087" w:rsidRDefault="00C94087" w:rsidP="006D76AB">
      <w:r>
        <w:separator/>
      </w:r>
    </w:p>
  </w:footnote>
  <w:footnote w:type="continuationSeparator" w:id="0">
    <w:p w14:paraId="5E038B42" w14:textId="77777777" w:rsidR="00C94087" w:rsidRDefault="00C94087" w:rsidP="006D76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51"/>
    <w:rsid w:val="001507B8"/>
    <w:rsid w:val="002A2F37"/>
    <w:rsid w:val="006438E0"/>
    <w:rsid w:val="006D76AB"/>
    <w:rsid w:val="00A9384E"/>
    <w:rsid w:val="00B54613"/>
    <w:rsid w:val="00C94087"/>
    <w:rsid w:val="00CB7AF4"/>
    <w:rsid w:val="00DF6027"/>
    <w:rsid w:val="00F3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A0060"/>
  <w15:chartTrackingRefBased/>
  <w15:docId w15:val="{CDCCA039-C4BB-420A-AB4E-DDA595FF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76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76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76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76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Xianggui</dc:creator>
  <cp:keywords/>
  <dc:description/>
  <cp:lastModifiedBy>Xianggui</cp:lastModifiedBy>
  <cp:revision>5</cp:revision>
  <dcterms:created xsi:type="dcterms:W3CDTF">2021-08-18T08:30:00Z</dcterms:created>
  <dcterms:modified xsi:type="dcterms:W3CDTF">2021-09-11T14:47:00Z</dcterms:modified>
</cp:coreProperties>
</file>