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3CCD" w14:textId="60210E9C" w:rsidR="00166D79" w:rsidRDefault="00000000">
      <w:pPr>
        <w:pStyle w:val="1"/>
        <w:jc w:val="left"/>
        <w:rPr>
          <w:rFonts w:eastAsia="宋体"/>
        </w:rPr>
      </w:pPr>
      <w:bookmarkStart w:id="0" w:name="_Toc218030787"/>
      <w:r>
        <w:rPr>
          <w:rFonts w:hint="eastAsia"/>
        </w:rPr>
        <w:t>Table</w:t>
      </w:r>
      <w:r>
        <w:t xml:space="preserve"> S</w:t>
      </w:r>
      <w:r w:rsidR="009B18F9">
        <w:rPr>
          <w:rFonts w:asciiTheme="minorEastAsia" w:eastAsiaTheme="minorEastAsia" w:hAnsiTheme="minorEastAsia" w:hint="eastAsia"/>
        </w:rPr>
        <w:t>4</w:t>
      </w:r>
      <w:r>
        <w:t xml:space="preserve"> </w:t>
      </w:r>
      <w:r>
        <w:rPr>
          <w:rFonts w:eastAsia="宋体"/>
        </w:rPr>
        <w:t>Full-text articles reviewed but not included.</w:t>
      </w:r>
      <w:bookmarkEnd w:id="0"/>
    </w:p>
    <w:tbl>
      <w:tblPr>
        <w:tblStyle w:val="10"/>
        <w:tblW w:w="15208" w:type="dxa"/>
        <w:tblLook w:val="04A0" w:firstRow="1" w:lastRow="0" w:firstColumn="1" w:lastColumn="0" w:noHBand="0" w:noVBand="1"/>
      </w:tblPr>
      <w:tblGrid>
        <w:gridCol w:w="489"/>
        <w:gridCol w:w="2171"/>
        <w:gridCol w:w="5953"/>
        <w:gridCol w:w="3969"/>
        <w:gridCol w:w="2626"/>
      </w:tblGrid>
      <w:tr w:rsidR="00A51B49" w14:paraId="00AA0171" w14:textId="04AAAD24" w:rsidTr="00F17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tcW w:w="489" w:type="dxa"/>
          </w:tcPr>
          <w:p w14:paraId="2BD477DB" w14:textId="77777777" w:rsidR="00A51B49" w:rsidRDefault="00A51B49">
            <w:pPr>
              <w:widowControl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auto"/>
                <w:sz w:val="18"/>
                <w:szCs w:val="18"/>
              </w:rPr>
              <w:t>No.</w:t>
            </w:r>
          </w:p>
        </w:tc>
        <w:tc>
          <w:tcPr>
            <w:tcW w:w="2171" w:type="dxa"/>
          </w:tcPr>
          <w:p w14:paraId="3F67B272" w14:textId="77777777" w:rsidR="00A51B49" w:rsidRDefault="00A51B49">
            <w:pPr>
              <w:widowControl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auto"/>
                <w:sz w:val="18"/>
                <w:szCs w:val="18"/>
              </w:rPr>
              <w:t>Study ID</w:t>
            </w:r>
          </w:p>
        </w:tc>
        <w:tc>
          <w:tcPr>
            <w:tcW w:w="5953" w:type="dxa"/>
          </w:tcPr>
          <w:p w14:paraId="5DC03F65" w14:textId="77777777" w:rsidR="00A51B49" w:rsidRDefault="00A51B49">
            <w:pPr>
              <w:widowControl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auto"/>
                <w:sz w:val="18"/>
                <w:szCs w:val="18"/>
              </w:rPr>
              <w:t>Title</w:t>
            </w:r>
          </w:p>
        </w:tc>
        <w:tc>
          <w:tcPr>
            <w:tcW w:w="3969" w:type="dxa"/>
          </w:tcPr>
          <w:p w14:paraId="66C6BF9C" w14:textId="77777777" w:rsidR="00A51B49" w:rsidRDefault="00A51B49">
            <w:pPr>
              <w:widowControl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auto"/>
                <w:sz w:val="18"/>
                <w:szCs w:val="18"/>
              </w:rPr>
              <w:t>Exclusion reason</w:t>
            </w:r>
          </w:p>
        </w:tc>
        <w:tc>
          <w:tcPr>
            <w:tcW w:w="2626" w:type="dxa"/>
          </w:tcPr>
          <w:p w14:paraId="22C0E1F9" w14:textId="0DDE6011" w:rsidR="00A51B49" w:rsidRDefault="00A51B49">
            <w:pPr>
              <w:widowControl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D</w:t>
            </w:r>
            <w:r w:rsidR="00E16B97"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OI</w:t>
            </w:r>
          </w:p>
        </w:tc>
      </w:tr>
      <w:tr w:rsidR="00A51B49" w14:paraId="37565366" w14:textId="5CA9C128" w:rsidTr="00F17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tcW w:w="489" w:type="dxa"/>
          </w:tcPr>
          <w:p w14:paraId="1E2F0962" w14:textId="77777777" w:rsidR="00A51B49" w:rsidRPr="00FD51A4" w:rsidRDefault="00A51B49">
            <w:pPr>
              <w:widowControl/>
              <w:rPr>
                <w:rFonts w:eastAsia="宋体"/>
                <w:sz w:val="18"/>
                <w:szCs w:val="18"/>
              </w:rPr>
            </w:pPr>
            <w:r w:rsidRPr="00FD51A4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2171" w:type="dxa"/>
          </w:tcPr>
          <w:p w14:paraId="3ED268B2" w14:textId="573C834C" w:rsidR="00A51B49" w:rsidRPr="009D477D" w:rsidRDefault="00A06864">
            <w:pPr>
              <w:widowControl/>
              <w:rPr>
                <w:rFonts w:eastAsia="宋体"/>
                <w:sz w:val="18"/>
                <w:szCs w:val="18"/>
              </w:rPr>
            </w:pPr>
            <w:r w:rsidRPr="00A06864">
              <w:rPr>
                <w:rFonts w:eastAsia="宋体"/>
                <w:sz w:val="18"/>
                <w:szCs w:val="18"/>
              </w:rPr>
              <w:t>Yamashita 2017</w:t>
            </w:r>
          </w:p>
        </w:tc>
        <w:tc>
          <w:tcPr>
            <w:tcW w:w="5953" w:type="dxa"/>
          </w:tcPr>
          <w:p w14:paraId="50A496D9" w14:textId="65E8998A" w:rsidR="00A51B49" w:rsidRPr="00FD51A4" w:rsidRDefault="00A06864">
            <w:pPr>
              <w:widowControl/>
              <w:rPr>
                <w:rFonts w:eastAsia="宋体"/>
                <w:sz w:val="18"/>
                <w:szCs w:val="18"/>
              </w:rPr>
            </w:pPr>
            <w:r w:rsidRPr="00A06864">
              <w:rPr>
                <w:rFonts w:eastAsia="宋体"/>
                <w:sz w:val="18"/>
                <w:szCs w:val="18"/>
              </w:rPr>
              <w:t>Safety and feasibility of laparoscopic gastrectomy for gastric cancer patients with a history of abdominal surgery</w:t>
            </w:r>
          </w:p>
        </w:tc>
        <w:tc>
          <w:tcPr>
            <w:tcW w:w="3969" w:type="dxa"/>
          </w:tcPr>
          <w:p w14:paraId="418CA183" w14:textId="276B2A20" w:rsidR="00A51B49" w:rsidRPr="00C56263" w:rsidRDefault="000035AD">
            <w:pPr>
              <w:widowControl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S</w:t>
            </w:r>
            <w:r w:rsidR="00A06864" w:rsidRPr="00A06864">
              <w:rPr>
                <w:rFonts w:eastAsia="宋体"/>
                <w:sz w:val="18"/>
                <w:szCs w:val="18"/>
              </w:rPr>
              <w:t>ingle-arm report</w:t>
            </w:r>
          </w:p>
        </w:tc>
        <w:tc>
          <w:tcPr>
            <w:tcW w:w="2626" w:type="dxa"/>
          </w:tcPr>
          <w:p w14:paraId="7764021B" w14:textId="05913EF5" w:rsidR="00A51B49" w:rsidRPr="00FD51A4" w:rsidRDefault="00A06864">
            <w:pPr>
              <w:widowControl/>
              <w:rPr>
                <w:rFonts w:eastAsia="宋体"/>
                <w:sz w:val="18"/>
                <w:szCs w:val="18"/>
              </w:rPr>
            </w:pPr>
            <w:r w:rsidRPr="00A06864">
              <w:rPr>
                <w:rFonts w:eastAsia="宋体"/>
                <w:sz w:val="18"/>
                <w:szCs w:val="18"/>
              </w:rPr>
              <w:t>10.1007/s00595-017-1506-x</w:t>
            </w:r>
          </w:p>
        </w:tc>
      </w:tr>
      <w:tr w:rsidR="00A51B49" w14:paraId="72173775" w14:textId="52B1B933" w:rsidTr="00F17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489" w:type="dxa"/>
          </w:tcPr>
          <w:p w14:paraId="2B0660C8" w14:textId="77777777" w:rsidR="00A51B49" w:rsidRPr="00FD51A4" w:rsidRDefault="00A51B49">
            <w:pPr>
              <w:widowControl/>
              <w:rPr>
                <w:rFonts w:eastAsia="宋体"/>
                <w:sz w:val="18"/>
                <w:szCs w:val="18"/>
              </w:rPr>
            </w:pPr>
            <w:r w:rsidRPr="00FD51A4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2171" w:type="dxa"/>
          </w:tcPr>
          <w:p w14:paraId="00E9CF0C" w14:textId="21339793" w:rsidR="00A51B49" w:rsidRPr="009D477D" w:rsidRDefault="00340591">
            <w:pPr>
              <w:widowControl/>
              <w:rPr>
                <w:rFonts w:eastAsia="宋体"/>
                <w:sz w:val="18"/>
                <w:szCs w:val="18"/>
              </w:rPr>
            </w:pPr>
            <w:r w:rsidRPr="00340591">
              <w:rPr>
                <w:rFonts w:eastAsia="宋体"/>
                <w:sz w:val="18"/>
                <w:szCs w:val="18"/>
              </w:rPr>
              <w:t>X Jiang 2011</w:t>
            </w:r>
          </w:p>
        </w:tc>
        <w:tc>
          <w:tcPr>
            <w:tcW w:w="5953" w:type="dxa"/>
          </w:tcPr>
          <w:p w14:paraId="35EEE861" w14:textId="0B60914A" w:rsidR="00A51B49" w:rsidRPr="00FD51A4" w:rsidRDefault="00340591">
            <w:pPr>
              <w:widowControl/>
              <w:rPr>
                <w:rFonts w:eastAsia="宋体"/>
                <w:sz w:val="18"/>
                <w:szCs w:val="18"/>
              </w:rPr>
            </w:pPr>
            <w:r w:rsidRPr="00340591">
              <w:rPr>
                <w:rFonts w:eastAsia="宋体"/>
                <w:sz w:val="18"/>
                <w:szCs w:val="18"/>
              </w:rPr>
              <w:t>Laparoscopy-assisted gastrectomy in patients with previous endoscopic resection for early gastric cancer</w:t>
            </w:r>
          </w:p>
        </w:tc>
        <w:tc>
          <w:tcPr>
            <w:tcW w:w="3969" w:type="dxa"/>
          </w:tcPr>
          <w:p w14:paraId="04B1FD97" w14:textId="237282EA" w:rsidR="00A51B49" w:rsidRPr="00FD51A4" w:rsidRDefault="007562FF">
            <w:pPr>
              <w:widowControl/>
              <w:rPr>
                <w:rFonts w:eastAsia="宋体"/>
                <w:sz w:val="18"/>
                <w:szCs w:val="18"/>
              </w:rPr>
            </w:pPr>
            <w:r w:rsidRPr="007562FF">
              <w:rPr>
                <w:rFonts w:eastAsia="宋体"/>
                <w:sz w:val="18"/>
                <w:szCs w:val="18"/>
              </w:rPr>
              <w:t>Endoscopic resection</w:t>
            </w:r>
          </w:p>
        </w:tc>
        <w:tc>
          <w:tcPr>
            <w:tcW w:w="2626" w:type="dxa"/>
          </w:tcPr>
          <w:p w14:paraId="071AA8E1" w14:textId="1CF5F67C" w:rsidR="00A51B49" w:rsidRPr="00FD51A4" w:rsidRDefault="00340591">
            <w:pPr>
              <w:widowControl/>
              <w:rPr>
                <w:rFonts w:eastAsia="宋体"/>
                <w:sz w:val="18"/>
                <w:szCs w:val="18"/>
              </w:rPr>
            </w:pPr>
            <w:r w:rsidRPr="00340591">
              <w:rPr>
                <w:rFonts w:eastAsia="宋体"/>
                <w:sz w:val="18"/>
                <w:szCs w:val="18"/>
              </w:rPr>
              <w:t>10.1002/bjs.7358</w:t>
            </w:r>
          </w:p>
        </w:tc>
      </w:tr>
      <w:tr w:rsidR="00A51B49" w14:paraId="7B8C8A8C" w14:textId="24CD80EE" w:rsidTr="00F17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tcW w:w="489" w:type="dxa"/>
          </w:tcPr>
          <w:p w14:paraId="28B9DB65" w14:textId="77777777" w:rsidR="00A51B49" w:rsidRPr="00FD51A4" w:rsidRDefault="00A51B49">
            <w:pPr>
              <w:widowControl/>
              <w:rPr>
                <w:rFonts w:eastAsia="宋体"/>
                <w:sz w:val="18"/>
                <w:szCs w:val="18"/>
              </w:rPr>
            </w:pPr>
            <w:r w:rsidRPr="00FD51A4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2171" w:type="dxa"/>
          </w:tcPr>
          <w:p w14:paraId="25F1C2D4" w14:textId="72257A30" w:rsidR="00A51B49" w:rsidRPr="009D477D" w:rsidRDefault="00247D12">
            <w:pPr>
              <w:widowControl/>
              <w:rPr>
                <w:rFonts w:eastAsia="宋体" w:hint="eastAsia"/>
                <w:sz w:val="18"/>
                <w:szCs w:val="18"/>
              </w:rPr>
            </w:pPr>
            <w:proofErr w:type="spellStart"/>
            <w:r w:rsidRPr="00247D12">
              <w:rPr>
                <w:rFonts w:eastAsia="宋体"/>
                <w:sz w:val="18"/>
                <w:szCs w:val="18"/>
              </w:rPr>
              <w:t>Hee</w:t>
            </w:r>
            <w:proofErr w:type="spellEnd"/>
            <w:r w:rsidRPr="00247D12">
              <w:rPr>
                <w:rFonts w:eastAsia="宋体"/>
                <w:sz w:val="18"/>
                <w:szCs w:val="18"/>
              </w:rPr>
              <w:t xml:space="preserve"> Sung Kim</w:t>
            </w:r>
            <w:r>
              <w:rPr>
                <w:rFonts w:eastAsia="宋体" w:hint="eastAsia"/>
                <w:sz w:val="18"/>
                <w:szCs w:val="18"/>
              </w:rPr>
              <w:t xml:space="preserve"> 2014</w:t>
            </w:r>
          </w:p>
        </w:tc>
        <w:tc>
          <w:tcPr>
            <w:tcW w:w="5953" w:type="dxa"/>
          </w:tcPr>
          <w:p w14:paraId="51826D7C" w14:textId="6E20E8E3" w:rsidR="00A51B49" w:rsidRPr="00FD51A4" w:rsidRDefault="00247D12">
            <w:pPr>
              <w:widowControl/>
              <w:rPr>
                <w:rFonts w:eastAsia="宋体"/>
                <w:sz w:val="18"/>
                <w:szCs w:val="18"/>
              </w:rPr>
            </w:pPr>
            <w:r w:rsidRPr="00247D12">
              <w:rPr>
                <w:rFonts w:eastAsia="宋体"/>
                <w:sz w:val="18"/>
                <w:szCs w:val="18"/>
              </w:rPr>
              <w:t>Laparoscopic gastrectomy in patients with previous gastrectomy for gastric cancer: a report of 17 cases</w:t>
            </w:r>
          </w:p>
        </w:tc>
        <w:tc>
          <w:tcPr>
            <w:tcW w:w="3969" w:type="dxa"/>
          </w:tcPr>
          <w:p w14:paraId="08943AAC" w14:textId="21E7489A" w:rsidR="00A51B49" w:rsidRPr="00FD51A4" w:rsidRDefault="00030A44">
            <w:pPr>
              <w:widowControl/>
              <w:rPr>
                <w:rFonts w:eastAsia="宋体" w:hint="eastAsia"/>
                <w:sz w:val="18"/>
                <w:szCs w:val="18"/>
              </w:rPr>
            </w:pPr>
            <w:r w:rsidRPr="00030A44">
              <w:rPr>
                <w:rFonts w:eastAsia="宋体"/>
                <w:sz w:val="18"/>
                <w:szCs w:val="18"/>
              </w:rPr>
              <w:t>Case report</w:t>
            </w:r>
          </w:p>
        </w:tc>
        <w:tc>
          <w:tcPr>
            <w:tcW w:w="2626" w:type="dxa"/>
          </w:tcPr>
          <w:p w14:paraId="7AD7DEFB" w14:textId="649EBA40" w:rsidR="00A51B49" w:rsidRPr="00FD51A4" w:rsidRDefault="00247D12">
            <w:pPr>
              <w:widowControl/>
              <w:rPr>
                <w:rFonts w:eastAsia="宋体"/>
                <w:sz w:val="18"/>
                <w:szCs w:val="18"/>
              </w:rPr>
            </w:pPr>
            <w:r w:rsidRPr="00247D12">
              <w:rPr>
                <w:rFonts w:eastAsia="宋体"/>
                <w:sz w:val="18"/>
                <w:szCs w:val="18"/>
              </w:rPr>
              <w:t>10.1097/SLE.0b013e31828f6bfb</w:t>
            </w:r>
          </w:p>
        </w:tc>
      </w:tr>
      <w:tr w:rsidR="00565207" w14:paraId="63A3F722" w14:textId="3CC47420" w:rsidTr="00F17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tcW w:w="489" w:type="dxa"/>
          </w:tcPr>
          <w:p w14:paraId="6CAD7060" w14:textId="1B3AC477" w:rsidR="00565207" w:rsidRPr="00FD51A4" w:rsidRDefault="00565207" w:rsidP="00565207">
            <w:pPr>
              <w:widowControl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4</w:t>
            </w:r>
          </w:p>
        </w:tc>
        <w:tc>
          <w:tcPr>
            <w:tcW w:w="2171" w:type="dxa"/>
          </w:tcPr>
          <w:p w14:paraId="7DCE43B8" w14:textId="4B001B8C" w:rsidR="00565207" w:rsidRPr="009D477D" w:rsidRDefault="000035AD" w:rsidP="00565207">
            <w:pPr>
              <w:widowControl/>
              <w:rPr>
                <w:rFonts w:eastAsia="宋体" w:hint="eastAsia"/>
                <w:sz w:val="18"/>
                <w:szCs w:val="18"/>
              </w:rPr>
            </w:pPr>
            <w:r w:rsidRPr="000035AD">
              <w:rPr>
                <w:rFonts w:eastAsia="宋体"/>
                <w:sz w:val="18"/>
                <w:szCs w:val="18"/>
              </w:rPr>
              <w:t>Hang Joo Cho</w:t>
            </w:r>
            <w:r>
              <w:rPr>
                <w:rFonts w:eastAsia="宋体" w:hint="eastAsia"/>
                <w:sz w:val="18"/>
                <w:szCs w:val="18"/>
              </w:rPr>
              <w:t xml:space="preserve"> 2009</w:t>
            </w:r>
          </w:p>
        </w:tc>
        <w:tc>
          <w:tcPr>
            <w:tcW w:w="5953" w:type="dxa"/>
          </w:tcPr>
          <w:p w14:paraId="7C4D4793" w14:textId="7A1C536C" w:rsidR="00565207" w:rsidRPr="00FD51A4" w:rsidRDefault="000035AD" w:rsidP="00565207">
            <w:pPr>
              <w:widowControl/>
              <w:rPr>
                <w:rFonts w:eastAsia="宋体"/>
                <w:sz w:val="18"/>
                <w:szCs w:val="18"/>
              </w:rPr>
            </w:pPr>
            <w:r w:rsidRPr="000035AD">
              <w:rPr>
                <w:rFonts w:eastAsia="宋体"/>
                <w:sz w:val="18"/>
                <w:szCs w:val="18"/>
              </w:rPr>
              <w:t>Laparoscopy-assisted completion total gastrectomy for gastric cancer in remnant stomach: report of 2 cases</w:t>
            </w:r>
          </w:p>
        </w:tc>
        <w:tc>
          <w:tcPr>
            <w:tcW w:w="3969" w:type="dxa"/>
          </w:tcPr>
          <w:p w14:paraId="78EFD96C" w14:textId="25F12C62" w:rsidR="00565207" w:rsidRPr="00FD51A4" w:rsidRDefault="000035AD" w:rsidP="00565207">
            <w:pPr>
              <w:widowControl/>
              <w:rPr>
                <w:rFonts w:eastAsia="宋体" w:hint="eastAsia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C</w:t>
            </w:r>
            <w:r>
              <w:rPr>
                <w:rFonts w:eastAsia="宋体" w:hint="eastAsia"/>
                <w:sz w:val="18"/>
                <w:szCs w:val="18"/>
              </w:rPr>
              <w:t>ase report</w:t>
            </w:r>
          </w:p>
        </w:tc>
        <w:tc>
          <w:tcPr>
            <w:tcW w:w="2626" w:type="dxa"/>
          </w:tcPr>
          <w:p w14:paraId="57A7D6F3" w14:textId="4B858079" w:rsidR="00565207" w:rsidRPr="00FD51A4" w:rsidRDefault="00DD5B6D" w:rsidP="00565207">
            <w:pPr>
              <w:widowControl/>
              <w:rPr>
                <w:rFonts w:eastAsia="宋体"/>
                <w:sz w:val="18"/>
                <w:szCs w:val="18"/>
              </w:rPr>
            </w:pPr>
            <w:r w:rsidRPr="00DD5B6D">
              <w:rPr>
                <w:rFonts w:eastAsia="宋体"/>
                <w:sz w:val="18"/>
                <w:szCs w:val="18"/>
              </w:rPr>
              <w:t>10.1097/SLE.0b013e31819cd62c</w:t>
            </w:r>
          </w:p>
        </w:tc>
      </w:tr>
      <w:tr w:rsidR="00C13374" w14:paraId="19E47FE1" w14:textId="5CEE149F" w:rsidTr="00F17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tcW w:w="489" w:type="dxa"/>
          </w:tcPr>
          <w:p w14:paraId="41DE84E2" w14:textId="007D5871" w:rsidR="00C13374" w:rsidRPr="00FD51A4" w:rsidRDefault="00C13374" w:rsidP="00C13374">
            <w:pPr>
              <w:widowControl/>
              <w:rPr>
                <w:rFonts w:eastAsia="宋体"/>
                <w:sz w:val="18"/>
                <w:szCs w:val="18"/>
              </w:rPr>
            </w:pPr>
            <w:bookmarkStart w:id="1" w:name="_Hlk219063711"/>
            <w:r>
              <w:rPr>
                <w:rFonts w:eastAsia="宋体" w:hint="eastAsia"/>
                <w:sz w:val="18"/>
                <w:szCs w:val="18"/>
              </w:rPr>
              <w:t>5</w:t>
            </w:r>
          </w:p>
        </w:tc>
        <w:tc>
          <w:tcPr>
            <w:tcW w:w="2171" w:type="dxa"/>
          </w:tcPr>
          <w:p w14:paraId="407086F4" w14:textId="00DAB11D" w:rsidR="00C13374" w:rsidRPr="009D477D" w:rsidRDefault="0048201F" w:rsidP="00C13374">
            <w:pPr>
              <w:widowControl/>
              <w:rPr>
                <w:rFonts w:eastAsia="宋体" w:hint="eastAsia"/>
                <w:sz w:val="18"/>
                <w:szCs w:val="18"/>
              </w:rPr>
            </w:pPr>
            <w:r w:rsidRPr="0048201F">
              <w:rPr>
                <w:rFonts w:eastAsia="宋体"/>
                <w:sz w:val="18"/>
                <w:szCs w:val="18"/>
              </w:rPr>
              <w:t>Masanori Tokunaga</w:t>
            </w:r>
            <w:r w:rsidR="00F1734D">
              <w:rPr>
                <w:rFonts w:eastAsia="宋体" w:hint="eastAsia"/>
                <w:sz w:val="18"/>
                <w:szCs w:val="18"/>
              </w:rPr>
              <w:t xml:space="preserve"> 2010</w:t>
            </w:r>
          </w:p>
        </w:tc>
        <w:tc>
          <w:tcPr>
            <w:tcW w:w="5953" w:type="dxa"/>
          </w:tcPr>
          <w:p w14:paraId="24B298A0" w14:textId="677A9E85" w:rsidR="00C13374" w:rsidRPr="00FD51A4" w:rsidRDefault="0048201F" w:rsidP="00C13374">
            <w:pPr>
              <w:widowControl/>
              <w:rPr>
                <w:rFonts w:eastAsia="宋体"/>
                <w:sz w:val="18"/>
                <w:szCs w:val="18"/>
              </w:rPr>
            </w:pPr>
            <w:r w:rsidRPr="0048201F">
              <w:rPr>
                <w:rFonts w:eastAsia="宋体"/>
                <w:sz w:val="18"/>
                <w:szCs w:val="18"/>
              </w:rPr>
              <w:t>Laparoscopy-assisted gastrectomy for patients with earlier upper abdominal open surgery</w:t>
            </w:r>
          </w:p>
        </w:tc>
        <w:tc>
          <w:tcPr>
            <w:tcW w:w="3969" w:type="dxa"/>
          </w:tcPr>
          <w:p w14:paraId="7E33424D" w14:textId="161A173F" w:rsidR="00C13374" w:rsidRPr="00FD51A4" w:rsidRDefault="0048201F" w:rsidP="00C13374">
            <w:pPr>
              <w:widowControl/>
              <w:rPr>
                <w:rFonts w:eastAsia="宋体"/>
                <w:sz w:val="18"/>
                <w:szCs w:val="18"/>
              </w:rPr>
            </w:pPr>
            <w:r w:rsidRPr="0048201F">
              <w:rPr>
                <w:rFonts w:eastAsia="宋体"/>
                <w:sz w:val="18"/>
                <w:szCs w:val="18"/>
              </w:rPr>
              <w:t>Single-arm report</w:t>
            </w:r>
          </w:p>
        </w:tc>
        <w:tc>
          <w:tcPr>
            <w:tcW w:w="2626" w:type="dxa"/>
          </w:tcPr>
          <w:p w14:paraId="349A0AA1" w14:textId="6C14656D" w:rsidR="00C13374" w:rsidRPr="00FD51A4" w:rsidRDefault="0048201F" w:rsidP="00C13374">
            <w:pPr>
              <w:widowControl/>
              <w:rPr>
                <w:rFonts w:eastAsia="宋体"/>
                <w:sz w:val="18"/>
                <w:szCs w:val="18"/>
              </w:rPr>
            </w:pPr>
            <w:r w:rsidRPr="0048201F">
              <w:rPr>
                <w:rFonts w:eastAsia="宋体"/>
                <w:sz w:val="18"/>
                <w:szCs w:val="18"/>
              </w:rPr>
              <w:t>10.1097/SLE.0b013e3181cdebdd</w:t>
            </w:r>
          </w:p>
        </w:tc>
      </w:tr>
      <w:bookmarkEnd w:id="1"/>
      <w:tr w:rsidR="00363E21" w14:paraId="497D2416" w14:textId="1496876D" w:rsidTr="00F17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tcW w:w="489" w:type="dxa"/>
          </w:tcPr>
          <w:p w14:paraId="4259F9D7" w14:textId="70D9ED20" w:rsidR="00363E21" w:rsidRPr="00FD51A4" w:rsidRDefault="00363E21" w:rsidP="00363E21">
            <w:pPr>
              <w:widowControl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6</w:t>
            </w:r>
          </w:p>
        </w:tc>
        <w:tc>
          <w:tcPr>
            <w:tcW w:w="2171" w:type="dxa"/>
          </w:tcPr>
          <w:p w14:paraId="71703215" w14:textId="2EB97426" w:rsidR="00363E21" w:rsidRPr="009D477D" w:rsidRDefault="00363E21" w:rsidP="00363E21">
            <w:pPr>
              <w:widowControl/>
              <w:rPr>
                <w:rFonts w:eastAsia="宋体" w:hint="eastAsia"/>
                <w:sz w:val="18"/>
                <w:szCs w:val="18"/>
              </w:rPr>
            </w:pPr>
            <w:r w:rsidRPr="009D5C10">
              <w:rPr>
                <w:rFonts w:eastAsia="宋体"/>
                <w:sz w:val="18"/>
                <w:szCs w:val="18"/>
              </w:rPr>
              <w:t>Hironori Tsujimoto</w:t>
            </w:r>
            <w:r>
              <w:rPr>
                <w:rFonts w:eastAsia="宋体" w:hint="eastAsia"/>
                <w:sz w:val="18"/>
                <w:szCs w:val="18"/>
              </w:rPr>
              <w:t xml:space="preserve"> 2012</w:t>
            </w:r>
          </w:p>
        </w:tc>
        <w:tc>
          <w:tcPr>
            <w:tcW w:w="5953" w:type="dxa"/>
          </w:tcPr>
          <w:p w14:paraId="32675EF1" w14:textId="1D932181" w:rsidR="00363E21" w:rsidRPr="00FD51A4" w:rsidRDefault="00363E21" w:rsidP="00363E21">
            <w:pPr>
              <w:widowControl/>
              <w:rPr>
                <w:rFonts w:eastAsia="宋体"/>
                <w:sz w:val="18"/>
                <w:szCs w:val="18"/>
              </w:rPr>
            </w:pPr>
            <w:r w:rsidRPr="009D5C10">
              <w:rPr>
                <w:rFonts w:eastAsia="宋体"/>
                <w:sz w:val="18"/>
                <w:szCs w:val="18"/>
              </w:rPr>
              <w:t>Laparoscopic gastrectomy after incomplete endoscopic resection for early gastric cancer</w:t>
            </w:r>
          </w:p>
        </w:tc>
        <w:tc>
          <w:tcPr>
            <w:tcW w:w="3969" w:type="dxa"/>
          </w:tcPr>
          <w:p w14:paraId="44C2C423" w14:textId="03412033" w:rsidR="00363E21" w:rsidRPr="00FD51A4" w:rsidRDefault="00363E21" w:rsidP="00363E21">
            <w:pPr>
              <w:widowControl/>
              <w:rPr>
                <w:rFonts w:eastAsia="宋体"/>
                <w:sz w:val="18"/>
                <w:szCs w:val="18"/>
              </w:rPr>
            </w:pPr>
            <w:r w:rsidRPr="00363E21">
              <w:rPr>
                <w:rFonts w:eastAsia="宋体"/>
                <w:sz w:val="18"/>
                <w:szCs w:val="18"/>
              </w:rPr>
              <w:t>Endoscopic resection</w:t>
            </w:r>
          </w:p>
        </w:tc>
        <w:tc>
          <w:tcPr>
            <w:tcW w:w="2626" w:type="dxa"/>
          </w:tcPr>
          <w:p w14:paraId="6DD61844" w14:textId="48C19F84" w:rsidR="00363E21" w:rsidRPr="00FD51A4" w:rsidRDefault="00363E21" w:rsidP="00363E21">
            <w:pPr>
              <w:widowControl/>
              <w:rPr>
                <w:rFonts w:eastAsia="宋体"/>
                <w:sz w:val="18"/>
                <w:szCs w:val="18"/>
              </w:rPr>
            </w:pPr>
            <w:r w:rsidRPr="00363E21">
              <w:rPr>
                <w:rFonts w:eastAsia="宋体"/>
                <w:sz w:val="18"/>
                <w:szCs w:val="18"/>
              </w:rPr>
              <w:t>10.3892/or.2012.2046</w:t>
            </w:r>
          </w:p>
        </w:tc>
      </w:tr>
      <w:tr w:rsidR="004E1EA2" w14:paraId="3BF4C3E6" w14:textId="636AC311" w:rsidTr="00F17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tcW w:w="489" w:type="dxa"/>
          </w:tcPr>
          <w:p w14:paraId="7876CC38" w14:textId="64FF202D" w:rsidR="004E1EA2" w:rsidRPr="00FD51A4" w:rsidRDefault="004E1EA2" w:rsidP="004E1EA2">
            <w:pPr>
              <w:widowControl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7</w:t>
            </w:r>
          </w:p>
        </w:tc>
        <w:tc>
          <w:tcPr>
            <w:tcW w:w="2171" w:type="dxa"/>
          </w:tcPr>
          <w:p w14:paraId="7672110B" w14:textId="59F3547A" w:rsidR="004E1EA2" w:rsidRPr="009D477D" w:rsidRDefault="00393E9C" w:rsidP="004E1EA2">
            <w:pPr>
              <w:widowControl/>
              <w:rPr>
                <w:rFonts w:eastAsia="宋体" w:hint="eastAsia"/>
                <w:sz w:val="18"/>
                <w:szCs w:val="18"/>
              </w:rPr>
            </w:pPr>
            <w:proofErr w:type="spellStart"/>
            <w:r w:rsidRPr="00393E9C">
              <w:rPr>
                <w:rFonts w:eastAsia="宋体"/>
                <w:sz w:val="18"/>
                <w:szCs w:val="18"/>
              </w:rPr>
              <w:t>Nobutsugu</w:t>
            </w:r>
            <w:proofErr w:type="spellEnd"/>
            <w:r w:rsidRPr="00393E9C">
              <w:rPr>
                <w:rFonts w:eastAsia="宋体"/>
                <w:sz w:val="18"/>
                <w:szCs w:val="18"/>
              </w:rPr>
              <w:t xml:space="preserve"> Abe</w:t>
            </w:r>
            <w:r>
              <w:rPr>
                <w:rFonts w:eastAsia="宋体" w:hint="eastAsia"/>
                <w:sz w:val="18"/>
                <w:szCs w:val="18"/>
              </w:rPr>
              <w:t xml:space="preserve"> 2011</w:t>
            </w:r>
          </w:p>
        </w:tc>
        <w:tc>
          <w:tcPr>
            <w:tcW w:w="5953" w:type="dxa"/>
          </w:tcPr>
          <w:p w14:paraId="7D2071F3" w14:textId="4A598EB1" w:rsidR="004E1EA2" w:rsidRPr="00FD51A4" w:rsidRDefault="004E1EA2" w:rsidP="004E1EA2">
            <w:pPr>
              <w:widowControl/>
              <w:rPr>
                <w:rFonts w:eastAsia="宋体"/>
                <w:sz w:val="18"/>
                <w:szCs w:val="18"/>
              </w:rPr>
            </w:pPr>
            <w:r w:rsidRPr="004E1EA2">
              <w:rPr>
                <w:rFonts w:eastAsia="宋体"/>
                <w:sz w:val="18"/>
                <w:szCs w:val="18"/>
              </w:rPr>
              <w:t>Long-term outcomes of combination of endoscopic submucosal dissection and laparoscopic lymph node dissection without gastrectomy for early gastric cancer patients who have a potential risk of lymph node metastasis</w:t>
            </w:r>
          </w:p>
        </w:tc>
        <w:tc>
          <w:tcPr>
            <w:tcW w:w="3969" w:type="dxa"/>
          </w:tcPr>
          <w:p w14:paraId="1BF82DF2" w14:textId="6F0EA0E1" w:rsidR="004E1EA2" w:rsidRPr="00FD51A4" w:rsidRDefault="004E1EA2" w:rsidP="004E1EA2">
            <w:pPr>
              <w:widowControl/>
              <w:rPr>
                <w:rFonts w:eastAsia="宋体"/>
                <w:sz w:val="18"/>
                <w:szCs w:val="18"/>
              </w:rPr>
            </w:pPr>
            <w:r w:rsidRPr="00363E21">
              <w:rPr>
                <w:rFonts w:eastAsia="宋体"/>
                <w:sz w:val="18"/>
                <w:szCs w:val="18"/>
              </w:rPr>
              <w:t>Endoscopic resection</w:t>
            </w:r>
          </w:p>
        </w:tc>
        <w:tc>
          <w:tcPr>
            <w:tcW w:w="2626" w:type="dxa"/>
          </w:tcPr>
          <w:p w14:paraId="11CA47A8" w14:textId="1BDB9D4E" w:rsidR="004E1EA2" w:rsidRPr="00FD51A4" w:rsidRDefault="00393E9C" w:rsidP="004E1EA2">
            <w:pPr>
              <w:widowControl/>
              <w:rPr>
                <w:rFonts w:eastAsia="宋体"/>
                <w:sz w:val="18"/>
                <w:szCs w:val="18"/>
              </w:rPr>
            </w:pPr>
            <w:r w:rsidRPr="00393E9C">
              <w:rPr>
                <w:rFonts w:eastAsia="宋体"/>
                <w:sz w:val="18"/>
                <w:szCs w:val="18"/>
              </w:rPr>
              <w:t>10.1016/j.gie.2011.06.006</w:t>
            </w:r>
          </w:p>
        </w:tc>
      </w:tr>
      <w:tr w:rsidR="004E1EA2" w14:paraId="7CCA6D61" w14:textId="182BC1C3" w:rsidTr="00F17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tcW w:w="489" w:type="dxa"/>
          </w:tcPr>
          <w:p w14:paraId="2A50AF6A" w14:textId="705EA62F" w:rsidR="004E1EA2" w:rsidRPr="00FD51A4" w:rsidRDefault="004E1EA2" w:rsidP="004E1EA2">
            <w:pPr>
              <w:widowControl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8</w:t>
            </w:r>
          </w:p>
        </w:tc>
        <w:tc>
          <w:tcPr>
            <w:tcW w:w="2171" w:type="dxa"/>
          </w:tcPr>
          <w:p w14:paraId="04C5690F" w14:textId="39366EB7" w:rsidR="004E1EA2" w:rsidRPr="009D477D" w:rsidRDefault="00E121F2" w:rsidP="004E1EA2">
            <w:pPr>
              <w:widowControl/>
              <w:rPr>
                <w:rFonts w:eastAsia="宋体" w:hint="eastAsia"/>
                <w:sz w:val="18"/>
                <w:szCs w:val="18"/>
              </w:rPr>
            </w:pPr>
            <w:proofErr w:type="spellStart"/>
            <w:r w:rsidRPr="00E121F2">
              <w:rPr>
                <w:rFonts w:eastAsia="宋体"/>
                <w:sz w:val="18"/>
                <w:szCs w:val="18"/>
              </w:rPr>
              <w:t>Guanqun</w:t>
            </w:r>
            <w:proofErr w:type="spellEnd"/>
            <w:r w:rsidRPr="00E121F2">
              <w:rPr>
                <w:rFonts w:eastAsia="宋体"/>
                <w:sz w:val="18"/>
                <w:szCs w:val="18"/>
              </w:rPr>
              <w:t xml:space="preserve"> Liao</w:t>
            </w:r>
            <w:r>
              <w:rPr>
                <w:rFonts w:eastAsia="宋体" w:hint="eastAsia"/>
                <w:sz w:val="18"/>
                <w:szCs w:val="18"/>
              </w:rPr>
              <w:t xml:space="preserve"> 2016</w:t>
            </w:r>
          </w:p>
        </w:tc>
        <w:tc>
          <w:tcPr>
            <w:tcW w:w="5953" w:type="dxa"/>
          </w:tcPr>
          <w:p w14:paraId="2CA2BFCA" w14:textId="6B792246" w:rsidR="004E1EA2" w:rsidRPr="00FD51A4" w:rsidRDefault="00E121F2" w:rsidP="004E1EA2">
            <w:pPr>
              <w:widowControl/>
              <w:rPr>
                <w:rFonts w:eastAsia="宋体"/>
                <w:sz w:val="18"/>
                <w:szCs w:val="18"/>
              </w:rPr>
            </w:pPr>
            <w:r w:rsidRPr="00E121F2">
              <w:rPr>
                <w:rFonts w:eastAsia="宋体"/>
                <w:sz w:val="18"/>
                <w:szCs w:val="18"/>
              </w:rPr>
              <w:t>Laparoscopic gastrectomy for remnant gastric cancer: Risk factors associated with conversion and a systematic analysis of literature</w:t>
            </w:r>
          </w:p>
        </w:tc>
        <w:tc>
          <w:tcPr>
            <w:tcW w:w="3969" w:type="dxa"/>
          </w:tcPr>
          <w:p w14:paraId="670B3808" w14:textId="62F859C5" w:rsidR="004E1EA2" w:rsidRPr="00FD51A4" w:rsidRDefault="00E121F2" w:rsidP="004E1EA2">
            <w:pPr>
              <w:widowControl/>
              <w:rPr>
                <w:rFonts w:eastAsia="宋体"/>
                <w:sz w:val="18"/>
                <w:szCs w:val="18"/>
              </w:rPr>
            </w:pPr>
            <w:r w:rsidRPr="00E121F2">
              <w:rPr>
                <w:rFonts w:eastAsia="宋体"/>
                <w:sz w:val="18"/>
                <w:szCs w:val="18"/>
              </w:rPr>
              <w:t>Single-arm report</w:t>
            </w:r>
          </w:p>
        </w:tc>
        <w:tc>
          <w:tcPr>
            <w:tcW w:w="2626" w:type="dxa"/>
          </w:tcPr>
          <w:p w14:paraId="61B5257D" w14:textId="2E809B2A" w:rsidR="004E1EA2" w:rsidRPr="00FD51A4" w:rsidRDefault="00E121F2" w:rsidP="004E1EA2">
            <w:pPr>
              <w:widowControl/>
              <w:rPr>
                <w:rFonts w:eastAsia="宋体"/>
                <w:sz w:val="18"/>
                <w:szCs w:val="18"/>
              </w:rPr>
            </w:pPr>
            <w:r w:rsidRPr="00E121F2">
              <w:rPr>
                <w:rFonts w:eastAsia="宋体"/>
                <w:sz w:val="18"/>
                <w:szCs w:val="18"/>
              </w:rPr>
              <w:t>10.1016/j.ijsu.2016.08.013</w:t>
            </w:r>
          </w:p>
        </w:tc>
      </w:tr>
    </w:tbl>
    <w:p w14:paraId="6B9DB10D" w14:textId="46F023E3" w:rsidR="00166D79" w:rsidRDefault="00166D79"/>
    <w:p w14:paraId="4FD4B17C" w14:textId="77777777" w:rsidR="00166908" w:rsidRDefault="00166908"/>
    <w:p w14:paraId="62A62F02" w14:textId="77777777" w:rsidR="005230BA" w:rsidRPr="00166908" w:rsidRDefault="005230BA" w:rsidP="00166908">
      <w:pPr>
        <w:rPr>
          <w:sz w:val="18"/>
          <w:szCs w:val="18"/>
        </w:rPr>
      </w:pPr>
    </w:p>
    <w:sectPr w:rsidR="005230BA" w:rsidRPr="00166908" w:rsidSect="00641BB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6423" w14:textId="77777777" w:rsidR="004C4A89" w:rsidRDefault="004C4A89" w:rsidP="00DA5D1D">
      <w:r>
        <w:separator/>
      </w:r>
    </w:p>
  </w:endnote>
  <w:endnote w:type="continuationSeparator" w:id="0">
    <w:p w14:paraId="13A413E9" w14:textId="77777777" w:rsidR="004C4A89" w:rsidRDefault="004C4A89" w:rsidP="00DA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3431" w14:textId="77777777" w:rsidR="004C4A89" w:rsidRDefault="004C4A89" w:rsidP="00DA5D1D">
      <w:r>
        <w:separator/>
      </w:r>
    </w:p>
  </w:footnote>
  <w:footnote w:type="continuationSeparator" w:id="0">
    <w:p w14:paraId="4C1B32CB" w14:textId="77777777" w:rsidR="004C4A89" w:rsidRDefault="004C4A89" w:rsidP="00DA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7F97"/>
    <w:multiLevelType w:val="multilevel"/>
    <w:tmpl w:val="4B9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47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D79"/>
    <w:rsid w:val="000035AD"/>
    <w:rsid w:val="00030A44"/>
    <w:rsid w:val="00046B16"/>
    <w:rsid w:val="00047E81"/>
    <w:rsid w:val="0006211E"/>
    <w:rsid w:val="00067E49"/>
    <w:rsid w:val="00075EF6"/>
    <w:rsid w:val="00082299"/>
    <w:rsid w:val="000879F9"/>
    <w:rsid w:val="000D6570"/>
    <w:rsid w:val="000D6641"/>
    <w:rsid w:val="000F1320"/>
    <w:rsid w:val="00114403"/>
    <w:rsid w:val="00144770"/>
    <w:rsid w:val="00163F7B"/>
    <w:rsid w:val="00166908"/>
    <w:rsid w:val="00166D79"/>
    <w:rsid w:val="001768CA"/>
    <w:rsid w:val="00183DC3"/>
    <w:rsid w:val="00197558"/>
    <w:rsid w:val="001B0694"/>
    <w:rsid w:val="001B11A4"/>
    <w:rsid w:val="001B4BF1"/>
    <w:rsid w:val="001C5BA5"/>
    <w:rsid w:val="001D1FB2"/>
    <w:rsid w:val="001F06CA"/>
    <w:rsid w:val="001F7BD6"/>
    <w:rsid w:val="00201AD6"/>
    <w:rsid w:val="00206B0F"/>
    <w:rsid w:val="00216EF8"/>
    <w:rsid w:val="002209BA"/>
    <w:rsid w:val="00220E02"/>
    <w:rsid w:val="00223B6A"/>
    <w:rsid w:val="00241931"/>
    <w:rsid w:val="0024480B"/>
    <w:rsid w:val="00247D12"/>
    <w:rsid w:val="002979FF"/>
    <w:rsid w:val="002D5D06"/>
    <w:rsid w:val="002E5F22"/>
    <w:rsid w:val="00307747"/>
    <w:rsid w:val="00332C79"/>
    <w:rsid w:val="00340591"/>
    <w:rsid w:val="00363E21"/>
    <w:rsid w:val="00393E9C"/>
    <w:rsid w:val="003A52A7"/>
    <w:rsid w:val="004054A3"/>
    <w:rsid w:val="00405B01"/>
    <w:rsid w:val="0040747B"/>
    <w:rsid w:val="00417DA8"/>
    <w:rsid w:val="004575EC"/>
    <w:rsid w:val="0048201F"/>
    <w:rsid w:val="00494F99"/>
    <w:rsid w:val="004C1ACC"/>
    <w:rsid w:val="004C4A89"/>
    <w:rsid w:val="004D1576"/>
    <w:rsid w:val="004E1EA2"/>
    <w:rsid w:val="004E6C03"/>
    <w:rsid w:val="005230BA"/>
    <w:rsid w:val="0055742C"/>
    <w:rsid w:val="00557699"/>
    <w:rsid w:val="00561329"/>
    <w:rsid w:val="00565207"/>
    <w:rsid w:val="005657D6"/>
    <w:rsid w:val="005774C9"/>
    <w:rsid w:val="00581BA9"/>
    <w:rsid w:val="005A00F4"/>
    <w:rsid w:val="005F32EB"/>
    <w:rsid w:val="005F6DE6"/>
    <w:rsid w:val="00616D49"/>
    <w:rsid w:val="00635D0E"/>
    <w:rsid w:val="00641BB1"/>
    <w:rsid w:val="00644B91"/>
    <w:rsid w:val="00646033"/>
    <w:rsid w:val="00651718"/>
    <w:rsid w:val="0065624C"/>
    <w:rsid w:val="00676587"/>
    <w:rsid w:val="0069037C"/>
    <w:rsid w:val="006A13FD"/>
    <w:rsid w:val="006A6431"/>
    <w:rsid w:val="006B104C"/>
    <w:rsid w:val="006F0184"/>
    <w:rsid w:val="0070093B"/>
    <w:rsid w:val="007561B8"/>
    <w:rsid w:val="007562FF"/>
    <w:rsid w:val="00775C39"/>
    <w:rsid w:val="00790438"/>
    <w:rsid w:val="007D3444"/>
    <w:rsid w:val="007D54BA"/>
    <w:rsid w:val="0080654D"/>
    <w:rsid w:val="00823D62"/>
    <w:rsid w:val="008358DA"/>
    <w:rsid w:val="00855C13"/>
    <w:rsid w:val="00883A67"/>
    <w:rsid w:val="008E5A07"/>
    <w:rsid w:val="009315E1"/>
    <w:rsid w:val="00946CA8"/>
    <w:rsid w:val="0096038D"/>
    <w:rsid w:val="009653AD"/>
    <w:rsid w:val="00993F40"/>
    <w:rsid w:val="009A616C"/>
    <w:rsid w:val="009B05F8"/>
    <w:rsid w:val="009B18F9"/>
    <w:rsid w:val="009C3A19"/>
    <w:rsid w:val="009D477D"/>
    <w:rsid w:val="009D5C10"/>
    <w:rsid w:val="009E448B"/>
    <w:rsid w:val="009F6A10"/>
    <w:rsid w:val="00A06864"/>
    <w:rsid w:val="00A07983"/>
    <w:rsid w:val="00A10BC6"/>
    <w:rsid w:val="00A51B49"/>
    <w:rsid w:val="00A85CDB"/>
    <w:rsid w:val="00B066D1"/>
    <w:rsid w:val="00B10FF0"/>
    <w:rsid w:val="00B47242"/>
    <w:rsid w:val="00B727AC"/>
    <w:rsid w:val="00B92C2D"/>
    <w:rsid w:val="00BB0A54"/>
    <w:rsid w:val="00BB1447"/>
    <w:rsid w:val="00BC6AAA"/>
    <w:rsid w:val="00BD3EE0"/>
    <w:rsid w:val="00BE3EC9"/>
    <w:rsid w:val="00BF2DC6"/>
    <w:rsid w:val="00C0441A"/>
    <w:rsid w:val="00C13374"/>
    <w:rsid w:val="00C17DF2"/>
    <w:rsid w:val="00C375D8"/>
    <w:rsid w:val="00C56263"/>
    <w:rsid w:val="00C566A4"/>
    <w:rsid w:val="00C96F87"/>
    <w:rsid w:val="00CC0570"/>
    <w:rsid w:val="00CE3767"/>
    <w:rsid w:val="00D21677"/>
    <w:rsid w:val="00D33F28"/>
    <w:rsid w:val="00D51812"/>
    <w:rsid w:val="00D57237"/>
    <w:rsid w:val="00D8278C"/>
    <w:rsid w:val="00D93A0D"/>
    <w:rsid w:val="00DA410F"/>
    <w:rsid w:val="00DA5D1D"/>
    <w:rsid w:val="00DC12F2"/>
    <w:rsid w:val="00DD035F"/>
    <w:rsid w:val="00DD5B6D"/>
    <w:rsid w:val="00DE3410"/>
    <w:rsid w:val="00DF70A9"/>
    <w:rsid w:val="00DF7997"/>
    <w:rsid w:val="00E121F2"/>
    <w:rsid w:val="00E12204"/>
    <w:rsid w:val="00E16B97"/>
    <w:rsid w:val="00E4064D"/>
    <w:rsid w:val="00E749A4"/>
    <w:rsid w:val="00E81029"/>
    <w:rsid w:val="00E86CA4"/>
    <w:rsid w:val="00ED156C"/>
    <w:rsid w:val="00ED1F08"/>
    <w:rsid w:val="00F0779F"/>
    <w:rsid w:val="00F1734D"/>
    <w:rsid w:val="00F222C1"/>
    <w:rsid w:val="00F24367"/>
    <w:rsid w:val="00F271E5"/>
    <w:rsid w:val="00F36604"/>
    <w:rsid w:val="00F54D01"/>
    <w:rsid w:val="00F90808"/>
    <w:rsid w:val="00FB0141"/>
    <w:rsid w:val="00FC0513"/>
    <w:rsid w:val="00FC5F6F"/>
    <w:rsid w:val="00FD0F80"/>
    <w:rsid w:val="00FD51A4"/>
    <w:rsid w:val="246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3843E"/>
  <w15:docId w15:val="{93923699-1359-498A-A6CF-56DE0AF7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20" w:after="120"/>
      <w:outlineLvl w:val="0"/>
    </w:pPr>
    <w:rPr>
      <w:rFonts w:eastAsia="Times New Roman"/>
      <w:b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表格样式1"/>
    <w:basedOn w:val="a1"/>
    <w:uiPriority w:val="99"/>
    <w:rsid w:val="00D51812"/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B5C7EA" w:themeFill="accent1" w:themeFillTint="6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AE3F4" w:themeFill="accent1" w:themeFillTint="33"/>
      </w:tcPr>
    </w:tblStylePr>
  </w:style>
  <w:style w:type="character" w:styleId="a5">
    <w:name w:val="Hyperlink"/>
    <w:basedOn w:val="a0"/>
    <w:rsid w:val="00BF2DC6"/>
    <w:rPr>
      <w:color w:val="0026E5" w:themeColor="hyperlink"/>
      <w:u w:val="single"/>
    </w:rPr>
  </w:style>
  <w:style w:type="table" w:styleId="a6">
    <w:name w:val="Table Grid"/>
    <w:basedOn w:val="a1"/>
    <w:rsid w:val="00F9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BF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415</Words>
  <Characters>1155</Characters>
  <Application>Microsoft Office Word</Application>
  <DocSecurity>0</DocSecurity>
  <Lines>82</Lines>
  <Paragraphs>46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11879</dc:creator>
  <cp:lastModifiedBy>xixiside</cp:lastModifiedBy>
  <cp:revision>117</cp:revision>
  <dcterms:created xsi:type="dcterms:W3CDTF">2026-01-07T14:16:00Z</dcterms:created>
  <dcterms:modified xsi:type="dcterms:W3CDTF">2026-03-09T07:23:00Z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eyJoZGlkIjoiNWVlZmQxYTliOGU2MTlmOTc1M2U3OGJjYjFmODE1ZmIiLCJ1c2VySWQiOiIxMjIxMDE0ODM0In0=</vt:lpwstr>
  </property>
  <property fmtid="{D5CDD505-2E9C-101B-9397-08002B2CF9AE}" pid="4" name="ICV">
    <vt:lpwstr>FCF8D64A65E9485D9E028C9F402845DA_12</vt:lpwstr>
  </property>
</Properties>
</file>