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C4D7" w14:textId="679F0D5F" w:rsidR="008B781C" w:rsidRPr="00731C7D" w:rsidRDefault="008B781C" w:rsidP="008B7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C7D">
        <w:rPr>
          <w:rFonts w:ascii="Times New Roman" w:hAnsi="Times New Roman" w:cs="Times New Roman"/>
          <w:b/>
          <w:bCs/>
          <w:sz w:val="24"/>
          <w:szCs w:val="24"/>
        </w:rPr>
        <w:t>Supplementary Figures</w:t>
      </w:r>
    </w:p>
    <w:p w14:paraId="77E67F9B" w14:textId="294416A7" w:rsidR="008B781C" w:rsidRPr="00731C7D" w:rsidRDefault="008B781C" w:rsidP="008B781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D065DA" w14:textId="694E3B9D" w:rsidR="008B781C" w:rsidRPr="00731C7D" w:rsidRDefault="00672A95" w:rsidP="008B781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1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B424807" wp14:editId="26F282C6">
            <wp:simplePos x="0" y="0"/>
            <wp:positionH relativeFrom="column">
              <wp:posOffset>-43815</wp:posOffset>
            </wp:positionH>
            <wp:positionV relativeFrom="paragraph">
              <wp:posOffset>323215</wp:posOffset>
            </wp:positionV>
            <wp:extent cx="5612130" cy="3093085"/>
            <wp:effectExtent l="0" t="0" r="7620" b="0"/>
            <wp:wrapSquare wrapText="bothSides"/>
            <wp:docPr id="20650601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569D6" w14:textId="2A85C7C9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  <w:r w:rsidRPr="00731C7D">
        <w:rPr>
          <w:rFonts w:ascii="Times New Roman" w:hAnsi="Times New Roman" w:cs="Times New Roman"/>
          <w:b/>
          <w:bCs/>
          <w:sz w:val="20"/>
          <w:szCs w:val="20"/>
        </w:rPr>
        <w:t xml:space="preserve">Fig. S1 </w:t>
      </w:r>
      <w:r w:rsidRPr="001126FD">
        <w:rPr>
          <w:rFonts w:ascii="Times New Roman" w:hAnsi="Times New Roman" w:cs="Times New Roman"/>
          <w:sz w:val="20"/>
          <w:szCs w:val="20"/>
        </w:rPr>
        <w:t>Early recovery sensitivity across indices. Distribution</w:t>
      </w:r>
      <w:r w:rsidRPr="00731C7D">
        <w:rPr>
          <w:rFonts w:ascii="Times New Roman" w:hAnsi="Times New Roman" w:cs="Times New Roman"/>
          <w:sz w:val="20"/>
          <w:szCs w:val="20"/>
        </w:rPr>
        <w:t xml:space="preserve"> of recovery slopes </w:t>
      </w:r>
      <w:r w:rsidRPr="00731C7D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731C7D">
        <w:rPr>
          <w:rFonts w:ascii="Times New Roman" w:hAnsi="Times New Roman" w:cs="Times New Roman"/>
          <w:sz w:val="20"/>
          <w:szCs w:val="20"/>
        </w:rPr>
        <w:t xml:space="preserve"> (robust </w:t>
      </w:r>
      <w:proofErr w:type="gramStart"/>
      <w:r w:rsidRPr="00731C7D">
        <w:rPr>
          <w:rFonts w:ascii="Times New Roman" w:hAnsi="Times New Roman" w:cs="Times New Roman"/>
          <w:sz w:val="20"/>
          <w:szCs w:val="20"/>
        </w:rPr>
        <w:t>units</w:t>
      </w:r>
      <w:proofErr w:type="gramEnd"/>
      <w:r w:rsidRPr="00731C7D">
        <w:rPr>
          <w:rFonts w:ascii="Times New Roman" w:hAnsi="Times New Roman" w:cs="Times New Roman"/>
          <w:sz w:val="20"/>
          <w:szCs w:val="20"/>
        </w:rPr>
        <w:t xml:space="preserve"> month⁻¹) for NDVI, EVI, NDMI, and NBR, computed from a linear trend over the 12 months after the disturbance minimum in the standardized patch–buffer contrast series (patch − 100 m outside buffer).</w:t>
      </w:r>
      <w:r w:rsidRPr="00731C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31C7D">
        <w:rPr>
          <w:rFonts w:ascii="Times New Roman" w:hAnsi="Times New Roman" w:cs="Times New Roman"/>
          <w:sz w:val="20"/>
          <w:szCs w:val="20"/>
        </w:rPr>
        <w:t xml:space="preserve">Boxplots show median, IQR, and whiskers (outliers omitted); </w:t>
      </w:r>
      <w:r w:rsidRPr="00731C7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731C7D">
        <w:rPr>
          <w:rFonts w:ascii="Times New Roman" w:hAnsi="Times New Roman" w:cs="Times New Roman"/>
          <w:sz w:val="20"/>
          <w:szCs w:val="20"/>
        </w:rPr>
        <w:t xml:space="preserve"> = 75 complete-case patches</w:t>
      </w:r>
    </w:p>
    <w:p w14:paraId="400A08CA" w14:textId="23B01A28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898E3D" w14:textId="77777777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  <w:r w:rsidRPr="00731C7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9EE2F21" wp14:editId="7F096848">
            <wp:extent cx="5612130" cy="2587625"/>
            <wp:effectExtent l="0" t="0" r="7620" b="3175"/>
            <wp:docPr id="1652906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2616C" w14:textId="7CBD9908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  <w:r w:rsidRPr="00731C7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Fig. S2 </w:t>
      </w:r>
      <w:r w:rsidRPr="001126FD">
        <w:rPr>
          <w:rFonts w:ascii="Times New Roman" w:hAnsi="Times New Roman" w:cs="Times New Roman"/>
          <w:sz w:val="20"/>
          <w:szCs w:val="20"/>
        </w:rPr>
        <w:t xml:space="preserve">Mean </w:t>
      </w:r>
      <w:proofErr w:type="spellStart"/>
      <w:r w:rsidRPr="001126FD">
        <w:rPr>
          <w:rFonts w:ascii="Times New Roman" w:hAnsi="Times New Roman" w:cs="Times New Roman"/>
          <w:sz w:val="20"/>
          <w:szCs w:val="20"/>
        </w:rPr>
        <w:t>BFASTmonitor</w:t>
      </w:r>
      <w:proofErr w:type="spellEnd"/>
      <w:r w:rsidRPr="001126FD">
        <w:rPr>
          <w:rFonts w:ascii="Times New Roman" w:hAnsi="Times New Roman" w:cs="Times New Roman"/>
          <w:sz w:val="20"/>
          <w:szCs w:val="20"/>
        </w:rPr>
        <w:t xml:space="preserve"> breakpoint-detection success across indices by management window (observable windows only). Bar chart of the mean “ok” detection rate across NDVI, EVI, NDMI, and NBR for each management window</w:t>
      </w:r>
      <w:r w:rsidRPr="00731C7D">
        <w:rPr>
          <w:rFonts w:ascii="Times New Roman" w:hAnsi="Times New Roman" w:cs="Times New Roman"/>
          <w:sz w:val="20"/>
          <w:szCs w:val="20"/>
        </w:rPr>
        <w:t xml:space="preserve"> that overlaps the 2017–2026 Sentinel-2 period. The 23–27-year window shows the highest mean success rate</w:t>
      </w:r>
    </w:p>
    <w:p w14:paraId="19986EC9" w14:textId="77777777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004CF8" w14:textId="77777777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  <w:r w:rsidRPr="00731C7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701439" wp14:editId="46A690AF">
            <wp:extent cx="5612130" cy="2291080"/>
            <wp:effectExtent l="0" t="0" r="7620" b="0"/>
            <wp:docPr id="15847262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58CAD" w14:textId="07DED204" w:rsidR="008B781C" w:rsidRPr="00731C7D" w:rsidRDefault="008B781C" w:rsidP="008B781C">
      <w:pPr>
        <w:jc w:val="both"/>
        <w:rPr>
          <w:rFonts w:ascii="Times New Roman" w:hAnsi="Times New Roman" w:cs="Times New Roman"/>
          <w:sz w:val="20"/>
          <w:szCs w:val="20"/>
        </w:rPr>
      </w:pPr>
      <w:r w:rsidRPr="00731C7D">
        <w:rPr>
          <w:rFonts w:ascii="Times New Roman" w:hAnsi="Times New Roman" w:cs="Times New Roman"/>
          <w:b/>
          <w:bCs/>
          <w:sz w:val="20"/>
          <w:szCs w:val="20"/>
        </w:rPr>
        <w:t xml:space="preserve">Fig. S3 </w:t>
      </w:r>
      <w:r w:rsidRPr="001126FD">
        <w:rPr>
          <w:rFonts w:ascii="Times New Roman" w:hAnsi="Times New Roman" w:cs="Times New Roman"/>
          <w:sz w:val="20"/>
          <w:szCs w:val="20"/>
        </w:rPr>
        <w:t>Sign of detected breakpoints in the 23–27-year window (observable patches).</w:t>
      </w:r>
      <w:r w:rsidRPr="00731C7D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731C7D">
        <w:rPr>
          <w:rFonts w:ascii="Times New Roman" w:hAnsi="Times New Roman" w:cs="Times New Roman"/>
          <w:sz w:val="20"/>
          <w:szCs w:val="20"/>
        </w:rPr>
        <w:t>Counts of negative and positive breakpoint magnitudes among successful detections (“ok”) for NDVI, EVI, NDMI, and NBR within the 23–27-year window, based on the patch–buffer contrast series (patch minus outside buffer). Negative magnitudes indicate a decrease in patch signal relative to its local surroundings, while positive magnitudes indicate an increase</w:t>
      </w:r>
    </w:p>
    <w:p w14:paraId="2DFE40EB" w14:textId="579A0069" w:rsidR="002A4639" w:rsidRPr="002A4639" w:rsidRDefault="002A4639" w:rsidP="002A4639">
      <w:pPr>
        <w:jc w:val="both"/>
        <w:rPr>
          <w:rFonts w:ascii="Times New Roman" w:hAnsi="Times New Roman" w:cs="Times New Roman"/>
          <w:sz w:val="20"/>
          <w:szCs w:val="20"/>
        </w:rPr>
      </w:pPr>
      <w:r w:rsidRPr="002A463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47A128" wp14:editId="427B2005">
            <wp:extent cx="5612130" cy="2256790"/>
            <wp:effectExtent l="0" t="0" r="7620" b="0"/>
            <wp:docPr id="1850258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7856D" w14:textId="3E80D0B7" w:rsidR="00494509" w:rsidRPr="00494509" w:rsidRDefault="008B781C" w:rsidP="0049450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1C7D">
        <w:rPr>
          <w:rFonts w:ascii="Times New Roman" w:hAnsi="Times New Roman" w:cs="Times New Roman"/>
          <w:b/>
          <w:bCs/>
          <w:sz w:val="20"/>
          <w:szCs w:val="20"/>
        </w:rPr>
        <w:t xml:space="preserve">Fig. S4 </w:t>
      </w:r>
      <w:r w:rsidRPr="001126FD">
        <w:rPr>
          <w:rFonts w:ascii="Times New Roman" w:hAnsi="Times New Roman" w:cs="Times New Roman"/>
          <w:sz w:val="20"/>
          <w:szCs w:val="20"/>
        </w:rPr>
        <w:t xml:space="preserve">Rainfall anomaly intensity during 2017–2026 (CHIRPS). </w:t>
      </w:r>
      <w:r w:rsidR="007368EA" w:rsidRPr="007368EA">
        <w:rPr>
          <w:rFonts w:ascii="Times New Roman" w:hAnsi="Times New Roman" w:cs="Times New Roman"/>
          <w:sz w:val="20"/>
          <w:szCs w:val="20"/>
        </w:rPr>
        <w:t>Distribution of absolute standardized monthly precipitation anomalies (|z|) computed relative to the 1981–2010 month-of-year climatology, for patch-centroid locations across all study patches during 2017–2026; bins summarize the frequency of near-normal versus anomalously wet or dry months.</w:t>
      </w:r>
    </w:p>
    <w:p w14:paraId="1D1D5E50" w14:textId="77777777" w:rsidR="008B781C" w:rsidRPr="00731C7D" w:rsidRDefault="008B781C" w:rsidP="008B781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D6649" w14:textId="400298FD" w:rsidR="008B781C" w:rsidRPr="00731C7D" w:rsidRDefault="002A4639" w:rsidP="008B781C">
      <w:pPr>
        <w:jc w:val="both"/>
        <w:rPr>
          <w:rFonts w:ascii="Times New Roman" w:hAnsi="Times New Roman" w:cs="Times New Roman"/>
          <w:sz w:val="20"/>
          <w:szCs w:val="20"/>
        </w:rPr>
      </w:pPr>
      <w:r w:rsidRPr="002A4639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EB40351" wp14:editId="1F6A0CD6">
            <wp:extent cx="5612130" cy="2256790"/>
            <wp:effectExtent l="0" t="0" r="7620" b="0"/>
            <wp:docPr id="20058258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4B91" w14:textId="6B6DE2F1" w:rsidR="001A1023" w:rsidRPr="001A1023" w:rsidRDefault="008B781C" w:rsidP="007368EA">
      <w:pPr>
        <w:jc w:val="both"/>
        <w:rPr>
          <w:rFonts w:ascii="Times New Roman" w:hAnsi="Times New Roman" w:cs="Times New Roman"/>
          <w:sz w:val="20"/>
          <w:szCs w:val="20"/>
        </w:rPr>
      </w:pPr>
      <w:r w:rsidRPr="00731C7D">
        <w:rPr>
          <w:rFonts w:ascii="Times New Roman" w:hAnsi="Times New Roman" w:cs="Times New Roman"/>
          <w:b/>
          <w:bCs/>
          <w:sz w:val="20"/>
          <w:szCs w:val="20"/>
        </w:rPr>
        <w:t xml:space="preserve">Fig. S5 </w:t>
      </w:r>
      <w:r w:rsidRPr="001126FD">
        <w:rPr>
          <w:rFonts w:ascii="Times New Roman" w:hAnsi="Times New Roman" w:cs="Times New Roman"/>
          <w:sz w:val="20"/>
          <w:szCs w:val="20"/>
        </w:rPr>
        <w:t xml:space="preserve">District-scale rainfall anomaly time series (2017–2026). </w:t>
      </w:r>
      <w:r w:rsidR="007368EA" w:rsidRPr="007368EA">
        <w:rPr>
          <w:rFonts w:ascii="Times New Roman" w:hAnsi="Times New Roman" w:cs="Times New Roman"/>
          <w:sz w:val="20"/>
          <w:szCs w:val="20"/>
        </w:rPr>
        <w:t>Monthly mean CHIRPS precipitation z-scores, standardized relative to the 1981–2010 month-of-year climatology, aggregated by district using patch-centroid sampling and illustrating the temporal evolution of wet and dry departures across the five study districts</w:t>
      </w:r>
    </w:p>
    <w:p w14:paraId="08302534" w14:textId="30016168" w:rsidR="002A4639" w:rsidRPr="002A4639" w:rsidRDefault="002A4639" w:rsidP="002A4639">
      <w:pPr>
        <w:rPr>
          <w:rFonts w:ascii="Times New Roman" w:hAnsi="Times New Roman" w:cs="Times New Roman"/>
          <w:sz w:val="20"/>
          <w:szCs w:val="20"/>
        </w:rPr>
      </w:pPr>
    </w:p>
    <w:p w14:paraId="7B876D81" w14:textId="77777777" w:rsidR="001A1023" w:rsidRPr="001A1023" w:rsidRDefault="001A1023" w:rsidP="001A1023">
      <w:pPr>
        <w:rPr>
          <w:rFonts w:ascii="Times New Roman" w:hAnsi="Times New Roman" w:cs="Times New Roman"/>
          <w:sz w:val="20"/>
          <w:szCs w:val="20"/>
        </w:rPr>
      </w:pPr>
    </w:p>
    <w:sectPr w:rsidR="001A1023" w:rsidRPr="001A1023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433" w14:textId="77777777" w:rsidR="00344D11" w:rsidRDefault="00344D11" w:rsidP="00C73DA7">
      <w:pPr>
        <w:spacing w:after="0" w:line="240" w:lineRule="auto"/>
      </w:pPr>
      <w:r>
        <w:separator/>
      </w:r>
    </w:p>
  </w:endnote>
  <w:endnote w:type="continuationSeparator" w:id="0">
    <w:p w14:paraId="68E23400" w14:textId="77777777" w:rsidR="00344D11" w:rsidRDefault="00344D11" w:rsidP="00C7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9CCF" w14:textId="77777777" w:rsidR="00344D11" w:rsidRDefault="00344D11" w:rsidP="00C73DA7">
      <w:pPr>
        <w:spacing w:after="0" w:line="240" w:lineRule="auto"/>
      </w:pPr>
      <w:r>
        <w:separator/>
      </w:r>
    </w:p>
  </w:footnote>
  <w:footnote w:type="continuationSeparator" w:id="0">
    <w:p w14:paraId="2124D99E" w14:textId="77777777" w:rsidR="00344D11" w:rsidRDefault="00344D11" w:rsidP="00C7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CFB"/>
    <w:multiLevelType w:val="multilevel"/>
    <w:tmpl w:val="56D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E7051"/>
    <w:multiLevelType w:val="multilevel"/>
    <w:tmpl w:val="58F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B28C3"/>
    <w:multiLevelType w:val="hybridMultilevel"/>
    <w:tmpl w:val="F5ECE540"/>
    <w:lvl w:ilvl="0" w:tplc="69AEB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E685B"/>
    <w:multiLevelType w:val="hybridMultilevel"/>
    <w:tmpl w:val="05249080"/>
    <w:lvl w:ilvl="0" w:tplc="3724B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C689C"/>
    <w:multiLevelType w:val="multilevel"/>
    <w:tmpl w:val="FBAA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F06D0"/>
    <w:multiLevelType w:val="hybridMultilevel"/>
    <w:tmpl w:val="A08E1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C0B0B"/>
    <w:multiLevelType w:val="hybridMultilevel"/>
    <w:tmpl w:val="5E880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B4364"/>
    <w:multiLevelType w:val="multilevel"/>
    <w:tmpl w:val="055E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C7ECF"/>
    <w:multiLevelType w:val="multilevel"/>
    <w:tmpl w:val="4AFE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66970"/>
    <w:multiLevelType w:val="multilevel"/>
    <w:tmpl w:val="76CA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915E9"/>
    <w:multiLevelType w:val="multilevel"/>
    <w:tmpl w:val="996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0816">
    <w:abstractNumId w:val="4"/>
  </w:num>
  <w:num w:numId="2" w16cid:durableId="650211513">
    <w:abstractNumId w:val="1"/>
  </w:num>
  <w:num w:numId="3" w16cid:durableId="1534922786">
    <w:abstractNumId w:val="9"/>
  </w:num>
  <w:num w:numId="4" w16cid:durableId="305204296">
    <w:abstractNumId w:val="0"/>
  </w:num>
  <w:num w:numId="5" w16cid:durableId="1524053783">
    <w:abstractNumId w:val="7"/>
  </w:num>
  <w:num w:numId="6" w16cid:durableId="1685475594">
    <w:abstractNumId w:val="2"/>
  </w:num>
  <w:num w:numId="7" w16cid:durableId="603466915">
    <w:abstractNumId w:val="8"/>
  </w:num>
  <w:num w:numId="8" w16cid:durableId="407389025">
    <w:abstractNumId w:val="3"/>
  </w:num>
  <w:num w:numId="9" w16cid:durableId="600144132">
    <w:abstractNumId w:val="5"/>
  </w:num>
  <w:num w:numId="10" w16cid:durableId="786696732">
    <w:abstractNumId w:val="10"/>
  </w:num>
  <w:num w:numId="11" w16cid:durableId="106260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1C"/>
    <w:rsid w:val="00027820"/>
    <w:rsid w:val="001126FD"/>
    <w:rsid w:val="001A1023"/>
    <w:rsid w:val="001E2DB7"/>
    <w:rsid w:val="0020122F"/>
    <w:rsid w:val="002A4639"/>
    <w:rsid w:val="00344D11"/>
    <w:rsid w:val="003E446F"/>
    <w:rsid w:val="00494509"/>
    <w:rsid w:val="00672A95"/>
    <w:rsid w:val="006A73CD"/>
    <w:rsid w:val="00731C7D"/>
    <w:rsid w:val="007368EA"/>
    <w:rsid w:val="00864997"/>
    <w:rsid w:val="008B781C"/>
    <w:rsid w:val="009C5A4A"/>
    <w:rsid w:val="00AB7FCE"/>
    <w:rsid w:val="00AC6993"/>
    <w:rsid w:val="00C73DA7"/>
    <w:rsid w:val="00C951FB"/>
    <w:rsid w:val="00CC178D"/>
    <w:rsid w:val="00E37B47"/>
    <w:rsid w:val="00E66E6B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95A94"/>
  <w15:chartTrackingRefBased/>
  <w15:docId w15:val="{2CDD912B-0E18-40A2-92AF-493AEC23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1C"/>
  </w:style>
  <w:style w:type="paragraph" w:styleId="Heading1">
    <w:name w:val="heading 1"/>
    <w:basedOn w:val="Normal"/>
    <w:next w:val="Normal"/>
    <w:link w:val="Heading1Char"/>
    <w:uiPriority w:val="9"/>
    <w:qFormat/>
    <w:rsid w:val="008B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8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781C"/>
  </w:style>
  <w:style w:type="character" w:customStyle="1" w:styleId="DateChar">
    <w:name w:val="Date Char"/>
    <w:basedOn w:val="DefaultParagraphFont"/>
    <w:link w:val="Date"/>
    <w:uiPriority w:val="99"/>
    <w:semiHidden/>
    <w:rsid w:val="008B781C"/>
  </w:style>
  <w:style w:type="character" w:styleId="Hyperlink">
    <w:name w:val="Hyperlink"/>
    <w:basedOn w:val="DefaultParagraphFont"/>
    <w:uiPriority w:val="99"/>
    <w:unhideWhenUsed/>
    <w:rsid w:val="008B78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1C"/>
    <w:rPr>
      <w:color w:val="605E5C"/>
      <w:shd w:val="clear" w:color="auto" w:fill="E1DFDD"/>
    </w:rPr>
  </w:style>
  <w:style w:type="paragraph" w:customStyle="1" w:styleId="Affiliations">
    <w:name w:val="Affiliations"/>
    <w:qFormat/>
    <w:rsid w:val="008B781C"/>
    <w:pPr>
      <w:snapToGrid w:val="0"/>
      <w:spacing w:before="120" w:after="0" w:line="360" w:lineRule="auto"/>
      <w:jc w:val="center"/>
    </w:pPr>
    <w:rPr>
      <w:rFonts w:ascii="Times New Roman" w:hAnsi="Times New Roman" w:cs="Times New Roman"/>
      <w:i/>
      <w:kern w:val="0"/>
      <w:sz w:val="20"/>
      <w:szCs w:val="2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781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1C"/>
  </w:style>
  <w:style w:type="paragraph" w:styleId="Footer">
    <w:name w:val="footer"/>
    <w:basedOn w:val="Normal"/>
    <w:link w:val="FooterChar"/>
    <w:uiPriority w:val="99"/>
    <w:unhideWhenUsed/>
    <w:rsid w:val="008B7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1C"/>
  </w:style>
  <w:style w:type="paragraph" w:styleId="Revision">
    <w:name w:val="Revision"/>
    <w:hidden/>
    <w:uiPriority w:val="99"/>
    <w:semiHidden/>
    <w:rsid w:val="008B78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7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1622</Characters>
  <Application>Microsoft Office Word</Application>
  <DocSecurity>0</DocSecurity>
  <Lines>38</Lines>
  <Paragraphs>19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Gunawardena Wathsala</cp:lastModifiedBy>
  <cp:revision>2</cp:revision>
  <dcterms:created xsi:type="dcterms:W3CDTF">2026-03-23T03:26:00Z</dcterms:created>
  <dcterms:modified xsi:type="dcterms:W3CDTF">2026-03-23T03:26:00Z</dcterms:modified>
</cp:coreProperties>
</file>