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8778" w14:textId="2FA8A978" w:rsidR="00CD38EB" w:rsidRPr="004F6F16" w:rsidRDefault="00CD38EB" w:rsidP="004C54F5">
      <w:pPr>
        <w:spacing w:line="276" w:lineRule="auto"/>
        <w:rPr>
          <w:rFonts w:ascii="Arial" w:hAnsi="Arial" w:cs="Arial"/>
          <w:b/>
          <w:color w:val="000000" w:themeColor="text1"/>
          <w:sz w:val="16"/>
          <w:szCs w:val="16"/>
        </w:rPr>
      </w:pPr>
      <w:r w:rsidRPr="004F6F16">
        <w:rPr>
          <w:rFonts w:ascii="Arial" w:hAnsi="Arial" w:cs="Arial"/>
          <w:b/>
          <w:color w:val="000000" w:themeColor="text1"/>
          <w:sz w:val="16"/>
          <w:szCs w:val="16"/>
        </w:rPr>
        <w:t xml:space="preserve">Table </w:t>
      </w:r>
      <w:r w:rsidR="00F650B0" w:rsidRPr="004F6F16">
        <w:rPr>
          <w:rFonts w:ascii="Arial" w:hAnsi="Arial" w:cs="Arial"/>
          <w:b/>
          <w:color w:val="000000" w:themeColor="text1"/>
          <w:sz w:val="16"/>
          <w:szCs w:val="16"/>
        </w:rPr>
        <w:t>S1.</w:t>
      </w:r>
      <w:r w:rsidRPr="004F6F16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</w:p>
    <w:p w14:paraId="4DB0C54F" w14:textId="448C670F" w:rsidR="00CD38EB" w:rsidRPr="004F6F16" w:rsidRDefault="00CD38EB" w:rsidP="004C54F5">
      <w:pPr>
        <w:spacing w:line="276" w:lineRule="auto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4F6F16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Reliability coefficients for</w:t>
      </w:r>
      <w:r w:rsidR="00086D64" w:rsidRPr="004F6F16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explanatory, </w:t>
      </w:r>
      <w:r w:rsidR="003F429A" w:rsidRPr="004F6F16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outcome and moderator</w:t>
      </w:r>
      <w:r w:rsidRPr="004F6F16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variables</w:t>
      </w:r>
    </w:p>
    <w:tbl>
      <w:tblPr>
        <w:tblStyle w:val="TableGrid"/>
        <w:tblW w:w="7589" w:type="dxa"/>
        <w:tblLook w:val="04A0" w:firstRow="1" w:lastRow="0" w:firstColumn="1" w:lastColumn="0" w:noHBand="0" w:noVBand="1"/>
      </w:tblPr>
      <w:tblGrid>
        <w:gridCol w:w="2381"/>
        <w:gridCol w:w="786"/>
        <w:gridCol w:w="1036"/>
        <w:gridCol w:w="1037"/>
        <w:gridCol w:w="1134"/>
        <w:gridCol w:w="1215"/>
      </w:tblGrid>
      <w:tr w:rsidR="00CD38EB" w:rsidRPr="004F6F16" w14:paraId="08C4A3A3" w14:textId="77777777" w:rsidTr="21E10C99">
        <w:tc>
          <w:tcPr>
            <w:tcW w:w="2381" w:type="dxa"/>
            <w:tcBorders>
              <w:left w:val="nil"/>
              <w:bottom w:val="single" w:sz="4" w:space="0" w:color="auto"/>
              <w:right w:val="nil"/>
            </w:tcBorders>
          </w:tcPr>
          <w:p w14:paraId="118E42D1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Scale</w:t>
            </w:r>
          </w:p>
        </w:tc>
        <w:tc>
          <w:tcPr>
            <w:tcW w:w="786" w:type="dxa"/>
            <w:tcBorders>
              <w:left w:val="nil"/>
              <w:bottom w:val="single" w:sz="4" w:space="0" w:color="auto"/>
              <w:right w:val="nil"/>
            </w:tcBorders>
          </w:tcPr>
          <w:p w14:paraId="19A5FA9C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Number of items</w:t>
            </w:r>
          </w:p>
        </w:tc>
        <w:tc>
          <w:tcPr>
            <w:tcW w:w="20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F8BEC5F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Internal reliability (Cronbach alpha </w:t>
            </w:r>
            <w:r w:rsidRPr="004F6F16">
              <w:rPr>
                <w:rFonts w:ascii="Arial" w:hAnsi="Arial" w:cs="Arial"/>
                <w:sz w:val="16"/>
                <w:szCs w:val="16"/>
              </w:rPr>
              <w:t>α)</w:t>
            </w:r>
          </w:p>
        </w:tc>
        <w:tc>
          <w:tcPr>
            <w:tcW w:w="234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5F7A6BF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6F16">
              <w:rPr>
                <w:rFonts w:ascii="Arial" w:hAnsi="Arial" w:cs="Arial"/>
                <w:sz w:val="16"/>
                <w:szCs w:val="16"/>
              </w:rPr>
              <w:t xml:space="preserve">Test-retest reliability (Pearson’s </w:t>
            </w:r>
            <w:r w:rsidRPr="004F6F16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4F6F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D38EB" w:rsidRPr="004F6F16" w14:paraId="4B84D924" w14:textId="77777777" w:rsidTr="21E10C99"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14:paraId="7AC66B2B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</w:tcPr>
          <w:p w14:paraId="290A515A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73" w:type="dxa"/>
            <w:gridSpan w:val="2"/>
            <w:tcBorders>
              <w:left w:val="nil"/>
              <w:bottom w:val="nil"/>
              <w:right w:val="nil"/>
            </w:tcBorders>
          </w:tcPr>
          <w:p w14:paraId="0BDF9F6C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Coefficient</w:t>
            </w:r>
          </w:p>
        </w:tc>
        <w:tc>
          <w:tcPr>
            <w:tcW w:w="2349" w:type="dxa"/>
            <w:gridSpan w:val="2"/>
            <w:tcBorders>
              <w:left w:val="nil"/>
              <w:bottom w:val="nil"/>
              <w:right w:val="nil"/>
            </w:tcBorders>
          </w:tcPr>
          <w:p w14:paraId="1CF3AEC7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Coefficient</w:t>
            </w:r>
          </w:p>
        </w:tc>
      </w:tr>
      <w:tr w:rsidR="00CD38EB" w:rsidRPr="004F6F16" w14:paraId="6146296C" w14:textId="77777777" w:rsidTr="21E10C99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B138B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990B0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09DF0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7A62E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EE9B5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8AB07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EMS</w:t>
            </w:r>
          </w:p>
        </w:tc>
      </w:tr>
      <w:tr w:rsidR="00CD38EB" w:rsidRPr="004F6F16" w14:paraId="5BCBC475" w14:textId="77777777" w:rsidTr="21E10C99"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FF411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Outcomes variables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3163B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8980C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DCA31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29EBA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0391C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CD38EB" w:rsidRPr="004F6F16" w14:paraId="3B880231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33C9BD0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CESD-R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7325633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121C1FD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.92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71BCA1F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.94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25DE7A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.64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7D4D8A4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.60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CD38EB" w:rsidRPr="004F6F16" w14:paraId="16FA26D0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BC8D9F4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GAD-7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35E62C6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7000672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.90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70405F3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.90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652082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.75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29CDDEA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.55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CD38EB" w:rsidRPr="004F6F16" w14:paraId="6ADEFA51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5AFC265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Explanatory variables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2C16573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05DAE91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4FEB695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AF5E06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4B6FB99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CD38EB" w:rsidRPr="004F6F16" w14:paraId="1BBB4229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735D82F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BFI (neuroticism subscale)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7B345FC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390B640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.84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1ACB010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.80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EAFE33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A26C0B2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CD38EB" w:rsidRPr="004F6F16" w14:paraId="18136B41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9E5DC08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ASI-R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2372781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8F33870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.97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5C8D97C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.95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4C4EC0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.81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B75FA63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.67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CD38EB" w:rsidRPr="004F6F16" w14:paraId="7C2A1372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C06546F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IUS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9E20C86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0076797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.96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71DEFCF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.95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85BDE0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.69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FD226DF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.61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CD38EB" w:rsidRPr="004F6F16" w14:paraId="3B533E0B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53905D4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DTS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7A19B2A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DCA6B8D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.93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98D037F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.92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CC01F8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.68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A7450F9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.51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CD38EB" w:rsidRPr="004F6F16" w14:paraId="61D12FDE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38000D2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RRS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0AC1D14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5E46939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.85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6A58B31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.82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D9CEAF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.68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9DB0163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.55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 xml:space="preserve"> c</w:t>
            </w:r>
          </w:p>
        </w:tc>
      </w:tr>
      <w:tr w:rsidR="00CD38EB" w:rsidRPr="004F6F16" w14:paraId="7BC6AC78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126500F" w14:textId="77777777" w:rsidR="00CD38EB" w:rsidRPr="004F6F16" w:rsidRDefault="00CD38EB" w:rsidP="004C54F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Moderator variables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5DA2552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CD67469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A3CADC6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E33F4C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D00338E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CD38EB" w:rsidRPr="004F6F16" w14:paraId="50041B32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FD3684A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BFI (fatigue)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C54998D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49398AE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.71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D55189C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.65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9E0ADD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.70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E13933A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.50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 xml:space="preserve"> c</w:t>
            </w:r>
          </w:p>
        </w:tc>
      </w:tr>
      <w:tr w:rsidR="00CD38EB" w:rsidRPr="004F6F16" w14:paraId="79736D59" w14:textId="77777777" w:rsidTr="21E10C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894220F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POQ-SF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5EB6B91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38A9CE0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7B11950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.70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24E708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2BFF6FF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.59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 xml:space="preserve"> c</w:t>
            </w:r>
          </w:p>
        </w:tc>
      </w:tr>
      <w:tr w:rsidR="00CD38EB" w:rsidRPr="004F6F16" w14:paraId="07416E5E" w14:textId="77777777" w:rsidTr="21E10C99">
        <w:tc>
          <w:tcPr>
            <w:tcW w:w="2381" w:type="dxa"/>
            <w:tcBorders>
              <w:top w:val="nil"/>
              <w:left w:val="nil"/>
              <w:right w:val="nil"/>
            </w:tcBorders>
          </w:tcPr>
          <w:p w14:paraId="5C36F1EE" w14:textId="77777777" w:rsidR="00CD38EB" w:rsidRPr="004F6F16" w:rsidRDefault="00CD38EB" w:rsidP="004C54F5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SRDSS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</w:tcPr>
          <w:p w14:paraId="42EC2861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</w:tcPr>
          <w:p w14:paraId="78D5E0CF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.82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</w:tcPr>
          <w:p w14:paraId="401E61A8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89538A1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.74</w:t>
            </w: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</w:tcPr>
          <w:p w14:paraId="3FAA6715" w14:textId="77777777" w:rsidR="00CD38EB" w:rsidRPr="004F6F16" w:rsidRDefault="00CD38EB" w:rsidP="004C54F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F6F1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7433C88A" w14:textId="5C6FC2C8" w:rsidR="00CD38EB" w:rsidRPr="004F6F16" w:rsidRDefault="00CD38EB" w:rsidP="004C54F5">
      <w:pPr>
        <w:spacing w:line="276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4F6F16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Note.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</w:rPr>
        <w:t xml:space="preserve">Internal reliability levels: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vertAlign w:val="superscript"/>
        </w:rPr>
        <w:t>a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</w:rPr>
        <w:t xml:space="preserve">≥90= ‘excellent’;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vertAlign w:val="superscript"/>
        </w:rPr>
        <w:t>b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</w:rPr>
        <w:t xml:space="preserve">80-89= ‘good’;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vertAlign w:val="superscript"/>
        </w:rPr>
        <w:t>c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</w:rPr>
        <w:t xml:space="preserve">=.70-.79= ‘acceptability’;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vertAlign w:val="superscript"/>
        </w:rPr>
        <w:t>d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</w:rPr>
        <w:t xml:space="preserve">.60-.69= ‘questionable’ (Gliem et al., 2003). Test-retest reliability levels: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vertAlign w:val="superscript"/>
        </w:rPr>
        <w:t>a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</w:rPr>
        <w:t xml:space="preserve">≥.75= ‘excellent’;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vertAlign w:val="superscript"/>
        </w:rPr>
        <w:t>b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</w:rPr>
        <w:t xml:space="preserve">.60-.74= ‘good’;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vertAlign w:val="superscript"/>
        </w:rPr>
        <w:t>c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</w:rPr>
        <w:t xml:space="preserve">.40-.59= ‘fair’ (Cicchetti, 1994). </w:t>
      </w:r>
    </w:p>
    <w:p w14:paraId="01A13F69" w14:textId="16A92C22" w:rsidR="009946F0" w:rsidRPr="004F6F16" w:rsidRDefault="00F15EAD" w:rsidP="004C54F5">
      <w:pPr>
        <w:spacing w:line="276" w:lineRule="auto"/>
        <w:rPr>
          <w:rFonts w:ascii="Arial" w:hAnsi="Arial" w:cs="Arial"/>
          <w:bCs/>
          <w:color w:val="000000" w:themeColor="text1"/>
          <w:sz w:val="16"/>
          <w:szCs w:val="16"/>
          <w:lang w:val="en-GB"/>
        </w:rPr>
      </w:pPr>
      <w:r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Abbreviations: </w:t>
      </w:r>
      <w:r w:rsidR="006C419F"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MS= Multiple Sclerosis; EMS= Endometriosis;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CESD-R= </w:t>
      </w:r>
      <w:r w:rsidR="00C83245" w:rsidRPr="004F6F1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Centre for Epidemiologic Studies Depression Scale Revised;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GAD-7= </w:t>
      </w:r>
      <w:r w:rsidR="00C83245" w:rsidRPr="004F6F16">
        <w:rPr>
          <w:rFonts w:ascii="Arial" w:hAnsi="Arial" w:cs="Arial"/>
          <w:color w:val="000000"/>
          <w:sz w:val="16"/>
          <w:szCs w:val="16"/>
          <w:shd w:val="clear" w:color="auto" w:fill="FFFFFF"/>
        </w:rPr>
        <w:t>Generalised Anxiety Disorder scale</w:t>
      </w:r>
      <w:r w:rsidR="00C83245"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; </w:t>
      </w:r>
      <w:r w:rsidR="006C419F"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BFI (neuroticism subscale)= Big Five Inventory;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>ASI-R=</w:t>
      </w:r>
      <w:r w:rsidR="006C419F"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 Anxiety Sensitivity Index Revised; IUS= Intolerance of Uncertainty Scale; DTS= Distress Tolerance Scale; RRS= Ruminative Response Scale;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IUS= DTS= RRS= </w:t>
      </w:r>
      <w:r w:rsidR="006C419F"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BFI (fatigue)= Brief Fatigue Inventory;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POQ-SF= </w:t>
      </w:r>
      <w:r w:rsidR="00C3549D"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Pain Outcomes Questionnaire-Short Form; </w:t>
      </w:r>
      <w:r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SRDSS= </w:t>
      </w:r>
      <w:r w:rsidR="004019B1" w:rsidRPr="004F6F16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>Self-Administered Expanded Disability Status Scale.</w:t>
      </w:r>
    </w:p>
    <w:sectPr w:rsidR="009946F0" w:rsidRPr="004F6F16" w:rsidSect="00CD38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EB"/>
    <w:rsid w:val="000578F3"/>
    <w:rsid w:val="000855BF"/>
    <w:rsid w:val="00086D64"/>
    <w:rsid w:val="000D333D"/>
    <w:rsid w:val="00130346"/>
    <w:rsid w:val="001A0383"/>
    <w:rsid w:val="001A3A58"/>
    <w:rsid w:val="001B64B4"/>
    <w:rsid w:val="00216B2A"/>
    <w:rsid w:val="0022176C"/>
    <w:rsid w:val="002269CE"/>
    <w:rsid w:val="00302569"/>
    <w:rsid w:val="00311751"/>
    <w:rsid w:val="00326C21"/>
    <w:rsid w:val="003616C6"/>
    <w:rsid w:val="00377188"/>
    <w:rsid w:val="003A0E78"/>
    <w:rsid w:val="003A6902"/>
    <w:rsid w:val="003C40C0"/>
    <w:rsid w:val="003F3A88"/>
    <w:rsid w:val="003F429A"/>
    <w:rsid w:val="004019B1"/>
    <w:rsid w:val="00413C4B"/>
    <w:rsid w:val="004153E3"/>
    <w:rsid w:val="004C54F5"/>
    <w:rsid w:val="004E4559"/>
    <w:rsid w:val="004F6F16"/>
    <w:rsid w:val="004F7B43"/>
    <w:rsid w:val="00506250"/>
    <w:rsid w:val="0052551D"/>
    <w:rsid w:val="005315D6"/>
    <w:rsid w:val="00567338"/>
    <w:rsid w:val="00594477"/>
    <w:rsid w:val="00605A48"/>
    <w:rsid w:val="00605FA2"/>
    <w:rsid w:val="00610E44"/>
    <w:rsid w:val="006C419F"/>
    <w:rsid w:val="007C3D2F"/>
    <w:rsid w:val="007C70FF"/>
    <w:rsid w:val="00814287"/>
    <w:rsid w:val="00836ED4"/>
    <w:rsid w:val="008D1995"/>
    <w:rsid w:val="008D70A8"/>
    <w:rsid w:val="008E14AD"/>
    <w:rsid w:val="00993B93"/>
    <w:rsid w:val="009946F0"/>
    <w:rsid w:val="00A51557"/>
    <w:rsid w:val="00A51947"/>
    <w:rsid w:val="00A57636"/>
    <w:rsid w:val="00A76173"/>
    <w:rsid w:val="00A94212"/>
    <w:rsid w:val="00AA3CC2"/>
    <w:rsid w:val="00AA4B3E"/>
    <w:rsid w:val="00AC303D"/>
    <w:rsid w:val="00AD0D85"/>
    <w:rsid w:val="00B47D17"/>
    <w:rsid w:val="00BA78C3"/>
    <w:rsid w:val="00BB38F9"/>
    <w:rsid w:val="00BB7A62"/>
    <w:rsid w:val="00BE7F2F"/>
    <w:rsid w:val="00BF6AC3"/>
    <w:rsid w:val="00C3549D"/>
    <w:rsid w:val="00C52477"/>
    <w:rsid w:val="00C54767"/>
    <w:rsid w:val="00C83245"/>
    <w:rsid w:val="00CC524C"/>
    <w:rsid w:val="00CD38EB"/>
    <w:rsid w:val="00CF6264"/>
    <w:rsid w:val="00D228EF"/>
    <w:rsid w:val="00D378BD"/>
    <w:rsid w:val="00D72F9F"/>
    <w:rsid w:val="00E372B1"/>
    <w:rsid w:val="00E64BCA"/>
    <w:rsid w:val="00EB1FBC"/>
    <w:rsid w:val="00EF6EEF"/>
    <w:rsid w:val="00F01DBE"/>
    <w:rsid w:val="00F15EAD"/>
    <w:rsid w:val="00F650B0"/>
    <w:rsid w:val="00F81A6B"/>
    <w:rsid w:val="00FA7352"/>
    <w:rsid w:val="00FD4CBB"/>
    <w:rsid w:val="00FF7244"/>
    <w:rsid w:val="21E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B43DB"/>
  <w15:chartTrackingRefBased/>
  <w15:docId w15:val="{FE027F8B-46EB-4CFE-8D47-6C82E140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kern w:val="2"/>
        <w:sz w:val="18"/>
        <w:szCs w:val="1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EB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8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8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8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8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8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8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8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8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8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8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8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8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8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8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8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8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8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38EB"/>
    <w:rPr>
      <w:rFonts w:ascii="Arial" w:eastAsia="MS Mincho" w:hAnsi="Arial" w:cs="Arial"/>
      <w:kern w:val="0"/>
      <w:sz w:val="22"/>
      <w:szCs w:val="22"/>
      <w:lang w:val="en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1196</Characters>
  <Application>Microsoft Office Word</Application>
  <DocSecurity>0</DocSecurity>
  <Lines>24</Lines>
  <Paragraphs>12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Davenport</dc:creator>
  <cp:keywords/>
  <dc:description/>
  <cp:lastModifiedBy>Rebekah Davenport</cp:lastModifiedBy>
  <cp:revision>18</cp:revision>
  <dcterms:created xsi:type="dcterms:W3CDTF">2024-06-13T22:29:00Z</dcterms:created>
  <dcterms:modified xsi:type="dcterms:W3CDTF">2026-03-23T02:27:00Z</dcterms:modified>
</cp:coreProperties>
</file>