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10E9A" w14:textId="77777777" w:rsidR="00EA5718" w:rsidRDefault="00EA5718" w:rsidP="00EA5718">
      <w:pPr>
        <w:spacing w:line="480" w:lineRule="auto"/>
        <w:rPr>
          <w:rFonts w:cs="Times New Roman"/>
          <w:sz w:val="28"/>
          <w:szCs w:val="28"/>
        </w:rPr>
      </w:pPr>
      <w:r w:rsidRPr="006F73ED">
        <w:rPr>
          <w:rFonts w:cs="Times New Roman"/>
          <w:sz w:val="28"/>
          <w:szCs w:val="28"/>
        </w:rPr>
        <w:t>Additional Files</w:t>
      </w:r>
    </w:p>
    <w:p w14:paraId="0979FCD2" w14:textId="77777777" w:rsidR="00EA5718" w:rsidRPr="006F73ED" w:rsidRDefault="00EA5718" w:rsidP="00EA5718">
      <w:pPr>
        <w:spacing w:line="480" w:lineRule="auto"/>
        <w:rPr>
          <w:rFonts w:cs="Times New Roman"/>
        </w:rPr>
      </w:pPr>
      <w:r>
        <w:rPr>
          <w:rFonts w:cs="Times New Roman"/>
        </w:rPr>
        <w:t>Additional File 1</w:t>
      </w:r>
    </w:p>
    <w:p w14:paraId="27E4B3B8" w14:textId="77777777" w:rsidR="00EA5718" w:rsidRPr="004C6A87" w:rsidRDefault="00EA5718" w:rsidP="00EA5718">
      <w:pPr>
        <w:spacing w:line="480" w:lineRule="auto"/>
        <w:rPr>
          <w:rFonts w:cs="Times New Roman"/>
          <w:b/>
          <w:bCs/>
        </w:rPr>
      </w:pPr>
      <w:r w:rsidRPr="004C6A87">
        <w:rPr>
          <w:rFonts w:cs="Times New Roman"/>
          <w:b/>
          <w:bCs/>
        </w:rPr>
        <w:t>Table 2. Consolidated Framework Domains, Constructs and Subconstructs</w:t>
      </w:r>
    </w:p>
    <w:tbl>
      <w:tblPr>
        <w:tblStyle w:val="TableGrid"/>
        <w:tblW w:w="5817" w:type="pct"/>
        <w:tblInd w:w="-572" w:type="dxa"/>
        <w:tblLook w:val="04A0" w:firstRow="1" w:lastRow="0" w:firstColumn="1" w:lastColumn="0" w:noHBand="0" w:noVBand="1"/>
      </w:tblPr>
      <w:tblGrid>
        <w:gridCol w:w="2555"/>
        <w:gridCol w:w="6094"/>
        <w:gridCol w:w="1840"/>
      </w:tblGrid>
      <w:tr w:rsidR="00EA5718" w:rsidRPr="005160BE" w14:paraId="307633AB" w14:textId="77777777" w:rsidTr="00695DA2">
        <w:trPr>
          <w:trHeight w:val="300"/>
        </w:trPr>
        <w:tc>
          <w:tcPr>
            <w:tcW w:w="5000" w:type="pct"/>
            <w:gridSpan w:val="3"/>
            <w:hideMark/>
          </w:tcPr>
          <w:p w14:paraId="0BCF72DD" w14:textId="77777777" w:rsidR="00EA5718" w:rsidRPr="005160BE" w:rsidRDefault="00EA5718" w:rsidP="00695DA2">
            <w:pPr>
              <w:spacing w:line="480" w:lineRule="auto"/>
              <w:rPr>
                <w:rFonts w:eastAsia="Calibri"/>
                <w:b/>
                <w:bCs/>
                <w:sz w:val="20"/>
                <w:szCs w:val="20"/>
              </w:rPr>
            </w:pPr>
            <w:r w:rsidRPr="005160BE">
              <w:rPr>
                <w:rFonts w:eastAsia="Calibri"/>
                <w:b/>
                <w:bCs/>
                <w:sz w:val="20"/>
                <w:szCs w:val="20"/>
              </w:rPr>
              <w:t>I. INNOVATION DOMAIN</w:t>
            </w:r>
          </w:p>
        </w:tc>
      </w:tr>
      <w:tr w:rsidR="00EA5718" w:rsidRPr="005160BE" w14:paraId="18EBB20C" w14:textId="77777777" w:rsidTr="00695DA2">
        <w:trPr>
          <w:trHeight w:val="300"/>
        </w:trPr>
        <w:tc>
          <w:tcPr>
            <w:tcW w:w="1218" w:type="pct"/>
            <w:hideMark/>
          </w:tcPr>
          <w:p w14:paraId="41A9077B" w14:textId="77777777" w:rsidR="00EA5718" w:rsidRPr="005160BE" w:rsidRDefault="00EA5718" w:rsidP="00695DA2">
            <w:pPr>
              <w:spacing w:line="480" w:lineRule="auto"/>
              <w:rPr>
                <w:rFonts w:eastAsia="Calibri"/>
                <w:b/>
                <w:bCs/>
                <w:sz w:val="20"/>
                <w:szCs w:val="20"/>
              </w:rPr>
            </w:pPr>
            <w:r w:rsidRPr="005160BE">
              <w:rPr>
                <w:rFonts w:eastAsia="Calibri"/>
                <w:b/>
                <w:bCs/>
                <w:sz w:val="20"/>
                <w:szCs w:val="20"/>
              </w:rPr>
              <w:t>Construct Name</w:t>
            </w:r>
          </w:p>
        </w:tc>
        <w:tc>
          <w:tcPr>
            <w:tcW w:w="2905" w:type="pct"/>
            <w:hideMark/>
          </w:tcPr>
          <w:p w14:paraId="0C90C3CB" w14:textId="77777777" w:rsidR="00EA5718" w:rsidRPr="005160BE" w:rsidRDefault="00EA5718" w:rsidP="00695DA2">
            <w:pPr>
              <w:spacing w:line="480" w:lineRule="auto"/>
              <w:rPr>
                <w:rFonts w:eastAsia="Calibri"/>
                <w:b/>
                <w:bCs/>
                <w:sz w:val="20"/>
                <w:szCs w:val="20"/>
              </w:rPr>
            </w:pPr>
            <w:r w:rsidRPr="005160BE">
              <w:rPr>
                <w:rFonts w:eastAsia="Calibri"/>
                <w:b/>
                <w:bCs/>
                <w:sz w:val="20"/>
                <w:szCs w:val="20"/>
              </w:rPr>
              <w:t>Construct Definition</w:t>
            </w:r>
            <w:r w:rsidRPr="005160BE">
              <w:rPr>
                <w:rFonts w:eastAsia="Calibri"/>
              </w:rPr>
              <w:br/>
            </w:r>
            <w:r w:rsidRPr="005160BE">
              <w:rPr>
                <w:rFonts w:eastAsia="Calibri"/>
                <w:i/>
                <w:iCs/>
                <w:sz w:val="20"/>
                <w:szCs w:val="20"/>
              </w:rPr>
              <w:t>The degree to which:</w:t>
            </w:r>
            <w:r w:rsidRPr="005160BE">
              <w:rPr>
                <w:rFonts w:eastAsia="Calibri"/>
                <w:b/>
                <w:bCs/>
                <w:sz w:val="20"/>
                <w:szCs w:val="20"/>
              </w:rPr>
              <w:t xml:space="preserve"> </w:t>
            </w:r>
          </w:p>
        </w:tc>
        <w:tc>
          <w:tcPr>
            <w:tcW w:w="878" w:type="pct"/>
            <w:hideMark/>
          </w:tcPr>
          <w:p w14:paraId="28B3E883" w14:textId="77777777" w:rsidR="00EA5718" w:rsidRPr="005160BE" w:rsidRDefault="00EA5718" w:rsidP="00695DA2">
            <w:pPr>
              <w:spacing w:line="480" w:lineRule="auto"/>
              <w:rPr>
                <w:rFonts w:eastAsia="Calibri"/>
                <w:b/>
                <w:bCs/>
                <w:sz w:val="20"/>
                <w:szCs w:val="20"/>
              </w:rPr>
            </w:pPr>
            <w:r w:rsidRPr="005160BE">
              <w:rPr>
                <w:rFonts w:eastAsia="Calibri"/>
                <w:b/>
                <w:bCs/>
                <w:sz w:val="20"/>
                <w:szCs w:val="20"/>
              </w:rPr>
              <w:t>Publications included in the review</w:t>
            </w:r>
          </w:p>
        </w:tc>
      </w:tr>
      <w:tr w:rsidR="00EA5718" w:rsidRPr="005160BE" w14:paraId="476CEFE5" w14:textId="77777777" w:rsidTr="00695DA2">
        <w:trPr>
          <w:trHeight w:val="300"/>
        </w:trPr>
        <w:tc>
          <w:tcPr>
            <w:tcW w:w="1218" w:type="pct"/>
            <w:hideMark/>
          </w:tcPr>
          <w:p w14:paraId="251A42A3" w14:textId="77777777" w:rsidR="00EA5718" w:rsidRPr="005160BE" w:rsidRDefault="00EA5718" w:rsidP="00695DA2">
            <w:pPr>
              <w:spacing w:line="480" w:lineRule="auto"/>
              <w:rPr>
                <w:rFonts w:eastAsia="Calibri"/>
                <w:sz w:val="20"/>
                <w:szCs w:val="20"/>
              </w:rPr>
            </w:pPr>
            <w:r w:rsidRPr="005160BE">
              <w:rPr>
                <w:rFonts w:eastAsia="Calibri"/>
                <w:sz w:val="20"/>
                <w:szCs w:val="20"/>
              </w:rPr>
              <w:t>A. Innovation Source</w:t>
            </w:r>
          </w:p>
        </w:tc>
        <w:tc>
          <w:tcPr>
            <w:tcW w:w="2905" w:type="pct"/>
            <w:hideMark/>
          </w:tcPr>
          <w:p w14:paraId="7B7B3D9B" w14:textId="77777777" w:rsidR="00EA5718" w:rsidRPr="005160BE" w:rsidRDefault="00EA5718" w:rsidP="00695DA2">
            <w:pPr>
              <w:spacing w:line="480" w:lineRule="auto"/>
              <w:rPr>
                <w:rFonts w:eastAsia="Calibri"/>
                <w:sz w:val="20"/>
                <w:szCs w:val="20"/>
              </w:rPr>
            </w:pPr>
            <w:r w:rsidRPr="005160BE">
              <w:rPr>
                <w:rFonts w:eastAsia="Calibri"/>
                <w:sz w:val="20"/>
                <w:szCs w:val="20"/>
              </w:rPr>
              <w:t>The group that developed and/or visibly sponsored use of the innovation is reputable, credible, and/or trustable.</w:t>
            </w:r>
          </w:p>
        </w:tc>
        <w:tc>
          <w:tcPr>
            <w:tcW w:w="878" w:type="pct"/>
            <w:hideMark/>
          </w:tcPr>
          <w:p w14:paraId="41F74DB5" w14:textId="77777777" w:rsidR="00EA5718" w:rsidRPr="005160BE" w:rsidRDefault="00EA5718" w:rsidP="00695DA2">
            <w:pPr>
              <w:spacing w:line="480" w:lineRule="auto"/>
              <w:rPr>
                <w:rFonts w:eastAsia="Calibri"/>
                <w:sz w:val="20"/>
                <w:szCs w:val="20"/>
              </w:rPr>
            </w:pPr>
            <w:r w:rsidRPr="005D4F78">
              <w:rPr>
                <w:rFonts w:eastAsia="Times New Roman" w:cs="Times New Roman"/>
                <w:kern w:val="0"/>
                <w:sz w:val="20"/>
                <w:szCs w:val="20"/>
                <w:lang w:eastAsia="en-AU"/>
                <w14:ligatures w14:val="none"/>
              </w:rPr>
              <w:t>Piat</w:t>
            </w:r>
            <w:r>
              <w:rPr>
                <w:rFonts w:eastAsia="Times New Roman" w:cs="Times New Roman"/>
                <w:kern w:val="0"/>
                <w:sz w:val="20"/>
                <w:szCs w:val="20"/>
                <w:lang w:eastAsia="en-AU"/>
                <w14:ligatures w14:val="none"/>
              </w:rPr>
              <w:t xml:space="preserve"> 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(20)</w:t>
            </w:r>
            <w:r>
              <w:rPr>
                <w:rFonts w:eastAsia="Times New Roman" w:cs="Times New Roman"/>
                <w:kern w:val="0"/>
                <w:sz w:val="20"/>
                <w:szCs w:val="20"/>
                <w:lang w:eastAsia="en-AU"/>
                <w14:ligatures w14:val="none"/>
              </w:rPr>
              <w:fldChar w:fldCharType="end"/>
            </w:r>
          </w:p>
        </w:tc>
      </w:tr>
      <w:tr w:rsidR="00EA5718" w:rsidRPr="005160BE" w14:paraId="36433B82" w14:textId="77777777" w:rsidTr="00695DA2">
        <w:trPr>
          <w:trHeight w:val="300"/>
        </w:trPr>
        <w:tc>
          <w:tcPr>
            <w:tcW w:w="1218" w:type="pct"/>
            <w:hideMark/>
          </w:tcPr>
          <w:p w14:paraId="393C078C" w14:textId="77777777" w:rsidR="00EA5718" w:rsidRPr="005160BE" w:rsidRDefault="00EA5718" w:rsidP="00695DA2">
            <w:pPr>
              <w:spacing w:line="480" w:lineRule="auto"/>
              <w:rPr>
                <w:rFonts w:eastAsia="Calibri"/>
                <w:sz w:val="20"/>
                <w:szCs w:val="20"/>
              </w:rPr>
            </w:pPr>
            <w:r w:rsidRPr="005160BE">
              <w:rPr>
                <w:rFonts w:eastAsia="Calibri"/>
                <w:sz w:val="20"/>
                <w:szCs w:val="20"/>
              </w:rPr>
              <w:t>B. Innovation Evidence-Base</w:t>
            </w:r>
          </w:p>
        </w:tc>
        <w:tc>
          <w:tcPr>
            <w:tcW w:w="2905" w:type="pct"/>
            <w:hideMark/>
          </w:tcPr>
          <w:p w14:paraId="4EFA5A27" w14:textId="77777777" w:rsidR="00EA5718" w:rsidRPr="005160BE" w:rsidRDefault="00EA5718" w:rsidP="00695DA2">
            <w:pPr>
              <w:spacing w:line="480" w:lineRule="auto"/>
              <w:rPr>
                <w:rFonts w:eastAsia="Calibri"/>
                <w:sz w:val="20"/>
                <w:szCs w:val="20"/>
              </w:rPr>
            </w:pPr>
            <w:r w:rsidRPr="005160BE">
              <w:rPr>
                <w:rFonts w:eastAsia="Calibri"/>
                <w:sz w:val="20"/>
                <w:szCs w:val="20"/>
              </w:rPr>
              <w:t>The innovation has robust evidence supporting its effectiveness.</w:t>
            </w:r>
          </w:p>
        </w:tc>
        <w:tc>
          <w:tcPr>
            <w:tcW w:w="878" w:type="pct"/>
            <w:hideMark/>
          </w:tcPr>
          <w:p w14:paraId="75617144" w14:textId="77777777" w:rsidR="00EA5718" w:rsidRPr="005160BE" w:rsidRDefault="00EA5718" w:rsidP="00695DA2">
            <w:pPr>
              <w:spacing w:line="480" w:lineRule="auto"/>
              <w:rPr>
                <w:rFonts w:eastAsia="Calibri"/>
                <w:sz w:val="20"/>
                <w:szCs w:val="20"/>
              </w:rPr>
            </w:pPr>
          </w:p>
        </w:tc>
      </w:tr>
      <w:tr w:rsidR="00EA5718" w:rsidRPr="005160BE" w14:paraId="1B539580" w14:textId="77777777" w:rsidTr="00695DA2">
        <w:trPr>
          <w:trHeight w:val="300"/>
        </w:trPr>
        <w:tc>
          <w:tcPr>
            <w:tcW w:w="1218" w:type="pct"/>
            <w:hideMark/>
          </w:tcPr>
          <w:p w14:paraId="4C4EC32B" w14:textId="77777777" w:rsidR="00EA5718" w:rsidRPr="005160BE" w:rsidRDefault="00EA5718" w:rsidP="00695DA2">
            <w:pPr>
              <w:spacing w:line="480" w:lineRule="auto"/>
              <w:rPr>
                <w:rFonts w:eastAsia="Calibri"/>
                <w:sz w:val="20"/>
                <w:szCs w:val="20"/>
              </w:rPr>
            </w:pPr>
            <w:r w:rsidRPr="005160BE">
              <w:rPr>
                <w:rFonts w:eastAsia="Calibri"/>
                <w:sz w:val="20"/>
                <w:szCs w:val="20"/>
              </w:rPr>
              <w:t>C. Innovation Relative Advantage</w:t>
            </w:r>
          </w:p>
        </w:tc>
        <w:tc>
          <w:tcPr>
            <w:tcW w:w="2905" w:type="pct"/>
            <w:hideMark/>
          </w:tcPr>
          <w:p w14:paraId="04A21367"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The innovation is better than other available innovations or current practice. </w:t>
            </w:r>
          </w:p>
        </w:tc>
        <w:tc>
          <w:tcPr>
            <w:tcW w:w="878" w:type="pct"/>
            <w:hideMark/>
          </w:tcPr>
          <w:p w14:paraId="58CF1488" w14:textId="77777777" w:rsidR="00EA5718" w:rsidRPr="005160BE" w:rsidRDefault="00EA5718" w:rsidP="00695DA2">
            <w:pPr>
              <w:spacing w:line="480" w:lineRule="auto"/>
              <w:rPr>
                <w:rFonts w:eastAsia="Calibri"/>
                <w:sz w:val="20"/>
                <w:szCs w:val="20"/>
              </w:rPr>
            </w:pPr>
            <w:r w:rsidRPr="00291920">
              <w:rPr>
                <w:rFonts w:eastAsia="Times New Roman" w:cs="Times New Roman"/>
                <w:kern w:val="0"/>
                <w:sz w:val="20"/>
                <w:szCs w:val="20"/>
                <w:lang w:eastAsia="en-AU"/>
                <w14:ligatures w14:val="none"/>
              </w:rPr>
              <w:t>Appleton et al.</w:t>
            </w:r>
            <w:r>
              <w:rPr>
                <w:rFonts w:eastAsia="Times New Roman" w:cs="Times New Roman"/>
                <w:kern w:val="0"/>
                <w:sz w:val="20"/>
                <w:szCs w:val="20"/>
                <w:lang w:eastAsia="en-AU"/>
                <w14:ligatures w14:val="none"/>
              </w:rPr>
              <w:t xml:space="preserve"> </w:t>
            </w:r>
            <w:r>
              <w:rPr>
                <w:rFonts w:eastAsia="Times New Roman" w:cs="Times New Roman"/>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(21)</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Piat</w:t>
            </w:r>
            <w:r>
              <w:rPr>
                <w:rFonts w:eastAsia="Times New Roman" w:cs="Times New Roman"/>
                <w:kern w:val="0"/>
                <w:sz w:val="20"/>
                <w:szCs w:val="20"/>
                <w:lang w:eastAsia="en-AU"/>
                <w14:ligatures w14:val="none"/>
              </w:rPr>
              <w:t xml:space="preserve"> et al.</w:t>
            </w:r>
            <w:r w:rsidRPr="005D4F78">
              <w:rPr>
                <w:rFonts w:eastAsia="Times New Roman" w:cs="Times New Roman"/>
                <w:kern w:val="0"/>
                <w:sz w:val="20"/>
                <w:szCs w:val="20"/>
                <w:lang w:eastAsia="en-AU"/>
                <w14:ligatures w14:val="none"/>
              </w:rPr>
              <w:t xml:space="preserve">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(20)</w:t>
            </w:r>
            <w:r>
              <w:rPr>
                <w:rFonts w:eastAsia="Times New Roman" w:cs="Times New Roman"/>
                <w:kern w:val="0"/>
                <w:sz w:val="20"/>
                <w:szCs w:val="20"/>
                <w:lang w:eastAsia="en-AU"/>
                <w14:ligatures w14:val="none"/>
              </w:rPr>
              <w:fldChar w:fldCharType="end"/>
            </w:r>
          </w:p>
        </w:tc>
      </w:tr>
      <w:tr w:rsidR="00EA5718" w:rsidRPr="005160BE" w14:paraId="27B12677" w14:textId="77777777" w:rsidTr="00695DA2">
        <w:trPr>
          <w:trHeight w:val="300"/>
        </w:trPr>
        <w:tc>
          <w:tcPr>
            <w:tcW w:w="1218" w:type="pct"/>
            <w:hideMark/>
          </w:tcPr>
          <w:p w14:paraId="709B1F25" w14:textId="77777777" w:rsidR="00EA5718" w:rsidRPr="005160BE" w:rsidRDefault="00EA5718" w:rsidP="00695DA2">
            <w:pPr>
              <w:spacing w:line="480" w:lineRule="auto"/>
              <w:rPr>
                <w:rFonts w:eastAsia="Calibri"/>
                <w:sz w:val="20"/>
                <w:szCs w:val="20"/>
              </w:rPr>
            </w:pPr>
            <w:r w:rsidRPr="005160BE">
              <w:rPr>
                <w:rFonts w:eastAsia="Calibri"/>
                <w:sz w:val="20"/>
                <w:szCs w:val="20"/>
              </w:rPr>
              <w:t>D. Innovation Adaptability</w:t>
            </w:r>
          </w:p>
        </w:tc>
        <w:tc>
          <w:tcPr>
            <w:tcW w:w="2905" w:type="pct"/>
            <w:hideMark/>
          </w:tcPr>
          <w:p w14:paraId="0A06D1DF" w14:textId="77777777" w:rsidR="00EA5718" w:rsidRPr="005160BE" w:rsidRDefault="00EA5718" w:rsidP="00695DA2">
            <w:pPr>
              <w:spacing w:line="480" w:lineRule="auto"/>
              <w:rPr>
                <w:rFonts w:eastAsia="Calibri"/>
                <w:sz w:val="20"/>
                <w:szCs w:val="20"/>
              </w:rPr>
            </w:pPr>
            <w:r w:rsidRPr="005160BE">
              <w:rPr>
                <w:rFonts w:eastAsia="Calibri"/>
                <w:sz w:val="20"/>
                <w:szCs w:val="20"/>
              </w:rPr>
              <w:t>The innovation can be modified, tailored, or refined to fit local context or needs.</w:t>
            </w:r>
          </w:p>
        </w:tc>
        <w:tc>
          <w:tcPr>
            <w:tcW w:w="878" w:type="pct"/>
            <w:hideMark/>
          </w:tcPr>
          <w:p w14:paraId="42ADFC34" w14:textId="77777777" w:rsidR="00EA5718" w:rsidRPr="005160BE" w:rsidRDefault="00EA5718" w:rsidP="00695DA2">
            <w:pPr>
              <w:spacing w:line="480" w:lineRule="auto"/>
              <w:rPr>
                <w:rFonts w:eastAsia="Calibri"/>
                <w:sz w:val="20"/>
                <w:szCs w:val="20"/>
              </w:rPr>
            </w:pPr>
            <w:r w:rsidRPr="00291920">
              <w:rPr>
                <w:rFonts w:eastAsia="Times New Roman" w:cs="Times New Roman"/>
                <w:kern w:val="0"/>
                <w:sz w:val="20"/>
                <w:szCs w:val="20"/>
                <w:lang w:eastAsia="en-AU"/>
                <w14:ligatures w14:val="none"/>
              </w:rPr>
              <w:t>Appleton et al.</w:t>
            </w:r>
            <w:r>
              <w:rPr>
                <w:rFonts w:eastAsia="Times New Roman" w:cs="Times New Roman"/>
                <w:kern w:val="0"/>
                <w:sz w:val="20"/>
                <w:szCs w:val="20"/>
                <w:lang w:eastAsia="en-AU"/>
                <w14:ligatures w14:val="none"/>
              </w:rPr>
              <w:t xml:space="preserve"> </w:t>
            </w:r>
            <w:r>
              <w:rPr>
                <w:rFonts w:eastAsia="Times New Roman" w:cs="Times New Roman"/>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(21)</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Piat</w:t>
            </w:r>
            <w:r>
              <w:rPr>
                <w:rFonts w:eastAsia="Times New Roman" w:cs="Times New Roman"/>
                <w:kern w:val="0"/>
                <w:sz w:val="20"/>
                <w:szCs w:val="20"/>
                <w:lang w:eastAsia="en-AU"/>
                <w14:ligatures w14:val="none"/>
              </w:rPr>
              <w:t xml:space="preserve"> 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(20)</w:t>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t xml:space="preserve">, </w:t>
            </w:r>
            <w:r w:rsidRPr="005D4F78">
              <w:rPr>
                <w:rFonts w:eastAsia="Times New Roman" w:cs="Times New Roman"/>
                <w:kern w:val="0"/>
                <w:sz w:val="20"/>
                <w:szCs w:val="20"/>
                <w:lang w:eastAsia="en-AU"/>
                <w14:ligatures w14:val="none"/>
              </w:rPr>
              <w:t xml:space="preserve">Rosen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(16)</w:t>
            </w:r>
            <w:r>
              <w:rPr>
                <w:rFonts w:eastAsia="Times New Roman" w:cs="Times New Roman"/>
                <w:kern w:val="0"/>
                <w:sz w:val="20"/>
                <w:szCs w:val="20"/>
                <w:lang w:eastAsia="en-AU"/>
                <w14:ligatures w14:val="none"/>
              </w:rPr>
              <w:fldChar w:fldCharType="end"/>
            </w:r>
            <w:r>
              <w:rPr>
                <w:rFonts w:eastAsia="Calibri"/>
                <w:sz w:val="20"/>
                <w:szCs w:val="20"/>
              </w:rPr>
              <w:t xml:space="preserve">Ahmed et al. </w:t>
            </w:r>
            <w:r>
              <w:rPr>
                <w:rFonts w:eastAsia="Calibri"/>
                <w:sz w:val="20"/>
                <w:szCs w:val="20"/>
              </w:rPr>
              <w:fldChar w:fldCharType="begin"/>
            </w:r>
            <w:r>
              <w:rPr>
                <w:rFonts w:eastAsia="Calibri"/>
                <w:sz w:val="20"/>
                <w:szCs w:val="20"/>
              </w:rPr>
              <w:instrText xml:space="preserve"> ADDIN EN.CITE &lt;EndNote&gt;&lt;Cite&gt;&lt;Author&gt;Ahmed&lt;/Author&gt;&lt;Year&gt;2024&lt;/Year&gt;&lt;RecNum&gt;68&lt;/RecNum&gt;&lt;DisplayText&gt;(17)&lt;/DisplayText&gt;&lt;record&gt;&lt;rec-number&gt;68&lt;/rec-number&gt;&lt;foreign-keys&gt;&lt;key app="EN" db-id="xa52tee05wxwadewwewpw0zuw2xvtdzp92xp" timestamp="1769645951"&gt;68&lt;/key&gt;&lt;/foreign-keys&gt;&lt;ref-type name="Journal Article"&gt;17&lt;/ref-type&gt;&lt;contributors&gt;&lt;authors&gt;&lt;author&gt;Ahmed, Haleemah&lt;/author&gt;&lt;author&gt;Bendall, Caroline&lt;/author&gt;&lt;author&gt;Anwar, Faiza&lt;/author&gt;&lt;author&gt;Al‐Janabi, Mariam&lt;/author&gt;&lt;author&gt;Wood, Lisa&lt;/author&gt;&lt;/authors&gt;&lt;/contributors&gt;&lt;titles&gt;&lt;title&gt;A Systematic Review and Narrative Synthesis Examining the Facilitators and Barriers of Psychological Intervention Delivery in Crisis Resolution Home Treatment Teams&lt;/title&gt;&lt;secondary-title&gt;Clinical psychology and psychotherapy&lt;/secondary-title&gt;&lt;/titles&gt;&lt;periodical&gt;&lt;full-title&gt;Clinical psychology and psychotherapy&lt;/full-title&gt;&lt;/periodical&gt;&lt;pages&gt;e3032-n/a&lt;/pages&gt;&lt;volume&gt;31&lt;/volume&gt;&lt;number&gt;4&lt;/number&gt;&lt;keywords&gt;&lt;keyword&gt;Crisis Intervention - methods&lt;/keyword&gt;&lt;keyword&gt;Crisis Resolution Home Treatment Team&lt;/keyword&gt;&lt;keyword&gt;Systematic review&lt;/keyword&gt;&lt;keyword&gt;Community Mental Health Services - methods&lt;/keyword&gt;&lt;keyword&gt;crisis care&lt;/keyword&gt;&lt;keyword&gt;Home Care Services&lt;/keyword&gt;&lt;keyword&gt;home treatment team&lt;/keyword&gt;&lt;keyword&gt;Humans&lt;/keyword&gt;&lt;keyword&gt;Mental Disorders - psychology&lt;/keyword&gt;&lt;keyword&gt;Mental Disorders - therapy&lt;/keyword&gt;&lt;keyword&gt;Mental health&lt;/keyword&gt;&lt;keyword&gt;narrative synthesis&lt;/keyword&gt;&lt;keyword&gt;Patient Care Team&lt;/keyword&gt;&lt;keyword&gt;Population studies&lt;/keyword&gt;&lt;keyword&gt;psychological intervention&lt;/keyword&gt;&lt;keyword&gt;Psychosocial Intervention - methods&lt;/keyword&gt;&lt;keyword&gt;Reviews&lt;/keyword&gt;&lt;keyword&gt;systematic review&lt;/keyword&gt;&lt;keyword&gt;United Kingdom&lt;/keyword&gt;&lt;/keywords&gt;&lt;dates&gt;&lt;year&gt;2024&lt;/year&gt;&lt;/dates&gt;&lt;pub-location&gt;England&lt;/pub-location&gt;&lt;publisher&gt;John Wiley and Sons, Limited&lt;/publisher&gt;&lt;isbn&gt;1063-3995&lt;/isbn&gt;&lt;urls&gt;&lt;/urls&gt;&lt;electronic-resource-num&gt;10.1002/cpp.3032&lt;/electronic-resource-num&gt;&lt;/record&gt;&lt;/Cite&gt;&lt;/EndNote&gt;</w:instrText>
            </w:r>
            <w:r>
              <w:rPr>
                <w:rFonts w:eastAsia="Calibri"/>
                <w:sz w:val="20"/>
                <w:szCs w:val="20"/>
              </w:rPr>
              <w:fldChar w:fldCharType="separate"/>
            </w:r>
            <w:r>
              <w:rPr>
                <w:rFonts w:eastAsia="Calibri"/>
                <w:noProof/>
                <w:sz w:val="20"/>
                <w:szCs w:val="20"/>
              </w:rPr>
              <w:t>(17)</w:t>
            </w:r>
            <w:r>
              <w:rPr>
                <w:rFonts w:eastAsia="Calibri"/>
                <w:sz w:val="20"/>
                <w:szCs w:val="20"/>
              </w:rPr>
              <w:fldChar w:fldCharType="end"/>
            </w:r>
            <w:r>
              <w:rPr>
                <w:rFonts w:eastAsia="Calibri"/>
                <w:sz w:val="20"/>
                <w:szCs w:val="20"/>
              </w:rPr>
              <w:t xml:space="preserve">, Björkdahl et al. </w:t>
            </w:r>
            <w:r>
              <w:rPr>
                <w:rFonts w:eastAsia="Calibri"/>
                <w:sz w:val="20"/>
                <w:szCs w:val="20"/>
              </w:rPr>
              <w:fldChar w:fldCharType="begin"/>
            </w:r>
            <w:r>
              <w:rPr>
                <w:rFonts w:eastAsia="Calibri"/>
                <w:sz w:val="20"/>
                <w:szCs w:val="20"/>
              </w:rPr>
              <w:instrText xml:space="preserve"> ADDIN EN.CITE &lt;EndNote&gt;&lt;Cite&gt;&lt;Author&gt;Björkdahl&lt;/Author&gt;&lt;Year&gt;2024&lt;/Year&gt;&lt;RecNum&gt;65&lt;/RecNum&gt;&lt;DisplayText&gt;(18)&lt;/DisplayText&gt;&lt;record&gt;&lt;rec-number&gt;65&lt;/rec-number&gt;&lt;foreign-keys&gt;&lt;key app="EN" db-id="xa52tee05wxwadewwewpw0zuw2xvtdzp92xp" timestamp="1769642160"&gt;65&lt;/key&gt;&lt;/foreign-keys&gt;&lt;ref-type name="Journal Article"&gt;17&lt;/ref-type&gt;&lt;contributors&gt;&lt;authors&gt;&lt;author&gt;Björkdahl, Anna&lt;/author&gt;&lt;author&gt;Johansson, Ulf&lt;/author&gt;&lt;author&gt;Kjellin, Lars&lt;/author&gt;&lt;author&gt;Pelto‐Piri, Veikko&lt;/author&gt;&lt;/authors&gt;&lt;/contributors&gt;&lt;titles&gt;&lt;title&gt;Barriers and enablers to the implementation of Safewards and the alignment to the i‐PARIHS framework – A qualitative systematic review&lt;/title&gt;&lt;secondary-title&gt;International journal of mental health nursing&lt;/secondary-title&gt;&lt;/titles&gt;&lt;periodical&gt;&lt;full-title&gt;International journal of mental health nursing&lt;/full-title&gt;&lt;/periodical&gt;&lt;pages&gt;18-36&lt;/pages&gt;&lt;volume&gt;33&lt;/volume&gt;&lt;number&gt;1&lt;/number&gt;&lt;keywords&gt;&lt;keyword&gt;Safewards&lt;/keyword&gt;&lt;keyword&gt;Systematic review&lt;/keyword&gt;&lt;keyword&gt;Aggression&lt;/keyword&gt;&lt;keyword&gt;Alignment&lt;/keyword&gt;&lt;keyword&gt;Barriers&lt;/keyword&gt;&lt;keyword&gt;Containment&lt;/keyword&gt;&lt;keyword&gt;Data&lt;/keyword&gt;&lt;keyword&gt;Frame analysis&lt;/keyword&gt;&lt;keyword&gt;Health care&lt;/keyword&gt;&lt;keyword&gt;Health services&lt;/keyword&gt;&lt;keyword&gt;Humans&lt;/keyword&gt;&lt;keyword&gt;Implementation&lt;/keyword&gt;&lt;keyword&gt;Innovations&lt;/keyword&gt;&lt;keyword&gt;Inpatient care&lt;/keyword&gt;&lt;keyword&gt;Leadership&lt;/keyword&gt;&lt;keyword&gt;Medical treatment&lt;/keyword&gt;&lt;keyword&gt;Mental health&lt;/keyword&gt;&lt;keyword&gt;Mental Health Nursing&lt;/keyword&gt;&lt;keyword&gt;Military intervention&lt;/keyword&gt;&lt;keyword&gt;Patients&lt;/keyword&gt;&lt;keyword&gt;Prevention&lt;/keyword&gt;&lt;keyword&gt;Psychiatric-mental health nursing&lt;/keyword&gt;&lt;keyword&gt;Qualitative research&lt;/keyword&gt;&lt;keyword&gt;Quality management&lt;/keyword&gt;&lt;keyword&gt;Quality of care&lt;/keyword&gt;&lt;/keywords&gt;&lt;dates&gt;&lt;year&gt;2024&lt;/year&gt;&lt;/dates&gt;&lt;pub-location&gt;Australia&lt;/pub-location&gt;&lt;publisher&gt;Wiley Subscription Services, Inc&lt;/publisher&gt;&lt;isbn&gt;1445-8330&lt;/isbn&gt;&lt;urls&gt;&lt;/urls&gt;&lt;electronic-resource-num&gt;10.1111/inm.13222&lt;/electronic-resource-num&gt;&lt;/record&gt;&lt;/Cite&gt;&lt;/EndNote&gt;</w:instrText>
            </w:r>
            <w:r>
              <w:rPr>
                <w:rFonts w:eastAsia="Calibri"/>
                <w:sz w:val="20"/>
                <w:szCs w:val="20"/>
              </w:rPr>
              <w:fldChar w:fldCharType="separate"/>
            </w:r>
            <w:r>
              <w:rPr>
                <w:rFonts w:eastAsia="Calibri"/>
                <w:noProof/>
                <w:sz w:val="20"/>
                <w:szCs w:val="20"/>
              </w:rPr>
              <w:t>(18)</w:t>
            </w:r>
            <w:r>
              <w:rPr>
                <w:rFonts w:eastAsia="Calibri"/>
                <w:sz w:val="20"/>
                <w:szCs w:val="20"/>
              </w:rPr>
              <w:fldChar w:fldCharType="end"/>
            </w:r>
            <w:r>
              <w:rPr>
                <w:rFonts w:eastAsia="Calibri"/>
                <w:sz w:val="20"/>
                <w:szCs w:val="20"/>
              </w:rPr>
              <w:t xml:space="preserve">, Mauer-Vakil et al. </w:t>
            </w:r>
            <w:r>
              <w:rPr>
                <w:rFonts w:eastAsia="Calibri"/>
                <w:sz w:val="20"/>
                <w:szCs w:val="20"/>
              </w:rPr>
              <w:fldChar w:fldCharType="begin"/>
            </w:r>
            <w:r>
              <w:rPr>
                <w:rFonts w:eastAsia="Calibri"/>
                <w:sz w:val="20"/>
                <w:szCs w:val="20"/>
              </w:rPr>
              <w:instrText xml:space="preserve"> ADDIN EN.CITE &lt;EndNote&gt;&lt;Cite&gt;&lt;Author&gt;Mauer-Vakil&lt;/Author&gt;&lt;Year&gt;2023&lt;/Year&gt;&lt;RecNum&gt;69&lt;/RecNum&gt;&lt;DisplayText&gt;(19)&lt;/DisplayText&gt;&lt;record&gt;&lt;rec-number&gt;69&lt;/rec-number&gt;&lt;foreign-keys&gt;&lt;key app="EN" db-id="xa52tee05wxwadewwewpw0zuw2xvtdzp92xp" timestamp="1769648763"&gt;69&lt;/key&gt;&lt;/foreign-keys&gt;&lt;ref-type name="Journal Article"&gt;17&lt;/ref-type&gt;&lt;contributors&gt;&lt;authors&gt;&lt;author&gt;Dane Mauer-Vakil&lt;/author&gt;&lt;author&gt;Nadiya Sunderji&lt;/author&gt;&lt;author&gt;Denise Webb&lt;/author&gt;&lt;author&gt;David Rudoler&lt;/author&gt;&lt;author&gt;Sara Allin&lt;/author&gt;&lt;/authors&gt;&lt;/contributors&gt;&lt;titles&gt;&lt;title&gt;Approaches to Integrate Mental Health Services in Primary Care: A Scoping Review of System-Level Barriers and Enablers to Implementation&lt;/title&gt;&lt;secondary-title&gt;Canadian Journal of Community Mental Health&lt;/secondary-title&gt;&lt;/titles&gt;&lt;periodical&gt;&lt;full-title&gt;Canadian Journal of Community Mental Health&lt;/full-title&gt;&lt;/periodical&gt;&lt;pages&gt;29-45&lt;/pages&gt;&lt;volume&gt;42&lt;/volume&gt;&lt;number&gt;3&lt;/number&gt;&lt;keywords&gt;&lt;keyword&gt;collaborative care,mental health services,community mental health services,scoping review,health policy&lt;/keyword&gt;&lt;/keywords&gt;&lt;dates&gt;&lt;year&gt;2023&lt;/year&gt;&lt;/dates&gt;&lt;urls&gt;&lt;related-urls&gt;&lt;url&gt;https://www.cjcmh.com/doi/abs/10.7870/cjcmh-2023-020&lt;/url&gt;&lt;/related-urls&gt;&lt;/urls&gt;&lt;electronic-resource-num&gt;10.7870/cjcmh-2023-020&lt;/electronic-resource-num&gt;&lt;/record&gt;&lt;/Cite&gt;&lt;/EndNote&gt;</w:instrText>
            </w:r>
            <w:r>
              <w:rPr>
                <w:rFonts w:eastAsia="Calibri"/>
                <w:sz w:val="20"/>
                <w:szCs w:val="20"/>
              </w:rPr>
              <w:fldChar w:fldCharType="separate"/>
            </w:r>
            <w:r>
              <w:rPr>
                <w:rFonts w:eastAsia="Calibri"/>
                <w:noProof/>
                <w:sz w:val="20"/>
                <w:szCs w:val="20"/>
              </w:rPr>
              <w:t>(19)</w:t>
            </w:r>
            <w:r>
              <w:rPr>
                <w:rFonts w:eastAsia="Calibri"/>
                <w:sz w:val="20"/>
                <w:szCs w:val="20"/>
              </w:rPr>
              <w:fldChar w:fldCharType="end"/>
            </w:r>
          </w:p>
        </w:tc>
      </w:tr>
      <w:tr w:rsidR="00EA5718" w:rsidRPr="005160BE" w14:paraId="436512D0" w14:textId="77777777" w:rsidTr="00695DA2">
        <w:trPr>
          <w:trHeight w:val="300"/>
        </w:trPr>
        <w:tc>
          <w:tcPr>
            <w:tcW w:w="1218" w:type="pct"/>
            <w:hideMark/>
          </w:tcPr>
          <w:p w14:paraId="521D7953" w14:textId="77777777" w:rsidR="00EA5718" w:rsidRPr="005160BE" w:rsidRDefault="00EA5718" w:rsidP="00695DA2">
            <w:pPr>
              <w:spacing w:line="480" w:lineRule="auto"/>
              <w:rPr>
                <w:rFonts w:eastAsia="Calibri"/>
                <w:sz w:val="20"/>
                <w:szCs w:val="20"/>
              </w:rPr>
            </w:pPr>
            <w:r w:rsidRPr="005160BE">
              <w:rPr>
                <w:rFonts w:eastAsia="Calibri"/>
                <w:sz w:val="20"/>
                <w:szCs w:val="20"/>
              </w:rPr>
              <w:t>E. Innovation Trialability</w:t>
            </w:r>
          </w:p>
        </w:tc>
        <w:tc>
          <w:tcPr>
            <w:tcW w:w="2905" w:type="pct"/>
            <w:hideMark/>
          </w:tcPr>
          <w:p w14:paraId="4FC433AD" w14:textId="77777777" w:rsidR="00EA5718" w:rsidRPr="005160BE" w:rsidRDefault="00EA5718" w:rsidP="00695DA2">
            <w:pPr>
              <w:spacing w:line="480" w:lineRule="auto"/>
              <w:rPr>
                <w:rFonts w:eastAsia="Calibri"/>
                <w:sz w:val="20"/>
                <w:szCs w:val="20"/>
              </w:rPr>
            </w:pPr>
            <w:r w:rsidRPr="005160BE">
              <w:rPr>
                <w:rFonts w:eastAsia="Calibri"/>
                <w:sz w:val="20"/>
                <w:szCs w:val="20"/>
              </w:rPr>
              <w:t>The innovation can be tested or piloted on a small scale and undone.</w:t>
            </w:r>
          </w:p>
        </w:tc>
        <w:tc>
          <w:tcPr>
            <w:tcW w:w="878" w:type="pct"/>
            <w:hideMark/>
          </w:tcPr>
          <w:p w14:paraId="34FF5B79" w14:textId="77777777" w:rsidR="00EA5718" w:rsidRPr="005160BE" w:rsidRDefault="00EA5718" w:rsidP="00695DA2">
            <w:pPr>
              <w:spacing w:line="480" w:lineRule="auto"/>
              <w:rPr>
                <w:rFonts w:eastAsia="Calibri"/>
                <w:sz w:val="20"/>
                <w:szCs w:val="20"/>
              </w:rPr>
            </w:pPr>
          </w:p>
        </w:tc>
      </w:tr>
      <w:tr w:rsidR="00EA5718" w:rsidRPr="005160BE" w14:paraId="71E437CD" w14:textId="77777777" w:rsidTr="00695DA2">
        <w:trPr>
          <w:trHeight w:val="300"/>
        </w:trPr>
        <w:tc>
          <w:tcPr>
            <w:tcW w:w="1218" w:type="pct"/>
            <w:hideMark/>
          </w:tcPr>
          <w:p w14:paraId="178F97F2" w14:textId="77777777" w:rsidR="00EA5718" w:rsidRPr="005160BE" w:rsidRDefault="00EA5718" w:rsidP="00695DA2">
            <w:pPr>
              <w:spacing w:line="480" w:lineRule="auto"/>
              <w:rPr>
                <w:rFonts w:eastAsia="Calibri"/>
                <w:sz w:val="20"/>
                <w:szCs w:val="20"/>
              </w:rPr>
            </w:pPr>
            <w:r w:rsidRPr="005160BE">
              <w:rPr>
                <w:rFonts w:eastAsia="Calibri"/>
                <w:sz w:val="20"/>
                <w:szCs w:val="20"/>
              </w:rPr>
              <w:t>F. Innovation Complexity</w:t>
            </w:r>
          </w:p>
        </w:tc>
        <w:tc>
          <w:tcPr>
            <w:tcW w:w="2905" w:type="pct"/>
            <w:hideMark/>
          </w:tcPr>
          <w:p w14:paraId="7AC4E558" w14:textId="77777777" w:rsidR="00EA5718" w:rsidRPr="005160BE" w:rsidRDefault="00EA5718" w:rsidP="00695DA2">
            <w:pPr>
              <w:spacing w:line="480" w:lineRule="auto"/>
              <w:rPr>
                <w:rFonts w:eastAsia="Calibri"/>
                <w:sz w:val="20"/>
                <w:szCs w:val="20"/>
              </w:rPr>
            </w:pPr>
            <w:r w:rsidRPr="005160BE">
              <w:rPr>
                <w:rFonts w:eastAsia="Calibri"/>
                <w:sz w:val="20"/>
                <w:szCs w:val="20"/>
              </w:rPr>
              <w:t>The innovation is complicated, which may be reflected by its scope and/or the nature and number of connections and steps.</w:t>
            </w:r>
          </w:p>
        </w:tc>
        <w:tc>
          <w:tcPr>
            <w:tcW w:w="878" w:type="pct"/>
            <w:hideMark/>
          </w:tcPr>
          <w:p w14:paraId="6E9F5747" w14:textId="77777777" w:rsidR="00EA5718" w:rsidRPr="005160BE" w:rsidRDefault="00EA5718" w:rsidP="00695DA2">
            <w:pPr>
              <w:spacing w:line="480" w:lineRule="auto"/>
              <w:rPr>
                <w:rFonts w:eastAsia="Calibri"/>
                <w:sz w:val="20"/>
                <w:szCs w:val="20"/>
              </w:rPr>
            </w:pPr>
            <w:r w:rsidRPr="005D4F78">
              <w:rPr>
                <w:rFonts w:eastAsia="Times New Roman" w:cs="Times New Roman"/>
                <w:kern w:val="0"/>
                <w:sz w:val="20"/>
                <w:szCs w:val="20"/>
                <w:lang w:eastAsia="en-AU"/>
                <w14:ligatures w14:val="none"/>
              </w:rPr>
              <w:t>Piat</w:t>
            </w:r>
            <w:r>
              <w:rPr>
                <w:rFonts w:eastAsia="Times New Roman" w:cs="Times New Roman"/>
                <w:kern w:val="0"/>
                <w:sz w:val="20"/>
                <w:szCs w:val="20"/>
                <w:lang w:eastAsia="en-AU"/>
                <w14:ligatures w14:val="none"/>
              </w:rPr>
              <w:t xml:space="preserve"> 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(20)</w:t>
            </w:r>
            <w:r>
              <w:rPr>
                <w:rFonts w:eastAsia="Times New Roman" w:cs="Times New Roman"/>
                <w:kern w:val="0"/>
                <w:sz w:val="20"/>
                <w:szCs w:val="20"/>
                <w:lang w:eastAsia="en-AU"/>
                <w14:ligatures w14:val="none"/>
              </w:rPr>
              <w:fldChar w:fldCharType="end"/>
            </w:r>
          </w:p>
        </w:tc>
      </w:tr>
      <w:tr w:rsidR="00EA5718" w:rsidRPr="005160BE" w14:paraId="2DA64C8D" w14:textId="77777777" w:rsidTr="00695DA2">
        <w:trPr>
          <w:trHeight w:val="300"/>
        </w:trPr>
        <w:tc>
          <w:tcPr>
            <w:tcW w:w="1218" w:type="pct"/>
            <w:hideMark/>
          </w:tcPr>
          <w:p w14:paraId="5B3D9ACC" w14:textId="77777777" w:rsidR="00EA5718" w:rsidRPr="005160BE" w:rsidRDefault="00EA5718" w:rsidP="00695DA2">
            <w:pPr>
              <w:spacing w:line="480" w:lineRule="auto"/>
              <w:rPr>
                <w:rFonts w:eastAsia="Calibri"/>
                <w:sz w:val="20"/>
                <w:szCs w:val="20"/>
              </w:rPr>
            </w:pPr>
            <w:r w:rsidRPr="005160BE">
              <w:rPr>
                <w:rFonts w:eastAsia="Calibri"/>
                <w:sz w:val="20"/>
                <w:szCs w:val="20"/>
              </w:rPr>
              <w:t>G. Innovation Design</w:t>
            </w:r>
          </w:p>
        </w:tc>
        <w:tc>
          <w:tcPr>
            <w:tcW w:w="2905" w:type="pct"/>
            <w:hideMark/>
          </w:tcPr>
          <w:p w14:paraId="65687087" w14:textId="77777777" w:rsidR="00EA5718" w:rsidRPr="005160BE" w:rsidRDefault="00EA5718" w:rsidP="00695DA2">
            <w:pPr>
              <w:spacing w:line="480" w:lineRule="auto"/>
              <w:rPr>
                <w:rFonts w:eastAsia="Calibri"/>
                <w:sz w:val="20"/>
                <w:szCs w:val="20"/>
              </w:rPr>
            </w:pPr>
            <w:r w:rsidRPr="005160BE">
              <w:rPr>
                <w:rFonts w:eastAsia="Calibri"/>
                <w:sz w:val="20"/>
                <w:szCs w:val="20"/>
              </w:rPr>
              <w:t>The innovation is well designed and packaged, including how it is assembled, bundled, and presented.</w:t>
            </w:r>
          </w:p>
        </w:tc>
        <w:tc>
          <w:tcPr>
            <w:tcW w:w="878" w:type="pct"/>
            <w:hideMark/>
          </w:tcPr>
          <w:p w14:paraId="72B1E4E0" w14:textId="77777777" w:rsidR="00EA5718" w:rsidRPr="005160BE" w:rsidRDefault="00EA5718" w:rsidP="00695DA2">
            <w:pPr>
              <w:spacing w:line="480" w:lineRule="auto"/>
              <w:rPr>
                <w:rFonts w:eastAsia="Calibri"/>
                <w:sz w:val="20"/>
                <w:szCs w:val="20"/>
              </w:rPr>
            </w:pPr>
            <w:r w:rsidRPr="005D4F78">
              <w:rPr>
                <w:rFonts w:eastAsia="Times New Roman" w:cs="Times New Roman"/>
                <w:kern w:val="0"/>
                <w:sz w:val="20"/>
                <w:szCs w:val="20"/>
                <w:lang w:eastAsia="en-AU"/>
                <w14:ligatures w14:val="none"/>
              </w:rPr>
              <w:t>Piat</w:t>
            </w:r>
            <w:r>
              <w:rPr>
                <w:rFonts w:eastAsia="Times New Roman" w:cs="Times New Roman"/>
                <w:kern w:val="0"/>
                <w:sz w:val="20"/>
                <w:szCs w:val="20"/>
                <w:lang w:eastAsia="en-AU"/>
                <w14:ligatures w14:val="none"/>
              </w:rPr>
              <w:t xml:space="preserve"> 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(20)</w:t>
            </w:r>
            <w:r>
              <w:rPr>
                <w:rFonts w:eastAsia="Times New Roman" w:cs="Times New Roman"/>
                <w:kern w:val="0"/>
                <w:sz w:val="20"/>
                <w:szCs w:val="20"/>
                <w:lang w:eastAsia="en-AU"/>
                <w14:ligatures w14:val="none"/>
              </w:rPr>
              <w:fldChar w:fldCharType="end"/>
            </w:r>
          </w:p>
        </w:tc>
      </w:tr>
      <w:tr w:rsidR="00EA5718" w:rsidRPr="005160BE" w14:paraId="11FF1B7D" w14:textId="77777777" w:rsidTr="00695DA2">
        <w:trPr>
          <w:trHeight w:val="300"/>
        </w:trPr>
        <w:tc>
          <w:tcPr>
            <w:tcW w:w="1218" w:type="pct"/>
            <w:hideMark/>
          </w:tcPr>
          <w:p w14:paraId="5FD39BB5" w14:textId="77777777" w:rsidR="00EA5718" w:rsidRPr="005160BE" w:rsidRDefault="00EA5718" w:rsidP="00695DA2">
            <w:pPr>
              <w:spacing w:line="480" w:lineRule="auto"/>
              <w:rPr>
                <w:rFonts w:eastAsia="Calibri"/>
                <w:sz w:val="20"/>
                <w:szCs w:val="20"/>
              </w:rPr>
            </w:pPr>
            <w:r w:rsidRPr="005160BE">
              <w:rPr>
                <w:rFonts w:eastAsia="Calibri"/>
                <w:sz w:val="20"/>
                <w:szCs w:val="20"/>
              </w:rPr>
              <w:t>H. Innovation Cost</w:t>
            </w:r>
          </w:p>
        </w:tc>
        <w:tc>
          <w:tcPr>
            <w:tcW w:w="2905" w:type="pct"/>
            <w:hideMark/>
          </w:tcPr>
          <w:p w14:paraId="54094A77" w14:textId="77777777" w:rsidR="00EA5718" w:rsidRPr="005160BE" w:rsidRDefault="00EA5718" w:rsidP="00695DA2">
            <w:pPr>
              <w:spacing w:line="480" w:lineRule="auto"/>
              <w:rPr>
                <w:rFonts w:eastAsia="Calibri"/>
                <w:sz w:val="20"/>
                <w:szCs w:val="20"/>
              </w:rPr>
            </w:pPr>
            <w:r w:rsidRPr="005160BE">
              <w:rPr>
                <w:rFonts w:eastAsia="Calibri"/>
                <w:sz w:val="20"/>
                <w:szCs w:val="20"/>
              </w:rPr>
              <w:t>The innovation purchase and operating costs are affordable.</w:t>
            </w:r>
          </w:p>
        </w:tc>
        <w:tc>
          <w:tcPr>
            <w:tcW w:w="878" w:type="pct"/>
            <w:hideMark/>
          </w:tcPr>
          <w:p w14:paraId="037A9DA9" w14:textId="77777777" w:rsidR="00EA5718" w:rsidRPr="005160BE" w:rsidRDefault="00EA5718" w:rsidP="00695DA2">
            <w:pPr>
              <w:spacing w:line="480" w:lineRule="auto"/>
              <w:rPr>
                <w:rFonts w:eastAsia="Calibri"/>
                <w:sz w:val="20"/>
                <w:szCs w:val="20"/>
              </w:rPr>
            </w:pPr>
            <w:r>
              <w:rPr>
                <w:rFonts w:eastAsia="Calibri"/>
                <w:sz w:val="20"/>
                <w:szCs w:val="20"/>
              </w:rPr>
              <w:t xml:space="preserve">Mauer-Vakil et al. </w:t>
            </w:r>
            <w:r>
              <w:rPr>
                <w:rFonts w:eastAsia="Calibri"/>
                <w:sz w:val="20"/>
                <w:szCs w:val="20"/>
              </w:rPr>
              <w:fldChar w:fldCharType="begin"/>
            </w:r>
            <w:r>
              <w:rPr>
                <w:rFonts w:eastAsia="Calibri"/>
                <w:sz w:val="20"/>
                <w:szCs w:val="20"/>
              </w:rPr>
              <w:instrText xml:space="preserve"> ADDIN EN.CITE &lt;EndNote&gt;&lt;Cite&gt;&lt;Author&gt;Mauer-Vakil&lt;/Author&gt;&lt;Year&gt;2023&lt;/Year&gt;&lt;RecNum&gt;69&lt;/RecNum&gt;&lt;DisplayText&gt;(19)&lt;/DisplayText&gt;&lt;record&gt;&lt;rec-number&gt;69&lt;/rec-number&gt;&lt;foreign-keys&gt;&lt;key app="EN" db-id="xa52tee05wxwadewwewpw0zuw2xvtdzp92xp" timestamp="1769648763"&gt;69&lt;/key&gt;&lt;/foreign-keys&gt;&lt;ref-type name="Journal Article"&gt;17&lt;/ref-type&gt;&lt;contributors&gt;&lt;authors&gt;&lt;author&gt;Dane Mauer-Vakil&lt;/author&gt;&lt;author&gt;Nadiya Sunderji&lt;/author&gt;&lt;author&gt;Denise Webb&lt;/author&gt;&lt;author&gt;David Rudoler&lt;/author&gt;&lt;author&gt;Sara Allin&lt;/author&gt;&lt;/authors&gt;&lt;/contributors&gt;&lt;titles&gt;&lt;title&gt;Approaches to Integrate Mental Health Services in Primary Care: A Scoping Review of System-Level Barriers and Enablers to Implementation&lt;/title&gt;&lt;secondary-title&gt;Canadian Journal of Community Mental Health&lt;/secondary-title&gt;&lt;/titles&gt;&lt;periodical&gt;&lt;full-title&gt;Canadian Journal of Community Mental Health&lt;/full-title&gt;&lt;/periodical&gt;&lt;pages&gt;29-45&lt;/pages&gt;&lt;volume&gt;42&lt;/volume&gt;&lt;number&gt;3&lt;/number&gt;&lt;keywords&gt;&lt;keyword&gt;collaborative care,mental health services,community mental health services,scoping review,health policy&lt;/keyword&gt;&lt;/keywords&gt;&lt;dates&gt;&lt;year&gt;2023&lt;/year&gt;&lt;/dates&gt;&lt;urls&gt;&lt;related-urls&gt;&lt;url&gt;https://www.cjcmh.com/doi/abs/10.7870/cjcmh-2023-020&lt;/url&gt;&lt;/related-urls&gt;&lt;/urls&gt;&lt;electronic-resource-num&gt;10.7870/cjcmh-2023-020&lt;/electronic-resource-num&gt;&lt;/record&gt;&lt;/Cite&gt;&lt;/EndNote&gt;</w:instrText>
            </w:r>
            <w:r>
              <w:rPr>
                <w:rFonts w:eastAsia="Calibri"/>
                <w:sz w:val="20"/>
                <w:szCs w:val="20"/>
              </w:rPr>
              <w:fldChar w:fldCharType="separate"/>
            </w:r>
            <w:r>
              <w:rPr>
                <w:rFonts w:eastAsia="Calibri"/>
                <w:noProof/>
                <w:sz w:val="20"/>
                <w:szCs w:val="20"/>
              </w:rPr>
              <w:t>(19)</w:t>
            </w:r>
            <w:r>
              <w:rPr>
                <w:rFonts w:eastAsia="Calibri"/>
                <w:sz w:val="20"/>
                <w:szCs w:val="20"/>
              </w:rPr>
              <w:fldChar w:fldCharType="end"/>
            </w:r>
          </w:p>
        </w:tc>
      </w:tr>
      <w:tr w:rsidR="00EA5718" w:rsidRPr="005160BE" w14:paraId="3CD2C304" w14:textId="77777777" w:rsidTr="00695DA2">
        <w:trPr>
          <w:trHeight w:val="300"/>
        </w:trPr>
        <w:tc>
          <w:tcPr>
            <w:tcW w:w="5000" w:type="pct"/>
            <w:gridSpan w:val="3"/>
          </w:tcPr>
          <w:p w14:paraId="02CE3BA4" w14:textId="77777777" w:rsidR="00EA5718" w:rsidRPr="005160BE" w:rsidRDefault="00EA5718" w:rsidP="00695DA2">
            <w:pPr>
              <w:spacing w:line="480" w:lineRule="auto"/>
              <w:rPr>
                <w:rFonts w:eastAsia="Calibri"/>
                <w:b/>
                <w:bCs/>
                <w:sz w:val="20"/>
                <w:szCs w:val="20"/>
              </w:rPr>
            </w:pPr>
            <w:r w:rsidRPr="005160BE">
              <w:rPr>
                <w:rFonts w:eastAsia="Calibri"/>
                <w:b/>
                <w:bCs/>
                <w:sz w:val="20"/>
                <w:szCs w:val="20"/>
              </w:rPr>
              <w:t>II. OUTER SETTING DOMAIN</w:t>
            </w:r>
          </w:p>
        </w:tc>
      </w:tr>
      <w:tr w:rsidR="00EA5718" w:rsidRPr="005160BE" w14:paraId="617FF944" w14:textId="77777777" w:rsidTr="00695DA2">
        <w:trPr>
          <w:trHeight w:val="300"/>
        </w:trPr>
        <w:tc>
          <w:tcPr>
            <w:tcW w:w="1218" w:type="pct"/>
            <w:hideMark/>
          </w:tcPr>
          <w:p w14:paraId="7C905262" w14:textId="77777777" w:rsidR="00EA5718" w:rsidRPr="005160BE" w:rsidRDefault="00EA5718" w:rsidP="00695DA2">
            <w:pPr>
              <w:spacing w:line="480" w:lineRule="auto"/>
              <w:rPr>
                <w:rFonts w:eastAsia="Calibri"/>
                <w:b/>
                <w:bCs/>
                <w:sz w:val="20"/>
                <w:szCs w:val="20"/>
              </w:rPr>
            </w:pPr>
            <w:r w:rsidRPr="005160BE">
              <w:rPr>
                <w:rFonts w:eastAsia="Calibri"/>
                <w:b/>
                <w:bCs/>
                <w:sz w:val="20"/>
                <w:szCs w:val="20"/>
              </w:rPr>
              <w:lastRenderedPageBreak/>
              <w:t>Construct Name</w:t>
            </w:r>
          </w:p>
        </w:tc>
        <w:tc>
          <w:tcPr>
            <w:tcW w:w="2905" w:type="pct"/>
            <w:hideMark/>
          </w:tcPr>
          <w:p w14:paraId="47B579F4" w14:textId="77777777" w:rsidR="00EA5718" w:rsidRPr="005160BE" w:rsidRDefault="00EA5718" w:rsidP="00695DA2">
            <w:pPr>
              <w:spacing w:line="480" w:lineRule="auto"/>
              <w:rPr>
                <w:rFonts w:eastAsia="Calibri"/>
                <w:b/>
                <w:bCs/>
                <w:sz w:val="20"/>
                <w:szCs w:val="20"/>
              </w:rPr>
            </w:pPr>
            <w:r w:rsidRPr="005160BE">
              <w:rPr>
                <w:rFonts w:eastAsia="Calibri"/>
                <w:b/>
                <w:bCs/>
                <w:sz w:val="20"/>
                <w:szCs w:val="20"/>
              </w:rPr>
              <w:t>Construct Definition</w:t>
            </w:r>
            <w:r w:rsidRPr="005160BE">
              <w:rPr>
                <w:rFonts w:eastAsia="Calibri"/>
              </w:rPr>
              <w:br/>
            </w:r>
            <w:r w:rsidRPr="005160BE">
              <w:rPr>
                <w:rFonts w:eastAsia="Calibri"/>
                <w:i/>
                <w:iCs/>
                <w:sz w:val="20"/>
                <w:szCs w:val="20"/>
              </w:rPr>
              <w:t xml:space="preserve">The degree to which: </w:t>
            </w:r>
          </w:p>
        </w:tc>
        <w:tc>
          <w:tcPr>
            <w:tcW w:w="878" w:type="pct"/>
            <w:hideMark/>
          </w:tcPr>
          <w:p w14:paraId="18146554" w14:textId="77777777" w:rsidR="00EA5718" w:rsidRPr="005160BE" w:rsidRDefault="00EA5718" w:rsidP="00695DA2">
            <w:pPr>
              <w:spacing w:line="480" w:lineRule="auto"/>
              <w:rPr>
                <w:rFonts w:eastAsia="Calibri"/>
                <w:b/>
                <w:bCs/>
                <w:sz w:val="20"/>
                <w:szCs w:val="20"/>
              </w:rPr>
            </w:pPr>
          </w:p>
        </w:tc>
      </w:tr>
      <w:tr w:rsidR="00EA5718" w:rsidRPr="005160BE" w14:paraId="4E191094" w14:textId="77777777" w:rsidTr="00695DA2">
        <w:trPr>
          <w:trHeight w:val="300"/>
        </w:trPr>
        <w:tc>
          <w:tcPr>
            <w:tcW w:w="1218" w:type="pct"/>
            <w:hideMark/>
          </w:tcPr>
          <w:p w14:paraId="058A96EC" w14:textId="77777777" w:rsidR="00EA5718" w:rsidRPr="005160BE" w:rsidRDefault="00EA5718" w:rsidP="00695DA2">
            <w:pPr>
              <w:spacing w:line="480" w:lineRule="auto"/>
              <w:rPr>
                <w:rFonts w:eastAsia="Calibri"/>
                <w:sz w:val="20"/>
                <w:szCs w:val="20"/>
              </w:rPr>
            </w:pPr>
            <w:r w:rsidRPr="005160BE">
              <w:rPr>
                <w:rFonts w:eastAsia="Calibri"/>
                <w:sz w:val="20"/>
                <w:szCs w:val="20"/>
              </w:rPr>
              <w:t>A. Critical Incidents</w:t>
            </w:r>
          </w:p>
        </w:tc>
        <w:tc>
          <w:tcPr>
            <w:tcW w:w="2905" w:type="pct"/>
            <w:hideMark/>
          </w:tcPr>
          <w:p w14:paraId="30CCA0D2" w14:textId="77777777" w:rsidR="00EA5718" w:rsidRPr="005160BE" w:rsidRDefault="00EA5718" w:rsidP="00695DA2">
            <w:pPr>
              <w:spacing w:line="480" w:lineRule="auto"/>
              <w:rPr>
                <w:rFonts w:eastAsia="Calibri"/>
                <w:sz w:val="20"/>
                <w:szCs w:val="20"/>
              </w:rPr>
            </w:pPr>
            <w:r w:rsidRPr="005160BE">
              <w:rPr>
                <w:rFonts w:eastAsia="Calibri"/>
                <w:sz w:val="20"/>
                <w:szCs w:val="20"/>
              </w:rPr>
              <w:t>Large-scale and/or unanticipated events disrupt implementation and/or delivery of the innovation.</w:t>
            </w:r>
          </w:p>
        </w:tc>
        <w:tc>
          <w:tcPr>
            <w:tcW w:w="878" w:type="pct"/>
            <w:hideMark/>
          </w:tcPr>
          <w:p w14:paraId="35425DE6" w14:textId="77777777" w:rsidR="00EA5718" w:rsidRPr="005160BE" w:rsidRDefault="00EA5718" w:rsidP="00695DA2">
            <w:pPr>
              <w:spacing w:line="480" w:lineRule="auto"/>
              <w:rPr>
                <w:rFonts w:eastAsia="Calibri"/>
                <w:sz w:val="20"/>
                <w:szCs w:val="20"/>
              </w:rPr>
            </w:pPr>
            <w:r w:rsidRPr="00291920">
              <w:rPr>
                <w:rFonts w:eastAsia="Times New Roman" w:cs="Times New Roman"/>
                <w:kern w:val="0"/>
                <w:sz w:val="20"/>
                <w:szCs w:val="20"/>
                <w:lang w:eastAsia="en-AU"/>
                <w14:ligatures w14:val="none"/>
              </w:rPr>
              <w:t>Appleton et al.</w:t>
            </w:r>
            <w:r>
              <w:rPr>
                <w:rFonts w:eastAsia="Times New Roman" w:cs="Times New Roman"/>
                <w:kern w:val="0"/>
                <w:sz w:val="20"/>
                <w:szCs w:val="20"/>
                <w:lang w:eastAsia="en-AU"/>
                <w14:ligatures w14:val="none"/>
              </w:rPr>
              <w:t xml:space="preserve"> </w:t>
            </w:r>
            <w:r>
              <w:rPr>
                <w:rFonts w:eastAsia="Times New Roman" w:cs="Times New Roman"/>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(21)</w:t>
            </w:r>
            <w:r>
              <w:rPr>
                <w:rFonts w:eastAsia="Times New Roman" w:cs="Times New Roman"/>
                <w:kern w:val="0"/>
                <w:sz w:val="20"/>
                <w:szCs w:val="20"/>
                <w:lang w:eastAsia="en-AU"/>
                <w14:ligatures w14:val="none"/>
              </w:rPr>
              <w:fldChar w:fldCharType="end"/>
            </w:r>
          </w:p>
        </w:tc>
      </w:tr>
      <w:tr w:rsidR="00EA5718" w:rsidRPr="005160BE" w14:paraId="0F4348E5" w14:textId="77777777" w:rsidTr="00695DA2">
        <w:trPr>
          <w:trHeight w:val="300"/>
        </w:trPr>
        <w:tc>
          <w:tcPr>
            <w:tcW w:w="1218" w:type="pct"/>
            <w:hideMark/>
          </w:tcPr>
          <w:p w14:paraId="329DD74E"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B. Local Attitudes </w:t>
            </w:r>
          </w:p>
        </w:tc>
        <w:tc>
          <w:tcPr>
            <w:tcW w:w="2905" w:type="pct"/>
            <w:hideMark/>
          </w:tcPr>
          <w:p w14:paraId="6C59A77F" w14:textId="77777777" w:rsidR="00EA5718" w:rsidRPr="005160BE" w:rsidRDefault="00EA5718" w:rsidP="00695DA2">
            <w:pPr>
              <w:spacing w:line="480" w:lineRule="auto"/>
              <w:rPr>
                <w:rFonts w:eastAsia="Calibri"/>
                <w:sz w:val="20"/>
                <w:szCs w:val="20"/>
              </w:rPr>
            </w:pPr>
            <w:r w:rsidRPr="005160BE">
              <w:rPr>
                <w:rFonts w:eastAsia="Calibri"/>
                <w:sz w:val="20"/>
                <w:szCs w:val="20"/>
              </w:rPr>
              <w:t>Sociocultural values (e.g., shared responsibility in helping recipients) and beliefs (e.g., convictions about the worthiness of recipients) encourage the Outer Setting to support implementation and/or delivery of the innovation.</w:t>
            </w:r>
          </w:p>
        </w:tc>
        <w:tc>
          <w:tcPr>
            <w:tcW w:w="878" w:type="pct"/>
            <w:hideMark/>
          </w:tcPr>
          <w:p w14:paraId="467B9D03" w14:textId="77777777" w:rsidR="00EA5718" w:rsidRPr="005160BE" w:rsidRDefault="00EA5718" w:rsidP="00695DA2">
            <w:pPr>
              <w:spacing w:line="480" w:lineRule="auto"/>
              <w:rPr>
                <w:rFonts w:eastAsia="Calibri"/>
                <w:sz w:val="20"/>
                <w:szCs w:val="20"/>
              </w:rPr>
            </w:pPr>
            <w:r w:rsidRPr="005D4F78">
              <w:rPr>
                <w:rFonts w:eastAsia="Times New Roman" w:cs="Times New Roman"/>
                <w:kern w:val="0"/>
                <w:sz w:val="20"/>
                <w:szCs w:val="20"/>
                <w:lang w:eastAsia="en-AU"/>
                <w14:ligatures w14:val="none"/>
              </w:rPr>
              <w:t xml:space="preserve">Rosen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(16)</w:t>
            </w:r>
            <w:r>
              <w:rPr>
                <w:rFonts w:eastAsia="Times New Roman" w:cs="Times New Roman"/>
                <w:kern w:val="0"/>
                <w:sz w:val="20"/>
                <w:szCs w:val="20"/>
                <w:lang w:eastAsia="en-AU"/>
                <w14:ligatures w14:val="none"/>
              </w:rPr>
              <w:fldChar w:fldCharType="end"/>
            </w:r>
            <w:r>
              <w:rPr>
                <w:rFonts w:eastAsia="Calibri"/>
                <w:sz w:val="20"/>
                <w:szCs w:val="20"/>
              </w:rPr>
              <w:t xml:space="preserve"> Ahmed et al. </w:t>
            </w:r>
            <w:r>
              <w:rPr>
                <w:rFonts w:eastAsia="Calibri"/>
                <w:sz w:val="20"/>
                <w:szCs w:val="20"/>
              </w:rPr>
              <w:fldChar w:fldCharType="begin"/>
            </w:r>
            <w:r>
              <w:rPr>
                <w:rFonts w:eastAsia="Calibri"/>
                <w:sz w:val="20"/>
                <w:szCs w:val="20"/>
              </w:rPr>
              <w:instrText xml:space="preserve"> ADDIN EN.CITE &lt;EndNote&gt;&lt;Cite&gt;&lt;Author&gt;Ahmed&lt;/Author&gt;&lt;Year&gt;2024&lt;/Year&gt;&lt;RecNum&gt;68&lt;/RecNum&gt;&lt;DisplayText&gt;(17)&lt;/DisplayText&gt;&lt;record&gt;&lt;rec-number&gt;68&lt;/rec-number&gt;&lt;foreign-keys&gt;&lt;key app="EN" db-id="xa52tee05wxwadewwewpw0zuw2xvtdzp92xp" timestamp="1769645951"&gt;68&lt;/key&gt;&lt;/foreign-keys&gt;&lt;ref-type name="Journal Article"&gt;17&lt;/ref-type&gt;&lt;contributors&gt;&lt;authors&gt;&lt;author&gt;Ahmed, Haleemah&lt;/author&gt;&lt;author&gt;Bendall, Caroline&lt;/author&gt;&lt;author&gt;Anwar, Faiza&lt;/author&gt;&lt;author&gt;Al‐Janabi, Mariam&lt;/author&gt;&lt;author&gt;Wood, Lisa&lt;/author&gt;&lt;/authors&gt;&lt;/contributors&gt;&lt;titles&gt;&lt;title&gt;A Systematic Review and Narrative Synthesis Examining the Facilitators and Barriers of Psychological Intervention Delivery in Crisis Resolution Home Treatment Teams&lt;/title&gt;&lt;secondary-title&gt;Clinical psychology and psychotherapy&lt;/secondary-title&gt;&lt;/titles&gt;&lt;periodical&gt;&lt;full-title&gt;Clinical psychology and psychotherapy&lt;/full-title&gt;&lt;/periodical&gt;&lt;pages&gt;e3032-n/a&lt;/pages&gt;&lt;volume&gt;31&lt;/volume&gt;&lt;number&gt;4&lt;/number&gt;&lt;keywords&gt;&lt;keyword&gt;Crisis Intervention - methods&lt;/keyword&gt;&lt;keyword&gt;Crisis Resolution Home Treatment Team&lt;/keyword&gt;&lt;keyword&gt;Systematic review&lt;/keyword&gt;&lt;keyword&gt;Community Mental Health Services - methods&lt;/keyword&gt;&lt;keyword&gt;crisis care&lt;/keyword&gt;&lt;keyword&gt;Home Care Services&lt;/keyword&gt;&lt;keyword&gt;home treatment team&lt;/keyword&gt;&lt;keyword&gt;Humans&lt;/keyword&gt;&lt;keyword&gt;Mental Disorders - psychology&lt;/keyword&gt;&lt;keyword&gt;Mental Disorders - therapy&lt;/keyword&gt;&lt;keyword&gt;Mental health&lt;/keyword&gt;&lt;keyword&gt;narrative synthesis&lt;/keyword&gt;&lt;keyword&gt;Patient Care Team&lt;/keyword&gt;&lt;keyword&gt;Population studies&lt;/keyword&gt;&lt;keyword&gt;psychological intervention&lt;/keyword&gt;&lt;keyword&gt;Psychosocial Intervention - methods&lt;/keyword&gt;&lt;keyword&gt;Reviews&lt;/keyword&gt;&lt;keyword&gt;systematic review&lt;/keyword&gt;&lt;keyword&gt;United Kingdom&lt;/keyword&gt;&lt;/keywords&gt;&lt;dates&gt;&lt;year&gt;2024&lt;/year&gt;&lt;/dates&gt;&lt;pub-location&gt;England&lt;/pub-location&gt;&lt;publisher&gt;John Wiley and Sons, Limited&lt;/publisher&gt;&lt;isbn&gt;1063-3995&lt;/isbn&gt;&lt;urls&gt;&lt;/urls&gt;&lt;electronic-resource-num&gt;10.1002/cpp.3032&lt;/electronic-resource-num&gt;&lt;/record&gt;&lt;/Cite&gt;&lt;/EndNote&gt;</w:instrText>
            </w:r>
            <w:r>
              <w:rPr>
                <w:rFonts w:eastAsia="Calibri"/>
                <w:sz w:val="20"/>
                <w:szCs w:val="20"/>
              </w:rPr>
              <w:fldChar w:fldCharType="separate"/>
            </w:r>
            <w:r>
              <w:rPr>
                <w:rFonts w:eastAsia="Calibri"/>
                <w:noProof/>
                <w:sz w:val="20"/>
                <w:szCs w:val="20"/>
              </w:rPr>
              <w:t>(17)</w:t>
            </w:r>
            <w:r>
              <w:rPr>
                <w:rFonts w:eastAsia="Calibri"/>
                <w:sz w:val="20"/>
                <w:szCs w:val="20"/>
              </w:rPr>
              <w:fldChar w:fldCharType="end"/>
            </w:r>
          </w:p>
        </w:tc>
      </w:tr>
      <w:tr w:rsidR="00EA5718" w:rsidRPr="005160BE" w14:paraId="314DD5CC" w14:textId="77777777" w:rsidTr="00695DA2">
        <w:trPr>
          <w:trHeight w:val="300"/>
        </w:trPr>
        <w:tc>
          <w:tcPr>
            <w:tcW w:w="1218" w:type="pct"/>
            <w:hideMark/>
          </w:tcPr>
          <w:p w14:paraId="235033A3" w14:textId="77777777" w:rsidR="00EA5718" w:rsidRPr="005160BE" w:rsidRDefault="00EA5718" w:rsidP="00695DA2">
            <w:pPr>
              <w:spacing w:line="480" w:lineRule="auto"/>
              <w:rPr>
                <w:rFonts w:eastAsia="Calibri"/>
                <w:sz w:val="20"/>
                <w:szCs w:val="20"/>
              </w:rPr>
            </w:pPr>
            <w:r w:rsidRPr="005160BE">
              <w:rPr>
                <w:rFonts w:eastAsia="Calibri"/>
                <w:sz w:val="20"/>
                <w:szCs w:val="20"/>
              </w:rPr>
              <w:t>C. Local Conditions</w:t>
            </w:r>
          </w:p>
        </w:tc>
        <w:tc>
          <w:tcPr>
            <w:tcW w:w="2905" w:type="pct"/>
            <w:hideMark/>
          </w:tcPr>
          <w:p w14:paraId="56D9C1C4" w14:textId="77777777" w:rsidR="00EA5718" w:rsidRPr="005160BE" w:rsidRDefault="00EA5718" w:rsidP="00695DA2">
            <w:pPr>
              <w:spacing w:line="480" w:lineRule="auto"/>
              <w:rPr>
                <w:rFonts w:eastAsia="Calibri"/>
                <w:sz w:val="20"/>
                <w:szCs w:val="20"/>
              </w:rPr>
            </w:pPr>
            <w:r w:rsidRPr="005160BE">
              <w:rPr>
                <w:rFonts w:eastAsia="Calibri"/>
                <w:sz w:val="20"/>
                <w:szCs w:val="20"/>
              </w:rPr>
              <w:t>Economic, environmental, political, and/or technological conditions enable the Outer Setting to support implementation and/or delivery of the innovation.</w:t>
            </w:r>
          </w:p>
        </w:tc>
        <w:tc>
          <w:tcPr>
            <w:tcW w:w="878" w:type="pct"/>
            <w:hideMark/>
          </w:tcPr>
          <w:p w14:paraId="7AEB55F7" w14:textId="77777777" w:rsidR="00EA5718" w:rsidRPr="005160BE" w:rsidRDefault="00EA5718" w:rsidP="00695DA2">
            <w:pPr>
              <w:spacing w:line="480" w:lineRule="auto"/>
              <w:rPr>
                <w:rFonts w:eastAsia="Calibri"/>
                <w:sz w:val="20"/>
                <w:szCs w:val="20"/>
              </w:rPr>
            </w:pPr>
            <w:r w:rsidRPr="00291920">
              <w:rPr>
                <w:rFonts w:eastAsia="Times New Roman" w:cs="Times New Roman"/>
                <w:kern w:val="0"/>
                <w:sz w:val="20"/>
                <w:szCs w:val="20"/>
                <w:lang w:eastAsia="en-AU"/>
                <w14:ligatures w14:val="none"/>
              </w:rPr>
              <w:t>Appleton et al.</w:t>
            </w:r>
            <w:r>
              <w:rPr>
                <w:rFonts w:eastAsia="Times New Roman" w:cs="Times New Roman"/>
                <w:kern w:val="0"/>
                <w:sz w:val="20"/>
                <w:szCs w:val="20"/>
                <w:lang w:eastAsia="en-AU"/>
                <w14:ligatures w14:val="none"/>
              </w:rPr>
              <w:t xml:space="preserve"> </w:t>
            </w:r>
            <w:r>
              <w:rPr>
                <w:rFonts w:eastAsia="Times New Roman" w:cs="Times New Roman"/>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(21)</w:t>
            </w:r>
            <w:r>
              <w:rPr>
                <w:rFonts w:eastAsia="Times New Roman" w:cs="Times New Roman"/>
                <w:kern w:val="0"/>
                <w:sz w:val="20"/>
                <w:szCs w:val="20"/>
                <w:lang w:eastAsia="en-AU"/>
                <w14:ligatures w14:val="none"/>
              </w:rPr>
              <w:fldChar w:fldCharType="end"/>
            </w:r>
            <w:r>
              <w:rPr>
                <w:rFonts w:eastAsia="Calibri"/>
                <w:sz w:val="20"/>
                <w:szCs w:val="20"/>
              </w:rPr>
              <w:t xml:space="preserve"> Mauer-Vakil et al. </w:t>
            </w:r>
            <w:r>
              <w:rPr>
                <w:rFonts w:eastAsia="Calibri"/>
                <w:sz w:val="20"/>
                <w:szCs w:val="20"/>
              </w:rPr>
              <w:fldChar w:fldCharType="begin"/>
            </w:r>
            <w:r>
              <w:rPr>
                <w:rFonts w:eastAsia="Calibri"/>
                <w:sz w:val="20"/>
                <w:szCs w:val="20"/>
              </w:rPr>
              <w:instrText xml:space="preserve"> ADDIN EN.CITE &lt;EndNote&gt;&lt;Cite&gt;&lt;Author&gt;Mauer-Vakil&lt;/Author&gt;&lt;Year&gt;2023&lt;/Year&gt;&lt;RecNum&gt;69&lt;/RecNum&gt;&lt;DisplayText&gt;(19)&lt;/DisplayText&gt;&lt;record&gt;&lt;rec-number&gt;69&lt;/rec-number&gt;&lt;foreign-keys&gt;&lt;key app="EN" db-id="xa52tee05wxwadewwewpw0zuw2xvtdzp92xp" timestamp="1769648763"&gt;69&lt;/key&gt;&lt;/foreign-keys&gt;&lt;ref-type name="Journal Article"&gt;17&lt;/ref-type&gt;&lt;contributors&gt;&lt;authors&gt;&lt;author&gt;Dane Mauer-Vakil&lt;/author&gt;&lt;author&gt;Nadiya Sunderji&lt;/author&gt;&lt;author&gt;Denise Webb&lt;/author&gt;&lt;author&gt;David Rudoler&lt;/author&gt;&lt;author&gt;Sara Allin&lt;/author&gt;&lt;/authors&gt;&lt;/contributors&gt;&lt;titles&gt;&lt;title&gt;Approaches to Integrate Mental Health Services in Primary Care: A Scoping Review of System-Level Barriers and Enablers to Implementation&lt;/title&gt;&lt;secondary-title&gt;Canadian Journal of Community Mental Health&lt;/secondary-title&gt;&lt;/titles&gt;&lt;periodical&gt;&lt;full-title&gt;Canadian Journal of Community Mental Health&lt;/full-title&gt;&lt;/periodical&gt;&lt;pages&gt;29-45&lt;/pages&gt;&lt;volume&gt;42&lt;/volume&gt;&lt;number&gt;3&lt;/number&gt;&lt;keywords&gt;&lt;keyword&gt;collaborative care,mental health services,community mental health services,scoping review,health policy&lt;/keyword&gt;&lt;/keywords&gt;&lt;dates&gt;&lt;year&gt;2023&lt;/year&gt;&lt;/dates&gt;&lt;urls&gt;&lt;related-urls&gt;&lt;url&gt;https://www.cjcmh.com/doi/abs/10.7870/cjcmh-2023-020&lt;/url&gt;&lt;/related-urls&gt;&lt;/urls&gt;&lt;electronic-resource-num&gt;10.7870/cjcmh-2023-020&lt;/electronic-resource-num&gt;&lt;/record&gt;&lt;/Cite&gt;&lt;/EndNote&gt;</w:instrText>
            </w:r>
            <w:r>
              <w:rPr>
                <w:rFonts w:eastAsia="Calibri"/>
                <w:sz w:val="20"/>
                <w:szCs w:val="20"/>
              </w:rPr>
              <w:fldChar w:fldCharType="separate"/>
            </w:r>
            <w:r>
              <w:rPr>
                <w:rFonts w:eastAsia="Calibri"/>
                <w:noProof/>
                <w:sz w:val="20"/>
                <w:szCs w:val="20"/>
              </w:rPr>
              <w:t>(19)</w:t>
            </w:r>
            <w:r>
              <w:rPr>
                <w:rFonts w:eastAsia="Calibri"/>
                <w:sz w:val="20"/>
                <w:szCs w:val="20"/>
              </w:rPr>
              <w:fldChar w:fldCharType="end"/>
            </w:r>
          </w:p>
        </w:tc>
      </w:tr>
      <w:tr w:rsidR="00EA5718" w:rsidRPr="005160BE" w14:paraId="7DCABE7B" w14:textId="77777777" w:rsidTr="00695DA2">
        <w:trPr>
          <w:trHeight w:val="300"/>
        </w:trPr>
        <w:tc>
          <w:tcPr>
            <w:tcW w:w="1218" w:type="pct"/>
            <w:hideMark/>
          </w:tcPr>
          <w:p w14:paraId="120FD0B3" w14:textId="77777777" w:rsidR="00EA5718" w:rsidRPr="005160BE" w:rsidRDefault="00EA5718" w:rsidP="00695DA2">
            <w:pPr>
              <w:spacing w:line="480" w:lineRule="auto"/>
              <w:rPr>
                <w:rFonts w:eastAsia="Calibri"/>
                <w:sz w:val="20"/>
                <w:szCs w:val="20"/>
              </w:rPr>
            </w:pPr>
            <w:r w:rsidRPr="005160BE">
              <w:rPr>
                <w:rFonts w:eastAsia="Calibri"/>
                <w:sz w:val="20"/>
                <w:szCs w:val="20"/>
              </w:rPr>
              <w:t>D. Partnerships &amp; Connections</w:t>
            </w:r>
          </w:p>
        </w:tc>
        <w:tc>
          <w:tcPr>
            <w:tcW w:w="2905" w:type="pct"/>
            <w:hideMark/>
          </w:tcPr>
          <w:p w14:paraId="03C6117D"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The Inner Setting is networked with external entities, including referral networks, academic affiliations, and professional organization networks. </w:t>
            </w:r>
          </w:p>
        </w:tc>
        <w:tc>
          <w:tcPr>
            <w:tcW w:w="878" w:type="pct"/>
            <w:hideMark/>
          </w:tcPr>
          <w:p w14:paraId="60998D33" w14:textId="77777777" w:rsidR="00EA5718" w:rsidRPr="005160BE" w:rsidRDefault="00EA5718" w:rsidP="00695DA2">
            <w:pPr>
              <w:spacing w:line="480" w:lineRule="auto"/>
              <w:rPr>
                <w:rFonts w:eastAsia="Calibri"/>
                <w:sz w:val="20"/>
                <w:szCs w:val="20"/>
              </w:rPr>
            </w:pPr>
            <w:r w:rsidRPr="005D4F78">
              <w:rPr>
                <w:rFonts w:eastAsia="Times New Roman" w:cs="Times New Roman"/>
                <w:kern w:val="0"/>
                <w:sz w:val="20"/>
                <w:szCs w:val="20"/>
                <w:lang w:eastAsia="en-AU"/>
                <w14:ligatures w14:val="none"/>
              </w:rPr>
              <w:t>Girlanda</w:t>
            </w:r>
            <w:r>
              <w:rPr>
                <w:rFonts w:eastAsia="Times New Roman" w:cs="Times New Roman"/>
                <w:kern w:val="0"/>
                <w:sz w:val="20"/>
                <w:szCs w:val="20"/>
                <w:lang w:eastAsia="en-AU"/>
                <w14:ligatures w14:val="none"/>
              </w:rPr>
              <w:t xml:space="preserve"> 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&lt;EndNote&gt;&lt;Cite&gt;&lt;Author&gt;Girlanda&lt;/Author&gt;&lt;Year&gt;2013&lt;/Year&gt;&lt;RecNum&gt;9&lt;/RecNum&gt;&lt;DisplayText&gt;(22)&lt;/DisplayText&gt;&lt;record&gt;&lt;rec-number&gt;9&lt;/rec-number&gt;&lt;foreign-keys&gt;&lt;key app="EN" db-id="xa52tee05wxwadewwewpw0zuw2xvtdzp92xp" timestamp="1734406814"&gt;9&lt;/key&gt;&lt;/foreign-keys&gt;&lt;ref-type name="Journal Article"&gt;17&lt;/ref-type&gt;&lt;contributors&gt;&lt;authors&gt;&lt;author&gt;Girlanda, Francesca&lt;/author&gt;&lt;author&gt;Fiedler, Ines&lt;/author&gt;&lt;author&gt;Ay, Esra&lt;/author&gt;&lt;author&gt;Barbui, Corrado&lt;/author&gt;&lt;author&gt;Koesters, Markus&lt;/author&gt;&lt;/authors&gt;&lt;/contributors&gt;&lt;titles&gt;&lt;title&gt;Guideline implementation strategies for specialist mental healthcare&lt;/title&gt;&lt;secondary-title&gt;Current opinion in psychiatry&lt;/secondary-title&gt;&lt;/titles&gt;&lt;periodical&gt;&lt;full-title&gt;Current opinion in psychiatry&lt;/full-title&gt;&lt;/periodical&gt;&lt;pages&gt;369-375&lt;/pages&gt;&lt;volume&gt;26&lt;/volume&gt;&lt;number&gt;4&lt;/number&gt;&lt;keywords&gt;&lt;keyword&gt;Clinical outcomes&lt;/keyword&gt;&lt;keyword&gt;Clinical practice guidelines&lt;/keyword&gt;&lt;keyword&gt;Clinical psychology&lt;/keyword&gt;&lt;keyword&gt;Guideline Adherence&lt;/keyword&gt;&lt;keyword&gt;Humans&lt;/keyword&gt;&lt;keyword&gt;implementation strategies&lt;/keyword&gt;&lt;keyword&gt;Knowledge&lt;/keyword&gt;&lt;keyword&gt;Life Sciences &amp;amp; Biomedicine&lt;/keyword&gt;&lt;keyword&gt;Mental Disorders - therapy&lt;/keyword&gt;&lt;keyword&gt;Mental health care&lt;/keyword&gt;&lt;keyword&gt;Mental Health Services - standards&lt;/keyword&gt;&lt;keyword&gt;Outcome Assessment (Health Care)&lt;/keyword&gt;&lt;keyword&gt;patient outcomes&lt;/keyword&gt;&lt;keyword&gt;Patients&lt;/keyword&gt;&lt;keyword&gt;Practice Guidelines as Topic&lt;/keyword&gt;&lt;keyword&gt;process outcomes&lt;/keyword&gt;&lt;keyword&gt;Psychiatry&lt;/keyword&gt;&lt;keyword&gt;Science &amp;amp; Technology&lt;/keyword&gt;&lt;keyword&gt;severe mental disorders&lt;/keyword&gt;&lt;/keywords&gt;&lt;dates&gt;&lt;year&gt;2013&lt;/year&gt;&lt;/dates&gt;&lt;pub-location&gt;PHILADELPHIA&lt;/pub-location&gt;&lt;publisher&gt;PHILADELPHIA: Lippincott Williams &amp;amp; Wilkins, Inc&lt;/publisher&gt;&lt;isbn&gt;0951-7367&lt;/isbn&gt;&lt;urls&gt;&lt;/urls&gt;&lt;electronic-resource-num&gt;10.1097/YCO.0b013e328361e7ae&lt;/electronic-resource-num&gt;&lt;/record&gt;&lt;/Cite&gt;&lt;/EndNote&gt;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(22)</w:t>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t xml:space="preserve">, </w:t>
            </w:r>
            <w:r w:rsidRPr="005D4F78">
              <w:rPr>
                <w:rFonts w:eastAsia="Times New Roman" w:cs="Times New Roman"/>
                <w:kern w:val="0"/>
                <w:sz w:val="20"/>
                <w:szCs w:val="20"/>
                <w:lang w:eastAsia="en-AU"/>
                <w14:ligatures w14:val="none"/>
              </w:rPr>
              <w:t xml:space="preserve">Rosen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(16)</w:t>
            </w:r>
            <w:r>
              <w:rPr>
                <w:rFonts w:eastAsia="Times New Roman" w:cs="Times New Roman"/>
                <w:kern w:val="0"/>
                <w:sz w:val="20"/>
                <w:szCs w:val="20"/>
                <w:lang w:eastAsia="en-AU"/>
                <w14:ligatures w14:val="none"/>
              </w:rPr>
              <w:fldChar w:fldCharType="end"/>
            </w:r>
            <w:r>
              <w:rPr>
                <w:rFonts w:eastAsia="Calibri"/>
                <w:sz w:val="20"/>
                <w:szCs w:val="20"/>
              </w:rPr>
              <w:t xml:space="preserve"> Mauer-Vakil et al. </w:t>
            </w:r>
            <w:r>
              <w:rPr>
                <w:rFonts w:eastAsia="Calibri"/>
                <w:sz w:val="20"/>
                <w:szCs w:val="20"/>
              </w:rPr>
              <w:fldChar w:fldCharType="begin"/>
            </w:r>
            <w:r>
              <w:rPr>
                <w:rFonts w:eastAsia="Calibri"/>
                <w:sz w:val="20"/>
                <w:szCs w:val="20"/>
              </w:rPr>
              <w:instrText xml:space="preserve"> ADDIN EN.CITE &lt;EndNote&gt;&lt;Cite&gt;&lt;Author&gt;Mauer-Vakil&lt;/Author&gt;&lt;Year&gt;2023&lt;/Year&gt;&lt;RecNum&gt;69&lt;/RecNum&gt;&lt;DisplayText&gt;(19)&lt;/DisplayText&gt;&lt;record&gt;&lt;rec-number&gt;69&lt;/rec-number&gt;&lt;foreign-keys&gt;&lt;key app="EN" db-id="xa52tee05wxwadewwewpw0zuw2xvtdzp92xp" timestamp="1769648763"&gt;69&lt;/key&gt;&lt;/foreign-keys&gt;&lt;ref-type name="Journal Article"&gt;17&lt;/ref-type&gt;&lt;contributors&gt;&lt;authors&gt;&lt;author&gt;Dane Mauer-Vakil&lt;/author&gt;&lt;author&gt;Nadiya Sunderji&lt;/author&gt;&lt;author&gt;Denise Webb&lt;/author&gt;&lt;author&gt;David Rudoler&lt;/author&gt;&lt;author&gt;Sara Allin&lt;/author&gt;&lt;/authors&gt;&lt;/contributors&gt;&lt;titles&gt;&lt;title&gt;Approaches to Integrate Mental Health Services in Primary Care: A Scoping Review of System-Level Barriers and Enablers to Implementation&lt;/title&gt;&lt;secondary-title&gt;Canadian Journal of Community Mental Health&lt;/secondary-title&gt;&lt;/titles&gt;&lt;periodical&gt;&lt;full-title&gt;Canadian Journal of Community Mental Health&lt;/full-title&gt;&lt;/periodical&gt;&lt;pages&gt;29-45&lt;/pages&gt;&lt;volume&gt;42&lt;/volume&gt;&lt;number&gt;3&lt;/number&gt;&lt;keywords&gt;&lt;keyword&gt;collaborative care,mental health services,community mental health services,scoping review,health policy&lt;/keyword&gt;&lt;/keywords&gt;&lt;dates&gt;&lt;year&gt;2023&lt;/year&gt;&lt;/dates&gt;&lt;urls&gt;&lt;related-urls&gt;&lt;url&gt;https://www.cjcmh.com/doi/abs/10.7870/cjcmh-2023-020&lt;/url&gt;&lt;/related-urls&gt;&lt;/urls&gt;&lt;electronic-resource-num&gt;10.7870/cjcmh-2023-020&lt;/electronic-resource-num&gt;&lt;/record&gt;&lt;/Cite&gt;&lt;/EndNote&gt;</w:instrText>
            </w:r>
            <w:r>
              <w:rPr>
                <w:rFonts w:eastAsia="Calibri"/>
                <w:sz w:val="20"/>
                <w:szCs w:val="20"/>
              </w:rPr>
              <w:fldChar w:fldCharType="separate"/>
            </w:r>
            <w:r>
              <w:rPr>
                <w:rFonts w:eastAsia="Calibri"/>
                <w:noProof/>
                <w:sz w:val="20"/>
                <w:szCs w:val="20"/>
              </w:rPr>
              <w:t>(19)</w:t>
            </w:r>
            <w:r>
              <w:rPr>
                <w:rFonts w:eastAsia="Calibri"/>
                <w:sz w:val="20"/>
                <w:szCs w:val="20"/>
              </w:rPr>
              <w:fldChar w:fldCharType="end"/>
            </w:r>
          </w:p>
        </w:tc>
      </w:tr>
      <w:tr w:rsidR="00EA5718" w:rsidRPr="005160BE" w14:paraId="31512A63" w14:textId="77777777" w:rsidTr="00695DA2">
        <w:trPr>
          <w:trHeight w:val="300"/>
        </w:trPr>
        <w:tc>
          <w:tcPr>
            <w:tcW w:w="1218" w:type="pct"/>
            <w:hideMark/>
          </w:tcPr>
          <w:p w14:paraId="65FA7688" w14:textId="77777777" w:rsidR="00EA5718" w:rsidRPr="005160BE" w:rsidRDefault="00EA5718" w:rsidP="00695DA2">
            <w:pPr>
              <w:spacing w:line="480" w:lineRule="auto"/>
              <w:rPr>
                <w:rFonts w:eastAsia="Calibri"/>
                <w:sz w:val="20"/>
                <w:szCs w:val="20"/>
              </w:rPr>
            </w:pPr>
            <w:r w:rsidRPr="005160BE">
              <w:rPr>
                <w:rFonts w:eastAsia="Calibri"/>
                <w:sz w:val="20"/>
                <w:szCs w:val="20"/>
              </w:rPr>
              <w:t>E. Policies &amp; Laws</w:t>
            </w:r>
          </w:p>
        </w:tc>
        <w:tc>
          <w:tcPr>
            <w:tcW w:w="2905" w:type="pct"/>
            <w:hideMark/>
          </w:tcPr>
          <w:p w14:paraId="54A2375E"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Legislation, regulations, professional group guidelines and recommendations, or accreditation standards support implementation and/or delivery of the innovation. </w:t>
            </w:r>
          </w:p>
        </w:tc>
        <w:tc>
          <w:tcPr>
            <w:tcW w:w="878" w:type="pct"/>
            <w:hideMark/>
          </w:tcPr>
          <w:p w14:paraId="6E32E391" w14:textId="77777777" w:rsidR="00EA5718" w:rsidRPr="005160BE" w:rsidRDefault="00EA5718" w:rsidP="00695DA2">
            <w:pPr>
              <w:spacing w:line="480" w:lineRule="auto"/>
              <w:rPr>
                <w:rFonts w:eastAsia="Calibri"/>
                <w:sz w:val="20"/>
                <w:szCs w:val="20"/>
              </w:rPr>
            </w:pPr>
            <w:r w:rsidRPr="005D4F78">
              <w:rPr>
                <w:rFonts w:eastAsia="Times New Roman" w:cs="Times New Roman"/>
                <w:kern w:val="0"/>
                <w:sz w:val="20"/>
                <w:szCs w:val="20"/>
                <w:lang w:eastAsia="en-AU"/>
                <w14:ligatures w14:val="none"/>
              </w:rPr>
              <w:t xml:space="preserve">Goldner </w:t>
            </w:r>
            <w:r>
              <w:rPr>
                <w:rFonts w:eastAsia="Times New Roman" w:cs="Times New Roman"/>
                <w:kern w:val="0"/>
                <w:sz w:val="20"/>
                <w:szCs w:val="20"/>
                <w:lang w:eastAsia="en-AU"/>
                <w14:ligatures w14:val="none"/>
              </w:rPr>
              <w:t>et al.</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&lt;EndNote&gt;&lt;Cite&gt;&lt;Author&gt;Goldner&lt;/Author&gt;&lt;Year&gt;2014&lt;/Year&gt;&lt;RecNum&gt;10&lt;/RecNum&gt;&lt;DisplayText&gt;(24)&lt;/DisplayText&gt;&lt;record&gt;&lt;rec-number&gt;10&lt;/rec-number&gt;&lt;foreign-keys&gt;&lt;key app="EN" db-id="xa52tee05wxwadewwewpw0zuw2xvtdzp92xp" timestamp="1734406850"&gt;10&lt;/key&gt;&lt;/foreign-keys&gt;&lt;ref-type name="Journal Article"&gt;17&lt;/ref-type&gt;&lt;contributors&gt;&lt;authors&gt;&lt;author&gt;Goldner, Elliot M.&lt;/author&gt;&lt;author&gt;Jenkins, Emily K.&lt;/author&gt;&lt;author&gt;Fischer, Benedikt&lt;/author&gt;&lt;/authors&gt;&lt;/contributors&gt;&lt;titles&gt;&lt;title&gt;A Narrative Review of Recent Developments in Knowledge Translation and Implications for Mental Health Care Providers&lt;/title&gt;&lt;secondary-title&gt;Canadian journal of psychiatry&lt;/secondary-title&gt;&lt;/titles&gt;&lt;periodical&gt;&lt;full-title&gt;Canadian journal of psychiatry&lt;/full-title&gt;&lt;/periodical&gt;&lt;pages&gt;160-169&lt;/pages&gt;&lt;volume&gt;59&lt;/volume&gt;&lt;number&gt;3&lt;/number&gt;&lt;keywords&gt;&lt;keyword&gt;Canada&lt;/keyword&gt;&lt;keyword&gt;Dissemination&lt;/keyword&gt;&lt;keyword&gt;Forecasting&lt;/keyword&gt;&lt;keyword&gt;Health care&lt;/keyword&gt;&lt;keyword&gt;Health care industry&lt;/keyword&gt;&lt;keyword&gt;Humans&lt;/keyword&gt;&lt;keyword&gt;Implementation&lt;/keyword&gt;&lt;keyword&gt;Knowledge exchange&lt;/keyword&gt;&lt;keyword&gt;Knowledge translation&lt;/keyword&gt;&lt;keyword&gt;Life Sciences &amp;amp; Biomedicine&lt;/keyword&gt;&lt;keyword&gt;Mental Disorders - therapy&lt;/keyword&gt;&lt;keyword&gt;Mental health&lt;/keyword&gt;&lt;keyword&gt;Patient Care Team - trends&lt;/keyword&gt;&lt;keyword&gt;Psychiatry&lt;/keyword&gt;&lt;keyword&gt;Public health&lt;/keyword&gt;&lt;keyword&gt;Review Paper&lt;/keyword&gt;&lt;keyword&gt;Science &amp;amp; Technology&lt;/keyword&gt;&lt;keyword&gt;Translational Research, Biomedical - trends&lt;/keyword&gt;&lt;keyword&gt;Treatment Outcome&lt;/keyword&gt;&lt;/keywords&gt;&lt;dates&gt;&lt;year&gt;2014&lt;/year&gt;&lt;/dates&gt;&lt;pub-location&gt;Los Angeles, CA&lt;/pub-location&gt;&lt;publisher&gt;Los Angeles, CA: SAGE Publications&lt;/publisher&gt;&lt;isbn&gt;0706-7437&lt;/isbn&gt;&lt;urls&gt;&lt;/urls&gt;&lt;electronic-resource-num&gt;10.1177/070674371405900308&lt;/electronic-resource-num&gt;&lt;/record&gt;&lt;/Cite&gt;&lt;/EndNote&gt;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(24)</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Piat</w:t>
            </w:r>
            <w:r>
              <w:rPr>
                <w:rFonts w:eastAsia="Times New Roman" w:cs="Times New Roman"/>
                <w:kern w:val="0"/>
                <w:sz w:val="20"/>
                <w:szCs w:val="20"/>
                <w:lang w:eastAsia="en-AU"/>
                <w14:ligatures w14:val="none"/>
              </w:rPr>
              <w:t xml:space="preserve"> 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(20)</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 xml:space="preserve">Rosen </w:t>
            </w:r>
            <w:r>
              <w:rPr>
                <w:rFonts w:eastAsia="Times New Roman" w:cs="Times New Roman"/>
                <w:kern w:val="0"/>
                <w:sz w:val="20"/>
                <w:szCs w:val="20"/>
                <w:lang w:eastAsia="en-AU"/>
                <w14:ligatures w14:val="none"/>
              </w:rPr>
              <w:t>et al .</w: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(16)</w:t>
            </w:r>
            <w:r>
              <w:rPr>
                <w:rFonts w:eastAsia="Times New Roman" w:cs="Times New Roman"/>
                <w:kern w:val="0"/>
                <w:sz w:val="20"/>
                <w:szCs w:val="20"/>
                <w:lang w:eastAsia="en-AU"/>
                <w14:ligatures w14:val="none"/>
              </w:rPr>
              <w:fldChar w:fldCharType="end"/>
            </w:r>
            <w:r>
              <w:rPr>
                <w:rFonts w:eastAsia="Calibri"/>
                <w:sz w:val="20"/>
                <w:szCs w:val="20"/>
              </w:rPr>
              <w:t xml:space="preserve">Mauer-Vakil et al. </w:t>
            </w:r>
            <w:r>
              <w:rPr>
                <w:rFonts w:eastAsia="Calibri"/>
                <w:sz w:val="20"/>
                <w:szCs w:val="20"/>
              </w:rPr>
              <w:fldChar w:fldCharType="begin"/>
            </w:r>
            <w:r>
              <w:rPr>
                <w:rFonts w:eastAsia="Calibri"/>
                <w:sz w:val="20"/>
                <w:szCs w:val="20"/>
              </w:rPr>
              <w:instrText xml:space="preserve"> ADDIN EN.CITE &lt;EndNote&gt;&lt;Cite&gt;&lt;Author&gt;Mauer-Vakil&lt;/Author&gt;&lt;Year&gt;2023&lt;/Year&gt;&lt;RecNum&gt;69&lt;/RecNum&gt;&lt;DisplayText&gt;(19)&lt;/DisplayText&gt;&lt;record&gt;&lt;rec-number&gt;69&lt;/rec-number&gt;&lt;foreign-keys&gt;&lt;key app="EN" db-id="xa52tee05wxwadewwewpw0zuw2xvtdzp92xp" timestamp="1769648763"&gt;69&lt;/key&gt;&lt;/foreign-keys&gt;&lt;ref-type name="Journal Article"&gt;17&lt;/ref-type&gt;&lt;contributors&gt;&lt;authors&gt;&lt;author&gt;Dane Mauer-Vakil&lt;/author&gt;&lt;author&gt;Nadiya Sunderji&lt;/author&gt;&lt;author&gt;Denise Webb&lt;/author&gt;&lt;author&gt;David Rudoler&lt;/author&gt;&lt;author&gt;Sara Allin&lt;/author&gt;&lt;/authors&gt;&lt;/contributors&gt;&lt;titles&gt;&lt;title&gt;Approaches to Integrate Mental Health Services in Primary Care: A Scoping Review of System-Level Barriers and Enablers to Implementation&lt;/title&gt;&lt;secondary-title&gt;Canadian Journal of Community Mental Health&lt;/secondary-title&gt;&lt;/titles&gt;&lt;periodical&gt;&lt;full-title&gt;Canadian Journal of Community Mental Health&lt;/full-title&gt;&lt;/periodical&gt;&lt;pages&gt;29-45&lt;/pages&gt;&lt;volume&gt;42&lt;/volume&gt;&lt;number&gt;3&lt;/number&gt;&lt;keywords&gt;&lt;keyword&gt;collaborative care,mental health services,community mental health services,scoping review,health policy&lt;/keyword&gt;&lt;/keywords&gt;&lt;dates&gt;&lt;year&gt;2023&lt;/year&gt;&lt;/dates&gt;&lt;urls&gt;&lt;related-urls&gt;&lt;url&gt;https://www.cjcmh.com/doi/abs/10.7870/cjcmh-2023-020&lt;/url&gt;&lt;/related-urls&gt;&lt;/urls&gt;&lt;electronic-resource-num&gt;10.7870/cjcmh-2023-020&lt;/electronic-resource-num&gt;&lt;/record&gt;&lt;/Cite&gt;&lt;/EndNote&gt;</w:instrText>
            </w:r>
            <w:r>
              <w:rPr>
                <w:rFonts w:eastAsia="Calibri"/>
                <w:sz w:val="20"/>
                <w:szCs w:val="20"/>
              </w:rPr>
              <w:fldChar w:fldCharType="separate"/>
            </w:r>
            <w:r>
              <w:rPr>
                <w:rFonts w:eastAsia="Calibri"/>
                <w:noProof/>
                <w:sz w:val="20"/>
                <w:szCs w:val="20"/>
              </w:rPr>
              <w:t>(19)</w:t>
            </w:r>
            <w:r>
              <w:rPr>
                <w:rFonts w:eastAsia="Calibri"/>
                <w:sz w:val="20"/>
                <w:szCs w:val="20"/>
              </w:rPr>
              <w:fldChar w:fldCharType="end"/>
            </w:r>
            <w:r>
              <w:rPr>
                <w:rFonts w:eastAsia="Calibri"/>
                <w:sz w:val="20"/>
                <w:szCs w:val="20"/>
              </w:rPr>
              <w:t xml:space="preserve">,  Björkdahl et al. </w:t>
            </w:r>
            <w:r>
              <w:rPr>
                <w:rFonts w:eastAsia="Calibri"/>
                <w:sz w:val="20"/>
                <w:szCs w:val="20"/>
              </w:rPr>
              <w:fldChar w:fldCharType="begin"/>
            </w:r>
            <w:r>
              <w:rPr>
                <w:rFonts w:eastAsia="Calibri"/>
                <w:sz w:val="20"/>
                <w:szCs w:val="20"/>
              </w:rPr>
              <w:instrText xml:space="preserve"> ADDIN EN.CITE &lt;EndNote&gt;&lt;Cite&gt;&lt;Author&gt;Björkdahl&lt;/Author&gt;&lt;Year&gt;2024&lt;/Year&gt;&lt;RecNum&gt;65&lt;/RecNum&gt;&lt;DisplayText&gt;(18)&lt;/DisplayText&gt;&lt;record&gt;&lt;rec-number&gt;65&lt;/rec-number&gt;&lt;foreign-keys&gt;&lt;key app="EN" db-id="xa52tee05wxwadewwewpw0zuw2xvtdzp92xp" timestamp="1769642160"&gt;65&lt;/key&gt;&lt;/foreign-keys&gt;&lt;ref-type name="Journal Article"&gt;17&lt;/ref-type&gt;&lt;contributors&gt;&lt;authors&gt;&lt;author&gt;Björkdahl, Anna&lt;/author&gt;&lt;author&gt;Johansson, Ulf&lt;/author&gt;&lt;author&gt;Kjellin, Lars&lt;/author&gt;&lt;author&gt;Pelto‐Piri, Veikko&lt;/author&gt;&lt;/authors&gt;&lt;/contributors&gt;&lt;titles&gt;&lt;title&gt;Barriers and enablers to the implementation of Safewards and the alignment to the i‐PARIHS framework – A qualitative systematic review&lt;/title&gt;&lt;secondary-title&gt;International journal of mental health nursing&lt;/secondary-title&gt;&lt;/titles&gt;&lt;periodical&gt;&lt;full-title&gt;International journal of mental health nursing&lt;/full-title&gt;&lt;/periodical&gt;&lt;pages&gt;18-36&lt;/pages&gt;&lt;volume&gt;33&lt;/volume&gt;&lt;number&gt;1&lt;/number&gt;&lt;keywords&gt;&lt;keyword&gt;Safewards&lt;/keyword&gt;&lt;keyword&gt;Systematic review&lt;/keyword&gt;&lt;keyword&gt;Aggression&lt;/keyword&gt;&lt;keyword&gt;Alignment&lt;/keyword&gt;&lt;keyword&gt;Barriers&lt;/keyword&gt;&lt;keyword&gt;Containment&lt;/keyword&gt;&lt;keyword&gt;Data&lt;/keyword&gt;&lt;keyword&gt;Frame analysis&lt;/keyword&gt;&lt;keyword&gt;Health care&lt;/keyword&gt;&lt;keyword&gt;Health services&lt;/keyword&gt;&lt;keyword&gt;Humans&lt;/keyword&gt;&lt;keyword&gt;Implementation&lt;/keyword&gt;&lt;keyword&gt;Innovations&lt;/keyword&gt;&lt;keyword&gt;Inpatient care&lt;/keyword&gt;&lt;keyword&gt;Leadership&lt;/keyword&gt;&lt;keyword&gt;Medical treatment&lt;/keyword&gt;&lt;keyword&gt;Mental health&lt;/keyword&gt;&lt;keyword&gt;Mental Health Nursing&lt;/keyword&gt;&lt;keyword&gt;Military intervention&lt;/keyword&gt;&lt;keyword&gt;Patients&lt;/keyword&gt;&lt;keyword&gt;Prevention&lt;/keyword&gt;&lt;keyword&gt;Psychiatric-mental health nursing&lt;/keyword&gt;&lt;keyword&gt;Qualitative research&lt;/keyword&gt;&lt;keyword&gt;Quality management&lt;/keyword&gt;&lt;keyword&gt;Quality of care&lt;/keyword&gt;&lt;/keywords&gt;&lt;dates&gt;&lt;year&gt;2024&lt;/year&gt;&lt;/dates&gt;&lt;pub-location&gt;Australia&lt;/pub-location&gt;&lt;publisher&gt;Wiley Subscription Services, Inc&lt;/publisher&gt;&lt;isbn&gt;1445-8330&lt;/isbn&gt;&lt;urls&gt;&lt;/urls&gt;&lt;electronic-resource-num&gt;10.1111/inm.13222&lt;/electronic-resource-num&gt;&lt;/record&gt;&lt;/Cite&gt;&lt;/EndNote&gt;</w:instrText>
            </w:r>
            <w:r>
              <w:rPr>
                <w:rFonts w:eastAsia="Calibri"/>
                <w:sz w:val="20"/>
                <w:szCs w:val="20"/>
              </w:rPr>
              <w:fldChar w:fldCharType="separate"/>
            </w:r>
            <w:r>
              <w:rPr>
                <w:rFonts w:eastAsia="Calibri"/>
                <w:noProof/>
                <w:sz w:val="20"/>
                <w:szCs w:val="20"/>
              </w:rPr>
              <w:t>(18)</w:t>
            </w:r>
            <w:r>
              <w:rPr>
                <w:rFonts w:eastAsia="Calibri"/>
                <w:sz w:val="20"/>
                <w:szCs w:val="20"/>
              </w:rPr>
              <w:fldChar w:fldCharType="end"/>
            </w:r>
            <w:r>
              <w:rPr>
                <w:rFonts w:eastAsia="Calibri"/>
                <w:sz w:val="20"/>
                <w:szCs w:val="20"/>
              </w:rPr>
              <w:t xml:space="preserve">, Harkko et al. </w:t>
            </w:r>
            <w:r>
              <w:rPr>
                <w:rFonts w:eastAsia="Calibri"/>
                <w:sz w:val="20"/>
                <w:szCs w:val="20"/>
              </w:rPr>
              <w:fldChar w:fldCharType="begin">
                <w:fldData xml:space="preserve">PEVuZE5vdGU+PENpdGU+PEF1dGhvcj5IYXJra288L0F1dGhvcj48WWVhcj4yMDIzPC9ZZWFyPjxS
ZWNOdW0+NjQ8L1JlY051bT48RGlzcGxheVRleHQ+KDIzKTwvRGlzcGxheVRleHQ+PHJlY29yZD48
cmVjLW51bWJlcj42NDwvcmVjLW51bWJlcj48Zm9yZWlnbi1rZXlzPjxrZXkgYXBwPSJFTiIgZGIt
aWQ9InhhNTJ0ZWUwNXd4d2FkZXd3ZXdwdzB6dXcyeHZ0ZHpwOTJ4cCIgdGltZXN0YW1wPSIxNzU5
Mjk5ODQyIj42NDwva2V5PjwvZm9yZWlnbi1rZXlzPjxyZWYtdHlwZSBuYW1lPSJKb3VybmFsIEFy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Calibri"/>
                <w:sz w:val="20"/>
                <w:szCs w:val="20"/>
              </w:rPr>
              <w:instrText xml:space="preserve"> ADDIN EN.CITE </w:instrText>
            </w:r>
            <w:r>
              <w:rPr>
                <w:rFonts w:eastAsia="Calibri"/>
                <w:sz w:val="20"/>
                <w:szCs w:val="20"/>
              </w:rPr>
              <w:fldChar w:fldCharType="begin">
                <w:fldData xml:space="preserve">PEVuZE5vdGU+PENpdGU+PEF1dGhvcj5IYXJra288L0F1dGhvcj48WWVhcj4yMDIzPC9ZZWFyPjxS
ZWNOdW0+NjQ8L1JlY051bT48RGlzcGxheVRleHQ+KDIzKTwvRGlzcGxheVRleHQ+PHJlY29yZD48
cmVjLW51bWJlcj42NDwvcmVjLW51bWJlcj48Zm9yZWlnbi1rZXlzPjxrZXkgYXBwPSJFTiIgZGIt
aWQ9InhhNTJ0ZWUwNXd4d2FkZXd3ZXdwdzB6dXcyeHZ0ZHpwOTJ4cCIgdGltZXN0YW1wPSIxNzU5
Mjk5ODQyIj42NDwva2V5PjwvZm9yZWlnbi1rZXlzPjxyZWYtdHlwZSBuYW1lPSJKb3VybmFsIEFy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Calibri"/>
                <w:sz w:val="20"/>
                <w:szCs w:val="20"/>
              </w:rPr>
              <w:instrText xml:space="preserve"> ADDIN EN.CITE.DATA </w:instrText>
            </w:r>
            <w:r>
              <w:rPr>
                <w:rFonts w:eastAsia="Calibri"/>
                <w:sz w:val="20"/>
                <w:szCs w:val="20"/>
              </w:rPr>
            </w:r>
            <w:r>
              <w:rPr>
                <w:rFonts w:eastAsia="Calibri"/>
                <w:sz w:val="20"/>
                <w:szCs w:val="20"/>
              </w:rPr>
              <w:fldChar w:fldCharType="end"/>
            </w:r>
            <w:r>
              <w:rPr>
                <w:rFonts w:eastAsia="Calibri"/>
                <w:sz w:val="20"/>
                <w:szCs w:val="20"/>
              </w:rPr>
            </w:r>
            <w:r>
              <w:rPr>
                <w:rFonts w:eastAsia="Calibri"/>
                <w:sz w:val="20"/>
                <w:szCs w:val="20"/>
              </w:rPr>
              <w:fldChar w:fldCharType="separate"/>
            </w:r>
            <w:r>
              <w:rPr>
                <w:rFonts w:eastAsia="Calibri"/>
                <w:noProof/>
                <w:sz w:val="20"/>
                <w:szCs w:val="20"/>
              </w:rPr>
              <w:t>(23)</w:t>
            </w:r>
            <w:r>
              <w:rPr>
                <w:rFonts w:eastAsia="Calibri"/>
                <w:sz w:val="20"/>
                <w:szCs w:val="20"/>
              </w:rPr>
              <w:fldChar w:fldCharType="end"/>
            </w:r>
            <w:r>
              <w:rPr>
                <w:rFonts w:eastAsia="Calibri"/>
                <w:sz w:val="20"/>
                <w:szCs w:val="20"/>
              </w:rPr>
              <w:t xml:space="preserve"> </w:t>
            </w:r>
          </w:p>
        </w:tc>
      </w:tr>
      <w:tr w:rsidR="00EA5718" w:rsidRPr="005160BE" w14:paraId="3FC7BDB1" w14:textId="77777777" w:rsidTr="00695DA2">
        <w:trPr>
          <w:trHeight w:val="300"/>
        </w:trPr>
        <w:tc>
          <w:tcPr>
            <w:tcW w:w="1218" w:type="pct"/>
            <w:hideMark/>
          </w:tcPr>
          <w:p w14:paraId="11D3E36C" w14:textId="77777777" w:rsidR="00EA5718" w:rsidRPr="005160BE" w:rsidRDefault="00EA5718" w:rsidP="00695DA2">
            <w:pPr>
              <w:spacing w:line="480" w:lineRule="auto"/>
              <w:rPr>
                <w:rFonts w:eastAsia="Calibri"/>
                <w:sz w:val="20"/>
                <w:szCs w:val="20"/>
              </w:rPr>
            </w:pPr>
            <w:r w:rsidRPr="005160BE">
              <w:rPr>
                <w:rFonts w:eastAsia="Calibri"/>
                <w:sz w:val="20"/>
                <w:szCs w:val="20"/>
              </w:rPr>
              <w:t>F. Financing</w:t>
            </w:r>
          </w:p>
        </w:tc>
        <w:tc>
          <w:tcPr>
            <w:tcW w:w="2905" w:type="pct"/>
            <w:hideMark/>
          </w:tcPr>
          <w:p w14:paraId="08C85658" w14:textId="77777777" w:rsidR="00EA5718" w:rsidRPr="005160BE" w:rsidRDefault="00EA5718" w:rsidP="00695DA2">
            <w:pPr>
              <w:spacing w:line="480" w:lineRule="auto"/>
              <w:rPr>
                <w:rFonts w:eastAsia="Calibri"/>
                <w:sz w:val="20"/>
                <w:szCs w:val="20"/>
              </w:rPr>
            </w:pPr>
            <w:r w:rsidRPr="005160BE">
              <w:rPr>
                <w:rFonts w:eastAsia="Calibri"/>
                <w:sz w:val="20"/>
                <w:szCs w:val="20"/>
              </w:rPr>
              <w:t>Funding from external entities (e.g., grants, reimbursement) is available to implement and/or deliver the innovation.</w:t>
            </w:r>
          </w:p>
        </w:tc>
        <w:tc>
          <w:tcPr>
            <w:tcW w:w="878" w:type="pct"/>
            <w:hideMark/>
          </w:tcPr>
          <w:p w14:paraId="08A5129D" w14:textId="77777777" w:rsidR="00EA5718" w:rsidRPr="005160BE" w:rsidRDefault="00EA5718" w:rsidP="00695DA2">
            <w:pPr>
              <w:spacing w:line="480" w:lineRule="auto"/>
              <w:rPr>
                <w:rFonts w:eastAsia="Calibri"/>
                <w:sz w:val="20"/>
                <w:szCs w:val="20"/>
              </w:rPr>
            </w:pPr>
            <w:r>
              <w:rPr>
                <w:rFonts w:eastAsia="Calibri"/>
                <w:sz w:val="20"/>
                <w:szCs w:val="20"/>
              </w:rPr>
              <w:t xml:space="preserve">Harkko et al. </w:t>
            </w:r>
            <w:r>
              <w:rPr>
                <w:rFonts w:eastAsia="Calibri"/>
                <w:sz w:val="20"/>
                <w:szCs w:val="20"/>
              </w:rPr>
              <w:fldChar w:fldCharType="begin">
                <w:fldData xml:space="preserve">PEVuZE5vdGU+PENpdGU+PEF1dGhvcj5IYXJra288L0F1dGhvcj48WWVhcj4yMDIzPC9ZZWFyPjxS
ZWNOdW0+NjQ8L1JlY051bT48RGlzcGxheVRleHQ+KDIzKTwvRGlzcGxheVRleHQ+PHJlY29yZD48
cmVjLW51bWJlcj42NDwvcmVjLW51bWJlcj48Zm9yZWlnbi1rZXlzPjxrZXkgYXBwPSJFTiIgZGIt
aWQ9InhhNTJ0ZWUwNXd4d2FkZXd3ZXdwdzB6dXcyeHZ0ZHpwOTJ4cCIgdGltZXN0YW1wPSIxNzU5
Mjk5ODQyIj42NDwva2V5PjwvZm9yZWlnbi1rZXlzPjxyZWYtdHlwZSBuYW1lPSJKb3VybmFsIEFy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Calibri"/>
                <w:sz w:val="20"/>
                <w:szCs w:val="20"/>
              </w:rPr>
              <w:instrText xml:space="preserve"> ADDIN EN.CITE </w:instrText>
            </w:r>
            <w:r>
              <w:rPr>
                <w:rFonts w:eastAsia="Calibri"/>
                <w:sz w:val="20"/>
                <w:szCs w:val="20"/>
              </w:rPr>
              <w:fldChar w:fldCharType="begin">
                <w:fldData xml:space="preserve">PEVuZE5vdGU+PENpdGU+PEF1dGhvcj5IYXJra288L0F1dGhvcj48WWVhcj4yMDIzPC9ZZWFyPjxS
ZWNOdW0+NjQ8L1JlY051bT48RGlzcGxheVRleHQ+KDIzKTwvRGlzcGxheVRleHQ+PHJlY29yZD48
cmVjLW51bWJlcj42NDwvcmVjLW51bWJlcj48Zm9yZWlnbi1rZXlzPjxrZXkgYXBwPSJFTiIgZGIt
aWQ9InhhNTJ0ZWUwNXd4d2FkZXd3ZXdwdzB6dXcyeHZ0ZHpwOTJ4cCIgdGltZXN0YW1wPSIxNzU5
Mjk5ODQyIj42NDwva2V5PjwvZm9yZWlnbi1rZXlzPjxyZWYtdHlwZSBuYW1lPSJKb3VybmFsIEFy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Calibri"/>
                <w:sz w:val="20"/>
                <w:szCs w:val="20"/>
              </w:rPr>
              <w:instrText xml:space="preserve"> ADDIN EN.CITE.DATA </w:instrText>
            </w:r>
            <w:r>
              <w:rPr>
                <w:rFonts w:eastAsia="Calibri"/>
                <w:sz w:val="20"/>
                <w:szCs w:val="20"/>
              </w:rPr>
            </w:r>
            <w:r>
              <w:rPr>
                <w:rFonts w:eastAsia="Calibri"/>
                <w:sz w:val="20"/>
                <w:szCs w:val="20"/>
              </w:rPr>
              <w:fldChar w:fldCharType="end"/>
            </w:r>
            <w:r>
              <w:rPr>
                <w:rFonts w:eastAsia="Calibri"/>
                <w:sz w:val="20"/>
                <w:szCs w:val="20"/>
              </w:rPr>
            </w:r>
            <w:r>
              <w:rPr>
                <w:rFonts w:eastAsia="Calibri"/>
                <w:sz w:val="20"/>
                <w:szCs w:val="20"/>
              </w:rPr>
              <w:fldChar w:fldCharType="separate"/>
            </w:r>
            <w:r>
              <w:rPr>
                <w:rFonts w:eastAsia="Calibri"/>
                <w:noProof/>
                <w:sz w:val="20"/>
                <w:szCs w:val="20"/>
              </w:rPr>
              <w:t>(23)</w:t>
            </w:r>
            <w:r>
              <w:rPr>
                <w:rFonts w:eastAsia="Calibri"/>
                <w:sz w:val="20"/>
                <w:szCs w:val="20"/>
              </w:rPr>
              <w:fldChar w:fldCharType="end"/>
            </w:r>
            <w:r>
              <w:rPr>
                <w:rFonts w:eastAsia="Calibri"/>
                <w:sz w:val="20"/>
                <w:szCs w:val="20"/>
              </w:rPr>
              <w:t xml:space="preserve">,  Mauer-Vakil et al. </w:t>
            </w:r>
            <w:r>
              <w:rPr>
                <w:rFonts w:eastAsia="Calibri"/>
                <w:sz w:val="20"/>
                <w:szCs w:val="20"/>
              </w:rPr>
              <w:fldChar w:fldCharType="begin"/>
            </w:r>
            <w:r>
              <w:rPr>
                <w:rFonts w:eastAsia="Calibri"/>
                <w:sz w:val="20"/>
                <w:szCs w:val="20"/>
              </w:rPr>
              <w:instrText xml:space="preserve"> ADDIN EN.CITE &lt;EndNote&gt;&lt;Cite&gt;&lt;Author&gt;Mauer-Vakil&lt;/Author&gt;&lt;Year&gt;2023&lt;/Year&gt;&lt;RecNum&gt;69&lt;/RecNum&gt;&lt;DisplayText&gt;(19)&lt;/DisplayText&gt;&lt;record&gt;&lt;rec-number&gt;69&lt;/rec-number&gt;&lt;foreign-keys&gt;&lt;key app="EN" db-id="xa52tee05wxwadewwewpw0zuw2xvtdzp92xp" timestamp="1769648763"&gt;69&lt;/key&gt;&lt;/foreign-keys&gt;&lt;ref-type name="Journal Article"&gt;17&lt;/ref-type&gt;&lt;contributors&gt;&lt;authors&gt;&lt;author&gt;Dane Mauer-Vakil&lt;/author&gt;&lt;author&gt;Nadiya Sunderji&lt;/author&gt;&lt;author&gt;Denise Webb&lt;/author&gt;&lt;author&gt;David Rudoler&lt;/author&gt;&lt;author&gt;Sara Allin&lt;/author&gt;&lt;/authors&gt;&lt;/contributors&gt;&lt;titles&gt;&lt;title&gt;Approaches to Integrate Mental Health Services in Primary Care: A Scoping Review of System-Level Barriers and Enablers to Implementation&lt;/title&gt;&lt;secondary-title&gt;Canadian Journal of Community Mental Health&lt;/secondary-title&gt;&lt;/titles&gt;&lt;periodical&gt;&lt;full-title&gt;Canadian Journal of Community Mental Health&lt;/full-title&gt;&lt;/periodical&gt;&lt;pages&gt;29-45&lt;/pages&gt;&lt;volume&gt;42&lt;/volume&gt;&lt;number&gt;3&lt;/number&gt;&lt;keywords&gt;&lt;keyword&gt;collaborative care,mental health services,community mental health services,scoping review,health policy&lt;/keyword&gt;&lt;/keywords&gt;&lt;dates&gt;&lt;year&gt;2023&lt;/year&gt;&lt;/dates&gt;&lt;urls&gt;&lt;related-urls&gt;&lt;url&gt;https://www.cjcmh.com/doi/abs/10.7870/cjcmh-2023-020&lt;/url&gt;&lt;/related-urls&gt;&lt;/urls&gt;&lt;electronic-resource-num&gt;10.7870/cjcmh-2023-020&lt;/electronic-resource-num&gt;&lt;/record&gt;&lt;/Cite&gt;&lt;/EndNote&gt;</w:instrText>
            </w:r>
            <w:r>
              <w:rPr>
                <w:rFonts w:eastAsia="Calibri"/>
                <w:sz w:val="20"/>
                <w:szCs w:val="20"/>
              </w:rPr>
              <w:fldChar w:fldCharType="separate"/>
            </w:r>
            <w:r>
              <w:rPr>
                <w:rFonts w:eastAsia="Calibri"/>
                <w:noProof/>
                <w:sz w:val="20"/>
                <w:szCs w:val="20"/>
              </w:rPr>
              <w:t>(19)</w:t>
            </w:r>
            <w:r>
              <w:rPr>
                <w:rFonts w:eastAsia="Calibri"/>
                <w:sz w:val="20"/>
                <w:szCs w:val="20"/>
              </w:rPr>
              <w:fldChar w:fldCharType="end"/>
            </w:r>
          </w:p>
        </w:tc>
      </w:tr>
      <w:tr w:rsidR="00EA5718" w:rsidRPr="005160BE" w14:paraId="5135A3CF" w14:textId="77777777" w:rsidTr="00695DA2">
        <w:trPr>
          <w:trHeight w:val="300"/>
        </w:trPr>
        <w:tc>
          <w:tcPr>
            <w:tcW w:w="1218" w:type="pct"/>
            <w:hideMark/>
          </w:tcPr>
          <w:p w14:paraId="6CC51307"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G. External Pressure </w:t>
            </w:r>
          </w:p>
        </w:tc>
        <w:tc>
          <w:tcPr>
            <w:tcW w:w="2905" w:type="pct"/>
            <w:hideMark/>
          </w:tcPr>
          <w:p w14:paraId="5F77EAAD" w14:textId="77777777" w:rsidR="00EA5718" w:rsidRPr="005160BE" w:rsidRDefault="00EA5718" w:rsidP="00695DA2">
            <w:pPr>
              <w:spacing w:line="480" w:lineRule="auto"/>
              <w:rPr>
                <w:rFonts w:eastAsia="Calibri"/>
                <w:sz w:val="20"/>
                <w:szCs w:val="20"/>
              </w:rPr>
            </w:pPr>
            <w:r w:rsidRPr="005160BE">
              <w:rPr>
                <w:rFonts w:eastAsia="Calibri"/>
                <w:sz w:val="20"/>
                <w:szCs w:val="20"/>
              </w:rPr>
              <w:t>External pressures drive implementation and/or delivery of the innovation. Note: Use this construct to capture themes related to External Pressures that are not included in the subconstructs below.</w:t>
            </w:r>
          </w:p>
        </w:tc>
        <w:tc>
          <w:tcPr>
            <w:tcW w:w="878" w:type="pct"/>
            <w:hideMark/>
          </w:tcPr>
          <w:p w14:paraId="1672E7DC" w14:textId="77777777" w:rsidR="00EA5718" w:rsidRPr="005160BE" w:rsidRDefault="00EA5718" w:rsidP="00695DA2">
            <w:pPr>
              <w:spacing w:line="480" w:lineRule="auto"/>
              <w:rPr>
                <w:rFonts w:eastAsia="Calibri"/>
                <w:sz w:val="20"/>
                <w:szCs w:val="20"/>
              </w:rPr>
            </w:pPr>
            <w:r w:rsidRPr="005D4F78">
              <w:rPr>
                <w:rFonts w:eastAsia="Times New Roman" w:cs="Times New Roman"/>
                <w:kern w:val="0"/>
                <w:sz w:val="20"/>
                <w:szCs w:val="20"/>
                <w:lang w:eastAsia="en-AU"/>
                <w14:ligatures w14:val="none"/>
              </w:rPr>
              <w:t xml:space="preserve">Goldner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&lt;EndNote&gt;&lt;Cite&gt;&lt;Author&gt;Goldner&lt;/Author&gt;&lt;Year&gt;2014&lt;/Year&gt;&lt;RecNum&gt;10&lt;/RecNum&gt;&lt;DisplayText&gt;(24)&lt;/DisplayText&gt;&lt;record&gt;&lt;rec-number&gt;10&lt;/rec-number&gt;&lt;foreign-keys&gt;&lt;key app="EN" db-id="xa52tee05wxwadewwewpw0zuw2xvtdzp92xp" timestamp="1734406850"&gt;10&lt;/key&gt;&lt;/foreign-keys&gt;&lt;ref-type name="Journal Article"&gt;17&lt;/ref-type&gt;&lt;contributors&gt;&lt;authors&gt;&lt;author&gt;Goldner, Elliot M.&lt;/author&gt;&lt;author&gt;Jenkins, Emily K.&lt;/author&gt;&lt;author&gt;Fischer, Benedikt&lt;/author&gt;&lt;/authors&gt;&lt;/contributors&gt;&lt;titles&gt;&lt;title&gt;A Narrative Review of Recent Developments in Knowledge Translation and Implications for Mental Health Care Providers&lt;/title&gt;&lt;secondary-title&gt;Canadian journal of psychiatry&lt;/secondary-title&gt;&lt;/titles&gt;&lt;periodical&gt;&lt;full-title&gt;Canadian journal of psychiatry&lt;/full-title&gt;&lt;/periodical&gt;&lt;pages&gt;160-169&lt;/pages&gt;&lt;volume&gt;59&lt;/volume&gt;&lt;number&gt;3&lt;/number&gt;&lt;keywords&gt;&lt;keyword&gt;Canada&lt;/keyword&gt;&lt;keyword&gt;Dissemination&lt;/keyword&gt;&lt;keyword&gt;Forecasting&lt;/keyword&gt;&lt;keyword&gt;Health care&lt;/keyword&gt;&lt;keyword&gt;Health care industry&lt;/keyword&gt;&lt;keyword&gt;Humans&lt;/keyword&gt;&lt;keyword&gt;Implementation&lt;/keyword&gt;&lt;keyword&gt;Knowledge exchange&lt;/keyword&gt;&lt;keyword&gt;Knowledge translation&lt;/keyword&gt;&lt;keyword&gt;Life Sciences &amp;amp; Biomedicine&lt;/keyword&gt;&lt;keyword&gt;Mental Disorders - therapy&lt;/keyword&gt;&lt;keyword&gt;Mental health&lt;/keyword&gt;&lt;keyword&gt;Patient Care Team - trends&lt;/keyword&gt;&lt;keyword&gt;Psychiatry&lt;/keyword&gt;&lt;keyword&gt;Public health&lt;/keyword&gt;&lt;keyword&gt;Review Paper&lt;/keyword&gt;&lt;keyword&gt;Science &amp;amp; Technology&lt;/keyword&gt;&lt;keyword&gt;Translational Research, Biomedical - trends&lt;/keyword&gt;&lt;keyword&gt;Treatment Outcome&lt;/keyword&gt;&lt;/keywords&gt;&lt;dates&gt;&lt;year&gt;2014&lt;/year&gt;&lt;/dates&gt;&lt;pub-location&gt;Los Angeles, CA&lt;/pub-location&gt;&lt;publisher&gt;Los Angeles, CA: SAGE Publications&lt;/publisher&gt;&lt;isbn&gt;0706-7437&lt;/isbn&gt;&lt;urls&gt;&lt;/urls&gt;&lt;electronic-resource-num&gt;10.1177/070674371405900308&lt;/electronic-resource-num&gt;&lt;/record&gt;&lt;/Cite&gt;&lt;/EndNote&gt;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(24)</w:t>
            </w:r>
            <w:r>
              <w:rPr>
                <w:rFonts w:eastAsia="Times New Roman" w:cs="Times New Roman"/>
                <w:kern w:val="0"/>
                <w:sz w:val="20"/>
                <w:szCs w:val="20"/>
                <w:lang w:eastAsia="en-AU"/>
                <w14:ligatures w14:val="none"/>
              </w:rPr>
              <w:fldChar w:fldCharType="end"/>
            </w:r>
            <w:r>
              <w:rPr>
                <w:rFonts w:eastAsia="Calibri"/>
                <w:sz w:val="20"/>
                <w:szCs w:val="20"/>
              </w:rPr>
              <w:t xml:space="preserve"> Harkko et al. </w:t>
            </w:r>
            <w:r>
              <w:rPr>
                <w:rFonts w:eastAsia="Calibri"/>
                <w:sz w:val="20"/>
                <w:szCs w:val="20"/>
              </w:rPr>
              <w:fldChar w:fldCharType="begin">
                <w:fldData xml:space="preserve">PEVuZE5vdGU+PENpdGU+PEF1dGhvcj5IYXJra288L0F1dGhvcj48WWVhcj4yMDIzPC9ZZWFyPjxS
ZWNOdW0+NjQ8L1JlY051bT48RGlzcGxheVRleHQ+KDIzKTwvRGlzcGxheVRleHQ+PHJlY29yZD48
cmVjLW51bWJlcj42NDwvcmVjLW51bWJlcj48Zm9yZWlnbi1rZXlzPjxrZXkgYXBwPSJFTiIgZGIt
aWQ9InhhNTJ0ZWUwNXd4d2FkZXd3ZXdwdzB6dXcyeHZ0ZHpwOTJ4cCIgdGltZXN0YW1wPSIxNzU5
Mjk5ODQyIj42NDwva2V5PjwvZm9yZWlnbi1rZXlzPjxyZWYtdHlwZSBuYW1lPSJKb3VybmFsIEFy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Calibri"/>
                <w:sz w:val="20"/>
                <w:szCs w:val="20"/>
              </w:rPr>
              <w:instrText xml:space="preserve"> ADDIN EN.CITE </w:instrText>
            </w:r>
            <w:r>
              <w:rPr>
                <w:rFonts w:eastAsia="Calibri"/>
                <w:sz w:val="20"/>
                <w:szCs w:val="20"/>
              </w:rPr>
              <w:fldChar w:fldCharType="begin">
                <w:fldData xml:space="preserve">PEVuZE5vdGU+PENpdGU+PEF1dGhvcj5IYXJra288L0F1dGhvcj48WWVhcj4yMDIzPC9ZZWFyPjxS
ZWNOdW0+NjQ8L1JlY051bT48RGlzcGxheVRleHQ+KDIzKTwvRGlzcGxheVRleHQ+PHJlY29yZD48
cmVjLW51bWJlcj42NDwvcmVjLW51bWJlcj48Zm9yZWlnbi1rZXlzPjxrZXkgYXBwPSJFTiIgZGIt
aWQ9InhhNTJ0ZWUwNXd4d2FkZXd3ZXdwdzB6dXcyeHZ0ZHpwOTJ4cCIgdGltZXN0YW1wPSIxNzU5
Mjk5ODQyIj42NDwva2V5PjwvZm9yZWlnbi1rZXlzPjxyZWYtdHlwZSBuYW1lPSJKb3VybmFsIEFy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Calibri"/>
                <w:sz w:val="20"/>
                <w:szCs w:val="20"/>
              </w:rPr>
              <w:instrText xml:space="preserve"> ADDIN EN.CITE.DATA </w:instrText>
            </w:r>
            <w:r>
              <w:rPr>
                <w:rFonts w:eastAsia="Calibri"/>
                <w:sz w:val="20"/>
                <w:szCs w:val="20"/>
              </w:rPr>
            </w:r>
            <w:r>
              <w:rPr>
                <w:rFonts w:eastAsia="Calibri"/>
                <w:sz w:val="20"/>
                <w:szCs w:val="20"/>
              </w:rPr>
              <w:fldChar w:fldCharType="end"/>
            </w:r>
            <w:r>
              <w:rPr>
                <w:rFonts w:eastAsia="Calibri"/>
                <w:sz w:val="20"/>
                <w:szCs w:val="20"/>
              </w:rPr>
            </w:r>
            <w:r>
              <w:rPr>
                <w:rFonts w:eastAsia="Calibri"/>
                <w:sz w:val="20"/>
                <w:szCs w:val="20"/>
              </w:rPr>
              <w:fldChar w:fldCharType="separate"/>
            </w:r>
            <w:r>
              <w:rPr>
                <w:rFonts w:eastAsia="Calibri"/>
                <w:noProof/>
                <w:sz w:val="20"/>
                <w:szCs w:val="20"/>
              </w:rPr>
              <w:t>(23)</w:t>
            </w:r>
            <w:r>
              <w:rPr>
                <w:rFonts w:eastAsia="Calibri"/>
                <w:sz w:val="20"/>
                <w:szCs w:val="20"/>
              </w:rPr>
              <w:fldChar w:fldCharType="end"/>
            </w:r>
          </w:p>
        </w:tc>
      </w:tr>
      <w:tr w:rsidR="00EA5718" w:rsidRPr="005160BE" w14:paraId="2ECDB919" w14:textId="77777777" w:rsidTr="00695DA2">
        <w:trPr>
          <w:trHeight w:val="300"/>
        </w:trPr>
        <w:tc>
          <w:tcPr>
            <w:tcW w:w="1218" w:type="pct"/>
            <w:hideMark/>
          </w:tcPr>
          <w:p w14:paraId="11DA2195" w14:textId="77777777" w:rsidR="00EA5718" w:rsidRPr="005160BE" w:rsidRDefault="00EA5718" w:rsidP="00695DA2">
            <w:pPr>
              <w:spacing w:line="480" w:lineRule="auto"/>
              <w:rPr>
                <w:rFonts w:eastAsia="Calibri"/>
                <w:sz w:val="20"/>
                <w:szCs w:val="20"/>
              </w:rPr>
            </w:pPr>
            <w:r w:rsidRPr="005160BE">
              <w:rPr>
                <w:rFonts w:eastAsia="Calibri"/>
                <w:sz w:val="20"/>
                <w:szCs w:val="20"/>
              </w:rPr>
              <w:t>1. Societal Pressure</w:t>
            </w:r>
          </w:p>
        </w:tc>
        <w:tc>
          <w:tcPr>
            <w:tcW w:w="2905" w:type="pct"/>
            <w:hideMark/>
          </w:tcPr>
          <w:p w14:paraId="7846FB63"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Mass media campaigns, advocacy groups, or social movements or protests drive implementation and/or delivery of the innovation. </w:t>
            </w:r>
          </w:p>
        </w:tc>
        <w:tc>
          <w:tcPr>
            <w:tcW w:w="878" w:type="pct"/>
            <w:hideMark/>
          </w:tcPr>
          <w:p w14:paraId="5626EFE3" w14:textId="77777777" w:rsidR="00EA5718" w:rsidRPr="005160BE" w:rsidRDefault="00EA5718" w:rsidP="00695DA2">
            <w:pPr>
              <w:spacing w:line="480" w:lineRule="auto"/>
              <w:rPr>
                <w:rFonts w:eastAsia="Calibri"/>
                <w:sz w:val="20"/>
                <w:szCs w:val="20"/>
              </w:rPr>
            </w:pPr>
          </w:p>
        </w:tc>
      </w:tr>
      <w:tr w:rsidR="00EA5718" w:rsidRPr="005160BE" w14:paraId="6AAFEFC0" w14:textId="77777777" w:rsidTr="00695DA2">
        <w:trPr>
          <w:trHeight w:val="300"/>
        </w:trPr>
        <w:tc>
          <w:tcPr>
            <w:tcW w:w="1218" w:type="pct"/>
            <w:hideMark/>
          </w:tcPr>
          <w:p w14:paraId="2542C18F" w14:textId="77777777" w:rsidR="00EA5718" w:rsidRPr="005160BE" w:rsidRDefault="00EA5718" w:rsidP="00695DA2">
            <w:pPr>
              <w:spacing w:line="480" w:lineRule="auto"/>
              <w:rPr>
                <w:rFonts w:eastAsia="Calibri"/>
                <w:sz w:val="20"/>
                <w:szCs w:val="20"/>
              </w:rPr>
            </w:pPr>
            <w:r w:rsidRPr="005160BE">
              <w:rPr>
                <w:rFonts w:eastAsia="Calibri"/>
                <w:sz w:val="20"/>
                <w:szCs w:val="20"/>
              </w:rPr>
              <w:lastRenderedPageBreak/>
              <w:t>2. Market Pressure</w:t>
            </w:r>
          </w:p>
        </w:tc>
        <w:tc>
          <w:tcPr>
            <w:tcW w:w="2905" w:type="pct"/>
            <w:hideMark/>
          </w:tcPr>
          <w:p w14:paraId="0D085DC0" w14:textId="77777777" w:rsidR="00EA5718" w:rsidRPr="005160BE" w:rsidRDefault="00EA5718" w:rsidP="00695DA2">
            <w:pPr>
              <w:spacing w:line="480" w:lineRule="auto"/>
              <w:rPr>
                <w:rFonts w:eastAsia="Calibri"/>
                <w:sz w:val="20"/>
                <w:szCs w:val="20"/>
              </w:rPr>
            </w:pPr>
            <w:r w:rsidRPr="005160BE">
              <w:rPr>
                <w:rFonts w:eastAsia="Calibri"/>
                <w:sz w:val="20"/>
                <w:szCs w:val="20"/>
              </w:rPr>
              <w:t>Competing with and/or imitating peer entities drives implementation and/or delivery of the innovation.</w:t>
            </w:r>
          </w:p>
        </w:tc>
        <w:tc>
          <w:tcPr>
            <w:tcW w:w="878" w:type="pct"/>
            <w:hideMark/>
          </w:tcPr>
          <w:p w14:paraId="15013737" w14:textId="77777777" w:rsidR="00EA5718" w:rsidRPr="005160BE" w:rsidRDefault="00EA5718" w:rsidP="00695DA2">
            <w:pPr>
              <w:spacing w:line="480" w:lineRule="auto"/>
              <w:rPr>
                <w:rFonts w:eastAsia="Calibri"/>
                <w:sz w:val="20"/>
                <w:szCs w:val="20"/>
              </w:rPr>
            </w:pPr>
          </w:p>
        </w:tc>
      </w:tr>
      <w:tr w:rsidR="00EA5718" w:rsidRPr="005160BE" w14:paraId="66DF5152" w14:textId="77777777" w:rsidTr="00695DA2">
        <w:trPr>
          <w:trHeight w:val="300"/>
        </w:trPr>
        <w:tc>
          <w:tcPr>
            <w:tcW w:w="1218" w:type="pct"/>
            <w:hideMark/>
          </w:tcPr>
          <w:p w14:paraId="7A8D907B" w14:textId="77777777" w:rsidR="00EA5718" w:rsidRPr="005160BE" w:rsidRDefault="00EA5718" w:rsidP="00695DA2">
            <w:pPr>
              <w:spacing w:line="480" w:lineRule="auto"/>
              <w:rPr>
                <w:rFonts w:eastAsia="Calibri"/>
                <w:sz w:val="20"/>
                <w:szCs w:val="20"/>
              </w:rPr>
            </w:pPr>
            <w:r w:rsidRPr="005160BE">
              <w:rPr>
                <w:rFonts w:eastAsia="Calibri"/>
                <w:sz w:val="20"/>
                <w:szCs w:val="20"/>
              </w:rPr>
              <w:t>3. Performance-Measurement Pressure</w:t>
            </w:r>
          </w:p>
        </w:tc>
        <w:tc>
          <w:tcPr>
            <w:tcW w:w="2905" w:type="pct"/>
            <w:hideMark/>
          </w:tcPr>
          <w:p w14:paraId="23ECC8EE" w14:textId="77777777" w:rsidR="00EA5718" w:rsidRPr="005160BE" w:rsidRDefault="00EA5718" w:rsidP="00695DA2">
            <w:pPr>
              <w:spacing w:line="480" w:lineRule="auto"/>
              <w:rPr>
                <w:rFonts w:eastAsia="Calibri"/>
                <w:sz w:val="20"/>
                <w:szCs w:val="20"/>
              </w:rPr>
            </w:pPr>
            <w:r w:rsidRPr="005160BE">
              <w:rPr>
                <w:rFonts w:eastAsia="Calibri"/>
                <w:sz w:val="20"/>
                <w:szCs w:val="20"/>
              </w:rPr>
              <w:t>Quality or benchmarking metrics or established service goals drive implementation and/or delivery of the innovation.</w:t>
            </w:r>
          </w:p>
        </w:tc>
        <w:tc>
          <w:tcPr>
            <w:tcW w:w="878" w:type="pct"/>
            <w:hideMark/>
          </w:tcPr>
          <w:p w14:paraId="4DE50AE2" w14:textId="77777777" w:rsidR="00EA5718" w:rsidRPr="005160BE" w:rsidRDefault="00EA5718" w:rsidP="00695DA2">
            <w:pPr>
              <w:spacing w:line="480" w:lineRule="auto"/>
              <w:rPr>
                <w:rFonts w:eastAsia="Calibri"/>
                <w:sz w:val="20"/>
                <w:szCs w:val="20"/>
              </w:rPr>
            </w:pPr>
          </w:p>
        </w:tc>
      </w:tr>
      <w:tr w:rsidR="00EA5718" w:rsidRPr="005160BE" w14:paraId="46C686AC" w14:textId="77777777" w:rsidTr="00695DA2">
        <w:trPr>
          <w:trHeight w:val="300"/>
        </w:trPr>
        <w:tc>
          <w:tcPr>
            <w:tcW w:w="5000" w:type="pct"/>
            <w:gridSpan w:val="3"/>
          </w:tcPr>
          <w:p w14:paraId="203FB319" w14:textId="77777777" w:rsidR="00EA5718" w:rsidRPr="005160BE" w:rsidRDefault="00EA5718" w:rsidP="00695DA2">
            <w:pPr>
              <w:spacing w:line="480" w:lineRule="auto"/>
              <w:rPr>
                <w:rFonts w:eastAsia="Calibri"/>
                <w:b/>
                <w:bCs/>
                <w:sz w:val="20"/>
                <w:szCs w:val="20"/>
              </w:rPr>
            </w:pPr>
            <w:r w:rsidRPr="005160BE">
              <w:rPr>
                <w:rFonts w:eastAsia="Calibri"/>
                <w:b/>
                <w:bCs/>
                <w:sz w:val="20"/>
                <w:szCs w:val="20"/>
              </w:rPr>
              <w:t>III. INNER SETTING DOMAIN</w:t>
            </w:r>
          </w:p>
        </w:tc>
      </w:tr>
      <w:tr w:rsidR="00EA5718" w:rsidRPr="005160BE" w14:paraId="2C994F05" w14:textId="77777777" w:rsidTr="00695DA2">
        <w:trPr>
          <w:trHeight w:val="300"/>
        </w:trPr>
        <w:tc>
          <w:tcPr>
            <w:tcW w:w="1218" w:type="pct"/>
            <w:hideMark/>
          </w:tcPr>
          <w:p w14:paraId="49293DFD" w14:textId="77777777" w:rsidR="00EA5718" w:rsidRPr="005160BE" w:rsidRDefault="00EA5718" w:rsidP="00695DA2">
            <w:pPr>
              <w:spacing w:line="480" w:lineRule="auto"/>
              <w:rPr>
                <w:rFonts w:eastAsia="Calibri"/>
                <w:b/>
                <w:bCs/>
                <w:sz w:val="20"/>
                <w:szCs w:val="20"/>
              </w:rPr>
            </w:pPr>
            <w:r w:rsidRPr="005160BE">
              <w:rPr>
                <w:rFonts w:eastAsia="Calibri"/>
                <w:b/>
                <w:bCs/>
                <w:sz w:val="20"/>
                <w:szCs w:val="20"/>
              </w:rPr>
              <w:t>Construct Name</w:t>
            </w:r>
          </w:p>
        </w:tc>
        <w:tc>
          <w:tcPr>
            <w:tcW w:w="2905" w:type="pct"/>
            <w:hideMark/>
          </w:tcPr>
          <w:p w14:paraId="4E3BF404" w14:textId="77777777" w:rsidR="00EA5718" w:rsidRPr="005160BE" w:rsidRDefault="00EA5718" w:rsidP="00695DA2">
            <w:pPr>
              <w:spacing w:line="480" w:lineRule="auto"/>
              <w:rPr>
                <w:rFonts w:eastAsia="Calibri"/>
                <w:b/>
                <w:bCs/>
                <w:sz w:val="20"/>
                <w:szCs w:val="20"/>
              </w:rPr>
            </w:pPr>
            <w:r w:rsidRPr="005160BE">
              <w:rPr>
                <w:rFonts w:eastAsia="Calibri"/>
                <w:b/>
                <w:bCs/>
                <w:sz w:val="20"/>
                <w:szCs w:val="20"/>
              </w:rPr>
              <w:t xml:space="preserve">Construct Definition </w:t>
            </w:r>
            <w:r w:rsidRPr="005160BE">
              <w:rPr>
                <w:rFonts w:eastAsia="Calibri"/>
                <w:i/>
                <w:iCs/>
                <w:sz w:val="20"/>
                <w:szCs w:val="20"/>
              </w:rPr>
              <w:t xml:space="preserve">The degree to which: </w:t>
            </w:r>
          </w:p>
        </w:tc>
        <w:tc>
          <w:tcPr>
            <w:tcW w:w="878" w:type="pct"/>
            <w:hideMark/>
          </w:tcPr>
          <w:p w14:paraId="6D0D26E0" w14:textId="77777777" w:rsidR="00EA5718" w:rsidRPr="005160BE" w:rsidRDefault="00EA5718" w:rsidP="00695DA2">
            <w:pPr>
              <w:spacing w:line="480" w:lineRule="auto"/>
              <w:rPr>
                <w:rFonts w:eastAsia="Calibri"/>
                <w:b/>
                <w:bCs/>
                <w:sz w:val="20"/>
                <w:szCs w:val="20"/>
              </w:rPr>
            </w:pPr>
          </w:p>
        </w:tc>
      </w:tr>
      <w:tr w:rsidR="00EA5718" w:rsidRPr="005160BE" w14:paraId="293E9663" w14:textId="77777777" w:rsidTr="00695DA2">
        <w:trPr>
          <w:trHeight w:val="300"/>
        </w:trPr>
        <w:tc>
          <w:tcPr>
            <w:tcW w:w="1218" w:type="pct"/>
            <w:hideMark/>
          </w:tcPr>
          <w:p w14:paraId="10793F2C" w14:textId="77777777" w:rsidR="00EA5718" w:rsidRPr="005160BE" w:rsidRDefault="00EA5718" w:rsidP="00695DA2">
            <w:pPr>
              <w:spacing w:line="480" w:lineRule="auto"/>
              <w:rPr>
                <w:rFonts w:eastAsia="Calibri"/>
                <w:sz w:val="20"/>
                <w:szCs w:val="20"/>
              </w:rPr>
            </w:pPr>
            <w:r w:rsidRPr="005160BE">
              <w:rPr>
                <w:rFonts w:eastAsia="Calibri"/>
                <w:sz w:val="20"/>
                <w:szCs w:val="20"/>
              </w:rPr>
              <w:t>A. Structural Characteristics</w:t>
            </w:r>
          </w:p>
        </w:tc>
        <w:tc>
          <w:tcPr>
            <w:tcW w:w="2905" w:type="pct"/>
            <w:hideMark/>
          </w:tcPr>
          <w:p w14:paraId="167931FC" w14:textId="77777777" w:rsidR="00EA5718" w:rsidRPr="005160BE" w:rsidRDefault="00EA5718" w:rsidP="00695DA2">
            <w:pPr>
              <w:spacing w:line="480" w:lineRule="auto"/>
              <w:rPr>
                <w:rFonts w:eastAsia="Calibri"/>
                <w:sz w:val="20"/>
                <w:szCs w:val="20"/>
              </w:rPr>
            </w:pPr>
            <w:r w:rsidRPr="005160BE">
              <w:rPr>
                <w:rFonts w:eastAsia="Calibri"/>
                <w:sz w:val="20"/>
                <w:szCs w:val="20"/>
              </w:rPr>
              <w:t>Infrastructure components support functional performance of the Inner Setting. Note: Use this construct to capture themes related to Structural Characteristics that are not included in the subconstructs below.</w:t>
            </w:r>
          </w:p>
        </w:tc>
        <w:tc>
          <w:tcPr>
            <w:tcW w:w="878" w:type="pct"/>
            <w:hideMark/>
          </w:tcPr>
          <w:p w14:paraId="427F5076" w14:textId="77777777" w:rsidR="00EA5718" w:rsidRPr="005160BE" w:rsidRDefault="00EA5718" w:rsidP="00695DA2">
            <w:pPr>
              <w:spacing w:line="480" w:lineRule="auto"/>
              <w:rPr>
                <w:rFonts w:eastAsia="Calibri"/>
                <w:sz w:val="20"/>
                <w:szCs w:val="20"/>
              </w:rPr>
            </w:pPr>
          </w:p>
        </w:tc>
      </w:tr>
      <w:tr w:rsidR="00EA5718" w:rsidRPr="005160BE" w14:paraId="1785B908" w14:textId="77777777" w:rsidTr="00695DA2">
        <w:trPr>
          <w:trHeight w:val="300"/>
        </w:trPr>
        <w:tc>
          <w:tcPr>
            <w:tcW w:w="1218" w:type="pct"/>
            <w:hideMark/>
          </w:tcPr>
          <w:p w14:paraId="611C0D6F" w14:textId="77777777" w:rsidR="00EA5718" w:rsidRPr="005160BE" w:rsidRDefault="00EA5718" w:rsidP="00695DA2">
            <w:pPr>
              <w:spacing w:line="480" w:lineRule="auto"/>
              <w:rPr>
                <w:rFonts w:eastAsia="Calibri"/>
                <w:sz w:val="20"/>
                <w:szCs w:val="20"/>
              </w:rPr>
            </w:pPr>
            <w:r w:rsidRPr="005160BE">
              <w:rPr>
                <w:rFonts w:eastAsia="Calibri"/>
                <w:sz w:val="20"/>
                <w:szCs w:val="20"/>
              </w:rPr>
              <w:t>1. Physical Infrastructure</w:t>
            </w:r>
          </w:p>
        </w:tc>
        <w:tc>
          <w:tcPr>
            <w:tcW w:w="2905" w:type="pct"/>
            <w:hideMark/>
          </w:tcPr>
          <w:p w14:paraId="0C3C4161" w14:textId="77777777" w:rsidR="00EA5718" w:rsidRPr="005160BE" w:rsidRDefault="00EA5718" w:rsidP="00695DA2">
            <w:pPr>
              <w:spacing w:line="480" w:lineRule="auto"/>
              <w:rPr>
                <w:rFonts w:eastAsia="Calibri"/>
                <w:sz w:val="20"/>
                <w:szCs w:val="20"/>
              </w:rPr>
            </w:pPr>
            <w:r w:rsidRPr="005160BE">
              <w:rPr>
                <w:rFonts w:eastAsia="Calibri"/>
                <w:sz w:val="20"/>
                <w:szCs w:val="20"/>
              </w:rPr>
              <w:t>Layout and configuration of space and other tangible material features support functional performance of the Inner Setting.</w:t>
            </w:r>
          </w:p>
        </w:tc>
        <w:tc>
          <w:tcPr>
            <w:tcW w:w="878" w:type="pct"/>
            <w:hideMark/>
          </w:tcPr>
          <w:p w14:paraId="7EA4E8D9" w14:textId="77777777" w:rsidR="00EA5718" w:rsidRPr="005160BE" w:rsidRDefault="00EA5718" w:rsidP="00695DA2">
            <w:pPr>
              <w:spacing w:line="480" w:lineRule="auto"/>
              <w:rPr>
                <w:rFonts w:eastAsia="Calibri"/>
                <w:sz w:val="20"/>
                <w:szCs w:val="20"/>
              </w:rPr>
            </w:pPr>
            <w:r w:rsidRPr="00291920">
              <w:rPr>
                <w:rFonts w:eastAsia="Times New Roman" w:cs="Times New Roman"/>
                <w:kern w:val="0"/>
                <w:sz w:val="20"/>
                <w:szCs w:val="20"/>
                <w:lang w:eastAsia="en-AU"/>
                <w14:ligatures w14:val="none"/>
              </w:rPr>
              <w:t>Appleton et al.</w:t>
            </w:r>
            <w:r>
              <w:rPr>
                <w:rFonts w:eastAsia="Times New Roman" w:cs="Times New Roman"/>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(21)</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Pr>
                <w:rFonts w:eastAsia="Calibri"/>
                <w:sz w:val="20"/>
                <w:szCs w:val="20"/>
              </w:rPr>
              <w:t xml:space="preserve">Bryson et al. </w:t>
            </w:r>
            <w:r>
              <w:rPr>
                <w:rFonts w:eastAsia="Calibri"/>
                <w:sz w:val="20"/>
                <w:szCs w:val="20"/>
              </w:rPr>
              <w:fldChar w:fldCharType="begin">
                <w:fldData xml:space="preserve">PEVuZE5vdGU+PENpdGU+PEF1dGhvcj5Ccnlzb248L0F1dGhvcj48WWVhcj4yMDE3PC9ZZWFyPjxS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</w:fldData>
              </w:fldChar>
            </w:r>
            <w:r>
              <w:rPr>
                <w:rFonts w:eastAsia="Calibri"/>
                <w:sz w:val="20"/>
                <w:szCs w:val="20"/>
              </w:rPr>
              <w:instrText xml:space="preserve"> ADDIN EN.CITE </w:instrText>
            </w:r>
            <w:r>
              <w:rPr>
                <w:rFonts w:eastAsia="Calibri"/>
                <w:sz w:val="20"/>
                <w:szCs w:val="20"/>
              </w:rPr>
              <w:fldChar w:fldCharType="begin">
                <w:fldData xml:space="preserve">PEVuZE5vdGU+PENpdGU+PEF1dGhvcj5Ccnlzb248L0F1dGhvcj48WWVhcj4yMDE3PC9ZZWFyPjxS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</w:fldData>
              </w:fldChar>
            </w:r>
            <w:r>
              <w:rPr>
                <w:rFonts w:eastAsia="Calibri"/>
                <w:sz w:val="20"/>
                <w:szCs w:val="20"/>
              </w:rPr>
              <w:instrText xml:space="preserve"> ADDIN EN.CITE.DATA </w:instrText>
            </w:r>
            <w:r>
              <w:rPr>
                <w:rFonts w:eastAsia="Calibri"/>
                <w:sz w:val="20"/>
                <w:szCs w:val="20"/>
              </w:rPr>
            </w:r>
            <w:r>
              <w:rPr>
                <w:rFonts w:eastAsia="Calibri"/>
                <w:sz w:val="20"/>
                <w:szCs w:val="20"/>
              </w:rPr>
              <w:fldChar w:fldCharType="end"/>
            </w:r>
            <w:r>
              <w:rPr>
                <w:rFonts w:eastAsia="Calibri"/>
                <w:sz w:val="20"/>
                <w:szCs w:val="20"/>
              </w:rPr>
            </w:r>
            <w:r>
              <w:rPr>
                <w:rFonts w:eastAsia="Calibri"/>
                <w:sz w:val="20"/>
                <w:szCs w:val="20"/>
              </w:rPr>
              <w:fldChar w:fldCharType="separate"/>
            </w:r>
            <w:r>
              <w:rPr>
                <w:rFonts w:eastAsia="Calibri"/>
                <w:noProof/>
                <w:sz w:val="20"/>
                <w:szCs w:val="20"/>
              </w:rPr>
              <w:t>(25)</w:t>
            </w:r>
            <w:r>
              <w:rPr>
                <w:rFonts w:eastAsia="Calibri"/>
                <w:sz w:val="20"/>
                <w:szCs w:val="20"/>
              </w:rPr>
              <w:fldChar w:fldCharType="end"/>
            </w:r>
          </w:p>
        </w:tc>
      </w:tr>
      <w:tr w:rsidR="00EA5718" w:rsidRPr="005160BE" w14:paraId="3DEEC029" w14:textId="77777777" w:rsidTr="00695DA2">
        <w:trPr>
          <w:trHeight w:val="300"/>
        </w:trPr>
        <w:tc>
          <w:tcPr>
            <w:tcW w:w="1218" w:type="pct"/>
            <w:hideMark/>
          </w:tcPr>
          <w:p w14:paraId="0018267A"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2. Information Technology Infrastructure </w:t>
            </w:r>
          </w:p>
        </w:tc>
        <w:tc>
          <w:tcPr>
            <w:tcW w:w="2905" w:type="pct"/>
            <w:hideMark/>
          </w:tcPr>
          <w:p w14:paraId="3988BD22" w14:textId="77777777" w:rsidR="00EA5718" w:rsidRPr="005160BE" w:rsidRDefault="00EA5718" w:rsidP="00695DA2">
            <w:pPr>
              <w:spacing w:line="480" w:lineRule="auto"/>
              <w:rPr>
                <w:rFonts w:eastAsia="Calibri"/>
                <w:sz w:val="20"/>
                <w:szCs w:val="20"/>
              </w:rPr>
            </w:pPr>
            <w:r w:rsidRPr="005160BE">
              <w:rPr>
                <w:rFonts w:eastAsia="Calibri"/>
                <w:sz w:val="20"/>
                <w:szCs w:val="20"/>
              </w:rPr>
              <w:t>Technological systems for tele-communication, electronic documentation, and data storage, management, reporting, and analysis support functional performance of the Inner Setting.</w:t>
            </w:r>
          </w:p>
        </w:tc>
        <w:tc>
          <w:tcPr>
            <w:tcW w:w="878" w:type="pct"/>
            <w:hideMark/>
          </w:tcPr>
          <w:p w14:paraId="4DCC9EA3" w14:textId="77777777" w:rsidR="00EA5718" w:rsidRPr="005160BE" w:rsidRDefault="00EA5718" w:rsidP="00695DA2">
            <w:pPr>
              <w:spacing w:line="480" w:lineRule="auto"/>
              <w:rPr>
                <w:rFonts w:eastAsia="Calibri"/>
                <w:sz w:val="20"/>
                <w:szCs w:val="20"/>
              </w:rPr>
            </w:pPr>
          </w:p>
        </w:tc>
      </w:tr>
      <w:tr w:rsidR="00EA5718" w:rsidRPr="005160BE" w14:paraId="4AC6C039" w14:textId="77777777" w:rsidTr="00695DA2">
        <w:trPr>
          <w:trHeight w:val="300"/>
        </w:trPr>
        <w:tc>
          <w:tcPr>
            <w:tcW w:w="1218" w:type="pct"/>
            <w:hideMark/>
          </w:tcPr>
          <w:p w14:paraId="0B4EC2C9" w14:textId="77777777" w:rsidR="00EA5718" w:rsidRPr="005160BE" w:rsidRDefault="00EA5718" w:rsidP="00695DA2">
            <w:pPr>
              <w:spacing w:line="480" w:lineRule="auto"/>
              <w:rPr>
                <w:rFonts w:eastAsia="Calibri"/>
                <w:sz w:val="20"/>
                <w:szCs w:val="20"/>
              </w:rPr>
            </w:pPr>
            <w:r w:rsidRPr="005160BE">
              <w:rPr>
                <w:rFonts w:eastAsia="Calibri"/>
                <w:sz w:val="20"/>
                <w:szCs w:val="20"/>
              </w:rPr>
              <w:t>3. Work Infrastructure</w:t>
            </w:r>
          </w:p>
        </w:tc>
        <w:tc>
          <w:tcPr>
            <w:tcW w:w="2905" w:type="pct"/>
            <w:hideMark/>
          </w:tcPr>
          <w:p w14:paraId="67933CFC" w14:textId="77777777" w:rsidR="00EA5718" w:rsidRPr="005160BE" w:rsidRDefault="00EA5718" w:rsidP="00695DA2">
            <w:pPr>
              <w:spacing w:line="480" w:lineRule="auto"/>
              <w:rPr>
                <w:rFonts w:eastAsia="Calibri"/>
                <w:sz w:val="20"/>
                <w:szCs w:val="20"/>
              </w:rPr>
            </w:pPr>
            <w:r w:rsidRPr="005160BE">
              <w:rPr>
                <w:rFonts w:eastAsia="Calibri"/>
                <w:sz w:val="20"/>
                <w:szCs w:val="20"/>
              </w:rPr>
              <w:t>Organization of tasks and responsibilities within and between individuals and teams, and general staffing levels, support functional performance of the Inner Setting.</w:t>
            </w:r>
          </w:p>
        </w:tc>
        <w:tc>
          <w:tcPr>
            <w:tcW w:w="878" w:type="pct"/>
            <w:hideMark/>
          </w:tcPr>
          <w:p w14:paraId="16977095" w14:textId="77777777" w:rsidR="00EA5718" w:rsidRPr="005160BE" w:rsidRDefault="00EA5718" w:rsidP="00695DA2">
            <w:pPr>
              <w:spacing w:line="480" w:lineRule="auto"/>
              <w:rPr>
                <w:rFonts w:eastAsia="Calibri"/>
                <w:sz w:val="20"/>
                <w:szCs w:val="20"/>
              </w:rPr>
            </w:pPr>
            <w:r w:rsidRPr="005D4F78">
              <w:rPr>
                <w:rFonts w:eastAsia="Times New Roman" w:cs="Times New Roman"/>
                <w:kern w:val="0"/>
                <w:sz w:val="20"/>
                <w:szCs w:val="20"/>
                <w:lang w:eastAsia="en-AU"/>
                <w14:ligatures w14:val="none"/>
              </w:rPr>
              <w:t xml:space="preserve">Lorien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&lt;EndNote&gt;&lt;Cite&gt;&lt;Author&gt;Lorien&lt;/Author&gt;&lt;Year&gt;2020&lt;/Year&gt;&lt;RecNum&gt;14&lt;/RecNum&gt;&lt;DisplayText&gt;(26)&lt;/DisplayText&gt;&lt;record&gt;&lt;rec-number&gt;14&lt;/rec-number&gt;&lt;foreign-keys&gt;&lt;key app="EN" db-id="xa52tee05wxwadewwewpw0zuw2xvtdzp92xp" timestamp="1734407002"&gt;14&lt;/key&gt;&lt;/foreign-keys&gt;&lt;ref-type name="Journal Article"&gt;17&lt;/ref-type&gt;&lt;contributors&gt;&lt;authors&gt;&lt;author&gt;Lorien, Leonie&lt;/author&gt;&lt;author&gt;Blunden, Sarah&lt;/author&gt;&lt;author&gt;Madsen, Wendy&lt;/author&gt;&lt;/authors&gt;&lt;/contributors&gt;&lt;titles&gt;&lt;title&gt;Implementation of recovery‐oriented practice in hospital‐based mental health services: A systematic review&lt;/title&gt;&lt;secondary-title&gt;International journal of mental health nursing&lt;/secondary-title&gt;&lt;/titles&gt;&lt;periodical&gt;&lt;full-title&gt;International journal of mental health nursing&lt;/full-title&gt;&lt;/periodical&gt;&lt;pages&gt;1035-1048&lt;/pages&gt;&lt;volume&gt;29&lt;/volume&gt;&lt;number&gt;6&lt;/number&gt;&lt;keywords&gt;&lt;keyword&gt;Biomedical models&lt;/keyword&gt;&lt;keyword&gt;Biomedicine&lt;/keyword&gt;&lt;keyword&gt;Consumer behavior&lt;/keyword&gt;&lt;keyword&gt;Employee attitude&lt;/keyword&gt;&lt;keyword&gt;Feasibility&lt;/keyword&gt;&lt;keyword&gt;Health services&lt;/keyword&gt;&lt;keyword&gt;Hospitals&lt;/keyword&gt;&lt;keyword&gt;Implementation&lt;/keyword&gt;&lt;keyword&gt;Implementation science&lt;/keyword&gt;&lt;keyword&gt;Inpatients&lt;/keyword&gt;&lt;keyword&gt;Literature reviews&lt;/keyword&gt;&lt;keyword&gt;Medical model&lt;/keyword&gt;&lt;keyword&gt;Mental health&lt;/keyword&gt;&lt;keyword&gt;Mental health care&lt;/keyword&gt;&lt;keyword&gt;Mental health recovery&lt;/keyword&gt;&lt;keyword&gt;Mental health services&lt;/keyword&gt;&lt;keyword&gt;Nursing&lt;/keyword&gt;&lt;keyword&gt;Organizational support&lt;/keyword&gt;&lt;keyword&gt;Professional attitudes&lt;/keyword&gt;&lt;keyword&gt;Quality assessment&lt;/keyword&gt;&lt;keyword&gt;Recovery&lt;/keyword&gt;&lt;keyword&gt;Recovery (Medical)&lt;/keyword&gt;&lt;keyword&gt;Resistance&lt;/keyword&gt;&lt;keyword&gt;Review&lt;/keyword&gt;&lt;keyword&gt;Systematic review&lt;/keyword&gt;&lt;/keywords&gt;&lt;dates&gt;&lt;year&gt;2020&lt;/year&gt;&lt;/dates&gt;&lt;pub-location&gt;Richmond&lt;/pub-location&gt;&lt;publisher&gt;Richmond: Wiley Subscription Services, Inc&lt;/publisher&gt;&lt;isbn&gt;1445-8330&lt;/isbn&gt;&lt;urls&gt;&lt;/urls&gt;&lt;electronic-resource-num&gt;10.1111/inm.12794&lt;/electronic-resource-num&gt;&lt;/record&gt;&lt;/Cite&gt;&lt;/EndNote&gt;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(26)</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Piat</w:t>
            </w:r>
            <w:r>
              <w:rPr>
                <w:rFonts w:eastAsia="Times New Roman" w:cs="Times New Roman"/>
                <w:kern w:val="0"/>
                <w:sz w:val="20"/>
                <w:szCs w:val="20"/>
                <w:lang w:eastAsia="en-AU"/>
                <w14:ligatures w14:val="none"/>
              </w:rPr>
              <w:t xml:space="preserve"> 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(20)</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 xml:space="preserve">Rosen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(16)</w:t>
            </w:r>
            <w:r>
              <w:rPr>
                <w:rFonts w:eastAsia="Times New Roman" w:cs="Times New Roman"/>
                <w:kern w:val="0"/>
                <w:sz w:val="20"/>
                <w:szCs w:val="20"/>
                <w:lang w:eastAsia="en-AU"/>
                <w14:ligatures w14:val="none"/>
              </w:rPr>
              <w:fldChar w:fldCharType="end"/>
            </w:r>
            <w:r>
              <w:rPr>
                <w:rFonts w:eastAsia="Calibri"/>
                <w:sz w:val="20"/>
                <w:szCs w:val="20"/>
              </w:rPr>
              <w:t xml:space="preserve"> Ahmed et al. </w:t>
            </w:r>
            <w:r>
              <w:rPr>
                <w:rFonts w:eastAsia="Calibri"/>
                <w:sz w:val="20"/>
                <w:szCs w:val="20"/>
              </w:rPr>
              <w:fldChar w:fldCharType="begin"/>
            </w:r>
            <w:r>
              <w:rPr>
                <w:rFonts w:eastAsia="Calibri"/>
                <w:sz w:val="20"/>
                <w:szCs w:val="20"/>
              </w:rPr>
              <w:instrText xml:space="preserve"> ADDIN EN.CITE &lt;EndNote&gt;&lt;Cite&gt;&lt;Author&gt;Ahmed&lt;/Author&gt;&lt;Year&gt;2024&lt;/Year&gt;&lt;RecNum&gt;68&lt;/RecNum&gt;&lt;DisplayText&gt;(17)&lt;/DisplayText&gt;&lt;record&gt;&lt;rec-number&gt;68&lt;/rec-number&gt;&lt;foreign-keys&gt;&lt;key app="EN" db-id="xa52tee05wxwadewwewpw0zuw2xvtdzp92xp" timestamp="1769645951"&gt;68&lt;/key&gt;&lt;/foreign-keys&gt;&lt;ref-type name="Journal Article"&gt;17&lt;/ref-type&gt;&lt;contributors&gt;&lt;authors&gt;&lt;author&gt;Ahmed, Haleemah&lt;/author&gt;&lt;author&gt;Bendall, Caroline&lt;/author&gt;&lt;author&gt;Anwar, Faiza&lt;/author&gt;&lt;author&gt;Al‐Janabi, Mariam&lt;/author&gt;&lt;author&gt;Wood, Lisa&lt;/author&gt;&lt;/authors&gt;&lt;/contributors&gt;&lt;titles&gt;&lt;title&gt;A Systematic Review and Narrative Synthesis Examining the Facilitators and Barriers of Psychological Intervention Delivery in Crisis Resolution Home Treatment Teams&lt;/title&gt;&lt;secondary-title&gt;Clinical psychology and psychotherapy&lt;/secondary-title&gt;&lt;/titles&gt;&lt;periodical&gt;&lt;full-title&gt;Clinical psychology and psychotherapy&lt;/full-title&gt;&lt;/periodical&gt;&lt;pages&gt;e3032-n/a&lt;/pages&gt;&lt;volume&gt;31&lt;/volume&gt;&lt;number&gt;4&lt;/number&gt;&lt;keywords&gt;&lt;keyword&gt;Crisis Intervention - methods&lt;/keyword&gt;&lt;keyword&gt;Crisis Resolution Home Treatment Team&lt;/keyword&gt;&lt;keyword&gt;Systematic review&lt;/keyword&gt;&lt;keyword&gt;Community Mental Health Services - methods&lt;/keyword&gt;&lt;keyword&gt;crisis care&lt;/keyword&gt;&lt;keyword&gt;Home Care Services&lt;/keyword&gt;&lt;keyword&gt;home treatment team&lt;/keyword&gt;&lt;keyword&gt;Humans&lt;/keyword&gt;&lt;keyword&gt;Mental Disorders - psychology&lt;/keyword&gt;&lt;keyword&gt;Mental Disorders - therapy&lt;/keyword&gt;&lt;keyword&gt;Mental health&lt;/keyword&gt;&lt;keyword&gt;narrative synthesis&lt;/keyword&gt;&lt;keyword&gt;Patient Care Team&lt;/keyword&gt;&lt;keyword&gt;Population studies&lt;/keyword&gt;&lt;keyword&gt;psychological intervention&lt;/keyword&gt;&lt;keyword&gt;Psychosocial Intervention - methods&lt;/keyword&gt;&lt;keyword&gt;Reviews&lt;/keyword&gt;&lt;keyword&gt;systematic review&lt;/keyword&gt;&lt;keyword&gt;United Kingdom&lt;/keyword&gt;&lt;/keywords&gt;&lt;dates&gt;&lt;year&gt;2024&lt;/year&gt;&lt;/dates&gt;&lt;pub-location&gt;England&lt;/pub-location&gt;&lt;publisher&gt;John Wiley and Sons, Limited&lt;/publisher&gt;&lt;isbn&gt;1063-3995&lt;/isbn&gt;&lt;urls&gt;&lt;/urls&gt;&lt;electronic-resource-num&gt;10.1002/cpp.3032&lt;/electronic-resource-num&gt;&lt;/record&gt;&lt;/Cite&gt;&lt;/EndNote&gt;</w:instrText>
            </w:r>
            <w:r>
              <w:rPr>
                <w:rFonts w:eastAsia="Calibri"/>
                <w:sz w:val="20"/>
                <w:szCs w:val="20"/>
              </w:rPr>
              <w:fldChar w:fldCharType="separate"/>
            </w:r>
            <w:r>
              <w:rPr>
                <w:rFonts w:eastAsia="Calibri"/>
                <w:noProof/>
                <w:sz w:val="20"/>
                <w:szCs w:val="20"/>
              </w:rPr>
              <w:t>(17)</w:t>
            </w:r>
            <w:r>
              <w:rPr>
                <w:rFonts w:eastAsia="Calibri"/>
                <w:sz w:val="20"/>
                <w:szCs w:val="20"/>
              </w:rPr>
              <w:fldChar w:fldCharType="end"/>
            </w:r>
            <w:r>
              <w:rPr>
                <w:rFonts w:eastAsia="Calibri"/>
                <w:sz w:val="20"/>
                <w:szCs w:val="20"/>
              </w:rPr>
              <w:t xml:space="preserve">, Björkdahl et al. </w:t>
            </w:r>
            <w:r>
              <w:rPr>
                <w:rFonts w:eastAsia="Calibri"/>
                <w:sz w:val="20"/>
                <w:szCs w:val="20"/>
              </w:rPr>
              <w:fldChar w:fldCharType="begin"/>
            </w:r>
            <w:r>
              <w:rPr>
                <w:rFonts w:eastAsia="Calibri"/>
                <w:sz w:val="20"/>
                <w:szCs w:val="20"/>
              </w:rPr>
              <w:instrText xml:space="preserve"> ADDIN EN.CITE &lt;EndNote&gt;&lt;Cite&gt;&lt;Author&gt;Björkdahl&lt;/Author&gt;&lt;Year&gt;2024&lt;/Year&gt;&lt;RecNum&gt;65&lt;/RecNum&gt;&lt;DisplayText&gt;(18)&lt;/DisplayText&gt;&lt;record&gt;&lt;rec-number&gt;65&lt;/rec-number&gt;&lt;foreign-keys&gt;&lt;key app="EN" db-id="xa52tee05wxwadewwewpw0zuw2xvtdzp92xp" timestamp="1769642160"&gt;65&lt;/key&gt;&lt;/foreign-keys&gt;&lt;ref-type name="Journal Article"&gt;17&lt;/ref-type&gt;&lt;contributors&gt;&lt;authors&gt;&lt;author&gt;Björkdahl, Anna&lt;/author&gt;&lt;author&gt;Johansson, Ulf&lt;/author&gt;&lt;author&gt;Kjellin, Lars&lt;/author&gt;&lt;author&gt;Pelto‐Piri, Veikko&lt;/author&gt;&lt;/authors&gt;&lt;/contributors&gt;&lt;titles&gt;&lt;title&gt;Barriers and enablers to the implementation of Safewards and the alignment to the i‐PARIHS framework – A qualitative systematic review&lt;/title&gt;&lt;secondary-title&gt;International journal of mental health nursing&lt;/secondary-title&gt;&lt;/titles&gt;&lt;periodical&gt;&lt;full-title&gt;International journal of mental health nursing&lt;/full-title&gt;&lt;/periodical&gt;&lt;pages&gt;18-36&lt;/pages&gt;&lt;volume&gt;33&lt;/volume&gt;&lt;number&gt;1&lt;/number&gt;&lt;keywords&gt;&lt;keyword&gt;Safewards&lt;/keyword&gt;&lt;keyword&gt;Systematic review&lt;/keyword&gt;&lt;keyword&gt;Aggression&lt;/keyword&gt;&lt;keyword&gt;Alignment&lt;/keyword&gt;&lt;keyword&gt;Barriers&lt;/keyword&gt;&lt;keyword&gt;Containment&lt;/keyword&gt;&lt;keyword&gt;Data&lt;/keyword&gt;&lt;keyword&gt;Frame analysis&lt;/keyword&gt;&lt;keyword&gt;Health care&lt;/keyword&gt;&lt;keyword&gt;Health services&lt;/keyword&gt;&lt;keyword&gt;Humans&lt;/keyword&gt;&lt;keyword&gt;Implementation&lt;/keyword&gt;&lt;keyword&gt;Innovations&lt;/keyword&gt;&lt;keyword&gt;Inpatient care&lt;/keyword&gt;&lt;keyword&gt;Leadership&lt;/keyword&gt;&lt;keyword&gt;Medical treatment&lt;/keyword&gt;&lt;keyword&gt;Mental health&lt;/keyword&gt;&lt;keyword&gt;Mental Health Nursing&lt;/keyword&gt;&lt;keyword&gt;Military intervention&lt;/keyword&gt;&lt;keyword&gt;Patients&lt;/keyword&gt;&lt;keyword&gt;Prevention&lt;/keyword&gt;&lt;keyword&gt;Psychiatric-mental health nursing&lt;/keyword&gt;&lt;keyword&gt;Qualitative research&lt;/keyword&gt;&lt;keyword&gt;Quality management&lt;/keyword&gt;&lt;keyword&gt;Quality of care&lt;/keyword&gt;&lt;/keywords&gt;&lt;dates&gt;&lt;year&gt;2024&lt;/year&gt;&lt;/dates&gt;&lt;pub-location&gt;Australia&lt;/pub-location&gt;&lt;publisher&gt;Wiley Subscription Services, Inc&lt;/publisher&gt;&lt;isbn&gt;1445-8330&lt;/isbn&gt;&lt;urls&gt;&lt;/urls&gt;&lt;electronic-resource-num&gt;10.1111/inm.13222&lt;/electronic-resource-num&gt;&lt;/record&gt;&lt;/Cite&gt;&lt;/EndNote&gt;</w:instrText>
            </w:r>
            <w:r>
              <w:rPr>
                <w:rFonts w:eastAsia="Calibri"/>
                <w:sz w:val="20"/>
                <w:szCs w:val="20"/>
              </w:rPr>
              <w:fldChar w:fldCharType="separate"/>
            </w:r>
            <w:r>
              <w:rPr>
                <w:rFonts w:eastAsia="Calibri"/>
                <w:noProof/>
                <w:sz w:val="20"/>
                <w:szCs w:val="20"/>
              </w:rPr>
              <w:t>(18)</w:t>
            </w:r>
            <w:r>
              <w:rPr>
                <w:rFonts w:eastAsia="Calibri"/>
                <w:sz w:val="20"/>
                <w:szCs w:val="20"/>
              </w:rPr>
              <w:fldChar w:fldCharType="end"/>
            </w:r>
            <w:r>
              <w:rPr>
                <w:rFonts w:eastAsia="Calibri"/>
                <w:sz w:val="20"/>
                <w:szCs w:val="20"/>
              </w:rPr>
              <w:t xml:space="preserve">, Harkko et al. </w:t>
            </w:r>
            <w:r>
              <w:rPr>
                <w:rFonts w:eastAsia="Calibri"/>
                <w:sz w:val="20"/>
                <w:szCs w:val="20"/>
              </w:rPr>
              <w:fldChar w:fldCharType="begin">
                <w:fldData xml:space="preserve">PEVuZE5vdGU+PENpdGU+PEF1dGhvcj5IYXJra288L0F1dGhvcj48WWVhcj4yMDIzPC9ZZWFyPjxS
ZWNOdW0+NjQ8L1JlY051bT48RGlzcGxheVRleHQ+KDIzKTwvRGlzcGxheVRleHQ+PHJlY29yZD48
cmVjLW51bWJlcj42NDwvcmVjLW51bWJlcj48Zm9yZWlnbi1rZXlzPjxrZXkgYXBwPSJFTiIgZGIt
aWQ9InhhNTJ0ZWUwNXd4d2FkZXd3ZXdwdzB6dXcyeHZ0ZHpwOTJ4cCIgdGltZXN0YW1wPSIxNzU5
Mjk5ODQyIj42NDwva2V5PjwvZm9yZWlnbi1rZXlzPjxyZWYtdHlwZSBuYW1lPSJKb3VybmFsIEFy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Calibri"/>
                <w:sz w:val="20"/>
                <w:szCs w:val="20"/>
              </w:rPr>
              <w:instrText xml:space="preserve"> ADDIN EN.CITE </w:instrText>
            </w:r>
            <w:r>
              <w:rPr>
                <w:rFonts w:eastAsia="Calibri"/>
                <w:sz w:val="20"/>
                <w:szCs w:val="20"/>
              </w:rPr>
              <w:fldChar w:fldCharType="begin">
                <w:fldData xml:space="preserve">PEVuZE5vdGU+PENpdGU+PEF1dGhvcj5IYXJra288L0F1dGhvcj48WWVhcj4yMDIzPC9ZZWFyPjxS
ZWNOdW0+NjQ8L1JlY051bT48RGlzcGxheVRleHQ+KDIzKTwvRGlzcGxheVRleHQ+PHJlY29yZD48
cmVjLW51bWJlcj42NDwvcmVjLW51bWJlcj48Zm9yZWlnbi1rZXlzPjxrZXkgYXBwPSJFTiIgZGIt
aWQ9InhhNTJ0ZWUwNXd4d2FkZXd3ZXdwdzB6dXcyeHZ0ZHpwOTJ4cCIgdGltZXN0YW1wPSIxNzU5
Mjk5ODQyIj42NDwva2V5PjwvZm9yZWlnbi1rZXlzPjxyZWYtdHlwZSBuYW1lPSJKb3VybmFsIEFy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Calibri"/>
                <w:sz w:val="20"/>
                <w:szCs w:val="20"/>
              </w:rPr>
              <w:instrText xml:space="preserve"> ADDIN EN.CITE.DATA </w:instrText>
            </w:r>
            <w:r>
              <w:rPr>
                <w:rFonts w:eastAsia="Calibri"/>
                <w:sz w:val="20"/>
                <w:szCs w:val="20"/>
              </w:rPr>
            </w:r>
            <w:r>
              <w:rPr>
                <w:rFonts w:eastAsia="Calibri"/>
                <w:sz w:val="20"/>
                <w:szCs w:val="20"/>
              </w:rPr>
              <w:fldChar w:fldCharType="end"/>
            </w:r>
            <w:r>
              <w:rPr>
                <w:rFonts w:eastAsia="Calibri"/>
                <w:sz w:val="20"/>
                <w:szCs w:val="20"/>
              </w:rPr>
            </w:r>
            <w:r>
              <w:rPr>
                <w:rFonts w:eastAsia="Calibri"/>
                <w:sz w:val="20"/>
                <w:szCs w:val="20"/>
              </w:rPr>
              <w:fldChar w:fldCharType="separate"/>
            </w:r>
            <w:r>
              <w:rPr>
                <w:rFonts w:eastAsia="Calibri"/>
                <w:noProof/>
                <w:sz w:val="20"/>
                <w:szCs w:val="20"/>
              </w:rPr>
              <w:t>(23)</w:t>
            </w:r>
            <w:r>
              <w:rPr>
                <w:rFonts w:eastAsia="Calibri"/>
                <w:sz w:val="20"/>
                <w:szCs w:val="20"/>
              </w:rPr>
              <w:fldChar w:fldCharType="end"/>
            </w:r>
            <w:r>
              <w:rPr>
                <w:rFonts w:eastAsia="Calibri"/>
                <w:sz w:val="20"/>
                <w:szCs w:val="20"/>
              </w:rPr>
              <w:t xml:space="preserve">, Mauer-Vakil et al. </w:t>
            </w:r>
            <w:r>
              <w:rPr>
                <w:rFonts w:eastAsia="Calibri"/>
                <w:sz w:val="20"/>
                <w:szCs w:val="20"/>
              </w:rPr>
              <w:fldChar w:fldCharType="begin"/>
            </w:r>
            <w:r>
              <w:rPr>
                <w:rFonts w:eastAsia="Calibri"/>
                <w:sz w:val="20"/>
                <w:szCs w:val="20"/>
              </w:rPr>
              <w:instrText xml:space="preserve"> ADDIN EN.CITE &lt;EndNote&gt;&lt;Cite&gt;&lt;Author&gt;Mauer-Vakil&lt;/Author&gt;&lt;Year&gt;2023&lt;/Year&gt;&lt;RecNum&gt;69&lt;/RecNum&gt;&lt;DisplayText&gt;(19)&lt;/DisplayText&gt;&lt;record&gt;&lt;rec-number&gt;69&lt;/rec-number&gt;&lt;foreign-keys&gt;&lt;key app="EN" db-id="xa52tee05wxwadewwewpw0zuw2xvtdzp92xp" timestamp="1769648763"&gt;69&lt;/key&gt;&lt;/foreign-keys&gt;&lt;ref-type name="Journal Article"&gt;17&lt;/ref-type&gt;&lt;contributors&gt;&lt;authors&gt;&lt;author&gt;Dane Mauer-Vakil&lt;/author&gt;&lt;author&gt;Nadiya Sunderji&lt;/author&gt;&lt;author&gt;Denise Webb&lt;/author&gt;&lt;author&gt;David Rudoler&lt;/author&gt;&lt;author&gt;Sara Allin&lt;/author&gt;&lt;/authors&gt;&lt;/contributors&gt;&lt;titles&gt;&lt;title&gt;Approaches to Integrate Mental Health Services in Primary Care: A Scoping Review of System-Level Barriers and Enablers to Implementation&lt;/title&gt;&lt;secondary-title&gt;Canadian Journal of Community Mental Health&lt;/secondary-title&gt;&lt;/titles&gt;&lt;periodical&gt;&lt;full-title&gt;Canadian Journal of Community Mental Health&lt;/full-title&gt;&lt;/periodical&gt;&lt;pages&gt;29-45&lt;/pages&gt;&lt;volume&gt;42&lt;/volume&gt;&lt;number&gt;3&lt;/number&gt;&lt;keywords&gt;&lt;keyword&gt;collaborative care,mental health services,community mental health services,scoping review,health policy&lt;/keyword&gt;&lt;/keywords&gt;&lt;dates&gt;&lt;year&gt;2023&lt;/year&gt;&lt;/dates&gt;&lt;urls&gt;&lt;related-urls&gt;&lt;url&gt;https://www.cjcmh.com/doi/abs/10.7870/cjcmh-2023-020&lt;/url&gt;&lt;/related-urls&gt;&lt;/urls&gt;&lt;electronic-resource-num&gt;10.7870/cjcmh-2023-020&lt;/electronic-resource-num&gt;&lt;/record&gt;&lt;/Cite&gt;&lt;/EndNote&gt;</w:instrText>
            </w:r>
            <w:r>
              <w:rPr>
                <w:rFonts w:eastAsia="Calibri"/>
                <w:sz w:val="20"/>
                <w:szCs w:val="20"/>
              </w:rPr>
              <w:fldChar w:fldCharType="separate"/>
            </w:r>
            <w:r>
              <w:rPr>
                <w:rFonts w:eastAsia="Calibri"/>
                <w:noProof/>
                <w:sz w:val="20"/>
                <w:szCs w:val="20"/>
              </w:rPr>
              <w:t>(19)</w:t>
            </w:r>
            <w:r>
              <w:rPr>
                <w:rFonts w:eastAsia="Calibri"/>
                <w:sz w:val="20"/>
                <w:szCs w:val="20"/>
              </w:rPr>
              <w:fldChar w:fldCharType="end"/>
            </w:r>
          </w:p>
        </w:tc>
      </w:tr>
      <w:tr w:rsidR="00EA5718" w:rsidRPr="005160BE" w14:paraId="639050AC" w14:textId="77777777" w:rsidTr="00695DA2">
        <w:trPr>
          <w:trHeight w:val="300"/>
        </w:trPr>
        <w:tc>
          <w:tcPr>
            <w:tcW w:w="1218" w:type="pct"/>
            <w:hideMark/>
          </w:tcPr>
          <w:p w14:paraId="45C9181C" w14:textId="77777777" w:rsidR="00EA5718" w:rsidRPr="005160BE" w:rsidRDefault="00EA5718" w:rsidP="00695DA2">
            <w:pPr>
              <w:spacing w:line="480" w:lineRule="auto"/>
              <w:rPr>
                <w:rFonts w:eastAsia="Calibri"/>
                <w:sz w:val="20"/>
                <w:szCs w:val="20"/>
              </w:rPr>
            </w:pPr>
            <w:r w:rsidRPr="005160BE">
              <w:rPr>
                <w:rFonts w:eastAsia="Calibri"/>
                <w:sz w:val="20"/>
                <w:szCs w:val="20"/>
              </w:rPr>
              <w:t>B. Relational Connections</w:t>
            </w:r>
          </w:p>
        </w:tc>
        <w:tc>
          <w:tcPr>
            <w:tcW w:w="2905" w:type="pct"/>
            <w:hideMark/>
          </w:tcPr>
          <w:p w14:paraId="4EAEB600" w14:textId="77777777" w:rsidR="00EA5718" w:rsidRPr="005160BE" w:rsidRDefault="00EA5718" w:rsidP="00695DA2">
            <w:pPr>
              <w:spacing w:line="480" w:lineRule="auto"/>
              <w:rPr>
                <w:rFonts w:eastAsia="Calibri"/>
                <w:sz w:val="20"/>
                <w:szCs w:val="20"/>
              </w:rPr>
            </w:pPr>
            <w:r w:rsidRPr="005160BE">
              <w:rPr>
                <w:rFonts w:eastAsia="Calibri"/>
                <w:sz w:val="20"/>
                <w:szCs w:val="20"/>
              </w:rPr>
              <w:t>There are high quality formal and informal relationships, networks, and teams within and across Inner Setting boundaries (e.g., structural, professional).</w:t>
            </w:r>
          </w:p>
        </w:tc>
        <w:tc>
          <w:tcPr>
            <w:tcW w:w="878" w:type="pct"/>
            <w:hideMark/>
          </w:tcPr>
          <w:p w14:paraId="1F88F0F3" w14:textId="77777777" w:rsidR="00EA5718" w:rsidRPr="005160BE" w:rsidRDefault="00EA5718" w:rsidP="00695DA2">
            <w:pPr>
              <w:spacing w:line="480" w:lineRule="auto"/>
              <w:rPr>
                <w:rFonts w:eastAsia="Calibri"/>
                <w:sz w:val="20"/>
                <w:szCs w:val="20"/>
              </w:rPr>
            </w:pPr>
            <w:r w:rsidRPr="005D4F78">
              <w:rPr>
                <w:rFonts w:eastAsia="Times New Roman" w:cs="Times New Roman"/>
                <w:kern w:val="0"/>
                <w:sz w:val="20"/>
                <w:szCs w:val="20"/>
                <w:lang w:eastAsia="en-AU"/>
                <w14:ligatures w14:val="none"/>
              </w:rPr>
              <w:t>Piat</w:t>
            </w:r>
            <w:r>
              <w:rPr>
                <w:rFonts w:eastAsia="Times New Roman" w:cs="Times New Roman"/>
                <w:kern w:val="0"/>
                <w:sz w:val="20"/>
                <w:szCs w:val="20"/>
                <w:lang w:eastAsia="en-AU"/>
                <w14:ligatures w14:val="none"/>
              </w:rPr>
              <w:t xml:space="preserve"> 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(20)</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 xml:space="preserve">Rosen </w:t>
            </w:r>
            <w:r>
              <w:rPr>
                <w:rFonts w:eastAsia="Times New Roman" w:cs="Times New Roman"/>
                <w:kern w:val="0"/>
                <w:sz w:val="20"/>
                <w:szCs w:val="20"/>
                <w:lang w:eastAsia="en-AU"/>
                <w14:ligatures w14:val="none"/>
              </w:rPr>
              <w:t>et al.</w: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(16)</w:t>
            </w:r>
            <w:r>
              <w:rPr>
                <w:rFonts w:eastAsia="Times New Roman" w:cs="Times New Roman"/>
                <w:kern w:val="0"/>
                <w:sz w:val="20"/>
                <w:szCs w:val="20"/>
                <w:lang w:eastAsia="en-AU"/>
                <w14:ligatures w14:val="none"/>
              </w:rPr>
              <w:fldChar w:fldCharType="end"/>
            </w:r>
          </w:p>
        </w:tc>
      </w:tr>
      <w:tr w:rsidR="00EA5718" w:rsidRPr="005160BE" w14:paraId="2B8D3FA8" w14:textId="77777777" w:rsidTr="00695DA2">
        <w:trPr>
          <w:trHeight w:val="300"/>
        </w:trPr>
        <w:tc>
          <w:tcPr>
            <w:tcW w:w="1218" w:type="pct"/>
            <w:hideMark/>
          </w:tcPr>
          <w:p w14:paraId="3273D1BE" w14:textId="77777777" w:rsidR="00EA5718" w:rsidRPr="005160BE" w:rsidRDefault="00EA5718" w:rsidP="00695DA2">
            <w:pPr>
              <w:spacing w:line="480" w:lineRule="auto"/>
              <w:rPr>
                <w:rFonts w:eastAsia="Calibri"/>
                <w:sz w:val="20"/>
                <w:szCs w:val="20"/>
              </w:rPr>
            </w:pPr>
            <w:r w:rsidRPr="005160BE">
              <w:rPr>
                <w:rFonts w:eastAsia="Calibri"/>
                <w:sz w:val="20"/>
                <w:szCs w:val="20"/>
              </w:rPr>
              <w:t>C. Communications</w:t>
            </w:r>
          </w:p>
        </w:tc>
        <w:tc>
          <w:tcPr>
            <w:tcW w:w="2905" w:type="pct"/>
            <w:hideMark/>
          </w:tcPr>
          <w:p w14:paraId="20423826" w14:textId="77777777" w:rsidR="00EA5718" w:rsidRPr="005160BE" w:rsidRDefault="00EA5718" w:rsidP="00695DA2">
            <w:pPr>
              <w:spacing w:line="480" w:lineRule="auto"/>
              <w:rPr>
                <w:rFonts w:eastAsia="Calibri"/>
                <w:sz w:val="20"/>
                <w:szCs w:val="20"/>
              </w:rPr>
            </w:pPr>
            <w:r w:rsidRPr="005160BE">
              <w:rPr>
                <w:rFonts w:eastAsia="Calibri"/>
                <w:sz w:val="20"/>
                <w:szCs w:val="20"/>
              </w:rPr>
              <w:t>There are high quality formal and informal information sharing practices within and across Inner Setting boundaries (e.g., structural, professional).</w:t>
            </w:r>
          </w:p>
        </w:tc>
        <w:tc>
          <w:tcPr>
            <w:tcW w:w="878" w:type="pct"/>
            <w:hideMark/>
          </w:tcPr>
          <w:p w14:paraId="2770C048" w14:textId="77777777" w:rsidR="00EA5718" w:rsidRPr="005160BE" w:rsidRDefault="00EA5718" w:rsidP="00695DA2">
            <w:pPr>
              <w:spacing w:line="480" w:lineRule="auto"/>
              <w:rPr>
                <w:rFonts w:eastAsia="Calibri"/>
                <w:sz w:val="20"/>
                <w:szCs w:val="20"/>
              </w:rPr>
            </w:pPr>
          </w:p>
        </w:tc>
      </w:tr>
      <w:tr w:rsidR="00EA5718" w:rsidRPr="005160BE" w14:paraId="6AA684EB" w14:textId="77777777" w:rsidTr="00695DA2">
        <w:trPr>
          <w:trHeight w:val="300"/>
        </w:trPr>
        <w:tc>
          <w:tcPr>
            <w:tcW w:w="1218" w:type="pct"/>
            <w:hideMark/>
          </w:tcPr>
          <w:p w14:paraId="64CFDE08" w14:textId="77777777" w:rsidR="00EA5718" w:rsidRPr="005160BE" w:rsidRDefault="00EA5718" w:rsidP="00695DA2">
            <w:pPr>
              <w:spacing w:line="480" w:lineRule="auto"/>
              <w:rPr>
                <w:rFonts w:eastAsia="Calibri"/>
                <w:sz w:val="20"/>
                <w:szCs w:val="20"/>
              </w:rPr>
            </w:pPr>
            <w:r w:rsidRPr="005160BE">
              <w:rPr>
                <w:rFonts w:eastAsia="Calibri"/>
                <w:sz w:val="20"/>
                <w:szCs w:val="20"/>
              </w:rPr>
              <w:t>D. Culture</w:t>
            </w:r>
          </w:p>
        </w:tc>
        <w:tc>
          <w:tcPr>
            <w:tcW w:w="2905" w:type="pct"/>
            <w:hideMark/>
          </w:tcPr>
          <w:p w14:paraId="1585B61F" w14:textId="77777777" w:rsidR="00EA5718" w:rsidRPr="005160BE" w:rsidRDefault="00EA5718" w:rsidP="00695DA2">
            <w:pPr>
              <w:spacing w:line="480" w:lineRule="auto"/>
              <w:rPr>
                <w:rFonts w:eastAsia="Calibri"/>
                <w:sz w:val="20"/>
                <w:szCs w:val="20"/>
              </w:rPr>
            </w:pPr>
            <w:r w:rsidRPr="005160BE">
              <w:rPr>
                <w:rFonts w:eastAsia="Calibri"/>
                <w:sz w:val="20"/>
                <w:szCs w:val="20"/>
              </w:rPr>
              <w:t>There are shared values, beliefs, and norms across the Inner Setting. Note: Use this construct to capture themes related to Culture that are not included in the subconstructs below.</w:t>
            </w:r>
          </w:p>
        </w:tc>
        <w:tc>
          <w:tcPr>
            <w:tcW w:w="878" w:type="pct"/>
            <w:hideMark/>
          </w:tcPr>
          <w:p w14:paraId="45A8753D" w14:textId="77777777" w:rsidR="00EA5718" w:rsidRPr="005160BE" w:rsidRDefault="00EA5718" w:rsidP="00695DA2">
            <w:pPr>
              <w:spacing w:line="480" w:lineRule="auto"/>
              <w:rPr>
                <w:rFonts w:eastAsia="Calibri"/>
                <w:sz w:val="20"/>
                <w:szCs w:val="20"/>
              </w:rPr>
            </w:pPr>
            <w:r w:rsidRPr="005D4F78">
              <w:rPr>
                <w:rFonts w:eastAsia="Times New Roman" w:cs="Times New Roman"/>
                <w:kern w:val="0"/>
                <w:sz w:val="20"/>
                <w:szCs w:val="20"/>
                <w:lang w:eastAsia="en-AU"/>
                <w14:ligatures w14:val="none"/>
              </w:rPr>
              <w:t>Piat</w:t>
            </w:r>
            <w:r>
              <w:rPr>
                <w:rFonts w:eastAsia="Times New Roman" w:cs="Times New Roman"/>
                <w:kern w:val="0"/>
                <w:sz w:val="20"/>
                <w:szCs w:val="20"/>
                <w:lang w:eastAsia="en-AU"/>
                <w14:ligatures w14:val="none"/>
              </w:rPr>
              <w:t xml:space="preserve"> 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(20)</w:t>
            </w:r>
            <w:r>
              <w:rPr>
                <w:rFonts w:eastAsia="Times New Roman" w:cs="Times New Roman"/>
                <w:kern w:val="0"/>
                <w:sz w:val="20"/>
                <w:szCs w:val="20"/>
                <w:lang w:eastAsia="en-AU"/>
                <w14:ligatures w14:val="none"/>
              </w:rPr>
              <w:fldChar w:fldCharType="end"/>
            </w:r>
            <w:r>
              <w:rPr>
                <w:rFonts w:eastAsia="Calibri"/>
                <w:sz w:val="20"/>
                <w:szCs w:val="20"/>
              </w:rPr>
              <w:t xml:space="preserve"> Harkko et al. </w:t>
            </w:r>
            <w:r>
              <w:rPr>
                <w:rFonts w:eastAsia="Calibri"/>
                <w:sz w:val="20"/>
                <w:szCs w:val="20"/>
              </w:rPr>
              <w:fldChar w:fldCharType="begin">
                <w:fldData xml:space="preserve">PEVuZE5vdGU+PENpdGU+PEF1dGhvcj5IYXJra288L0F1dGhvcj48WWVhcj4yMDIzPC9ZZWFyPjxS
ZWNOdW0+NjQ8L1JlY051bT48RGlzcGxheVRleHQ+KDIzKTwvRGlzcGxheVRleHQ+PHJlY29yZD48
cmVjLW51bWJlcj42NDwvcmVjLW51bWJlcj48Zm9yZWlnbi1rZXlzPjxrZXkgYXBwPSJFTiIgZGIt
aWQ9InhhNTJ0ZWUwNXd4d2FkZXd3ZXdwdzB6dXcyeHZ0ZHpwOTJ4cCIgdGltZXN0YW1wPSIxNzU5
Mjk5ODQyIj42NDwva2V5PjwvZm9yZWlnbi1rZXlzPjxyZWYtdHlwZSBuYW1lPSJKb3VybmFsIEFy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Calibri"/>
                <w:sz w:val="20"/>
                <w:szCs w:val="20"/>
              </w:rPr>
              <w:instrText xml:space="preserve"> ADDIN EN.CITE </w:instrText>
            </w:r>
            <w:r>
              <w:rPr>
                <w:rFonts w:eastAsia="Calibri"/>
                <w:sz w:val="20"/>
                <w:szCs w:val="20"/>
              </w:rPr>
              <w:fldChar w:fldCharType="begin">
                <w:fldData xml:space="preserve">PEVuZE5vdGU+PENpdGU+PEF1dGhvcj5IYXJra288L0F1dGhvcj48WWVhcj4yMDIzPC9ZZWFyPjxS
ZWNOdW0+NjQ8L1JlY051bT48RGlzcGxheVRleHQ+KDIzKTwvRGlzcGxheVRleHQ+PHJlY29yZD48
cmVjLW51bWJlcj42NDwvcmVjLW51bWJlcj48Zm9yZWlnbi1rZXlzPjxrZXkgYXBwPSJFTiIgZGIt
aWQ9InhhNTJ0ZWUwNXd4d2FkZXd3ZXdwdzB6dXcyeHZ0ZHpwOTJ4cCIgdGltZXN0YW1wPSIxNzU5
Mjk5ODQyIj42NDwva2V5PjwvZm9yZWlnbi1rZXlzPjxyZWYtdHlwZSBuYW1lPSJKb3VybmFsIEFy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Calibri"/>
                <w:sz w:val="20"/>
                <w:szCs w:val="20"/>
              </w:rPr>
              <w:instrText xml:space="preserve"> ADDIN EN.CITE.DATA </w:instrText>
            </w:r>
            <w:r>
              <w:rPr>
                <w:rFonts w:eastAsia="Calibri"/>
                <w:sz w:val="20"/>
                <w:szCs w:val="20"/>
              </w:rPr>
            </w:r>
            <w:r>
              <w:rPr>
                <w:rFonts w:eastAsia="Calibri"/>
                <w:sz w:val="20"/>
                <w:szCs w:val="20"/>
              </w:rPr>
              <w:fldChar w:fldCharType="end"/>
            </w:r>
            <w:r>
              <w:rPr>
                <w:rFonts w:eastAsia="Calibri"/>
                <w:sz w:val="20"/>
                <w:szCs w:val="20"/>
              </w:rPr>
            </w:r>
            <w:r>
              <w:rPr>
                <w:rFonts w:eastAsia="Calibri"/>
                <w:sz w:val="20"/>
                <w:szCs w:val="20"/>
              </w:rPr>
              <w:fldChar w:fldCharType="separate"/>
            </w:r>
            <w:r>
              <w:rPr>
                <w:rFonts w:eastAsia="Calibri"/>
                <w:noProof/>
                <w:sz w:val="20"/>
                <w:szCs w:val="20"/>
              </w:rPr>
              <w:t>(23)</w:t>
            </w:r>
            <w:r>
              <w:rPr>
                <w:rFonts w:eastAsia="Calibri"/>
                <w:sz w:val="20"/>
                <w:szCs w:val="20"/>
              </w:rPr>
              <w:fldChar w:fldCharType="end"/>
            </w:r>
          </w:p>
        </w:tc>
      </w:tr>
      <w:tr w:rsidR="00EA5718" w:rsidRPr="005160BE" w14:paraId="1AFD73DA" w14:textId="77777777" w:rsidTr="00695DA2">
        <w:trPr>
          <w:trHeight w:val="300"/>
        </w:trPr>
        <w:tc>
          <w:tcPr>
            <w:tcW w:w="1218" w:type="pct"/>
            <w:hideMark/>
          </w:tcPr>
          <w:p w14:paraId="11460A75" w14:textId="77777777" w:rsidR="00EA5718" w:rsidRPr="005160BE" w:rsidRDefault="00EA5718" w:rsidP="00695DA2">
            <w:pPr>
              <w:spacing w:line="480" w:lineRule="auto"/>
              <w:rPr>
                <w:rFonts w:eastAsia="Calibri"/>
                <w:sz w:val="20"/>
                <w:szCs w:val="20"/>
              </w:rPr>
            </w:pPr>
            <w:r w:rsidRPr="005160BE">
              <w:rPr>
                <w:rFonts w:eastAsia="Calibri"/>
                <w:sz w:val="20"/>
                <w:szCs w:val="20"/>
              </w:rPr>
              <w:lastRenderedPageBreak/>
              <w:t>1. Human Equality-Centeredness</w:t>
            </w:r>
          </w:p>
        </w:tc>
        <w:tc>
          <w:tcPr>
            <w:tcW w:w="2905" w:type="pct"/>
            <w:hideMark/>
          </w:tcPr>
          <w:p w14:paraId="470BF13C" w14:textId="77777777" w:rsidR="00EA5718" w:rsidRPr="005160BE" w:rsidRDefault="00EA5718" w:rsidP="00695DA2">
            <w:pPr>
              <w:spacing w:line="480" w:lineRule="auto"/>
              <w:rPr>
                <w:rFonts w:eastAsia="Calibri"/>
                <w:sz w:val="20"/>
                <w:szCs w:val="20"/>
              </w:rPr>
            </w:pPr>
            <w:r w:rsidRPr="005160BE">
              <w:rPr>
                <w:rFonts w:eastAsia="Calibri"/>
                <w:sz w:val="20"/>
                <w:szCs w:val="20"/>
              </w:rPr>
              <w:t>There are shared values, beliefs, and norms about the inherent equal worth and value of all human beings.</w:t>
            </w:r>
          </w:p>
        </w:tc>
        <w:tc>
          <w:tcPr>
            <w:tcW w:w="878" w:type="pct"/>
            <w:hideMark/>
          </w:tcPr>
          <w:p w14:paraId="3032769F" w14:textId="77777777" w:rsidR="00EA5718" w:rsidRPr="005160BE" w:rsidRDefault="00EA5718" w:rsidP="00695DA2">
            <w:pPr>
              <w:spacing w:line="480" w:lineRule="auto"/>
              <w:rPr>
                <w:rFonts w:eastAsia="Calibri"/>
                <w:sz w:val="20"/>
                <w:szCs w:val="20"/>
              </w:rPr>
            </w:pPr>
          </w:p>
        </w:tc>
      </w:tr>
      <w:tr w:rsidR="00EA5718" w:rsidRPr="005160BE" w14:paraId="27938D74" w14:textId="77777777" w:rsidTr="00695DA2">
        <w:trPr>
          <w:trHeight w:val="300"/>
        </w:trPr>
        <w:tc>
          <w:tcPr>
            <w:tcW w:w="1218" w:type="pct"/>
            <w:hideMark/>
          </w:tcPr>
          <w:p w14:paraId="08522D9E"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2. Recipient-Centeredness </w:t>
            </w:r>
          </w:p>
        </w:tc>
        <w:tc>
          <w:tcPr>
            <w:tcW w:w="2905" w:type="pct"/>
            <w:hideMark/>
          </w:tcPr>
          <w:p w14:paraId="53ACBB72" w14:textId="77777777" w:rsidR="00EA5718" w:rsidRPr="005160BE" w:rsidRDefault="00EA5718" w:rsidP="00695DA2">
            <w:pPr>
              <w:spacing w:line="480" w:lineRule="auto"/>
              <w:rPr>
                <w:rFonts w:eastAsia="Calibri"/>
                <w:sz w:val="20"/>
                <w:szCs w:val="20"/>
              </w:rPr>
            </w:pPr>
            <w:r w:rsidRPr="005160BE">
              <w:rPr>
                <w:rFonts w:eastAsia="Calibri"/>
                <w:sz w:val="20"/>
                <w:szCs w:val="20"/>
              </w:rPr>
              <w:t>There are shared values, beliefs, and norms around caring, supporting, and addressing the needs and welfare of recipients.</w:t>
            </w:r>
          </w:p>
        </w:tc>
        <w:tc>
          <w:tcPr>
            <w:tcW w:w="878" w:type="pct"/>
            <w:hideMark/>
          </w:tcPr>
          <w:p w14:paraId="249FF555" w14:textId="77777777" w:rsidR="00EA5718" w:rsidRPr="005160BE" w:rsidRDefault="00EA5718" w:rsidP="00695DA2">
            <w:pPr>
              <w:spacing w:line="480" w:lineRule="auto"/>
              <w:rPr>
                <w:rFonts w:eastAsia="Calibri"/>
                <w:sz w:val="20"/>
                <w:szCs w:val="20"/>
              </w:rPr>
            </w:pPr>
            <w:r w:rsidRPr="005D4F78">
              <w:rPr>
                <w:rFonts w:eastAsia="Times New Roman" w:cs="Times New Roman"/>
                <w:kern w:val="0"/>
                <w:sz w:val="20"/>
                <w:szCs w:val="20"/>
                <w:lang w:eastAsia="en-AU"/>
                <w14:ligatures w14:val="none"/>
              </w:rPr>
              <w:t xml:space="preserve">Lorien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&lt;EndNote&gt;&lt;Cite&gt;&lt;Author&gt;Lorien&lt;/Author&gt;&lt;Year&gt;2020&lt;/Year&gt;&lt;RecNum&gt;14&lt;/RecNum&gt;&lt;DisplayText&gt;(26)&lt;/DisplayText&gt;&lt;record&gt;&lt;rec-number&gt;14&lt;/rec-number&gt;&lt;foreign-keys&gt;&lt;key app="EN" db-id="xa52tee05wxwadewwewpw0zuw2xvtdzp92xp" timestamp="1734407002"&gt;14&lt;/key&gt;&lt;/foreign-keys&gt;&lt;ref-type name="Journal Article"&gt;17&lt;/ref-type&gt;&lt;contributors&gt;&lt;authors&gt;&lt;author&gt;Lorien, Leonie&lt;/author&gt;&lt;author&gt;Blunden, Sarah&lt;/author&gt;&lt;author&gt;Madsen, Wendy&lt;/author&gt;&lt;/authors&gt;&lt;/contributors&gt;&lt;titles&gt;&lt;title&gt;Implementation of recovery‐oriented practice in hospital‐based mental health services: A systematic review&lt;/title&gt;&lt;secondary-title&gt;International journal of mental health nursing&lt;/secondary-title&gt;&lt;/titles&gt;&lt;periodical&gt;&lt;full-title&gt;International journal of mental health nursing&lt;/full-title&gt;&lt;/periodical&gt;&lt;pages&gt;1035-1048&lt;/pages&gt;&lt;volume&gt;29&lt;/volume&gt;&lt;number&gt;6&lt;/number&gt;&lt;keywords&gt;&lt;keyword&gt;Biomedical models&lt;/keyword&gt;&lt;keyword&gt;Biomedicine&lt;/keyword&gt;&lt;keyword&gt;Consumer behavior&lt;/keyword&gt;&lt;keyword&gt;Employee attitude&lt;/keyword&gt;&lt;keyword&gt;Feasibility&lt;/keyword&gt;&lt;keyword&gt;Health services&lt;/keyword&gt;&lt;keyword&gt;Hospitals&lt;/keyword&gt;&lt;keyword&gt;Implementation&lt;/keyword&gt;&lt;keyword&gt;Implementation science&lt;/keyword&gt;&lt;keyword&gt;Inpatients&lt;/keyword&gt;&lt;keyword&gt;Literature reviews&lt;/keyword&gt;&lt;keyword&gt;Medical model&lt;/keyword&gt;&lt;keyword&gt;Mental health&lt;/keyword&gt;&lt;keyword&gt;Mental health care&lt;/keyword&gt;&lt;keyword&gt;Mental health recovery&lt;/keyword&gt;&lt;keyword&gt;Mental health services&lt;/keyword&gt;&lt;keyword&gt;Nursing&lt;/keyword&gt;&lt;keyword&gt;Organizational support&lt;/keyword&gt;&lt;keyword&gt;Professional attitudes&lt;/keyword&gt;&lt;keyword&gt;Quality assessment&lt;/keyword&gt;&lt;keyword&gt;Recovery&lt;/keyword&gt;&lt;keyword&gt;Recovery (Medical)&lt;/keyword&gt;&lt;keyword&gt;Resistance&lt;/keyword&gt;&lt;keyword&gt;Review&lt;/keyword&gt;&lt;keyword&gt;Systematic review&lt;/keyword&gt;&lt;/keywords&gt;&lt;dates&gt;&lt;year&gt;2020&lt;/year&gt;&lt;/dates&gt;&lt;pub-location&gt;Richmond&lt;/pub-location&gt;&lt;publisher&gt;Richmond: Wiley Subscription Services, Inc&lt;/publisher&gt;&lt;isbn&gt;1445-8330&lt;/isbn&gt;&lt;urls&gt;&lt;/urls&gt;&lt;electronic-resource-num&gt;10.1111/inm.12794&lt;/electronic-resource-num&gt;&lt;/record&gt;&lt;/Cite&gt;&lt;/EndNote&gt;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(26)</w:t>
            </w:r>
            <w:r>
              <w:rPr>
                <w:rFonts w:eastAsia="Times New Roman" w:cs="Times New Roman"/>
                <w:kern w:val="0"/>
                <w:sz w:val="20"/>
                <w:szCs w:val="20"/>
                <w:lang w:eastAsia="en-AU"/>
                <w14:ligatures w14:val="none"/>
              </w:rPr>
              <w:fldChar w:fldCharType="end"/>
            </w:r>
          </w:p>
        </w:tc>
      </w:tr>
      <w:tr w:rsidR="00EA5718" w:rsidRPr="005160BE" w14:paraId="58CAF25D" w14:textId="77777777" w:rsidTr="00695DA2">
        <w:trPr>
          <w:trHeight w:val="300"/>
        </w:trPr>
        <w:tc>
          <w:tcPr>
            <w:tcW w:w="1218" w:type="pct"/>
            <w:hideMark/>
          </w:tcPr>
          <w:p w14:paraId="62A6713B" w14:textId="77777777" w:rsidR="00EA5718" w:rsidRPr="005160BE" w:rsidRDefault="00EA5718" w:rsidP="00695DA2">
            <w:pPr>
              <w:spacing w:line="480" w:lineRule="auto"/>
              <w:rPr>
                <w:rFonts w:eastAsia="Calibri"/>
                <w:sz w:val="20"/>
                <w:szCs w:val="20"/>
              </w:rPr>
            </w:pPr>
            <w:r w:rsidRPr="005160BE">
              <w:rPr>
                <w:rFonts w:eastAsia="Calibri"/>
                <w:sz w:val="20"/>
                <w:szCs w:val="20"/>
              </w:rPr>
              <w:t>3. Deliverer-Centeredness</w:t>
            </w:r>
          </w:p>
        </w:tc>
        <w:tc>
          <w:tcPr>
            <w:tcW w:w="2905" w:type="pct"/>
            <w:hideMark/>
          </w:tcPr>
          <w:p w14:paraId="2652D953" w14:textId="77777777" w:rsidR="00EA5718" w:rsidRPr="005160BE" w:rsidRDefault="00EA5718" w:rsidP="00695DA2">
            <w:pPr>
              <w:spacing w:line="480" w:lineRule="auto"/>
              <w:rPr>
                <w:rFonts w:eastAsia="Calibri"/>
                <w:sz w:val="20"/>
                <w:szCs w:val="20"/>
              </w:rPr>
            </w:pPr>
            <w:r w:rsidRPr="005160BE">
              <w:rPr>
                <w:rFonts w:eastAsia="Calibri"/>
                <w:sz w:val="20"/>
                <w:szCs w:val="20"/>
              </w:rPr>
              <w:t>There are shared values, beliefs, and norms around caring, supporting, and addressing the needs and welfare of deliverers.</w:t>
            </w:r>
          </w:p>
        </w:tc>
        <w:tc>
          <w:tcPr>
            <w:tcW w:w="878" w:type="pct"/>
            <w:hideMark/>
          </w:tcPr>
          <w:p w14:paraId="5368066A" w14:textId="77777777" w:rsidR="00EA5718" w:rsidRPr="005160BE" w:rsidRDefault="00EA5718" w:rsidP="00695DA2">
            <w:pPr>
              <w:spacing w:line="480" w:lineRule="auto"/>
              <w:rPr>
                <w:rFonts w:eastAsia="Calibri"/>
                <w:sz w:val="20"/>
                <w:szCs w:val="20"/>
              </w:rPr>
            </w:pPr>
          </w:p>
        </w:tc>
      </w:tr>
      <w:tr w:rsidR="00EA5718" w:rsidRPr="005160BE" w14:paraId="572174D7" w14:textId="77777777" w:rsidTr="00695DA2">
        <w:trPr>
          <w:trHeight w:val="300"/>
        </w:trPr>
        <w:tc>
          <w:tcPr>
            <w:tcW w:w="1218" w:type="pct"/>
            <w:hideMark/>
          </w:tcPr>
          <w:p w14:paraId="7CC0BC2A"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4. Learning-Centeredness </w:t>
            </w:r>
          </w:p>
        </w:tc>
        <w:tc>
          <w:tcPr>
            <w:tcW w:w="2905" w:type="pct"/>
            <w:hideMark/>
          </w:tcPr>
          <w:p w14:paraId="08FF840F" w14:textId="77777777" w:rsidR="00EA5718" w:rsidRPr="005160BE" w:rsidRDefault="00EA5718" w:rsidP="00695DA2">
            <w:pPr>
              <w:spacing w:line="480" w:lineRule="auto"/>
              <w:rPr>
                <w:rFonts w:eastAsia="Calibri"/>
                <w:sz w:val="20"/>
                <w:szCs w:val="20"/>
              </w:rPr>
            </w:pPr>
            <w:r w:rsidRPr="005160BE">
              <w:rPr>
                <w:rFonts w:eastAsia="Calibri"/>
                <w:sz w:val="20"/>
                <w:szCs w:val="20"/>
              </w:rPr>
              <w:t>There are shared values, beliefs, and norms around psychological safety, continual improvement, and using data to inform practice.</w:t>
            </w:r>
          </w:p>
        </w:tc>
        <w:tc>
          <w:tcPr>
            <w:tcW w:w="878" w:type="pct"/>
            <w:hideMark/>
          </w:tcPr>
          <w:p w14:paraId="4D79DD09" w14:textId="77777777" w:rsidR="00EA5718" w:rsidRPr="005160BE" w:rsidRDefault="00EA5718" w:rsidP="00695DA2">
            <w:pPr>
              <w:spacing w:line="480" w:lineRule="auto"/>
              <w:rPr>
                <w:rFonts w:eastAsia="Calibri"/>
                <w:sz w:val="20"/>
                <w:szCs w:val="20"/>
              </w:rPr>
            </w:pPr>
            <w:r>
              <w:rPr>
                <w:rFonts w:eastAsia="Calibri"/>
                <w:sz w:val="20"/>
                <w:szCs w:val="20"/>
              </w:rPr>
              <w:t xml:space="preserve">Bryson et al. </w:t>
            </w:r>
            <w:r>
              <w:rPr>
                <w:rFonts w:eastAsia="Calibri"/>
                <w:sz w:val="20"/>
                <w:szCs w:val="20"/>
              </w:rPr>
              <w:fldChar w:fldCharType="begin">
                <w:fldData xml:space="preserve">PEVuZE5vdGU+PENpdGU+PEF1dGhvcj5Ccnlzb248L0F1dGhvcj48WWVhcj4yMDE3PC9ZZWFyPjxS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</w:fldData>
              </w:fldChar>
            </w:r>
            <w:r>
              <w:rPr>
                <w:rFonts w:eastAsia="Calibri"/>
                <w:sz w:val="20"/>
                <w:szCs w:val="20"/>
              </w:rPr>
              <w:instrText xml:space="preserve"> ADDIN EN.CITE </w:instrText>
            </w:r>
            <w:r>
              <w:rPr>
                <w:rFonts w:eastAsia="Calibri"/>
                <w:sz w:val="20"/>
                <w:szCs w:val="20"/>
              </w:rPr>
              <w:fldChar w:fldCharType="begin">
                <w:fldData xml:space="preserve">PEVuZE5vdGU+PENpdGU+PEF1dGhvcj5Ccnlzb248L0F1dGhvcj48WWVhcj4yMDE3PC9ZZWFyPjxS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</w:fldData>
              </w:fldChar>
            </w:r>
            <w:r>
              <w:rPr>
                <w:rFonts w:eastAsia="Calibri"/>
                <w:sz w:val="20"/>
                <w:szCs w:val="20"/>
              </w:rPr>
              <w:instrText xml:space="preserve"> ADDIN EN.CITE.DATA </w:instrText>
            </w:r>
            <w:r>
              <w:rPr>
                <w:rFonts w:eastAsia="Calibri"/>
                <w:sz w:val="20"/>
                <w:szCs w:val="20"/>
              </w:rPr>
            </w:r>
            <w:r>
              <w:rPr>
                <w:rFonts w:eastAsia="Calibri"/>
                <w:sz w:val="20"/>
                <w:szCs w:val="20"/>
              </w:rPr>
              <w:fldChar w:fldCharType="end"/>
            </w:r>
            <w:r>
              <w:rPr>
                <w:rFonts w:eastAsia="Calibri"/>
                <w:sz w:val="20"/>
                <w:szCs w:val="20"/>
              </w:rPr>
            </w:r>
            <w:r>
              <w:rPr>
                <w:rFonts w:eastAsia="Calibri"/>
                <w:sz w:val="20"/>
                <w:szCs w:val="20"/>
              </w:rPr>
              <w:fldChar w:fldCharType="separate"/>
            </w:r>
            <w:r>
              <w:rPr>
                <w:rFonts w:eastAsia="Calibri"/>
                <w:noProof/>
                <w:sz w:val="20"/>
                <w:szCs w:val="20"/>
              </w:rPr>
              <w:t>(25)</w:t>
            </w:r>
            <w:r>
              <w:rPr>
                <w:rFonts w:eastAsia="Calibri"/>
                <w:sz w:val="20"/>
                <w:szCs w:val="20"/>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 xml:space="preserve">Goldner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&lt;EndNote&gt;&lt;Cite&gt;&lt;Author&gt;Goldner&lt;/Author&gt;&lt;Year&gt;2014&lt;/Year&gt;&lt;RecNum&gt;10&lt;/RecNum&gt;&lt;DisplayText&gt;(24)&lt;/DisplayText&gt;&lt;record&gt;&lt;rec-number&gt;10&lt;/rec-number&gt;&lt;foreign-keys&gt;&lt;key app="EN" db-id="xa52tee05wxwadewwewpw0zuw2xvtdzp92xp" timestamp="1734406850"&gt;10&lt;/key&gt;&lt;/foreign-keys&gt;&lt;ref-type name="Journal Article"&gt;17&lt;/ref-type&gt;&lt;contributors&gt;&lt;authors&gt;&lt;author&gt;Goldner, Elliot M.&lt;/author&gt;&lt;author&gt;Jenkins, Emily K.&lt;/author&gt;&lt;author&gt;Fischer, Benedikt&lt;/author&gt;&lt;/authors&gt;&lt;/contributors&gt;&lt;titles&gt;&lt;title&gt;A Narrative Review of Recent Developments in Knowledge Translation and Implications for Mental Health Care Providers&lt;/title&gt;&lt;secondary-title&gt;Canadian journal of psychiatry&lt;/secondary-title&gt;&lt;/titles&gt;&lt;periodical&gt;&lt;full-title&gt;Canadian journal of psychiatry&lt;/full-title&gt;&lt;/periodical&gt;&lt;pages&gt;160-169&lt;/pages&gt;&lt;volume&gt;59&lt;/volume&gt;&lt;number&gt;3&lt;/number&gt;&lt;keywords&gt;&lt;keyword&gt;Canada&lt;/keyword&gt;&lt;keyword&gt;Dissemination&lt;/keyword&gt;&lt;keyword&gt;Forecasting&lt;/keyword&gt;&lt;keyword&gt;Health care&lt;/keyword&gt;&lt;keyword&gt;Health care industry&lt;/keyword&gt;&lt;keyword&gt;Humans&lt;/keyword&gt;&lt;keyword&gt;Implementation&lt;/keyword&gt;&lt;keyword&gt;Knowledge exchange&lt;/keyword&gt;&lt;keyword&gt;Knowledge translation&lt;/keyword&gt;&lt;keyword&gt;Life Sciences &amp;amp; Biomedicine&lt;/keyword&gt;&lt;keyword&gt;Mental Disorders - therapy&lt;/keyword&gt;&lt;keyword&gt;Mental health&lt;/keyword&gt;&lt;keyword&gt;Patient Care Team - trends&lt;/keyword&gt;&lt;keyword&gt;Psychiatry&lt;/keyword&gt;&lt;keyword&gt;Public health&lt;/keyword&gt;&lt;keyword&gt;Review Paper&lt;/keyword&gt;&lt;keyword&gt;Science &amp;amp; Technology&lt;/keyword&gt;&lt;keyword&gt;Translational Research, Biomedical - trends&lt;/keyword&gt;&lt;keyword&gt;Treatment Outcome&lt;/keyword&gt;&lt;/keywords&gt;&lt;dates&gt;&lt;year&gt;2014&lt;/year&gt;&lt;/dates&gt;&lt;pub-location&gt;Los Angeles, CA&lt;/pub-location&gt;&lt;publisher&gt;Los Angeles, CA: SAGE Publications&lt;/publisher&gt;&lt;isbn&gt;0706-7437&lt;/isbn&gt;&lt;urls&gt;&lt;/urls&gt;&lt;electronic-resource-num&gt;10.1177/070674371405900308&lt;/electronic-resource-num&gt;&lt;/record&gt;&lt;/Cite&gt;&lt;/EndNote&gt;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(24)</w:t>
            </w:r>
            <w:r>
              <w:rPr>
                <w:rFonts w:eastAsia="Times New Roman" w:cs="Times New Roman"/>
                <w:kern w:val="0"/>
                <w:sz w:val="20"/>
                <w:szCs w:val="20"/>
                <w:lang w:eastAsia="en-AU"/>
                <w14:ligatures w14:val="none"/>
              </w:rPr>
              <w:fldChar w:fldCharType="end"/>
            </w:r>
            <w:r w:rsidRPr="005160BE">
              <w:rPr>
                <w:rFonts w:eastAsia="Calibri"/>
                <w:sz w:val="20"/>
                <w:szCs w:val="20"/>
              </w:rPr>
              <w:t>, Piat</w:t>
            </w:r>
            <w:r>
              <w:rPr>
                <w:rFonts w:eastAsia="Calibri"/>
                <w:sz w:val="20"/>
                <w:szCs w:val="20"/>
              </w:rPr>
              <w:t xml:space="preserve"> et al. </w:t>
            </w:r>
            <w:r>
              <w:rPr>
                <w:rFonts w:eastAsia="Calibri"/>
                <w:sz w:val="20"/>
                <w:szCs w:val="20"/>
              </w:rPr>
              <w:fldChar w:fldCharType="begin"/>
            </w:r>
            <w:r>
              <w:rPr>
                <w:rFonts w:eastAsia="Calibri"/>
                <w:sz w:val="20"/>
                <w:szCs w:val="20"/>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Calibri"/>
                <w:sz w:val="20"/>
                <w:szCs w:val="20"/>
              </w:rPr>
              <w:fldChar w:fldCharType="separate"/>
            </w:r>
            <w:r>
              <w:rPr>
                <w:rFonts w:eastAsia="Calibri"/>
                <w:noProof/>
                <w:sz w:val="20"/>
                <w:szCs w:val="20"/>
              </w:rPr>
              <w:t>(20)</w:t>
            </w:r>
            <w:r>
              <w:rPr>
                <w:rFonts w:eastAsia="Calibri"/>
                <w:sz w:val="20"/>
                <w:szCs w:val="20"/>
              </w:rPr>
              <w:fldChar w:fldCharType="end"/>
            </w:r>
          </w:p>
        </w:tc>
      </w:tr>
      <w:tr w:rsidR="00EA5718" w:rsidRPr="005160BE" w14:paraId="6A284AC3" w14:textId="77777777" w:rsidTr="00695DA2">
        <w:trPr>
          <w:trHeight w:val="300"/>
        </w:trPr>
        <w:tc>
          <w:tcPr>
            <w:tcW w:w="1218" w:type="pct"/>
            <w:hideMark/>
          </w:tcPr>
          <w:p w14:paraId="398C3C64"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E. Tension for Change </w:t>
            </w:r>
          </w:p>
        </w:tc>
        <w:tc>
          <w:tcPr>
            <w:tcW w:w="2905" w:type="pct"/>
            <w:hideMark/>
          </w:tcPr>
          <w:p w14:paraId="53F58B77" w14:textId="77777777" w:rsidR="00EA5718" w:rsidRPr="005160BE" w:rsidRDefault="00EA5718" w:rsidP="00695DA2">
            <w:pPr>
              <w:spacing w:line="480" w:lineRule="auto"/>
              <w:rPr>
                <w:rFonts w:eastAsia="Calibri"/>
                <w:sz w:val="20"/>
                <w:szCs w:val="20"/>
              </w:rPr>
            </w:pPr>
            <w:r w:rsidRPr="005160BE">
              <w:rPr>
                <w:rFonts w:eastAsia="Calibri"/>
                <w:sz w:val="20"/>
                <w:szCs w:val="20"/>
              </w:rPr>
              <w:t>The current situation is intolerable and needs to change.</w:t>
            </w:r>
          </w:p>
        </w:tc>
        <w:tc>
          <w:tcPr>
            <w:tcW w:w="878" w:type="pct"/>
            <w:hideMark/>
          </w:tcPr>
          <w:p w14:paraId="0DF4247B" w14:textId="77777777" w:rsidR="00EA5718" w:rsidRPr="005160BE" w:rsidRDefault="00EA5718" w:rsidP="00695DA2">
            <w:pPr>
              <w:spacing w:line="480" w:lineRule="auto"/>
              <w:rPr>
                <w:rFonts w:eastAsia="Calibri"/>
                <w:sz w:val="20"/>
                <w:szCs w:val="20"/>
              </w:rPr>
            </w:pPr>
            <w:r w:rsidRPr="005D4F78">
              <w:rPr>
                <w:rFonts w:eastAsia="Times New Roman" w:cs="Times New Roman"/>
                <w:kern w:val="0"/>
                <w:sz w:val="20"/>
                <w:szCs w:val="20"/>
                <w:lang w:eastAsia="en-AU"/>
                <w14:ligatures w14:val="none"/>
              </w:rPr>
              <w:t>Piat</w:t>
            </w:r>
            <w:r>
              <w:rPr>
                <w:rFonts w:eastAsia="Times New Roman" w:cs="Times New Roman"/>
                <w:kern w:val="0"/>
                <w:sz w:val="20"/>
                <w:szCs w:val="20"/>
                <w:lang w:eastAsia="en-AU"/>
                <w14:ligatures w14:val="none"/>
              </w:rPr>
              <w:t xml:space="preserve"> 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(20)</w:t>
            </w:r>
            <w:r>
              <w:rPr>
                <w:rFonts w:eastAsia="Times New Roman" w:cs="Times New Roman"/>
                <w:kern w:val="0"/>
                <w:sz w:val="20"/>
                <w:szCs w:val="20"/>
                <w:lang w:eastAsia="en-AU"/>
                <w14:ligatures w14:val="none"/>
              </w:rPr>
              <w:fldChar w:fldCharType="end"/>
            </w:r>
          </w:p>
        </w:tc>
      </w:tr>
      <w:tr w:rsidR="00EA5718" w:rsidRPr="005160BE" w14:paraId="495A5FA5" w14:textId="77777777" w:rsidTr="00695DA2">
        <w:trPr>
          <w:trHeight w:val="300"/>
        </w:trPr>
        <w:tc>
          <w:tcPr>
            <w:tcW w:w="1218" w:type="pct"/>
            <w:hideMark/>
          </w:tcPr>
          <w:p w14:paraId="26C91101" w14:textId="77777777" w:rsidR="00EA5718" w:rsidRPr="005160BE" w:rsidRDefault="00EA5718" w:rsidP="00695DA2">
            <w:pPr>
              <w:spacing w:line="480" w:lineRule="auto"/>
              <w:rPr>
                <w:rFonts w:eastAsia="Calibri"/>
                <w:sz w:val="20"/>
                <w:szCs w:val="20"/>
              </w:rPr>
            </w:pPr>
            <w:r w:rsidRPr="005160BE">
              <w:rPr>
                <w:rFonts w:eastAsia="Calibri"/>
                <w:sz w:val="20"/>
                <w:szCs w:val="20"/>
              </w:rPr>
              <w:t>F. Compatibility</w:t>
            </w:r>
          </w:p>
        </w:tc>
        <w:tc>
          <w:tcPr>
            <w:tcW w:w="2905" w:type="pct"/>
            <w:hideMark/>
          </w:tcPr>
          <w:p w14:paraId="0A9E1800" w14:textId="77777777" w:rsidR="00EA5718" w:rsidRPr="005160BE" w:rsidRDefault="00EA5718" w:rsidP="00695DA2">
            <w:pPr>
              <w:spacing w:line="480" w:lineRule="auto"/>
              <w:rPr>
                <w:rFonts w:eastAsia="Calibri"/>
                <w:sz w:val="20"/>
                <w:szCs w:val="20"/>
              </w:rPr>
            </w:pPr>
            <w:r w:rsidRPr="005160BE">
              <w:rPr>
                <w:rFonts w:eastAsia="Calibri"/>
                <w:sz w:val="20"/>
                <w:szCs w:val="20"/>
              </w:rPr>
              <w:t>The innovation fits with workflows, systems, and processes.</w:t>
            </w:r>
          </w:p>
        </w:tc>
        <w:tc>
          <w:tcPr>
            <w:tcW w:w="878" w:type="pct"/>
            <w:hideMark/>
          </w:tcPr>
          <w:p w14:paraId="6E0B7A29" w14:textId="77777777" w:rsidR="00EA5718" w:rsidRPr="005160BE" w:rsidRDefault="00EA5718" w:rsidP="00695DA2">
            <w:pPr>
              <w:spacing w:line="480" w:lineRule="auto"/>
              <w:rPr>
                <w:rFonts w:eastAsia="Calibri"/>
                <w:sz w:val="20"/>
                <w:szCs w:val="20"/>
              </w:rPr>
            </w:pPr>
            <w:r w:rsidRPr="005D4F78">
              <w:rPr>
                <w:rFonts w:eastAsia="Times New Roman" w:cs="Times New Roman"/>
                <w:kern w:val="0"/>
                <w:sz w:val="20"/>
                <w:szCs w:val="20"/>
                <w:lang w:eastAsia="en-AU"/>
                <w14:ligatures w14:val="none"/>
              </w:rPr>
              <w:t>Piat</w:t>
            </w:r>
            <w:r>
              <w:rPr>
                <w:rFonts w:eastAsia="Times New Roman" w:cs="Times New Roman"/>
                <w:kern w:val="0"/>
                <w:sz w:val="20"/>
                <w:szCs w:val="20"/>
                <w:lang w:eastAsia="en-AU"/>
                <w14:ligatures w14:val="none"/>
              </w:rPr>
              <w:t xml:space="preserve"> 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(20)</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 xml:space="preserve">Rosen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(16)</w:t>
            </w:r>
            <w:r>
              <w:rPr>
                <w:rFonts w:eastAsia="Times New Roman" w:cs="Times New Roman"/>
                <w:kern w:val="0"/>
                <w:sz w:val="20"/>
                <w:szCs w:val="20"/>
                <w:lang w:eastAsia="en-AU"/>
                <w14:ligatures w14:val="none"/>
              </w:rPr>
              <w:fldChar w:fldCharType="end"/>
            </w:r>
          </w:p>
        </w:tc>
      </w:tr>
      <w:tr w:rsidR="00EA5718" w:rsidRPr="005160BE" w14:paraId="1CABE705" w14:textId="77777777" w:rsidTr="00695DA2">
        <w:trPr>
          <w:trHeight w:val="300"/>
        </w:trPr>
        <w:tc>
          <w:tcPr>
            <w:tcW w:w="1218" w:type="pct"/>
            <w:hideMark/>
          </w:tcPr>
          <w:p w14:paraId="2B141462" w14:textId="77777777" w:rsidR="00EA5718" w:rsidRPr="005160BE" w:rsidRDefault="00EA5718" w:rsidP="00695DA2">
            <w:pPr>
              <w:spacing w:line="480" w:lineRule="auto"/>
              <w:rPr>
                <w:rFonts w:eastAsia="Calibri"/>
                <w:sz w:val="20"/>
                <w:szCs w:val="20"/>
              </w:rPr>
            </w:pPr>
            <w:r w:rsidRPr="005160BE">
              <w:rPr>
                <w:rFonts w:eastAsia="Calibri"/>
                <w:sz w:val="20"/>
                <w:szCs w:val="20"/>
              </w:rPr>
              <w:t>G. Relative Priority</w:t>
            </w:r>
          </w:p>
        </w:tc>
        <w:tc>
          <w:tcPr>
            <w:tcW w:w="2905" w:type="pct"/>
            <w:hideMark/>
          </w:tcPr>
          <w:p w14:paraId="3C5ECC78"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Implementing and delivering the innovation is important compared to other initiatives. </w:t>
            </w:r>
          </w:p>
        </w:tc>
        <w:tc>
          <w:tcPr>
            <w:tcW w:w="878" w:type="pct"/>
            <w:hideMark/>
          </w:tcPr>
          <w:p w14:paraId="1BD6DB68" w14:textId="77777777" w:rsidR="00EA5718" w:rsidRPr="005160BE" w:rsidRDefault="00EA5718" w:rsidP="00695DA2">
            <w:pPr>
              <w:spacing w:line="480" w:lineRule="auto"/>
              <w:rPr>
                <w:rFonts w:eastAsia="Calibri"/>
                <w:sz w:val="20"/>
                <w:szCs w:val="20"/>
              </w:rPr>
            </w:pPr>
            <w:r>
              <w:rPr>
                <w:rFonts w:eastAsia="Calibri"/>
                <w:sz w:val="20"/>
                <w:szCs w:val="20"/>
              </w:rPr>
              <w:t xml:space="preserve">Bryson et al. </w:t>
            </w:r>
            <w:r>
              <w:rPr>
                <w:rFonts w:eastAsia="Calibri"/>
                <w:sz w:val="20"/>
                <w:szCs w:val="20"/>
              </w:rPr>
              <w:fldChar w:fldCharType="begin">
                <w:fldData xml:space="preserve">PEVuZE5vdGU+PENpdGU+PEF1dGhvcj5Ccnlzb248L0F1dGhvcj48WWVhcj4yMDE3PC9ZZWFyPjxS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</w:fldData>
              </w:fldChar>
            </w:r>
            <w:r>
              <w:rPr>
                <w:rFonts w:eastAsia="Calibri"/>
                <w:sz w:val="20"/>
                <w:szCs w:val="20"/>
              </w:rPr>
              <w:instrText xml:space="preserve"> ADDIN EN.CITE </w:instrText>
            </w:r>
            <w:r>
              <w:rPr>
                <w:rFonts w:eastAsia="Calibri"/>
                <w:sz w:val="20"/>
                <w:szCs w:val="20"/>
              </w:rPr>
              <w:fldChar w:fldCharType="begin">
                <w:fldData xml:space="preserve">PEVuZE5vdGU+PENpdGU+PEF1dGhvcj5Ccnlzb248L0F1dGhvcj48WWVhcj4yMDE3PC9ZZWFyPjxS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</w:fldData>
              </w:fldChar>
            </w:r>
            <w:r>
              <w:rPr>
                <w:rFonts w:eastAsia="Calibri"/>
                <w:sz w:val="20"/>
                <w:szCs w:val="20"/>
              </w:rPr>
              <w:instrText xml:space="preserve"> ADDIN EN.CITE.DATA </w:instrText>
            </w:r>
            <w:r>
              <w:rPr>
                <w:rFonts w:eastAsia="Calibri"/>
                <w:sz w:val="20"/>
                <w:szCs w:val="20"/>
              </w:rPr>
            </w:r>
            <w:r>
              <w:rPr>
                <w:rFonts w:eastAsia="Calibri"/>
                <w:sz w:val="20"/>
                <w:szCs w:val="20"/>
              </w:rPr>
              <w:fldChar w:fldCharType="end"/>
            </w:r>
            <w:r>
              <w:rPr>
                <w:rFonts w:eastAsia="Calibri"/>
                <w:sz w:val="20"/>
                <w:szCs w:val="20"/>
              </w:rPr>
            </w:r>
            <w:r>
              <w:rPr>
                <w:rFonts w:eastAsia="Calibri"/>
                <w:sz w:val="20"/>
                <w:szCs w:val="20"/>
              </w:rPr>
              <w:fldChar w:fldCharType="separate"/>
            </w:r>
            <w:r>
              <w:rPr>
                <w:rFonts w:eastAsia="Calibri"/>
                <w:noProof/>
                <w:sz w:val="20"/>
                <w:szCs w:val="20"/>
              </w:rPr>
              <w:t>(25)</w:t>
            </w:r>
            <w:r>
              <w:rPr>
                <w:rFonts w:eastAsia="Calibri"/>
                <w:sz w:val="20"/>
                <w:szCs w:val="20"/>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 xml:space="preserve">Lorien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&lt;EndNote&gt;&lt;Cite&gt;&lt;Author&gt;Lorien&lt;/Author&gt;&lt;Year&gt;2020&lt;/Year&gt;&lt;RecNum&gt;14&lt;/RecNum&gt;&lt;DisplayText&gt;(26)&lt;/DisplayText&gt;&lt;record&gt;&lt;rec-number&gt;14&lt;/rec-number&gt;&lt;foreign-keys&gt;&lt;key app="EN" db-id="xa52tee05wxwadewwewpw0zuw2xvtdzp92xp" timestamp="1734407002"&gt;14&lt;/key&gt;&lt;/foreign-keys&gt;&lt;ref-type name="Journal Article"&gt;17&lt;/ref-type&gt;&lt;contributors&gt;&lt;authors&gt;&lt;author&gt;Lorien, Leonie&lt;/author&gt;&lt;author&gt;Blunden, Sarah&lt;/author&gt;&lt;author&gt;Madsen, Wendy&lt;/author&gt;&lt;/authors&gt;&lt;/contributors&gt;&lt;titles&gt;&lt;title&gt;Implementation of recovery‐oriented practice in hospital‐based mental health services: A systematic review&lt;/title&gt;&lt;secondary-title&gt;International journal of mental health nursing&lt;/secondary-title&gt;&lt;/titles&gt;&lt;periodical&gt;&lt;full-title&gt;International journal of mental health nursing&lt;/full-title&gt;&lt;/periodical&gt;&lt;pages&gt;1035-1048&lt;/pages&gt;&lt;volume&gt;29&lt;/volume&gt;&lt;number&gt;6&lt;/number&gt;&lt;keywords&gt;&lt;keyword&gt;Biomedical models&lt;/keyword&gt;&lt;keyword&gt;Biomedicine&lt;/keyword&gt;&lt;keyword&gt;Consumer behavior&lt;/keyword&gt;&lt;keyword&gt;Employee attitude&lt;/keyword&gt;&lt;keyword&gt;Feasibility&lt;/keyword&gt;&lt;keyword&gt;Health services&lt;/keyword&gt;&lt;keyword&gt;Hospitals&lt;/keyword&gt;&lt;keyword&gt;Implementation&lt;/keyword&gt;&lt;keyword&gt;Implementation science&lt;/keyword&gt;&lt;keyword&gt;Inpatients&lt;/keyword&gt;&lt;keyword&gt;Literature reviews&lt;/keyword&gt;&lt;keyword&gt;Medical model&lt;/keyword&gt;&lt;keyword&gt;Mental health&lt;/keyword&gt;&lt;keyword&gt;Mental health care&lt;/keyword&gt;&lt;keyword&gt;Mental health recovery&lt;/keyword&gt;&lt;keyword&gt;Mental health services&lt;/keyword&gt;&lt;keyword&gt;Nursing&lt;/keyword&gt;&lt;keyword&gt;Organizational support&lt;/keyword&gt;&lt;keyword&gt;Professional attitudes&lt;/keyword&gt;&lt;keyword&gt;Quality assessment&lt;/keyword&gt;&lt;keyword&gt;Recovery&lt;/keyword&gt;&lt;keyword&gt;Recovery (Medical)&lt;/keyword&gt;&lt;keyword&gt;Resistance&lt;/keyword&gt;&lt;keyword&gt;Review&lt;/keyword&gt;&lt;keyword&gt;Systematic review&lt;/keyword&gt;&lt;/keywords&gt;&lt;dates&gt;&lt;year&gt;2020&lt;/year&gt;&lt;/dates&gt;&lt;pub-location&gt;Richmond&lt;/pub-location&gt;&lt;publisher&gt;Richmond: Wiley Subscription Services, Inc&lt;/publisher&gt;&lt;isbn&gt;1445-8330&lt;/isbn&gt;&lt;urls&gt;&lt;/urls&gt;&lt;electronic-resource-num&gt;10.1111/inm.12794&lt;/electronic-resource-num&gt;&lt;/record&gt;&lt;/Cite&gt;&lt;/EndNote&gt;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(26)</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Piat</w:t>
            </w:r>
            <w:r>
              <w:rPr>
                <w:rFonts w:eastAsia="Times New Roman" w:cs="Times New Roman"/>
                <w:kern w:val="0"/>
                <w:sz w:val="20"/>
                <w:szCs w:val="20"/>
                <w:lang w:eastAsia="en-AU"/>
                <w14:ligatures w14:val="none"/>
              </w:rPr>
              <w:t xml:space="preserve"> 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(20)</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 xml:space="preserve">Rosen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(16)</w:t>
            </w:r>
            <w:r>
              <w:rPr>
                <w:rFonts w:eastAsia="Times New Roman" w:cs="Times New Roman"/>
                <w:kern w:val="0"/>
                <w:sz w:val="20"/>
                <w:szCs w:val="20"/>
                <w:lang w:eastAsia="en-AU"/>
                <w14:ligatures w14:val="none"/>
              </w:rPr>
              <w:fldChar w:fldCharType="end"/>
            </w:r>
            <w:r>
              <w:rPr>
                <w:rFonts w:eastAsia="Calibri"/>
                <w:sz w:val="20"/>
                <w:szCs w:val="20"/>
              </w:rPr>
              <w:t xml:space="preserve"> Ahmed et al. </w:t>
            </w:r>
            <w:r>
              <w:rPr>
                <w:rFonts w:eastAsia="Calibri"/>
                <w:sz w:val="20"/>
                <w:szCs w:val="20"/>
              </w:rPr>
              <w:fldChar w:fldCharType="begin"/>
            </w:r>
            <w:r>
              <w:rPr>
                <w:rFonts w:eastAsia="Calibri"/>
                <w:sz w:val="20"/>
                <w:szCs w:val="20"/>
              </w:rPr>
              <w:instrText xml:space="preserve"> ADDIN EN.CITE &lt;EndNote&gt;&lt;Cite&gt;&lt;Author&gt;Ahmed&lt;/Author&gt;&lt;Year&gt;2024&lt;/Year&gt;&lt;RecNum&gt;68&lt;/RecNum&gt;&lt;DisplayText&gt;(17)&lt;/DisplayText&gt;&lt;record&gt;&lt;rec-number&gt;68&lt;/rec-number&gt;&lt;foreign-keys&gt;&lt;key app="EN" db-id="xa52tee05wxwadewwewpw0zuw2xvtdzp92xp" timestamp="1769645951"&gt;68&lt;/key&gt;&lt;/foreign-keys&gt;&lt;ref-type name="Journal Article"&gt;17&lt;/ref-type&gt;&lt;contributors&gt;&lt;authors&gt;&lt;author&gt;Ahmed, Haleemah&lt;/author&gt;&lt;author&gt;Bendall, Caroline&lt;/author&gt;&lt;author&gt;Anwar, Faiza&lt;/author&gt;&lt;author&gt;Al‐Janabi, Mariam&lt;/author&gt;&lt;author&gt;Wood, Lisa&lt;/author&gt;&lt;/authors&gt;&lt;/contributors&gt;&lt;titles&gt;&lt;title&gt;A Systematic Review and Narrative Synthesis Examining the Facilitators and Barriers of Psychological Intervention Delivery in Crisis Resolution Home Treatment Teams&lt;/title&gt;&lt;secondary-title&gt;Clinical psychology and psychotherapy&lt;/secondary-title&gt;&lt;/titles&gt;&lt;periodical&gt;&lt;full-title&gt;Clinical psychology and psychotherapy&lt;/full-title&gt;&lt;/periodical&gt;&lt;pages&gt;e3032-n/a&lt;/pages&gt;&lt;volume&gt;31&lt;/volume&gt;&lt;number&gt;4&lt;/number&gt;&lt;keywords&gt;&lt;keyword&gt;Crisis Intervention - methods&lt;/keyword&gt;&lt;keyword&gt;Crisis Resolution Home Treatment Team&lt;/keyword&gt;&lt;keyword&gt;Systematic review&lt;/keyword&gt;&lt;keyword&gt;Community Mental Health Services - methods&lt;/keyword&gt;&lt;keyword&gt;crisis care&lt;/keyword&gt;&lt;keyword&gt;Home Care Services&lt;/keyword&gt;&lt;keyword&gt;home treatment team&lt;/keyword&gt;&lt;keyword&gt;Humans&lt;/keyword&gt;&lt;keyword&gt;Mental Disorders - psychology&lt;/keyword&gt;&lt;keyword&gt;Mental Disorders - therapy&lt;/keyword&gt;&lt;keyword&gt;Mental health&lt;/keyword&gt;&lt;keyword&gt;narrative synthesis&lt;/keyword&gt;&lt;keyword&gt;Patient Care Team&lt;/keyword&gt;&lt;keyword&gt;Population studies&lt;/keyword&gt;&lt;keyword&gt;psychological intervention&lt;/keyword&gt;&lt;keyword&gt;Psychosocial Intervention - methods&lt;/keyword&gt;&lt;keyword&gt;Reviews&lt;/keyword&gt;&lt;keyword&gt;systematic review&lt;/keyword&gt;&lt;keyword&gt;United Kingdom&lt;/keyword&gt;&lt;/keywords&gt;&lt;dates&gt;&lt;year&gt;2024&lt;/year&gt;&lt;/dates&gt;&lt;pub-location&gt;England&lt;/pub-location&gt;&lt;publisher&gt;John Wiley and Sons, Limited&lt;/publisher&gt;&lt;isbn&gt;1063-3995&lt;/isbn&gt;&lt;urls&gt;&lt;/urls&gt;&lt;electronic-resource-num&gt;10.1002/cpp.3032&lt;/electronic-resource-num&gt;&lt;/record&gt;&lt;/Cite&gt;&lt;/EndNote&gt;</w:instrText>
            </w:r>
            <w:r>
              <w:rPr>
                <w:rFonts w:eastAsia="Calibri"/>
                <w:sz w:val="20"/>
                <w:szCs w:val="20"/>
              </w:rPr>
              <w:fldChar w:fldCharType="separate"/>
            </w:r>
            <w:r>
              <w:rPr>
                <w:rFonts w:eastAsia="Calibri"/>
                <w:noProof/>
                <w:sz w:val="20"/>
                <w:szCs w:val="20"/>
              </w:rPr>
              <w:t>(17)</w:t>
            </w:r>
            <w:r>
              <w:rPr>
                <w:rFonts w:eastAsia="Calibri"/>
                <w:sz w:val="20"/>
                <w:szCs w:val="20"/>
              </w:rPr>
              <w:fldChar w:fldCharType="end"/>
            </w:r>
            <w:r>
              <w:rPr>
                <w:rFonts w:eastAsia="Calibri"/>
                <w:sz w:val="20"/>
                <w:szCs w:val="20"/>
              </w:rPr>
              <w:t>,</w:t>
            </w:r>
          </w:p>
        </w:tc>
      </w:tr>
      <w:tr w:rsidR="00EA5718" w:rsidRPr="005160BE" w14:paraId="1FA82646" w14:textId="77777777" w:rsidTr="00695DA2">
        <w:trPr>
          <w:trHeight w:val="300"/>
        </w:trPr>
        <w:tc>
          <w:tcPr>
            <w:tcW w:w="1218" w:type="pct"/>
            <w:hideMark/>
          </w:tcPr>
          <w:p w14:paraId="09CA742D" w14:textId="77777777" w:rsidR="00EA5718" w:rsidRPr="005160BE" w:rsidRDefault="00EA5718" w:rsidP="00695DA2">
            <w:pPr>
              <w:spacing w:line="480" w:lineRule="auto"/>
              <w:rPr>
                <w:rFonts w:eastAsia="Calibri"/>
                <w:sz w:val="20"/>
                <w:szCs w:val="20"/>
              </w:rPr>
            </w:pPr>
            <w:r w:rsidRPr="005160BE">
              <w:rPr>
                <w:rFonts w:eastAsia="Calibri"/>
                <w:sz w:val="20"/>
                <w:szCs w:val="20"/>
              </w:rPr>
              <w:t>H. Incentive Systems</w:t>
            </w:r>
          </w:p>
        </w:tc>
        <w:tc>
          <w:tcPr>
            <w:tcW w:w="2905" w:type="pct"/>
            <w:hideMark/>
          </w:tcPr>
          <w:p w14:paraId="36D78F28" w14:textId="77777777" w:rsidR="00EA5718" w:rsidRPr="005160BE" w:rsidRDefault="00EA5718" w:rsidP="00695DA2">
            <w:pPr>
              <w:spacing w:line="480" w:lineRule="auto"/>
              <w:rPr>
                <w:rFonts w:eastAsia="Calibri"/>
                <w:sz w:val="20"/>
                <w:szCs w:val="20"/>
              </w:rPr>
            </w:pPr>
            <w:r w:rsidRPr="005160BE">
              <w:rPr>
                <w:rFonts w:eastAsia="Calibri"/>
                <w:sz w:val="20"/>
                <w:szCs w:val="20"/>
              </w:rPr>
              <w:t>Tangible and/or intangible incentives and rewards and/or disincentives and punishments support implementation and delivery of the innovation.</w:t>
            </w:r>
          </w:p>
        </w:tc>
        <w:tc>
          <w:tcPr>
            <w:tcW w:w="878" w:type="pct"/>
            <w:hideMark/>
          </w:tcPr>
          <w:p w14:paraId="069BBCD7" w14:textId="77777777" w:rsidR="00EA5718" w:rsidRPr="005160BE" w:rsidRDefault="00EA5718" w:rsidP="00695DA2">
            <w:pPr>
              <w:spacing w:line="480" w:lineRule="auto"/>
              <w:rPr>
                <w:rFonts w:eastAsia="Calibri"/>
                <w:sz w:val="20"/>
                <w:szCs w:val="20"/>
              </w:rPr>
            </w:pPr>
            <w:r w:rsidRPr="005D4F78">
              <w:rPr>
                <w:rFonts w:eastAsia="Times New Roman" w:cs="Times New Roman"/>
                <w:kern w:val="0"/>
                <w:sz w:val="20"/>
                <w:szCs w:val="20"/>
                <w:lang w:eastAsia="en-AU"/>
                <w14:ligatures w14:val="none"/>
              </w:rPr>
              <w:t>Girlanda</w:t>
            </w:r>
            <w:r>
              <w:rPr>
                <w:rFonts w:eastAsia="Times New Roman" w:cs="Times New Roman"/>
                <w:kern w:val="0"/>
                <w:sz w:val="20"/>
                <w:szCs w:val="20"/>
                <w:lang w:eastAsia="en-AU"/>
                <w14:ligatures w14:val="none"/>
              </w:rPr>
              <w:t xml:space="preserve"> 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&lt;EndNote&gt;&lt;Cite&gt;&lt;Author&gt;Girlanda&lt;/Author&gt;&lt;Year&gt;2013&lt;/Year&gt;&lt;RecNum&gt;9&lt;/RecNum&gt;&lt;DisplayText&gt;(22)&lt;/DisplayText&gt;&lt;record&gt;&lt;rec-number&gt;9&lt;/rec-number&gt;&lt;foreign-keys&gt;&lt;key app="EN" db-id="xa52tee05wxwadewwewpw0zuw2xvtdzp92xp" timestamp="1734406814"&gt;9&lt;/key&gt;&lt;/foreign-keys&gt;&lt;ref-type name="Journal Article"&gt;17&lt;/ref-type&gt;&lt;contributors&gt;&lt;authors&gt;&lt;author&gt;Girlanda, Francesca&lt;/author&gt;&lt;author&gt;Fiedler, Ines&lt;/author&gt;&lt;author&gt;Ay, Esra&lt;/author&gt;&lt;author&gt;Barbui, Corrado&lt;/author&gt;&lt;author&gt;Koesters, Markus&lt;/author&gt;&lt;/authors&gt;&lt;/contributors&gt;&lt;titles&gt;&lt;title&gt;Guideline implementation strategies for specialist mental healthcare&lt;/title&gt;&lt;secondary-title&gt;Current opinion in psychiatry&lt;/secondary-title&gt;&lt;/titles&gt;&lt;periodical&gt;&lt;full-title&gt;Current opinion in psychiatry&lt;/full-title&gt;&lt;/periodical&gt;&lt;pages&gt;369-375&lt;/pages&gt;&lt;volume&gt;26&lt;/volume&gt;&lt;number&gt;4&lt;/number&gt;&lt;keywords&gt;&lt;keyword&gt;Clinical outcomes&lt;/keyword&gt;&lt;keyword&gt;Clinical practice guidelines&lt;/keyword&gt;&lt;keyword&gt;Clinical psychology&lt;/keyword&gt;&lt;keyword&gt;Guideline Adherence&lt;/keyword&gt;&lt;keyword&gt;Humans&lt;/keyword&gt;&lt;keyword&gt;implementation strategies&lt;/keyword&gt;&lt;keyword&gt;Knowledge&lt;/keyword&gt;&lt;keyword&gt;Life Sciences &amp;amp; Biomedicine&lt;/keyword&gt;&lt;keyword&gt;Mental Disorders - therapy&lt;/keyword&gt;&lt;keyword&gt;Mental health care&lt;/keyword&gt;&lt;keyword&gt;Mental Health Services - standards&lt;/keyword&gt;&lt;keyword&gt;Outcome Assessment (Health Care)&lt;/keyword&gt;&lt;keyword&gt;patient outcomes&lt;/keyword&gt;&lt;keyword&gt;Patients&lt;/keyword&gt;&lt;keyword&gt;Practice Guidelines as Topic&lt;/keyword&gt;&lt;keyword&gt;process outcomes&lt;/keyword&gt;&lt;keyword&gt;Psychiatry&lt;/keyword&gt;&lt;keyword&gt;Science &amp;amp; Technology&lt;/keyword&gt;&lt;keyword&gt;severe mental disorders&lt;/keyword&gt;&lt;/keywords&gt;&lt;dates&gt;&lt;year&gt;2013&lt;/year&gt;&lt;/dates&gt;&lt;pub-location&gt;PHILADELPHIA&lt;/pub-location&gt;&lt;publisher&gt;PHILADELPHIA: Lippincott Williams &amp;amp; Wilkins, Inc&lt;/publisher&gt;&lt;isbn&gt;0951-7367&lt;/isbn&gt;&lt;urls&gt;&lt;/urls&gt;&lt;electronic-resource-num&gt;10.1097/YCO.0b013e328361e7ae&lt;/electronic-resource-num&gt;&lt;/record&gt;&lt;/Cite&gt;&lt;/EndNote&gt;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(22)</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 xml:space="preserve">Rosen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(16)</w:t>
            </w:r>
            <w:r>
              <w:rPr>
                <w:rFonts w:eastAsia="Times New Roman" w:cs="Times New Roman"/>
                <w:kern w:val="0"/>
                <w:sz w:val="20"/>
                <w:szCs w:val="20"/>
                <w:lang w:eastAsia="en-AU"/>
                <w14:ligatures w14:val="none"/>
              </w:rPr>
              <w:fldChar w:fldCharType="end"/>
            </w:r>
          </w:p>
        </w:tc>
      </w:tr>
      <w:tr w:rsidR="00EA5718" w:rsidRPr="005160BE" w14:paraId="61044C1A" w14:textId="77777777" w:rsidTr="00695DA2">
        <w:trPr>
          <w:trHeight w:val="300"/>
        </w:trPr>
        <w:tc>
          <w:tcPr>
            <w:tcW w:w="1218" w:type="pct"/>
            <w:hideMark/>
          </w:tcPr>
          <w:p w14:paraId="10D11EAE" w14:textId="77777777" w:rsidR="00EA5718" w:rsidRPr="005160BE" w:rsidRDefault="00EA5718" w:rsidP="00695DA2">
            <w:pPr>
              <w:spacing w:line="480" w:lineRule="auto"/>
              <w:rPr>
                <w:rFonts w:eastAsia="Calibri"/>
                <w:sz w:val="20"/>
                <w:szCs w:val="20"/>
              </w:rPr>
            </w:pPr>
            <w:r w:rsidRPr="005160BE">
              <w:rPr>
                <w:rFonts w:eastAsia="Calibri"/>
                <w:sz w:val="20"/>
                <w:szCs w:val="20"/>
              </w:rPr>
              <w:t>I. Mission Alignment</w:t>
            </w:r>
          </w:p>
        </w:tc>
        <w:tc>
          <w:tcPr>
            <w:tcW w:w="2905" w:type="pct"/>
            <w:hideMark/>
          </w:tcPr>
          <w:p w14:paraId="4192A51F" w14:textId="77777777" w:rsidR="00EA5718" w:rsidRPr="005160BE" w:rsidRDefault="00EA5718" w:rsidP="00695DA2">
            <w:pPr>
              <w:spacing w:line="480" w:lineRule="auto"/>
              <w:rPr>
                <w:rFonts w:eastAsia="Calibri"/>
                <w:sz w:val="20"/>
                <w:szCs w:val="20"/>
              </w:rPr>
            </w:pPr>
            <w:r w:rsidRPr="005160BE">
              <w:rPr>
                <w:rFonts w:eastAsia="Calibri"/>
                <w:sz w:val="20"/>
                <w:szCs w:val="20"/>
              </w:rPr>
              <w:t>Implementing and delivering the innovation is in line with the overarching commitment, purpose, or goals in the Inner Setting.</w:t>
            </w:r>
          </w:p>
        </w:tc>
        <w:tc>
          <w:tcPr>
            <w:tcW w:w="878" w:type="pct"/>
            <w:hideMark/>
          </w:tcPr>
          <w:p w14:paraId="31D55AAC" w14:textId="77777777" w:rsidR="00EA5718" w:rsidRPr="005160BE" w:rsidRDefault="00EA5718" w:rsidP="00695DA2">
            <w:pPr>
              <w:spacing w:line="480" w:lineRule="auto"/>
              <w:rPr>
                <w:rFonts w:eastAsia="Calibri"/>
                <w:sz w:val="20"/>
                <w:szCs w:val="20"/>
              </w:rPr>
            </w:pPr>
            <w:r w:rsidRPr="005D4F78">
              <w:rPr>
                <w:rFonts w:eastAsia="Times New Roman" w:cs="Times New Roman"/>
                <w:kern w:val="0"/>
                <w:sz w:val="20"/>
                <w:szCs w:val="20"/>
                <w:lang w:eastAsia="en-AU"/>
                <w14:ligatures w14:val="none"/>
              </w:rPr>
              <w:t xml:space="preserve">Goldner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&lt;EndNote&gt;&lt;Cite&gt;&lt;Author&gt;Goldner&lt;/Author&gt;&lt;Year&gt;2014&lt;/Year&gt;&lt;RecNum&gt;10&lt;/RecNum&gt;&lt;DisplayText&gt;(24)&lt;/DisplayText&gt;&lt;record&gt;&lt;rec-number&gt;10&lt;/rec-number&gt;&lt;foreign-keys&gt;&lt;key app="EN" db-id="xa52tee05wxwadewwewpw0zuw2xvtdzp92xp" timestamp="1734406850"&gt;10&lt;/key&gt;&lt;/foreign-keys&gt;&lt;ref-type name="Journal Article"&gt;17&lt;/ref-type&gt;&lt;contributors&gt;&lt;authors&gt;&lt;author&gt;Goldner, Elliot M.&lt;/author&gt;&lt;author&gt;Jenkins, Emily K.&lt;/author&gt;&lt;author&gt;Fischer, Benedikt&lt;/author&gt;&lt;/authors&gt;&lt;/contributors&gt;&lt;titles&gt;&lt;title&gt;A Narrative Review of Recent Developments in Knowledge Translation and Implications for Mental Health Care Providers&lt;/title&gt;&lt;secondary-title&gt;Canadian journal of psychiatry&lt;/secondary-title&gt;&lt;/titles&gt;&lt;periodical&gt;&lt;full-title&gt;Canadian journal of psychiatry&lt;/full-title&gt;&lt;/periodical&gt;&lt;pages&gt;160-169&lt;/pages&gt;&lt;volume&gt;59&lt;/volume&gt;&lt;number&gt;3&lt;/number&gt;&lt;keywords&gt;&lt;keyword&gt;Canada&lt;/keyword&gt;&lt;keyword&gt;Dissemination&lt;/keyword&gt;&lt;keyword&gt;Forecasting&lt;/keyword&gt;&lt;keyword&gt;Health care&lt;/keyword&gt;&lt;keyword&gt;Health care industry&lt;/keyword&gt;&lt;keyword&gt;Humans&lt;/keyword&gt;&lt;keyword&gt;Implementation&lt;/keyword&gt;&lt;keyword&gt;Knowledge exchange&lt;/keyword&gt;&lt;keyword&gt;Knowledge translation&lt;/keyword&gt;&lt;keyword&gt;Life Sciences &amp;amp; Biomedicine&lt;/keyword&gt;&lt;keyword&gt;Mental Disorders - therapy&lt;/keyword&gt;&lt;keyword&gt;Mental health&lt;/keyword&gt;&lt;keyword&gt;Patient Care Team - trends&lt;/keyword&gt;&lt;keyword&gt;Psychiatry&lt;/keyword&gt;&lt;keyword&gt;Public health&lt;/keyword&gt;&lt;keyword&gt;Review Paper&lt;/keyword&gt;&lt;keyword&gt;Science &amp;amp; Technology&lt;/keyword&gt;&lt;keyword&gt;Translational Research, Biomedical - trends&lt;/keyword&gt;&lt;keyword&gt;Treatment Outcome&lt;/keyword&gt;&lt;/keywords&gt;&lt;dates&gt;&lt;year&gt;2014&lt;/year&gt;&lt;/dates&gt;&lt;pub-location&gt;Los Angeles, CA&lt;/pub-location&gt;&lt;publisher&gt;Los Angeles, CA: SAGE Publications&lt;/publisher&gt;&lt;isbn&gt;0706-7437&lt;/isbn&gt;&lt;urls&gt;&lt;/urls&gt;&lt;electronic-resource-num&gt;10.1177/070674371405900308&lt;/electronic-resource-num&gt;&lt;/record&gt;&lt;/Cite&gt;&lt;/EndNote&gt;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(24)</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 xml:space="preserve">Rosen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(16)</w:t>
            </w:r>
            <w:r>
              <w:rPr>
                <w:rFonts w:eastAsia="Times New Roman" w:cs="Times New Roman"/>
                <w:kern w:val="0"/>
                <w:sz w:val="20"/>
                <w:szCs w:val="20"/>
                <w:lang w:eastAsia="en-AU"/>
                <w14:ligatures w14:val="none"/>
              </w:rPr>
              <w:fldChar w:fldCharType="end"/>
            </w:r>
            <w:r>
              <w:rPr>
                <w:rFonts w:eastAsia="Calibri"/>
                <w:sz w:val="20"/>
                <w:szCs w:val="20"/>
              </w:rPr>
              <w:t xml:space="preserve"> Ahmed et al. </w:t>
            </w:r>
            <w:r>
              <w:rPr>
                <w:rFonts w:eastAsia="Calibri"/>
                <w:sz w:val="20"/>
                <w:szCs w:val="20"/>
              </w:rPr>
              <w:fldChar w:fldCharType="begin"/>
            </w:r>
            <w:r>
              <w:rPr>
                <w:rFonts w:eastAsia="Calibri"/>
                <w:sz w:val="20"/>
                <w:szCs w:val="20"/>
              </w:rPr>
              <w:instrText xml:space="preserve"> ADDIN EN.CITE &lt;EndNote&gt;&lt;Cite&gt;&lt;Author&gt;Ahmed&lt;/Author&gt;&lt;Year&gt;2024&lt;/Year&gt;&lt;RecNum&gt;68&lt;/RecNum&gt;&lt;DisplayText&gt;(17)&lt;/DisplayText&gt;&lt;record&gt;&lt;rec-number&gt;68&lt;/rec-number&gt;&lt;foreign-keys&gt;&lt;key app="EN" db-id="xa52tee05wxwadewwewpw0zuw2xvtdzp92xp" timestamp="1769645951"&gt;68&lt;/key&gt;&lt;/foreign-keys&gt;&lt;ref-type name="Journal Article"&gt;17&lt;/ref-type&gt;&lt;contributors&gt;&lt;authors&gt;&lt;author&gt;Ahmed, Haleemah&lt;/author&gt;&lt;author&gt;Bendall, Caroline&lt;/author&gt;&lt;author&gt;Anwar, Faiza&lt;/author&gt;&lt;author&gt;Al‐Janabi, Mariam&lt;/author&gt;&lt;author&gt;Wood, Lisa&lt;/author&gt;&lt;/authors&gt;&lt;/contributors&gt;&lt;titles&gt;&lt;title&gt;A Systematic Review and Narrative Synthesis Examining the Facilitators and Barriers of Psychological Intervention Delivery in Crisis Resolution Home Treatment Teams&lt;/title&gt;&lt;secondary-title&gt;Clinical psychology and psychotherapy&lt;/secondary-title&gt;&lt;/titles&gt;&lt;periodical&gt;&lt;full-title&gt;Clinical psychology and psychotherapy&lt;/full-title&gt;&lt;/periodical&gt;&lt;pages&gt;e3032-n/a&lt;/pages&gt;&lt;volume&gt;31&lt;/volume&gt;&lt;number&gt;4&lt;/number&gt;&lt;keywords&gt;&lt;keyword&gt;Crisis Intervention - methods&lt;/keyword&gt;&lt;keyword&gt;Crisis Resolution Home Treatment Team&lt;/keyword&gt;&lt;keyword&gt;Systematic review&lt;/keyword&gt;&lt;keyword&gt;Community Mental Health Services - methods&lt;/keyword&gt;&lt;keyword&gt;crisis care&lt;/keyword&gt;&lt;keyword&gt;Home Care Services&lt;/keyword&gt;&lt;keyword&gt;home treatment team&lt;/keyword&gt;&lt;keyword&gt;Humans&lt;/keyword&gt;&lt;keyword&gt;Mental Disorders - psychology&lt;/keyword&gt;&lt;keyword&gt;Mental Disorders - therapy&lt;/keyword&gt;&lt;keyword&gt;Mental health&lt;/keyword&gt;&lt;keyword&gt;narrative synthesis&lt;/keyword&gt;&lt;keyword&gt;Patient Care Team&lt;/keyword&gt;&lt;keyword&gt;Population studies&lt;/keyword&gt;&lt;keyword&gt;psychological intervention&lt;/keyword&gt;&lt;keyword&gt;Psychosocial Intervention - methods&lt;/keyword&gt;&lt;keyword&gt;Reviews&lt;/keyword&gt;&lt;keyword&gt;systematic review&lt;/keyword&gt;&lt;keyword&gt;United Kingdom&lt;/keyword&gt;&lt;/keywords&gt;&lt;dates&gt;&lt;year&gt;2024&lt;/year&gt;&lt;/dates&gt;&lt;pub-location&gt;England&lt;/pub-location&gt;&lt;publisher&gt;John Wiley and Sons, Limited&lt;/publisher&gt;&lt;isbn&gt;1063-3995&lt;/isbn&gt;&lt;urls&gt;&lt;/urls&gt;&lt;electronic-resource-num&gt;10.1002/cpp.3032&lt;/electronic-resource-num&gt;&lt;/record&gt;&lt;/Cite&gt;&lt;/EndNote&gt;</w:instrText>
            </w:r>
            <w:r>
              <w:rPr>
                <w:rFonts w:eastAsia="Calibri"/>
                <w:sz w:val="20"/>
                <w:szCs w:val="20"/>
              </w:rPr>
              <w:fldChar w:fldCharType="separate"/>
            </w:r>
            <w:r>
              <w:rPr>
                <w:rFonts w:eastAsia="Calibri"/>
                <w:noProof/>
                <w:sz w:val="20"/>
                <w:szCs w:val="20"/>
              </w:rPr>
              <w:t>(17)</w:t>
            </w:r>
            <w:r>
              <w:rPr>
                <w:rFonts w:eastAsia="Calibri"/>
                <w:sz w:val="20"/>
                <w:szCs w:val="20"/>
              </w:rPr>
              <w:fldChar w:fldCharType="end"/>
            </w:r>
            <w:r>
              <w:rPr>
                <w:rFonts w:eastAsia="Calibri"/>
                <w:sz w:val="20"/>
                <w:szCs w:val="20"/>
              </w:rPr>
              <w:t xml:space="preserve">, Björkdahl et al. </w:t>
            </w:r>
            <w:r>
              <w:rPr>
                <w:rFonts w:eastAsia="Calibri"/>
                <w:sz w:val="20"/>
                <w:szCs w:val="20"/>
              </w:rPr>
              <w:fldChar w:fldCharType="begin"/>
            </w:r>
            <w:r>
              <w:rPr>
                <w:rFonts w:eastAsia="Calibri"/>
                <w:sz w:val="20"/>
                <w:szCs w:val="20"/>
              </w:rPr>
              <w:instrText xml:space="preserve"> ADDIN EN.CITE &lt;EndNote&gt;&lt;Cite&gt;&lt;Author&gt;Björkdahl&lt;/Author&gt;&lt;Year&gt;2024&lt;/Year&gt;&lt;RecNum&gt;65&lt;/RecNum&gt;&lt;DisplayText&gt;(18)&lt;/DisplayText&gt;&lt;record&gt;&lt;rec-number&gt;65&lt;/rec-number&gt;&lt;foreign-keys&gt;&lt;key app="EN" db-id="xa52tee05wxwadewwewpw0zuw2xvtdzp92xp" timestamp="1769642160"&gt;65&lt;/key&gt;&lt;/foreign-keys&gt;&lt;ref-type name="Journal Article"&gt;17&lt;/ref-type&gt;&lt;contributors&gt;&lt;authors&gt;&lt;author&gt;Björkdahl, Anna&lt;/author&gt;&lt;author&gt;Johansson, Ulf&lt;/author&gt;&lt;author&gt;Kjellin, Lars&lt;/author&gt;&lt;author&gt;Pelto‐Piri, Veikko&lt;/author&gt;&lt;/authors&gt;&lt;/contributors&gt;&lt;titles&gt;&lt;title&gt;Barriers and enablers to the implementation of Safewards and the alignment to the i‐PARIHS framework – A qualitative systematic review&lt;/title&gt;&lt;secondary-title&gt;International journal of mental health nursing&lt;/secondary-title&gt;&lt;/titles&gt;&lt;periodical&gt;&lt;full-title&gt;International journal of mental health nursing&lt;/full-title&gt;&lt;/periodical&gt;&lt;pages&gt;18-36&lt;/pages&gt;&lt;volume&gt;33&lt;/volume&gt;&lt;number&gt;1&lt;/number&gt;&lt;keywords&gt;&lt;keyword&gt;Safewards&lt;/keyword&gt;&lt;keyword&gt;Systematic review&lt;/keyword&gt;&lt;keyword&gt;Aggression&lt;/keyword&gt;&lt;keyword&gt;Alignment&lt;/keyword&gt;&lt;keyword&gt;Barriers&lt;/keyword&gt;&lt;keyword&gt;Containment&lt;/keyword&gt;&lt;keyword&gt;Data&lt;/keyword&gt;&lt;keyword&gt;Frame analysis&lt;/keyword&gt;&lt;keyword&gt;Health care&lt;/keyword&gt;&lt;keyword&gt;Health services&lt;/keyword&gt;&lt;keyword&gt;Humans&lt;/keyword&gt;&lt;keyword&gt;Implementation&lt;/keyword&gt;&lt;keyword&gt;Innovations&lt;/keyword&gt;&lt;keyword&gt;Inpatient care&lt;/keyword&gt;&lt;keyword&gt;Leadership&lt;/keyword&gt;&lt;keyword&gt;Medical treatment&lt;/keyword&gt;&lt;keyword&gt;Mental health&lt;/keyword&gt;&lt;keyword&gt;Mental Health Nursing&lt;/keyword&gt;&lt;keyword&gt;Military intervention&lt;/keyword&gt;&lt;keyword&gt;Patients&lt;/keyword&gt;&lt;keyword&gt;Prevention&lt;/keyword&gt;&lt;keyword&gt;Psychiatric-mental health nursing&lt;/keyword&gt;&lt;keyword&gt;Qualitative research&lt;/keyword&gt;&lt;keyword&gt;Quality management&lt;/keyword&gt;&lt;keyword&gt;Quality of care&lt;/keyword&gt;&lt;/keywords&gt;&lt;dates&gt;&lt;year&gt;2024&lt;/year&gt;&lt;/dates&gt;&lt;pub-location&gt;Australia&lt;/pub-location&gt;&lt;publisher&gt;Wiley Subscription Services, Inc&lt;/publisher&gt;&lt;isbn&gt;1445-8330&lt;/isbn&gt;&lt;urls&gt;&lt;/urls&gt;&lt;electronic-resource-num&gt;10.1111/inm.13222&lt;/electronic-resource-num&gt;&lt;/record&gt;&lt;/Cite&gt;&lt;/EndNote&gt;</w:instrText>
            </w:r>
            <w:r>
              <w:rPr>
                <w:rFonts w:eastAsia="Calibri"/>
                <w:sz w:val="20"/>
                <w:szCs w:val="20"/>
              </w:rPr>
              <w:fldChar w:fldCharType="separate"/>
            </w:r>
            <w:r>
              <w:rPr>
                <w:rFonts w:eastAsia="Calibri"/>
                <w:noProof/>
                <w:sz w:val="20"/>
                <w:szCs w:val="20"/>
              </w:rPr>
              <w:t>(18)</w:t>
            </w:r>
            <w:r>
              <w:rPr>
                <w:rFonts w:eastAsia="Calibri"/>
                <w:sz w:val="20"/>
                <w:szCs w:val="20"/>
              </w:rPr>
              <w:fldChar w:fldCharType="end"/>
            </w:r>
            <w:r>
              <w:rPr>
                <w:rFonts w:eastAsia="Calibri"/>
                <w:sz w:val="20"/>
                <w:szCs w:val="20"/>
              </w:rPr>
              <w:t xml:space="preserve">, Harkko et al. </w:t>
            </w:r>
            <w:r>
              <w:rPr>
                <w:rFonts w:eastAsia="Calibri"/>
                <w:sz w:val="20"/>
                <w:szCs w:val="20"/>
              </w:rPr>
              <w:fldChar w:fldCharType="begin">
                <w:fldData xml:space="preserve">PEVuZE5vdGU+PENpdGU+PEF1dGhvcj5IYXJra288L0F1dGhvcj48WWVhcj4yMDIzPC9ZZWFyPjxS
ZWNOdW0+NjQ8L1JlY051bT48RGlzcGxheVRleHQ+KDIzKTwvRGlzcGxheVRleHQ+PHJlY29yZD48
cmVjLW51bWJlcj42NDwvcmVjLW51bWJlcj48Zm9yZWlnbi1rZXlzPjxrZXkgYXBwPSJFTiIgZGIt
aWQ9InhhNTJ0ZWUwNXd4d2FkZXd3ZXdwdzB6dXcyeHZ0ZHpwOTJ4cCIgdGltZXN0YW1wPSIxNzU5
Mjk5ODQyIj42NDwva2V5PjwvZm9yZWlnbi1rZXlzPjxyZWYtdHlwZSBuYW1lPSJKb3VybmFsIEFy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Calibri"/>
                <w:sz w:val="20"/>
                <w:szCs w:val="20"/>
              </w:rPr>
              <w:instrText xml:space="preserve"> ADDIN EN.CITE </w:instrText>
            </w:r>
            <w:r>
              <w:rPr>
                <w:rFonts w:eastAsia="Calibri"/>
                <w:sz w:val="20"/>
                <w:szCs w:val="20"/>
              </w:rPr>
              <w:fldChar w:fldCharType="begin">
                <w:fldData xml:space="preserve">PEVuZE5vdGU+PENpdGU+PEF1dGhvcj5IYXJra288L0F1dGhvcj48WWVhcj4yMDIzPC9ZZWFyPjxS
ZWNOdW0+NjQ8L1JlY051bT48RGlzcGxheVRleHQ+KDIzKTwvRGlzcGxheVRleHQ+PHJlY29yZD48
cmVjLW51bWJlcj42NDwvcmVjLW51bWJlcj48Zm9yZWlnbi1rZXlzPjxrZXkgYXBwPSJFTiIgZGIt
aWQ9InhhNTJ0ZWUwNXd4d2FkZXd3ZXdwdzB6dXcyeHZ0ZHpwOTJ4cCIgdGltZXN0YW1wPSIxNzU5
Mjk5ODQyIj42NDwva2V5PjwvZm9yZWlnbi1rZXlzPjxyZWYtdHlwZSBuYW1lPSJKb3VybmFsIEFy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Calibri"/>
                <w:sz w:val="20"/>
                <w:szCs w:val="20"/>
              </w:rPr>
              <w:instrText xml:space="preserve"> ADDIN EN.CITE.DATA </w:instrText>
            </w:r>
            <w:r>
              <w:rPr>
                <w:rFonts w:eastAsia="Calibri"/>
                <w:sz w:val="20"/>
                <w:szCs w:val="20"/>
              </w:rPr>
            </w:r>
            <w:r>
              <w:rPr>
                <w:rFonts w:eastAsia="Calibri"/>
                <w:sz w:val="20"/>
                <w:szCs w:val="20"/>
              </w:rPr>
              <w:fldChar w:fldCharType="end"/>
            </w:r>
            <w:r>
              <w:rPr>
                <w:rFonts w:eastAsia="Calibri"/>
                <w:sz w:val="20"/>
                <w:szCs w:val="20"/>
              </w:rPr>
            </w:r>
            <w:r>
              <w:rPr>
                <w:rFonts w:eastAsia="Calibri"/>
                <w:sz w:val="20"/>
                <w:szCs w:val="20"/>
              </w:rPr>
              <w:fldChar w:fldCharType="separate"/>
            </w:r>
            <w:r>
              <w:rPr>
                <w:rFonts w:eastAsia="Calibri"/>
                <w:noProof/>
                <w:sz w:val="20"/>
                <w:szCs w:val="20"/>
              </w:rPr>
              <w:t>(23)</w:t>
            </w:r>
            <w:r>
              <w:rPr>
                <w:rFonts w:eastAsia="Calibri"/>
                <w:sz w:val="20"/>
                <w:szCs w:val="20"/>
              </w:rPr>
              <w:fldChar w:fldCharType="end"/>
            </w:r>
            <w:r>
              <w:rPr>
                <w:rFonts w:eastAsia="Calibri"/>
                <w:sz w:val="20"/>
                <w:szCs w:val="20"/>
              </w:rPr>
              <w:t xml:space="preserve">, Mauer-Vakil et al. </w:t>
            </w:r>
            <w:r>
              <w:rPr>
                <w:rFonts w:eastAsia="Calibri"/>
                <w:sz w:val="20"/>
                <w:szCs w:val="20"/>
              </w:rPr>
              <w:fldChar w:fldCharType="begin"/>
            </w:r>
            <w:r>
              <w:rPr>
                <w:rFonts w:eastAsia="Calibri"/>
                <w:sz w:val="20"/>
                <w:szCs w:val="20"/>
              </w:rPr>
              <w:instrText xml:space="preserve"> ADDIN EN.CITE &lt;EndNote&gt;&lt;Cite&gt;&lt;Author&gt;Mauer-Vakil&lt;/Author&gt;&lt;Year&gt;2023&lt;/Year&gt;&lt;RecNum&gt;69&lt;/RecNum&gt;&lt;DisplayText&gt;(19)&lt;/DisplayText&gt;&lt;record&gt;&lt;rec-number&gt;69&lt;/rec-number&gt;&lt;foreign-keys&gt;&lt;key app="EN" db-id="xa52tee05wxwadewwewpw0zuw2xvtdzp92xp" timestamp="1769648763"&gt;69&lt;/key&gt;&lt;/foreign-keys&gt;&lt;ref-type name="Journal Article"&gt;17&lt;/ref-type&gt;&lt;contributors&gt;&lt;authors&gt;&lt;author&gt;Dane Mauer-Vakil&lt;/author&gt;&lt;author&gt;Nadiya Sunderji&lt;/author&gt;&lt;author&gt;Denise Webb&lt;/author&gt;&lt;author&gt;David Rudoler&lt;/author&gt;&lt;author&gt;Sara Allin&lt;/author&gt;&lt;/authors&gt;&lt;/contributors&gt;&lt;titles&gt;&lt;title&gt;Approaches to Integrate Mental Health Services in Primary Care: A Scoping Review of System-Level Barriers and Enablers to Implementation&lt;/title&gt;&lt;secondary-title&gt;Canadian Journal of Community Mental Health&lt;/secondary-title&gt;&lt;/titles&gt;&lt;periodical&gt;&lt;full-title&gt;Canadian Journal of Community Mental Health&lt;/full-title&gt;&lt;/periodical&gt;&lt;pages&gt;29-45&lt;/pages&gt;&lt;volume&gt;42&lt;/volume&gt;&lt;number&gt;3&lt;/number&gt;&lt;keywords&gt;&lt;keyword&gt;collaborative care,mental health services,community mental health services,scoping review,health policy&lt;/keyword&gt;&lt;/keywords&gt;&lt;dates&gt;&lt;year&gt;2023&lt;/year&gt;&lt;/dates&gt;&lt;urls&gt;&lt;related-urls&gt;&lt;url&gt;https://www.cjcmh.com/doi/abs/10.7870/cjcmh-2023-020&lt;/url&gt;&lt;/related-urls&gt;&lt;/urls&gt;&lt;electronic-resource-num&gt;10.7870/cjcmh-2023-020&lt;/electronic-resource-num&gt;&lt;/record&gt;&lt;/Cite&gt;&lt;/EndNote&gt;</w:instrText>
            </w:r>
            <w:r>
              <w:rPr>
                <w:rFonts w:eastAsia="Calibri"/>
                <w:sz w:val="20"/>
                <w:szCs w:val="20"/>
              </w:rPr>
              <w:fldChar w:fldCharType="separate"/>
            </w:r>
            <w:r>
              <w:rPr>
                <w:rFonts w:eastAsia="Calibri"/>
                <w:noProof/>
                <w:sz w:val="20"/>
                <w:szCs w:val="20"/>
              </w:rPr>
              <w:t>(19)</w:t>
            </w:r>
            <w:r>
              <w:rPr>
                <w:rFonts w:eastAsia="Calibri"/>
                <w:sz w:val="20"/>
                <w:szCs w:val="20"/>
              </w:rPr>
              <w:fldChar w:fldCharType="end"/>
            </w:r>
          </w:p>
        </w:tc>
      </w:tr>
      <w:tr w:rsidR="00EA5718" w:rsidRPr="005160BE" w14:paraId="27BAD5A7" w14:textId="77777777" w:rsidTr="00695DA2">
        <w:trPr>
          <w:trHeight w:val="300"/>
        </w:trPr>
        <w:tc>
          <w:tcPr>
            <w:tcW w:w="1218" w:type="pct"/>
            <w:hideMark/>
          </w:tcPr>
          <w:p w14:paraId="7CE8768E" w14:textId="77777777" w:rsidR="00EA5718" w:rsidRPr="005160BE" w:rsidRDefault="00EA5718" w:rsidP="00695DA2">
            <w:pPr>
              <w:spacing w:line="480" w:lineRule="auto"/>
              <w:rPr>
                <w:rFonts w:eastAsia="Calibri"/>
                <w:sz w:val="20"/>
                <w:szCs w:val="20"/>
              </w:rPr>
            </w:pPr>
            <w:r w:rsidRPr="005160BE">
              <w:rPr>
                <w:rFonts w:eastAsia="Calibri"/>
                <w:sz w:val="20"/>
                <w:szCs w:val="20"/>
              </w:rPr>
              <w:t>J. Available Resources</w:t>
            </w:r>
          </w:p>
        </w:tc>
        <w:tc>
          <w:tcPr>
            <w:tcW w:w="2905" w:type="pct"/>
            <w:hideMark/>
          </w:tcPr>
          <w:p w14:paraId="7D19221D" w14:textId="77777777" w:rsidR="00EA5718" w:rsidRPr="005160BE" w:rsidRDefault="00EA5718" w:rsidP="00695DA2">
            <w:pPr>
              <w:spacing w:line="480" w:lineRule="auto"/>
              <w:rPr>
                <w:rFonts w:eastAsia="Calibri"/>
                <w:sz w:val="20"/>
                <w:szCs w:val="20"/>
              </w:rPr>
            </w:pPr>
            <w:r w:rsidRPr="005160BE">
              <w:rPr>
                <w:rFonts w:eastAsia="Calibri"/>
                <w:sz w:val="20"/>
                <w:szCs w:val="20"/>
              </w:rPr>
              <w:t>Resources are available to implement and deliver the innovation. Note: Use this construct to capture themes related to Available Resources that are not included in the subconstructs below.</w:t>
            </w:r>
          </w:p>
        </w:tc>
        <w:tc>
          <w:tcPr>
            <w:tcW w:w="878" w:type="pct"/>
            <w:hideMark/>
          </w:tcPr>
          <w:p w14:paraId="483EAE8B" w14:textId="77777777" w:rsidR="00EA5718" w:rsidRPr="005160BE" w:rsidRDefault="00EA5718" w:rsidP="00695DA2">
            <w:pPr>
              <w:spacing w:line="480" w:lineRule="auto"/>
              <w:rPr>
                <w:rFonts w:eastAsia="Calibri"/>
                <w:sz w:val="20"/>
                <w:szCs w:val="20"/>
              </w:rPr>
            </w:pPr>
            <w:r w:rsidRPr="005D4F78">
              <w:rPr>
                <w:rFonts w:eastAsia="Times New Roman" w:cs="Times New Roman"/>
                <w:kern w:val="0"/>
                <w:sz w:val="20"/>
                <w:szCs w:val="20"/>
                <w:lang w:eastAsia="en-AU"/>
                <w14:ligatures w14:val="none"/>
              </w:rPr>
              <w:t>Piat</w:t>
            </w:r>
            <w:r>
              <w:rPr>
                <w:rFonts w:eastAsia="Times New Roman" w:cs="Times New Roman"/>
                <w:kern w:val="0"/>
                <w:sz w:val="20"/>
                <w:szCs w:val="20"/>
                <w:lang w:eastAsia="en-AU"/>
                <w14:ligatures w14:val="none"/>
              </w:rPr>
              <w:t xml:space="preserve"> 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(20)</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 xml:space="preserve">Rosen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(16)</w:t>
            </w:r>
            <w:r>
              <w:rPr>
                <w:rFonts w:eastAsia="Times New Roman" w:cs="Times New Roman"/>
                <w:kern w:val="0"/>
                <w:sz w:val="20"/>
                <w:szCs w:val="20"/>
                <w:lang w:eastAsia="en-AU"/>
                <w14:ligatures w14:val="none"/>
              </w:rPr>
              <w:fldChar w:fldCharType="end"/>
            </w:r>
          </w:p>
        </w:tc>
      </w:tr>
      <w:tr w:rsidR="00EA5718" w:rsidRPr="005160BE" w14:paraId="74626E95" w14:textId="77777777" w:rsidTr="00695DA2">
        <w:trPr>
          <w:trHeight w:val="300"/>
        </w:trPr>
        <w:tc>
          <w:tcPr>
            <w:tcW w:w="1218" w:type="pct"/>
            <w:hideMark/>
          </w:tcPr>
          <w:p w14:paraId="45A32243" w14:textId="77777777" w:rsidR="00EA5718" w:rsidRPr="005160BE" w:rsidRDefault="00EA5718" w:rsidP="00695DA2">
            <w:pPr>
              <w:spacing w:line="480" w:lineRule="auto"/>
              <w:rPr>
                <w:rFonts w:eastAsia="Calibri"/>
                <w:sz w:val="20"/>
                <w:szCs w:val="20"/>
              </w:rPr>
            </w:pPr>
            <w:r w:rsidRPr="005160BE">
              <w:rPr>
                <w:rFonts w:eastAsia="Calibri"/>
                <w:sz w:val="20"/>
                <w:szCs w:val="20"/>
              </w:rPr>
              <w:t>1. Funding</w:t>
            </w:r>
          </w:p>
        </w:tc>
        <w:tc>
          <w:tcPr>
            <w:tcW w:w="2905" w:type="pct"/>
            <w:hideMark/>
          </w:tcPr>
          <w:p w14:paraId="1E663FD4" w14:textId="77777777" w:rsidR="00EA5718" w:rsidRPr="005160BE" w:rsidRDefault="00EA5718" w:rsidP="00695DA2">
            <w:pPr>
              <w:spacing w:line="480" w:lineRule="auto"/>
              <w:rPr>
                <w:rFonts w:eastAsia="Calibri"/>
                <w:sz w:val="20"/>
                <w:szCs w:val="20"/>
              </w:rPr>
            </w:pPr>
            <w:r w:rsidRPr="005160BE">
              <w:rPr>
                <w:rFonts w:eastAsia="Calibri"/>
                <w:sz w:val="20"/>
                <w:szCs w:val="20"/>
              </w:rPr>
              <w:t>Funding is available to implement and deliver the innovation.</w:t>
            </w:r>
          </w:p>
        </w:tc>
        <w:tc>
          <w:tcPr>
            <w:tcW w:w="878" w:type="pct"/>
            <w:hideMark/>
          </w:tcPr>
          <w:p w14:paraId="53AB7989" w14:textId="77777777" w:rsidR="00EA5718" w:rsidRPr="005160BE" w:rsidRDefault="00EA5718" w:rsidP="00695DA2">
            <w:pPr>
              <w:spacing w:line="480" w:lineRule="auto"/>
              <w:rPr>
                <w:rFonts w:eastAsia="Calibri"/>
                <w:sz w:val="20"/>
                <w:szCs w:val="20"/>
              </w:rPr>
            </w:pPr>
            <w:r>
              <w:rPr>
                <w:rFonts w:eastAsia="Calibri"/>
                <w:sz w:val="20"/>
                <w:szCs w:val="20"/>
              </w:rPr>
              <w:t xml:space="preserve">Björkdahl et al. </w:t>
            </w:r>
            <w:r>
              <w:rPr>
                <w:rFonts w:eastAsia="Calibri"/>
                <w:sz w:val="20"/>
                <w:szCs w:val="20"/>
              </w:rPr>
              <w:fldChar w:fldCharType="begin"/>
            </w:r>
            <w:r>
              <w:rPr>
                <w:rFonts w:eastAsia="Calibri"/>
                <w:sz w:val="20"/>
                <w:szCs w:val="20"/>
              </w:rPr>
              <w:instrText xml:space="preserve"> ADDIN EN.CITE &lt;EndNote&gt;&lt;Cite&gt;&lt;Author&gt;Björkdahl&lt;/Author&gt;&lt;Year&gt;2024&lt;/Year&gt;&lt;RecNum&gt;65&lt;/RecNum&gt;&lt;DisplayText&gt;(18)&lt;/DisplayText&gt;&lt;record&gt;&lt;rec-number&gt;65&lt;/rec-number&gt;&lt;foreign-keys&gt;&lt;key app="EN" db-id="xa52tee05wxwadewwewpw0zuw2xvtdzp92xp" timestamp="1769642160"&gt;65&lt;/key&gt;&lt;/foreign-keys&gt;&lt;ref-type name="Journal Article"&gt;17&lt;/ref-type&gt;&lt;contributors&gt;&lt;authors&gt;&lt;author&gt;Björkdahl, Anna&lt;/author&gt;&lt;author&gt;Johansson, Ulf&lt;/author&gt;&lt;author&gt;Kjellin, Lars&lt;/author&gt;&lt;author&gt;Pelto‐Piri, Veikko&lt;/author&gt;&lt;/authors&gt;&lt;/contributors&gt;&lt;titles&gt;&lt;title&gt;Barriers and enablers to the implementation of Safewards and the alignment to the i‐PARIHS framework – A qualitative systematic review&lt;/title&gt;&lt;secondary-title&gt;International journal of mental health nursing&lt;/secondary-title&gt;&lt;/titles&gt;&lt;periodical&gt;&lt;full-title&gt;International journal of mental health nursing&lt;/full-title&gt;&lt;/periodical&gt;&lt;pages&gt;18-36&lt;/pages&gt;&lt;volume&gt;33&lt;/volume&gt;&lt;number&gt;1&lt;/number&gt;&lt;keywords&gt;&lt;keyword&gt;Safewards&lt;/keyword&gt;&lt;keyword&gt;Systematic review&lt;/keyword&gt;&lt;keyword&gt;Aggression&lt;/keyword&gt;&lt;keyword&gt;Alignment&lt;/keyword&gt;&lt;keyword&gt;Barriers&lt;/keyword&gt;&lt;keyword&gt;Containment&lt;/keyword&gt;&lt;keyword&gt;Data&lt;/keyword&gt;&lt;keyword&gt;Frame analysis&lt;/keyword&gt;&lt;keyword&gt;Health care&lt;/keyword&gt;&lt;keyword&gt;Health services&lt;/keyword&gt;&lt;keyword&gt;Humans&lt;/keyword&gt;&lt;keyword&gt;Implementation&lt;/keyword&gt;&lt;keyword&gt;Innovations&lt;/keyword&gt;&lt;keyword&gt;Inpatient care&lt;/keyword&gt;&lt;keyword&gt;Leadership&lt;/keyword&gt;&lt;keyword&gt;Medical treatment&lt;/keyword&gt;&lt;keyword&gt;Mental health&lt;/keyword&gt;&lt;keyword&gt;Mental Health Nursing&lt;/keyword&gt;&lt;keyword&gt;Military intervention&lt;/keyword&gt;&lt;keyword&gt;Patients&lt;/keyword&gt;&lt;keyword&gt;Prevention&lt;/keyword&gt;&lt;keyword&gt;Psychiatric-mental health nursing&lt;/keyword&gt;&lt;keyword&gt;Qualitative research&lt;/keyword&gt;&lt;keyword&gt;Quality management&lt;/keyword&gt;&lt;keyword&gt;Quality of care&lt;/keyword&gt;&lt;/keywords&gt;&lt;dates&gt;&lt;year&gt;2024&lt;/year&gt;&lt;/dates&gt;&lt;pub-location&gt;Australia&lt;/pub-location&gt;&lt;publisher&gt;Wiley Subscription Services, Inc&lt;/publisher&gt;&lt;isbn&gt;1445-8330&lt;/isbn&gt;&lt;urls&gt;&lt;/urls&gt;&lt;electronic-resource-num&gt;10.1111/inm.13222&lt;/electronic-resource-num&gt;&lt;/record&gt;&lt;/Cite&gt;&lt;/EndNote&gt;</w:instrText>
            </w:r>
            <w:r>
              <w:rPr>
                <w:rFonts w:eastAsia="Calibri"/>
                <w:sz w:val="20"/>
                <w:szCs w:val="20"/>
              </w:rPr>
              <w:fldChar w:fldCharType="separate"/>
            </w:r>
            <w:r>
              <w:rPr>
                <w:rFonts w:eastAsia="Calibri"/>
                <w:noProof/>
                <w:sz w:val="20"/>
                <w:szCs w:val="20"/>
              </w:rPr>
              <w:t>(18)</w:t>
            </w:r>
            <w:r>
              <w:rPr>
                <w:rFonts w:eastAsia="Calibri"/>
                <w:sz w:val="20"/>
                <w:szCs w:val="20"/>
              </w:rPr>
              <w:fldChar w:fldCharType="end"/>
            </w:r>
          </w:p>
        </w:tc>
      </w:tr>
      <w:tr w:rsidR="00EA5718" w:rsidRPr="005160BE" w14:paraId="1C92B1CA" w14:textId="77777777" w:rsidTr="00695DA2">
        <w:trPr>
          <w:trHeight w:val="300"/>
        </w:trPr>
        <w:tc>
          <w:tcPr>
            <w:tcW w:w="1218" w:type="pct"/>
            <w:hideMark/>
          </w:tcPr>
          <w:p w14:paraId="7F3946F5" w14:textId="77777777" w:rsidR="00EA5718" w:rsidRPr="005160BE" w:rsidRDefault="00EA5718" w:rsidP="00695DA2">
            <w:pPr>
              <w:spacing w:line="480" w:lineRule="auto"/>
              <w:rPr>
                <w:rFonts w:eastAsia="Calibri"/>
                <w:sz w:val="20"/>
                <w:szCs w:val="20"/>
              </w:rPr>
            </w:pPr>
            <w:r w:rsidRPr="005160BE">
              <w:rPr>
                <w:rFonts w:eastAsia="Calibri"/>
                <w:sz w:val="20"/>
                <w:szCs w:val="20"/>
              </w:rPr>
              <w:lastRenderedPageBreak/>
              <w:t>2. Space</w:t>
            </w:r>
          </w:p>
        </w:tc>
        <w:tc>
          <w:tcPr>
            <w:tcW w:w="2905" w:type="pct"/>
            <w:hideMark/>
          </w:tcPr>
          <w:p w14:paraId="53641685" w14:textId="77777777" w:rsidR="00EA5718" w:rsidRPr="005160BE" w:rsidRDefault="00EA5718" w:rsidP="00695DA2">
            <w:pPr>
              <w:spacing w:line="480" w:lineRule="auto"/>
              <w:rPr>
                <w:rFonts w:eastAsia="Calibri"/>
                <w:sz w:val="20"/>
                <w:szCs w:val="20"/>
              </w:rPr>
            </w:pPr>
            <w:r w:rsidRPr="005160BE">
              <w:rPr>
                <w:rFonts w:eastAsia="Calibri"/>
                <w:sz w:val="20"/>
                <w:szCs w:val="20"/>
              </w:rPr>
              <w:t>Physical space is available to implement and deliver the innovation.</w:t>
            </w:r>
          </w:p>
        </w:tc>
        <w:tc>
          <w:tcPr>
            <w:tcW w:w="878" w:type="pct"/>
            <w:hideMark/>
          </w:tcPr>
          <w:p w14:paraId="41C0CD59" w14:textId="77777777" w:rsidR="00EA5718" w:rsidRPr="005160BE" w:rsidRDefault="00EA5718" w:rsidP="00695DA2">
            <w:pPr>
              <w:spacing w:line="480" w:lineRule="auto"/>
              <w:rPr>
                <w:rFonts w:eastAsia="Calibri"/>
                <w:sz w:val="20"/>
                <w:szCs w:val="20"/>
              </w:rPr>
            </w:pPr>
          </w:p>
        </w:tc>
      </w:tr>
      <w:tr w:rsidR="00EA5718" w:rsidRPr="005160BE" w14:paraId="4BE1DF0E" w14:textId="77777777" w:rsidTr="00695DA2">
        <w:trPr>
          <w:trHeight w:val="300"/>
        </w:trPr>
        <w:tc>
          <w:tcPr>
            <w:tcW w:w="1218" w:type="pct"/>
            <w:hideMark/>
          </w:tcPr>
          <w:p w14:paraId="42BB5FC9" w14:textId="77777777" w:rsidR="00EA5718" w:rsidRPr="005160BE" w:rsidRDefault="00EA5718" w:rsidP="00695DA2">
            <w:pPr>
              <w:spacing w:line="480" w:lineRule="auto"/>
              <w:rPr>
                <w:rFonts w:eastAsia="Calibri"/>
                <w:sz w:val="20"/>
                <w:szCs w:val="20"/>
              </w:rPr>
            </w:pPr>
            <w:r w:rsidRPr="005160BE">
              <w:rPr>
                <w:rFonts w:eastAsia="Calibri"/>
                <w:sz w:val="20"/>
                <w:szCs w:val="20"/>
              </w:rPr>
              <w:t>3. Materials &amp; Equipment</w:t>
            </w:r>
          </w:p>
        </w:tc>
        <w:tc>
          <w:tcPr>
            <w:tcW w:w="2905" w:type="pct"/>
            <w:hideMark/>
          </w:tcPr>
          <w:p w14:paraId="29566DD9" w14:textId="77777777" w:rsidR="00EA5718" w:rsidRPr="005160BE" w:rsidRDefault="00EA5718" w:rsidP="00695DA2">
            <w:pPr>
              <w:spacing w:line="480" w:lineRule="auto"/>
              <w:rPr>
                <w:rFonts w:eastAsia="Calibri"/>
                <w:sz w:val="20"/>
                <w:szCs w:val="20"/>
              </w:rPr>
            </w:pPr>
            <w:r w:rsidRPr="005160BE">
              <w:rPr>
                <w:rFonts w:eastAsia="Calibri"/>
                <w:sz w:val="20"/>
                <w:szCs w:val="20"/>
              </w:rPr>
              <w:t>Supplies are available to implement and deliver the innovation.</w:t>
            </w:r>
          </w:p>
        </w:tc>
        <w:tc>
          <w:tcPr>
            <w:tcW w:w="878" w:type="pct"/>
            <w:hideMark/>
          </w:tcPr>
          <w:p w14:paraId="73C0F0C6" w14:textId="77777777" w:rsidR="00EA5718" w:rsidRPr="005160BE" w:rsidRDefault="00EA5718" w:rsidP="00695DA2">
            <w:pPr>
              <w:spacing w:line="480" w:lineRule="auto"/>
              <w:rPr>
                <w:rFonts w:eastAsia="Calibri"/>
                <w:sz w:val="20"/>
                <w:szCs w:val="20"/>
              </w:rPr>
            </w:pPr>
            <w:r w:rsidRPr="005D4F78">
              <w:rPr>
                <w:rFonts w:eastAsia="Times New Roman" w:cs="Times New Roman"/>
                <w:kern w:val="0"/>
                <w:sz w:val="20"/>
                <w:szCs w:val="20"/>
                <w:lang w:eastAsia="en-AU"/>
                <w14:ligatures w14:val="none"/>
              </w:rPr>
              <w:t>Girlanda</w:t>
            </w:r>
            <w:r>
              <w:rPr>
                <w:rFonts w:eastAsia="Times New Roman" w:cs="Times New Roman"/>
                <w:kern w:val="0"/>
                <w:sz w:val="20"/>
                <w:szCs w:val="20"/>
                <w:lang w:eastAsia="en-AU"/>
                <w14:ligatures w14:val="none"/>
              </w:rPr>
              <w:t xml:space="preserve"> 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&lt;EndNote&gt;&lt;Cite&gt;&lt;Author&gt;Girlanda&lt;/Author&gt;&lt;Year&gt;2013&lt;/Year&gt;&lt;RecNum&gt;9&lt;/RecNum&gt;&lt;DisplayText&gt;(22)&lt;/DisplayText&gt;&lt;record&gt;&lt;rec-number&gt;9&lt;/rec-number&gt;&lt;foreign-keys&gt;&lt;key app="EN" db-id="xa52tee05wxwadewwewpw0zuw2xvtdzp92xp" timestamp="1734406814"&gt;9&lt;/key&gt;&lt;/foreign-keys&gt;&lt;ref-type name="Journal Article"&gt;17&lt;/ref-type&gt;&lt;contributors&gt;&lt;authors&gt;&lt;author&gt;Girlanda, Francesca&lt;/author&gt;&lt;author&gt;Fiedler, Ines&lt;/author&gt;&lt;author&gt;Ay, Esra&lt;/author&gt;&lt;author&gt;Barbui, Corrado&lt;/author&gt;&lt;author&gt;Koesters, Markus&lt;/author&gt;&lt;/authors&gt;&lt;/contributors&gt;&lt;titles&gt;&lt;title&gt;Guideline implementation strategies for specialist mental healthcare&lt;/title&gt;&lt;secondary-title&gt;Current opinion in psychiatry&lt;/secondary-title&gt;&lt;/titles&gt;&lt;periodical&gt;&lt;full-title&gt;Current opinion in psychiatry&lt;/full-title&gt;&lt;/periodical&gt;&lt;pages&gt;369-375&lt;/pages&gt;&lt;volume&gt;26&lt;/volume&gt;&lt;number&gt;4&lt;/number&gt;&lt;keywords&gt;&lt;keyword&gt;Clinical outcomes&lt;/keyword&gt;&lt;keyword&gt;Clinical practice guidelines&lt;/keyword&gt;&lt;keyword&gt;Clinical psychology&lt;/keyword&gt;&lt;keyword&gt;Guideline Adherence&lt;/keyword&gt;&lt;keyword&gt;Humans&lt;/keyword&gt;&lt;keyword&gt;implementation strategies&lt;/keyword&gt;&lt;keyword&gt;Knowledge&lt;/keyword&gt;&lt;keyword&gt;Life Sciences &amp;amp; Biomedicine&lt;/keyword&gt;&lt;keyword&gt;Mental Disorders - therapy&lt;/keyword&gt;&lt;keyword&gt;Mental health care&lt;/keyword&gt;&lt;keyword&gt;Mental Health Services - standards&lt;/keyword&gt;&lt;keyword&gt;Outcome Assessment (Health Care)&lt;/keyword&gt;&lt;keyword&gt;patient outcomes&lt;/keyword&gt;&lt;keyword&gt;Patients&lt;/keyword&gt;&lt;keyword&gt;Practice Guidelines as Topic&lt;/keyword&gt;&lt;keyword&gt;process outcomes&lt;/keyword&gt;&lt;keyword&gt;Psychiatry&lt;/keyword&gt;&lt;keyword&gt;Science &amp;amp; Technology&lt;/keyword&gt;&lt;keyword&gt;severe mental disorders&lt;/keyword&gt;&lt;/keywords&gt;&lt;dates&gt;&lt;year&gt;2013&lt;/year&gt;&lt;/dates&gt;&lt;pub-location&gt;PHILADELPHIA&lt;/pub-location&gt;&lt;publisher&gt;PHILADELPHIA: Lippincott Williams &amp;amp; Wilkins, Inc&lt;/publisher&gt;&lt;isbn&gt;0951-7367&lt;/isbn&gt;&lt;urls&gt;&lt;/urls&gt;&lt;electronic-resource-num&gt;10.1097/YCO.0b013e328361e7ae&lt;/electronic-resource-num&gt;&lt;/record&gt;&lt;/Cite&gt;&lt;/EndNote&gt;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(22)</w:t>
            </w:r>
            <w:r>
              <w:rPr>
                <w:rFonts w:eastAsia="Times New Roman" w:cs="Times New Roman"/>
                <w:kern w:val="0"/>
                <w:sz w:val="20"/>
                <w:szCs w:val="20"/>
                <w:lang w:eastAsia="en-AU"/>
                <w14:ligatures w14:val="none"/>
              </w:rPr>
              <w:fldChar w:fldCharType="end"/>
            </w:r>
          </w:p>
        </w:tc>
      </w:tr>
      <w:tr w:rsidR="00EA5718" w:rsidRPr="005160BE" w14:paraId="41A42441" w14:textId="77777777" w:rsidTr="00695DA2">
        <w:trPr>
          <w:trHeight w:val="300"/>
        </w:trPr>
        <w:tc>
          <w:tcPr>
            <w:tcW w:w="1218" w:type="pct"/>
            <w:hideMark/>
          </w:tcPr>
          <w:p w14:paraId="3336F121" w14:textId="77777777" w:rsidR="00EA5718" w:rsidRPr="005160BE" w:rsidRDefault="00EA5718" w:rsidP="00695DA2">
            <w:pPr>
              <w:spacing w:line="480" w:lineRule="auto"/>
              <w:rPr>
                <w:rFonts w:eastAsia="Calibri"/>
                <w:sz w:val="20"/>
                <w:szCs w:val="20"/>
              </w:rPr>
            </w:pPr>
            <w:r w:rsidRPr="005160BE">
              <w:rPr>
                <w:rFonts w:eastAsia="Calibri"/>
                <w:sz w:val="20"/>
                <w:szCs w:val="20"/>
              </w:rPr>
              <w:t>K. Access to Knowledge &amp; Information</w:t>
            </w:r>
          </w:p>
        </w:tc>
        <w:tc>
          <w:tcPr>
            <w:tcW w:w="2905" w:type="pct"/>
            <w:hideMark/>
          </w:tcPr>
          <w:p w14:paraId="5DCD5F0B" w14:textId="77777777" w:rsidR="00EA5718" w:rsidRPr="005160BE" w:rsidRDefault="00EA5718" w:rsidP="00695DA2">
            <w:pPr>
              <w:spacing w:line="480" w:lineRule="auto"/>
              <w:rPr>
                <w:rFonts w:eastAsia="Calibri"/>
                <w:sz w:val="20"/>
                <w:szCs w:val="20"/>
              </w:rPr>
            </w:pPr>
            <w:r w:rsidRPr="005160BE">
              <w:rPr>
                <w:rFonts w:eastAsia="Calibri"/>
                <w:sz w:val="20"/>
                <w:szCs w:val="20"/>
              </w:rPr>
              <w:t>Guidance and/or training is accessible to implement and deliver the innovation.</w:t>
            </w:r>
          </w:p>
        </w:tc>
        <w:tc>
          <w:tcPr>
            <w:tcW w:w="878" w:type="pct"/>
            <w:hideMark/>
          </w:tcPr>
          <w:p w14:paraId="2AC423F4" w14:textId="77777777" w:rsidR="00EA5718" w:rsidRPr="005160BE" w:rsidRDefault="00EA5718" w:rsidP="00695DA2">
            <w:pPr>
              <w:spacing w:line="480" w:lineRule="auto"/>
              <w:rPr>
                <w:rFonts w:eastAsia="Calibri"/>
                <w:sz w:val="20"/>
                <w:szCs w:val="20"/>
              </w:rPr>
            </w:pPr>
            <w:r w:rsidRPr="00FF27EE">
              <w:rPr>
                <w:rFonts w:eastAsia="Times New Roman" w:cs="Times New Roman"/>
                <w:color w:val="000000"/>
                <w:kern w:val="0"/>
                <w:sz w:val="20"/>
                <w:szCs w:val="20"/>
                <w:lang w:eastAsia="en-AU"/>
                <w14:ligatures w14:val="none"/>
              </w:rPr>
              <w:t>Barwick</w:t>
            </w:r>
            <w:r>
              <w:rPr>
                <w:rFonts w:eastAsia="Times New Roman" w:cs="Times New Roman"/>
                <w:color w:val="000000"/>
                <w:kern w:val="0"/>
                <w:sz w:val="20"/>
                <w:szCs w:val="20"/>
                <w:lang w:eastAsia="en-AU"/>
                <w14:ligatures w14:val="none"/>
              </w:rPr>
              <w:t xml:space="preserve"> et al. </w:t>
            </w:r>
            <w:r>
              <w:rPr>
                <w:rFonts w:eastAsia="Times New Roman" w:cs="Times New Roman"/>
                <w:color w:val="000000"/>
                <w:kern w:val="0"/>
                <w:sz w:val="20"/>
                <w:szCs w:val="20"/>
                <w:lang w:eastAsia="en-AU"/>
                <w14:ligatures w14:val="none"/>
              </w:rPr>
              <w:fldChar w:fldCharType="begin">
                <w:fldData xml:space="preserve">PEVuZE5vdGU+PENpdGU+PEF1dGhvcj5CYXJ3aWNrPC9BdXRob3I+PFllYXI+MjAxMjwvWWVhcj48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==
</w:fldData>
              </w:fldChar>
            </w:r>
            <w:r>
              <w:rPr>
                <w:rFonts w:eastAsia="Times New Roman" w:cs="Times New Roman"/>
                <w:color w:val="000000"/>
                <w:kern w:val="0"/>
                <w:sz w:val="20"/>
                <w:szCs w:val="20"/>
                <w:lang w:eastAsia="en-AU"/>
                <w14:ligatures w14:val="none"/>
              </w:rPr>
              <w:instrText xml:space="preserve"> ADDIN EN.CITE </w:instrText>
            </w:r>
            <w:r>
              <w:rPr>
                <w:rFonts w:eastAsia="Times New Roman" w:cs="Times New Roman"/>
                <w:color w:val="000000"/>
                <w:kern w:val="0"/>
                <w:sz w:val="20"/>
                <w:szCs w:val="20"/>
                <w:lang w:eastAsia="en-AU"/>
                <w14:ligatures w14:val="none"/>
              </w:rPr>
              <w:fldChar w:fldCharType="begin">
                <w:fldData xml:space="preserve">PEVuZE5vdGU+PENpdGU+PEF1dGhvcj5CYXJ3aWNrPC9BdXRob3I+PFllYXI+MjAxMjwvWWVhcj48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==
</w:fldData>
              </w:fldChar>
            </w:r>
            <w:r>
              <w:rPr>
                <w:rFonts w:eastAsia="Times New Roman" w:cs="Times New Roman"/>
                <w:color w:val="000000"/>
                <w:kern w:val="0"/>
                <w:sz w:val="20"/>
                <w:szCs w:val="20"/>
                <w:lang w:eastAsia="en-AU"/>
                <w14:ligatures w14:val="none"/>
              </w:rPr>
              <w:instrText xml:space="preserve"> ADDIN EN.CITE.DATA </w:instrText>
            </w:r>
            <w:r>
              <w:rPr>
                <w:rFonts w:eastAsia="Times New Roman" w:cs="Times New Roman"/>
                <w:color w:val="000000"/>
                <w:kern w:val="0"/>
                <w:sz w:val="20"/>
                <w:szCs w:val="20"/>
                <w:lang w:eastAsia="en-AU"/>
                <w14:ligatures w14:val="none"/>
              </w:rPr>
            </w:r>
            <w:r>
              <w:rPr>
                <w:rFonts w:eastAsia="Times New Roman" w:cs="Times New Roman"/>
                <w:color w:val="000000"/>
                <w:kern w:val="0"/>
                <w:sz w:val="20"/>
                <w:szCs w:val="20"/>
                <w:lang w:eastAsia="en-AU"/>
                <w14:ligatures w14:val="none"/>
              </w:rPr>
              <w:fldChar w:fldCharType="end"/>
            </w:r>
            <w:r>
              <w:rPr>
                <w:rFonts w:eastAsia="Times New Roman" w:cs="Times New Roman"/>
                <w:color w:val="000000"/>
                <w:kern w:val="0"/>
                <w:sz w:val="20"/>
                <w:szCs w:val="20"/>
                <w:lang w:eastAsia="en-AU"/>
                <w14:ligatures w14:val="none"/>
              </w:rPr>
            </w:r>
            <w:r>
              <w:rPr>
                <w:rFonts w:eastAsia="Times New Roman" w:cs="Times New Roman"/>
                <w:color w:val="000000"/>
                <w:kern w:val="0"/>
                <w:sz w:val="20"/>
                <w:szCs w:val="20"/>
                <w:lang w:eastAsia="en-AU"/>
                <w14:ligatures w14:val="none"/>
              </w:rPr>
              <w:fldChar w:fldCharType="separate"/>
            </w:r>
            <w:r>
              <w:rPr>
                <w:rFonts w:eastAsia="Times New Roman" w:cs="Times New Roman"/>
                <w:noProof/>
                <w:color w:val="000000"/>
                <w:kern w:val="0"/>
                <w:sz w:val="20"/>
                <w:szCs w:val="20"/>
                <w:lang w:eastAsia="en-AU"/>
                <w14:ligatures w14:val="none"/>
              </w:rPr>
              <w:t>(27)</w:t>
            </w:r>
            <w:r>
              <w:rPr>
                <w:rFonts w:eastAsia="Times New Roman" w:cs="Times New Roman"/>
                <w:color w:val="000000"/>
                <w:kern w:val="0"/>
                <w:sz w:val="20"/>
                <w:szCs w:val="20"/>
                <w:lang w:eastAsia="en-AU"/>
                <w14:ligatures w14:val="none"/>
              </w:rPr>
              <w:fldChar w:fldCharType="end"/>
            </w:r>
            <w:r w:rsidRPr="005160BE">
              <w:rPr>
                <w:rFonts w:eastAsia="Calibri"/>
                <w:sz w:val="20"/>
                <w:szCs w:val="20"/>
              </w:rPr>
              <w:t>, Girlanda</w:t>
            </w:r>
            <w:r>
              <w:rPr>
                <w:rFonts w:eastAsia="Calibri"/>
                <w:sz w:val="20"/>
                <w:szCs w:val="20"/>
              </w:rPr>
              <w:t xml:space="preserve"> et al. </w:t>
            </w:r>
            <w:r>
              <w:rPr>
                <w:rFonts w:eastAsia="Calibri"/>
                <w:sz w:val="20"/>
                <w:szCs w:val="20"/>
              </w:rPr>
              <w:fldChar w:fldCharType="begin"/>
            </w:r>
            <w:r>
              <w:rPr>
                <w:rFonts w:eastAsia="Calibri"/>
                <w:sz w:val="20"/>
                <w:szCs w:val="20"/>
              </w:rPr>
              <w:instrText xml:space="preserve"> ADDIN EN.CITE &lt;EndNote&gt;&lt;Cite&gt;&lt;Author&gt;Girlanda&lt;/Author&gt;&lt;Year&gt;2013&lt;/Year&gt;&lt;RecNum&gt;9&lt;/RecNum&gt;&lt;DisplayText&gt;(22)&lt;/DisplayText&gt;&lt;record&gt;&lt;rec-number&gt;9&lt;/rec-number&gt;&lt;foreign-keys&gt;&lt;key app="EN" db-id="xa52tee05wxwadewwewpw0zuw2xvtdzp92xp" timestamp="1734406814"&gt;9&lt;/key&gt;&lt;/foreign-keys&gt;&lt;ref-type name="Journal Article"&gt;17&lt;/ref-type&gt;&lt;contributors&gt;&lt;authors&gt;&lt;author&gt;Girlanda, Francesca&lt;/author&gt;&lt;author&gt;Fiedler, Ines&lt;/author&gt;&lt;author&gt;Ay, Esra&lt;/author&gt;&lt;author&gt;Barbui, Corrado&lt;/author&gt;&lt;author&gt;Koesters, Markus&lt;/author&gt;&lt;/authors&gt;&lt;/contributors&gt;&lt;titles&gt;&lt;title&gt;Guideline implementation strategies for specialist mental healthcare&lt;/title&gt;&lt;secondary-title&gt;Current opinion in psychiatry&lt;/secondary-title&gt;&lt;/titles&gt;&lt;periodical&gt;&lt;full-title&gt;Current opinion in psychiatry&lt;/full-title&gt;&lt;/periodical&gt;&lt;pages&gt;369-375&lt;/pages&gt;&lt;volume&gt;26&lt;/volume&gt;&lt;number&gt;4&lt;/number&gt;&lt;keywords&gt;&lt;keyword&gt;Clinical outcomes&lt;/keyword&gt;&lt;keyword&gt;Clinical practice guidelines&lt;/keyword&gt;&lt;keyword&gt;Clinical psychology&lt;/keyword&gt;&lt;keyword&gt;Guideline Adherence&lt;/keyword&gt;&lt;keyword&gt;Humans&lt;/keyword&gt;&lt;keyword&gt;implementation strategies&lt;/keyword&gt;&lt;keyword&gt;Knowledge&lt;/keyword&gt;&lt;keyword&gt;Life Sciences &amp;amp; Biomedicine&lt;/keyword&gt;&lt;keyword&gt;Mental Disorders - therapy&lt;/keyword&gt;&lt;keyword&gt;Mental health care&lt;/keyword&gt;&lt;keyword&gt;Mental Health Services - standards&lt;/keyword&gt;&lt;keyword&gt;Outcome Assessment (Health Care)&lt;/keyword&gt;&lt;keyword&gt;patient outcomes&lt;/keyword&gt;&lt;keyword&gt;Patients&lt;/keyword&gt;&lt;keyword&gt;Practice Guidelines as Topic&lt;/keyword&gt;&lt;keyword&gt;process outcomes&lt;/keyword&gt;&lt;keyword&gt;Psychiatry&lt;/keyword&gt;&lt;keyword&gt;Science &amp;amp; Technology&lt;/keyword&gt;&lt;keyword&gt;severe mental disorders&lt;/keyword&gt;&lt;/keywords&gt;&lt;dates&gt;&lt;year&gt;2013&lt;/year&gt;&lt;/dates&gt;&lt;pub-location&gt;PHILADELPHIA&lt;/pub-location&gt;&lt;publisher&gt;PHILADELPHIA: Lippincott Williams &amp;amp; Wilkins, Inc&lt;/publisher&gt;&lt;isbn&gt;0951-7367&lt;/isbn&gt;&lt;urls&gt;&lt;/urls&gt;&lt;electronic-resource-num&gt;10.1097/YCO.0b013e328361e7ae&lt;/electronic-resource-num&gt;&lt;/record&gt;&lt;/Cite&gt;&lt;/EndNote&gt;</w:instrText>
            </w:r>
            <w:r>
              <w:rPr>
                <w:rFonts w:eastAsia="Calibri"/>
                <w:sz w:val="20"/>
                <w:szCs w:val="20"/>
              </w:rPr>
              <w:fldChar w:fldCharType="separate"/>
            </w:r>
            <w:r>
              <w:rPr>
                <w:rFonts w:eastAsia="Calibri"/>
                <w:noProof/>
                <w:sz w:val="20"/>
                <w:szCs w:val="20"/>
              </w:rPr>
              <w:t>(22)</w:t>
            </w:r>
            <w:r>
              <w:rPr>
                <w:rFonts w:eastAsia="Calibri"/>
                <w:sz w:val="20"/>
                <w:szCs w:val="20"/>
              </w:rPr>
              <w:fldChar w:fldCharType="end"/>
            </w:r>
            <w:r>
              <w:rPr>
                <w:rFonts w:eastAsia="Calibri"/>
                <w:sz w:val="20"/>
                <w:szCs w:val="20"/>
              </w:rPr>
              <w:t xml:space="preserve">, </w:t>
            </w:r>
            <w:r w:rsidRPr="005160BE">
              <w:rPr>
                <w:rFonts w:eastAsia="Calibri"/>
                <w:sz w:val="20"/>
                <w:szCs w:val="20"/>
              </w:rPr>
              <w:t xml:space="preserve"> </w:t>
            </w:r>
            <w:r w:rsidRPr="005D4F78">
              <w:rPr>
                <w:rFonts w:eastAsia="Times New Roman" w:cs="Times New Roman"/>
                <w:kern w:val="0"/>
                <w:sz w:val="20"/>
                <w:szCs w:val="20"/>
                <w:lang w:eastAsia="en-AU"/>
                <w14:ligatures w14:val="none"/>
              </w:rPr>
              <w:t xml:space="preserve">Goldner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&lt;EndNote&gt;&lt;Cite&gt;&lt;Author&gt;Goldner&lt;/Author&gt;&lt;Year&gt;2014&lt;/Year&gt;&lt;RecNum&gt;10&lt;/RecNum&gt;&lt;DisplayText&gt;(24)&lt;/DisplayText&gt;&lt;record&gt;&lt;rec-number&gt;10&lt;/rec-number&gt;&lt;foreign-keys&gt;&lt;key app="EN" db-id="xa52tee05wxwadewwewpw0zuw2xvtdzp92xp" timestamp="1734406850"&gt;10&lt;/key&gt;&lt;/foreign-keys&gt;&lt;ref-type name="Journal Article"&gt;17&lt;/ref-type&gt;&lt;contributors&gt;&lt;authors&gt;&lt;author&gt;Goldner, Elliot M.&lt;/author&gt;&lt;author&gt;Jenkins, Emily K.&lt;/author&gt;&lt;author&gt;Fischer, Benedikt&lt;/author&gt;&lt;/authors&gt;&lt;/contributors&gt;&lt;titles&gt;&lt;title&gt;A Narrative Review of Recent Developments in Knowledge Translation and Implications for Mental Health Care Providers&lt;/title&gt;&lt;secondary-title&gt;Canadian journal of psychiatry&lt;/secondary-title&gt;&lt;/titles&gt;&lt;periodical&gt;&lt;full-title&gt;Canadian journal of psychiatry&lt;/full-title&gt;&lt;/periodical&gt;&lt;pages&gt;160-169&lt;/pages&gt;&lt;volume&gt;59&lt;/volume&gt;&lt;number&gt;3&lt;/number&gt;&lt;keywords&gt;&lt;keyword&gt;Canada&lt;/keyword&gt;&lt;keyword&gt;Dissemination&lt;/keyword&gt;&lt;keyword&gt;Forecasting&lt;/keyword&gt;&lt;keyword&gt;Health care&lt;/keyword&gt;&lt;keyword&gt;Health care industry&lt;/keyword&gt;&lt;keyword&gt;Humans&lt;/keyword&gt;&lt;keyword&gt;Implementation&lt;/keyword&gt;&lt;keyword&gt;Knowledge exchange&lt;/keyword&gt;&lt;keyword&gt;Knowledge translation&lt;/keyword&gt;&lt;keyword&gt;Life Sciences &amp;amp; Biomedicine&lt;/keyword&gt;&lt;keyword&gt;Mental Disorders - therapy&lt;/keyword&gt;&lt;keyword&gt;Mental health&lt;/keyword&gt;&lt;keyword&gt;Patient Care Team - trends&lt;/keyword&gt;&lt;keyword&gt;Psychiatry&lt;/keyword&gt;&lt;keyword&gt;Public health&lt;/keyword&gt;&lt;keyword&gt;Review Paper&lt;/keyword&gt;&lt;keyword&gt;Science &amp;amp; Technology&lt;/keyword&gt;&lt;keyword&gt;Translational Research, Biomedical - trends&lt;/keyword&gt;&lt;keyword&gt;Treatment Outcome&lt;/keyword&gt;&lt;/keywords&gt;&lt;dates&gt;&lt;year&gt;2014&lt;/year&gt;&lt;/dates&gt;&lt;pub-location&gt;Los Angeles, CA&lt;/pub-location&gt;&lt;publisher&gt;Los Angeles, CA: SAGE Publications&lt;/publisher&gt;&lt;isbn&gt;0706-7437&lt;/isbn&gt;&lt;urls&gt;&lt;/urls&gt;&lt;electronic-resource-num&gt;10.1177/070674371405900308&lt;/electronic-resource-num&gt;&lt;/record&gt;&lt;/Cite&gt;&lt;/EndNote&gt;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(24)</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 xml:space="preserve">Lorien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&lt;EndNote&gt;&lt;Cite&gt;&lt;Author&gt;Lorien&lt;/Author&gt;&lt;Year&gt;2020&lt;/Year&gt;&lt;RecNum&gt;14&lt;/RecNum&gt;&lt;DisplayText&gt;(26)&lt;/DisplayText&gt;&lt;record&gt;&lt;rec-number&gt;14&lt;/rec-number&gt;&lt;foreign-keys&gt;&lt;key app="EN" db-id="xa52tee05wxwadewwewpw0zuw2xvtdzp92xp" timestamp="1734407002"&gt;14&lt;/key&gt;&lt;/foreign-keys&gt;&lt;ref-type name="Journal Article"&gt;17&lt;/ref-type&gt;&lt;contributors&gt;&lt;authors&gt;&lt;author&gt;Lorien, Leonie&lt;/author&gt;&lt;author&gt;Blunden, Sarah&lt;/author&gt;&lt;author&gt;Madsen, Wendy&lt;/author&gt;&lt;/authors&gt;&lt;/contributors&gt;&lt;titles&gt;&lt;title&gt;Implementation of recovery‐oriented practice in hospital‐based mental health services: A systematic review&lt;/title&gt;&lt;secondary-title&gt;International journal of mental health nursing&lt;/secondary-title&gt;&lt;/titles&gt;&lt;periodical&gt;&lt;full-title&gt;International journal of mental health nursing&lt;/full-title&gt;&lt;/periodical&gt;&lt;pages&gt;1035-1048&lt;/pages&gt;&lt;volume&gt;29&lt;/volume&gt;&lt;number&gt;6&lt;/number&gt;&lt;keywords&gt;&lt;keyword&gt;Biomedical models&lt;/keyword&gt;&lt;keyword&gt;Biomedicine&lt;/keyword&gt;&lt;keyword&gt;Consumer behavior&lt;/keyword&gt;&lt;keyword&gt;Employee attitude&lt;/keyword&gt;&lt;keyword&gt;Feasibility&lt;/keyword&gt;&lt;keyword&gt;Health services&lt;/keyword&gt;&lt;keyword&gt;Hospitals&lt;/keyword&gt;&lt;keyword&gt;Implementation&lt;/keyword&gt;&lt;keyword&gt;Implementation science&lt;/keyword&gt;&lt;keyword&gt;Inpatients&lt;/keyword&gt;&lt;keyword&gt;Literature reviews&lt;/keyword&gt;&lt;keyword&gt;Medical model&lt;/keyword&gt;&lt;keyword&gt;Mental health&lt;/keyword&gt;&lt;keyword&gt;Mental health care&lt;/keyword&gt;&lt;keyword&gt;Mental health recovery&lt;/keyword&gt;&lt;keyword&gt;Mental health services&lt;/keyword&gt;&lt;keyword&gt;Nursing&lt;/keyword&gt;&lt;keyword&gt;Organizational support&lt;/keyword&gt;&lt;keyword&gt;Professional attitudes&lt;/keyword&gt;&lt;keyword&gt;Quality assessment&lt;/keyword&gt;&lt;keyword&gt;Recovery&lt;/keyword&gt;&lt;keyword&gt;Recovery (Medical)&lt;/keyword&gt;&lt;keyword&gt;Resistance&lt;/keyword&gt;&lt;keyword&gt;Review&lt;/keyword&gt;&lt;keyword&gt;Systematic review&lt;/keyword&gt;&lt;/keywords&gt;&lt;dates&gt;&lt;year&gt;2020&lt;/year&gt;&lt;/dates&gt;&lt;pub-location&gt;Richmond&lt;/pub-location&gt;&lt;publisher&gt;Richmond: Wiley Subscription Services, Inc&lt;/publisher&gt;&lt;isbn&gt;1445-8330&lt;/isbn&gt;&lt;urls&gt;&lt;/urls&gt;&lt;electronic-resource-num&gt;10.1111/inm.12794&lt;/electronic-resource-num&gt;&lt;/record&gt;&lt;/Cite&gt;&lt;/EndNote&gt;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(26)</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Piat</w:t>
            </w:r>
            <w:r>
              <w:rPr>
                <w:rFonts w:eastAsia="Times New Roman" w:cs="Times New Roman"/>
                <w:kern w:val="0"/>
                <w:sz w:val="20"/>
                <w:szCs w:val="20"/>
                <w:lang w:eastAsia="en-AU"/>
                <w14:ligatures w14:val="none"/>
              </w:rPr>
              <w:t xml:space="preserve"> 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(20)</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 xml:space="preserve">Rosen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(16)</w:t>
            </w:r>
            <w:r>
              <w:rPr>
                <w:rFonts w:eastAsia="Times New Roman" w:cs="Times New Roman"/>
                <w:kern w:val="0"/>
                <w:sz w:val="20"/>
                <w:szCs w:val="20"/>
                <w:lang w:eastAsia="en-AU"/>
                <w14:ligatures w14:val="none"/>
              </w:rPr>
              <w:fldChar w:fldCharType="end"/>
            </w:r>
            <w:r>
              <w:rPr>
                <w:rFonts w:eastAsia="Calibri"/>
                <w:sz w:val="20"/>
                <w:szCs w:val="20"/>
              </w:rPr>
              <w:t xml:space="preserve"> Ahmed et al. </w:t>
            </w:r>
            <w:r>
              <w:rPr>
                <w:rFonts w:eastAsia="Calibri"/>
                <w:sz w:val="20"/>
                <w:szCs w:val="20"/>
              </w:rPr>
              <w:fldChar w:fldCharType="begin"/>
            </w:r>
            <w:r>
              <w:rPr>
                <w:rFonts w:eastAsia="Calibri"/>
                <w:sz w:val="20"/>
                <w:szCs w:val="20"/>
              </w:rPr>
              <w:instrText xml:space="preserve"> ADDIN EN.CITE &lt;EndNote&gt;&lt;Cite&gt;&lt;Author&gt;Ahmed&lt;/Author&gt;&lt;Year&gt;2024&lt;/Year&gt;&lt;RecNum&gt;68&lt;/RecNum&gt;&lt;DisplayText&gt;(17)&lt;/DisplayText&gt;&lt;record&gt;&lt;rec-number&gt;68&lt;/rec-number&gt;&lt;foreign-keys&gt;&lt;key app="EN" db-id="xa52tee05wxwadewwewpw0zuw2xvtdzp92xp" timestamp="1769645951"&gt;68&lt;/key&gt;&lt;/foreign-keys&gt;&lt;ref-type name="Journal Article"&gt;17&lt;/ref-type&gt;&lt;contributors&gt;&lt;authors&gt;&lt;author&gt;Ahmed, Haleemah&lt;/author&gt;&lt;author&gt;Bendall, Caroline&lt;/author&gt;&lt;author&gt;Anwar, Faiza&lt;/author&gt;&lt;author&gt;Al‐Janabi, Mariam&lt;/author&gt;&lt;author&gt;Wood, Lisa&lt;/author&gt;&lt;/authors&gt;&lt;/contributors&gt;&lt;titles&gt;&lt;title&gt;A Systematic Review and Narrative Synthesis Examining the Facilitators and Barriers of Psychological Intervention Delivery in Crisis Resolution Home Treatment Teams&lt;/title&gt;&lt;secondary-title&gt;Clinical psychology and psychotherapy&lt;/secondary-title&gt;&lt;/titles&gt;&lt;periodical&gt;&lt;full-title&gt;Clinical psychology and psychotherapy&lt;/full-title&gt;&lt;/periodical&gt;&lt;pages&gt;e3032-n/a&lt;/pages&gt;&lt;volume&gt;31&lt;/volume&gt;&lt;number&gt;4&lt;/number&gt;&lt;keywords&gt;&lt;keyword&gt;Crisis Intervention - methods&lt;/keyword&gt;&lt;keyword&gt;Crisis Resolution Home Treatment Team&lt;/keyword&gt;&lt;keyword&gt;Systematic review&lt;/keyword&gt;&lt;keyword&gt;Community Mental Health Services - methods&lt;/keyword&gt;&lt;keyword&gt;crisis care&lt;/keyword&gt;&lt;keyword&gt;Home Care Services&lt;/keyword&gt;&lt;keyword&gt;home treatment team&lt;/keyword&gt;&lt;keyword&gt;Humans&lt;/keyword&gt;&lt;keyword&gt;Mental Disorders - psychology&lt;/keyword&gt;&lt;keyword&gt;Mental Disorders - therapy&lt;/keyword&gt;&lt;keyword&gt;Mental health&lt;/keyword&gt;&lt;keyword&gt;narrative synthesis&lt;/keyword&gt;&lt;keyword&gt;Patient Care Team&lt;/keyword&gt;&lt;keyword&gt;Population studies&lt;/keyword&gt;&lt;keyword&gt;psychological intervention&lt;/keyword&gt;&lt;keyword&gt;Psychosocial Intervention - methods&lt;/keyword&gt;&lt;keyword&gt;Reviews&lt;/keyword&gt;&lt;keyword&gt;systematic review&lt;/keyword&gt;&lt;keyword&gt;United Kingdom&lt;/keyword&gt;&lt;/keywords&gt;&lt;dates&gt;&lt;year&gt;2024&lt;/year&gt;&lt;/dates&gt;&lt;pub-location&gt;England&lt;/pub-location&gt;&lt;publisher&gt;John Wiley and Sons, Limited&lt;/publisher&gt;&lt;isbn&gt;1063-3995&lt;/isbn&gt;&lt;urls&gt;&lt;/urls&gt;&lt;electronic-resource-num&gt;10.1002/cpp.3032&lt;/electronic-resource-num&gt;&lt;/record&gt;&lt;/Cite&gt;&lt;/EndNote&gt;</w:instrText>
            </w:r>
            <w:r>
              <w:rPr>
                <w:rFonts w:eastAsia="Calibri"/>
                <w:sz w:val="20"/>
                <w:szCs w:val="20"/>
              </w:rPr>
              <w:fldChar w:fldCharType="separate"/>
            </w:r>
            <w:r>
              <w:rPr>
                <w:rFonts w:eastAsia="Calibri"/>
                <w:noProof/>
                <w:sz w:val="20"/>
                <w:szCs w:val="20"/>
              </w:rPr>
              <w:t>(17)</w:t>
            </w:r>
            <w:r>
              <w:rPr>
                <w:rFonts w:eastAsia="Calibri"/>
                <w:sz w:val="20"/>
                <w:szCs w:val="20"/>
              </w:rPr>
              <w:fldChar w:fldCharType="end"/>
            </w:r>
            <w:r>
              <w:rPr>
                <w:rFonts w:eastAsia="Calibri"/>
                <w:sz w:val="20"/>
                <w:szCs w:val="20"/>
              </w:rPr>
              <w:t xml:space="preserve">, Björkdahl et al. </w:t>
            </w:r>
            <w:r>
              <w:rPr>
                <w:rFonts w:eastAsia="Calibri"/>
                <w:sz w:val="20"/>
                <w:szCs w:val="20"/>
              </w:rPr>
              <w:fldChar w:fldCharType="begin"/>
            </w:r>
            <w:r>
              <w:rPr>
                <w:rFonts w:eastAsia="Calibri"/>
                <w:sz w:val="20"/>
                <w:szCs w:val="20"/>
              </w:rPr>
              <w:instrText xml:space="preserve"> ADDIN EN.CITE &lt;EndNote&gt;&lt;Cite&gt;&lt;Author&gt;Björkdahl&lt;/Author&gt;&lt;Year&gt;2024&lt;/Year&gt;&lt;RecNum&gt;65&lt;/RecNum&gt;&lt;DisplayText&gt;(18)&lt;/DisplayText&gt;&lt;record&gt;&lt;rec-number&gt;65&lt;/rec-number&gt;&lt;foreign-keys&gt;&lt;key app="EN" db-id="xa52tee05wxwadewwewpw0zuw2xvtdzp92xp" timestamp="1769642160"&gt;65&lt;/key&gt;&lt;/foreign-keys&gt;&lt;ref-type name="Journal Article"&gt;17&lt;/ref-type&gt;&lt;contributors&gt;&lt;authors&gt;&lt;author&gt;Björkdahl, Anna&lt;/author&gt;&lt;author&gt;Johansson, Ulf&lt;/author&gt;&lt;author&gt;Kjellin, Lars&lt;/author&gt;&lt;author&gt;Pelto‐Piri, Veikko&lt;/author&gt;&lt;/authors&gt;&lt;/contributors&gt;&lt;titles&gt;&lt;title&gt;Barriers and enablers to the implementation of Safewards and the alignment to the i‐PARIHS framework – A qualitative systematic review&lt;/title&gt;&lt;secondary-title&gt;International journal of mental health nursing&lt;/secondary-title&gt;&lt;/titles&gt;&lt;periodical&gt;&lt;full-title&gt;International journal of mental health nursing&lt;/full-title&gt;&lt;/periodical&gt;&lt;pages&gt;18-36&lt;/pages&gt;&lt;volume&gt;33&lt;/volume&gt;&lt;number&gt;1&lt;/number&gt;&lt;keywords&gt;&lt;keyword&gt;Safewards&lt;/keyword&gt;&lt;keyword&gt;Systematic review&lt;/keyword&gt;&lt;keyword&gt;Aggression&lt;/keyword&gt;&lt;keyword&gt;Alignment&lt;/keyword&gt;&lt;keyword&gt;Barriers&lt;/keyword&gt;&lt;keyword&gt;Containment&lt;/keyword&gt;&lt;keyword&gt;Data&lt;/keyword&gt;&lt;keyword&gt;Frame analysis&lt;/keyword&gt;&lt;keyword&gt;Health care&lt;/keyword&gt;&lt;keyword&gt;Health services&lt;/keyword&gt;&lt;keyword&gt;Humans&lt;/keyword&gt;&lt;keyword&gt;Implementation&lt;/keyword&gt;&lt;keyword&gt;Innovations&lt;/keyword&gt;&lt;keyword&gt;Inpatient care&lt;/keyword&gt;&lt;keyword&gt;Leadership&lt;/keyword&gt;&lt;keyword&gt;Medical treatment&lt;/keyword&gt;&lt;keyword&gt;Mental health&lt;/keyword&gt;&lt;keyword&gt;Mental Health Nursing&lt;/keyword&gt;&lt;keyword&gt;Military intervention&lt;/keyword&gt;&lt;keyword&gt;Patients&lt;/keyword&gt;&lt;keyword&gt;Prevention&lt;/keyword&gt;&lt;keyword&gt;Psychiatric-mental health nursing&lt;/keyword&gt;&lt;keyword&gt;Qualitative research&lt;/keyword&gt;&lt;keyword&gt;Quality management&lt;/keyword&gt;&lt;keyword&gt;Quality of care&lt;/keyword&gt;&lt;/keywords&gt;&lt;dates&gt;&lt;year&gt;2024&lt;/year&gt;&lt;/dates&gt;&lt;pub-location&gt;Australia&lt;/pub-location&gt;&lt;publisher&gt;Wiley Subscription Services, Inc&lt;/publisher&gt;&lt;isbn&gt;1445-8330&lt;/isbn&gt;&lt;urls&gt;&lt;/urls&gt;&lt;electronic-resource-num&gt;10.1111/inm.13222&lt;/electronic-resource-num&gt;&lt;/record&gt;&lt;/Cite&gt;&lt;/EndNote&gt;</w:instrText>
            </w:r>
            <w:r>
              <w:rPr>
                <w:rFonts w:eastAsia="Calibri"/>
                <w:sz w:val="20"/>
                <w:szCs w:val="20"/>
              </w:rPr>
              <w:fldChar w:fldCharType="separate"/>
            </w:r>
            <w:r>
              <w:rPr>
                <w:rFonts w:eastAsia="Calibri"/>
                <w:noProof/>
                <w:sz w:val="20"/>
                <w:szCs w:val="20"/>
              </w:rPr>
              <w:t>(18)</w:t>
            </w:r>
            <w:r>
              <w:rPr>
                <w:rFonts w:eastAsia="Calibri"/>
                <w:sz w:val="20"/>
                <w:szCs w:val="20"/>
              </w:rPr>
              <w:fldChar w:fldCharType="end"/>
            </w:r>
            <w:r>
              <w:rPr>
                <w:rFonts w:eastAsia="Calibri"/>
                <w:sz w:val="20"/>
                <w:szCs w:val="20"/>
              </w:rPr>
              <w:t xml:space="preserve">, Harkko et al. </w:t>
            </w:r>
            <w:r>
              <w:rPr>
                <w:rFonts w:eastAsia="Calibri"/>
                <w:sz w:val="20"/>
                <w:szCs w:val="20"/>
              </w:rPr>
              <w:fldChar w:fldCharType="begin">
                <w:fldData xml:space="preserve">PEVuZE5vdGU+PENpdGU+PEF1dGhvcj5IYXJra288L0F1dGhvcj48WWVhcj4yMDIzPC9ZZWFyPjxS
ZWNOdW0+NjQ8L1JlY051bT48RGlzcGxheVRleHQ+KDIzKTwvRGlzcGxheVRleHQ+PHJlY29yZD48
cmVjLW51bWJlcj42NDwvcmVjLW51bWJlcj48Zm9yZWlnbi1rZXlzPjxrZXkgYXBwPSJFTiIgZGIt
aWQ9InhhNTJ0ZWUwNXd4d2FkZXd3ZXdwdzB6dXcyeHZ0ZHpwOTJ4cCIgdGltZXN0YW1wPSIxNzU5
Mjk5ODQyIj42NDwva2V5PjwvZm9yZWlnbi1rZXlzPjxyZWYtdHlwZSBuYW1lPSJKb3VybmFsIEFy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Calibri"/>
                <w:sz w:val="20"/>
                <w:szCs w:val="20"/>
              </w:rPr>
              <w:instrText xml:space="preserve"> ADDIN EN.CITE </w:instrText>
            </w:r>
            <w:r>
              <w:rPr>
                <w:rFonts w:eastAsia="Calibri"/>
                <w:sz w:val="20"/>
                <w:szCs w:val="20"/>
              </w:rPr>
              <w:fldChar w:fldCharType="begin">
                <w:fldData xml:space="preserve">PEVuZE5vdGU+PENpdGU+PEF1dGhvcj5IYXJra288L0F1dGhvcj48WWVhcj4yMDIzPC9ZZWFyPjxS
ZWNOdW0+NjQ8L1JlY051bT48RGlzcGxheVRleHQ+KDIzKTwvRGlzcGxheVRleHQ+PHJlY29yZD48
cmVjLW51bWJlcj42NDwvcmVjLW51bWJlcj48Zm9yZWlnbi1rZXlzPjxrZXkgYXBwPSJFTiIgZGIt
aWQ9InhhNTJ0ZWUwNXd4d2FkZXd3ZXdwdzB6dXcyeHZ0ZHpwOTJ4cCIgdGltZXN0YW1wPSIxNzU5
Mjk5ODQyIj42NDwva2V5PjwvZm9yZWlnbi1rZXlzPjxyZWYtdHlwZSBuYW1lPSJKb3VybmFsIEFy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Calibri"/>
                <w:sz w:val="20"/>
                <w:szCs w:val="20"/>
              </w:rPr>
              <w:instrText xml:space="preserve"> ADDIN EN.CITE.DATA </w:instrText>
            </w:r>
            <w:r>
              <w:rPr>
                <w:rFonts w:eastAsia="Calibri"/>
                <w:sz w:val="20"/>
                <w:szCs w:val="20"/>
              </w:rPr>
            </w:r>
            <w:r>
              <w:rPr>
                <w:rFonts w:eastAsia="Calibri"/>
                <w:sz w:val="20"/>
                <w:szCs w:val="20"/>
              </w:rPr>
              <w:fldChar w:fldCharType="end"/>
            </w:r>
            <w:r>
              <w:rPr>
                <w:rFonts w:eastAsia="Calibri"/>
                <w:sz w:val="20"/>
                <w:szCs w:val="20"/>
              </w:rPr>
            </w:r>
            <w:r>
              <w:rPr>
                <w:rFonts w:eastAsia="Calibri"/>
                <w:sz w:val="20"/>
                <w:szCs w:val="20"/>
              </w:rPr>
              <w:fldChar w:fldCharType="separate"/>
            </w:r>
            <w:r>
              <w:rPr>
                <w:rFonts w:eastAsia="Calibri"/>
                <w:noProof/>
                <w:sz w:val="20"/>
                <w:szCs w:val="20"/>
              </w:rPr>
              <w:t>(23)</w:t>
            </w:r>
            <w:r>
              <w:rPr>
                <w:rFonts w:eastAsia="Calibri"/>
                <w:sz w:val="20"/>
                <w:szCs w:val="20"/>
              </w:rPr>
              <w:fldChar w:fldCharType="end"/>
            </w:r>
            <w:r>
              <w:rPr>
                <w:rFonts w:eastAsia="Calibri"/>
                <w:sz w:val="20"/>
                <w:szCs w:val="20"/>
              </w:rPr>
              <w:t xml:space="preserve">, Mauer-Vakil et al. </w:t>
            </w:r>
            <w:r>
              <w:rPr>
                <w:rFonts w:eastAsia="Calibri"/>
                <w:sz w:val="20"/>
                <w:szCs w:val="20"/>
              </w:rPr>
              <w:fldChar w:fldCharType="begin"/>
            </w:r>
            <w:r>
              <w:rPr>
                <w:rFonts w:eastAsia="Calibri"/>
                <w:sz w:val="20"/>
                <w:szCs w:val="20"/>
              </w:rPr>
              <w:instrText xml:space="preserve"> ADDIN EN.CITE &lt;EndNote&gt;&lt;Cite&gt;&lt;Author&gt;Mauer-Vakil&lt;/Author&gt;&lt;Year&gt;2023&lt;/Year&gt;&lt;RecNum&gt;69&lt;/RecNum&gt;&lt;DisplayText&gt;(19)&lt;/DisplayText&gt;&lt;record&gt;&lt;rec-number&gt;69&lt;/rec-number&gt;&lt;foreign-keys&gt;&lt;key app="EN" db-id="xa52tee05wxwadewwewpw0zuw2xvtdzp92xp" timestamp="1769648763"&gt;69&lt;/key&gt;&lt;/foreign-keys&gt;&lt;ref-type name="Journal Article"&gt;17&lt;/ref-type&gt;&lt;contributors&gt;&lt;authors&gt;&lt;author&gt;Dane Mauer-Vakil&lt;/author&gt;&lt;author&gt;Nadiya Sunderji&lt;/author&gt;&lt;author&gt;Denise Webb&lt;/author&gt;&lt;author&gt;David Rudoler&lt;/author&gt;&lt;author&gt;Sara Allin&lt;/author&gt;&lt;/authors&gt;&lt;/contributors&gt;&lt;titles&gt;&lt;title&gt;Approaches to Integrate Mental Health Services in Primary Care: A Scoping Review of System-Level Barriers and Enablers to Implementation&lt;/title&gt;&lt;secondary-title&gt;Canadian Journal of Community Mental Health&lt;/secondary-title&gt;&lt;/titles&gt;&lt;periodical&gt;&lt;full-title&gt;Canadian Journal of Community Mental Health&lt;/full-title&gt;&lt;/periodical&gt;&lt;pages&gt;29-45&lt;/pages&gt;&lt;volume&gt;42&lt;/volume&gt;&lt;number&gt;3&lt;/number&gt;&lt;keywords&gt;&lt;keyword&gt;collaborative care,mental health services,community mental health services,scoping review,health policy&lt;/keyword&gt;&lt;/keywords&gt;&lt;dates&gt;&lt;year&gt;2023&lt;/year&gt;&lt;/dates&gt;&lt;urls&gt;&lt;related-urls&gt;&lt;url&gt;https://www.cjcmh.com/doi/abs/10.7870/cjcmh-2023-020&lt;/url&gt;&lt;/related-urls&gt;&lt;/urls&gt;&lt;electronic-resource-num&gt;10.7870/cjcmh-2023-020&lt;/electronic-resource-num&gt;&lt;/record&gt;&lt;/Cite&gt;&lt;/EndNote&gt;</w:instrText>
            </w:r>
            <w:r>
              <w:rPr>
                <w:rFonts w:eastAsia="Calibri"/>
                <w:sz w:val="20"/>
                <w:szCs w:val="20"/>
              </w:rPr>
              <w:fldChar w:fldCharType="separate"/>
            </w:r>
            <w:r>
              <w:rPr>
                <w:rFonts w:eastAsia="Calibri"/>
                <w:noProof/>
                <w:sz w:val="20"/>
                <w:szCs w:val="20"/>
              </w:rPr>
              <w:t>(19)</w:t>
            </w:r>
            <w:r>
              <w:rPr>
                <w:rFonts w:eastAsia="Calibri"/>
                <w:sz w:val="20"/>
                <w:szCs w:val="20"/>
              </w:rPr>
              <w:fldChar w:fldCharType="end"/>
            </w:r>
          </w:p>
        </w:tc>
      </w:tr>
      <w:tr w:rsidR="00EA5718" w:rsidRPr="005160BE" w14:paraId="5E5CF367" w14:textId="77777777" w:rsidTr="00695DA2">
        <w:trPr>
          <w:trHeight w:val="300"/>
        </w:trPr>
        <w:tc>
          <w:tcPr>
            <w:tcW w:w="5000" w:type="pct"/>
            <w:gridSpan w:val="3"/>
          </w:tcPr>
          <w:p w14:paraId="510F9892" w14:textId="77777777" w:rsidR="00EA5718" w:rsidRPr="005160BE" w:rsidRDefault="00EA5718" w:rsidP="00695DA2">
            <w:pPr>
              <w:spacing w:line="480" w:lineRule="auto"/>
              <w:rPr>
                <w:rFonts w:eastAsia="Calibri"/>
                <w:b/>
                <w:bCs/>
                <w:sz w:val="20"/>
                <w:szCs w:val="20"/>
              </w:rPr>
            </w:pPr>
            <w:r w:rsidRPr="005160BE">
              <w:rPr>
                <w:rFonts w:eastAsia="Calibri"/>
                <w:b/>
                <w:bCs/>
                <w:sz w:val="20"/>
                <w:szCs w:val="20"/>
              </w:rPr>
              <w:t>IV. INDIVIDUALS DOMAIN</w:t>
            </w:r>
          </w:p>
        </w:tc>
      </w:tr>
      <w:tr w:rsidR="00EA5718" w:rsidRPr="005160BE" w14:paraId="2AEB41C5" w14:textId="77777777" w:rsidTr="00695DA2">
        <w:trPr>
          <w:trHeight w:val="300"/>
        </w:trPr>
        <w:tc>
          <w:tcPr>
            <w:tcW w:w="5000" w:type="pct"/>
            <w:gridSpan w:val="3"/>
          </w:tcPr>
          <w:p w14:paraId="2EF29282" w14:textId="77777777" w:rsidR="00EA5718" w:rsidRPr="005160BE" w:rsidRDefault="00EA5718" w:rsidP="00695DA2">
            <w:pPr>
              <w:spacing w:line="480" w:lineRule="auto"/>
              <w:rPr>
                <w:rFonts w:eastAsia="Calibri"/>
                <w:b/>
                <w:bCs/>
                <w:sz w:val="20"/>
                <w:szCs w:val="20"/>
              </w:rPr>
            </w:pPr>
            <w:r w:rsidRPr="005160BE">
              <w:rPr>
                <w:rFonts w:eastAsia="Calibri"/>
                <w:b/>
                <w:bCs/>
                <w:sz w:val="20"/>
                <w:szCs w:val="20"/>
              </w:rPr>
              <w:t>ROLES SUBDOMAIN</w:t>
            </w:r>
          </w:p>
        </w:tc>
      </w:tr>
      <w:tr w:rsidR="00EA5718" w:rsidRPr="005160BE" w14:paraId="40B3D14D" w14:textId="77777777" w:rsidTr="00695DA2">
        <w:trPr>
          <w:trHeight w:val="300"/>
        </w:trPr>
        <w:tc>
          <w:tcPr>
            <w:tcW w:w="1218" w:type="pct"/>
            <w:hideMark/>
          </w:tcPr>
          <w:p w14:paraId="1E46F36B" w14:textId="77777777" w:rsidR="00EA5718" w:rsidRPr="005160BE" w:rsidRDefault="00EA5718" w:rsidP="00695DA2">
            <w:pPr>
              <w:spacing w:line="480" w:lineRule="auto"/>
              <w:rPr>
                <w:rFonts w:eastAsia="Calibri"/>
                <w:b/>
                <w:bCs/>
                <w:sz w:val="20"/>
                <w:szCs w:val="20"/>
              </w:rPr>
            </w:pPr>
            <w:r w:rsidRPr="005160BE">
              <w:rPr>
                <w:rFonts w:eastAsia="Calibri"/>
                <w:b/>
                <w:bCs/>
                <w:sz w:val="20"/>
                <w:szCs w:val="20"/>
              </w:rPr>
              <w:t>Construct Name</w:t>
            </w:r>
          </w:p>
        </w:tc>
        <w:tc>
          <w:tcPr>
            <w:tcW w:w="2905" w:type="pct"/>
            <w:hideMark/>
          </w:tcPr>
          <w:p w14:paraId="22F502F9" w14:textId="77777777" w:rsidR="00EA5718" w:rsidRPr="005160BE" w:rsidRDefault="00EA5718" w:rsidP="00695DA2">
            <w:pPr>
              <w:spacing w:line="480" w:lineRule="auto"/>
              <w:rPr>
                <w:rFonts w:eastAsia="Calibri"/>
                <w:b/>
                <w:bCs/>
                <w:sz w:val="20"/>
                <w:szCs w:val="20"/>
              </w:rPr>
            </w:pPr>
            <w:r w:rsidRPr="005160BE">
              <w:rPr>
                <w:rFonts w:eastAsia="Calibri"/>
                <w:b/>
                <w:bCs/>
                <w:sz w:val="20"/>
                <w:szCs w:val="20"/>
              </w:rPr>
              <w:t>Construct Definition</w:t>
            </w:r>
          </w:p>
        </w:tc>
        <w:tc>
          <w:tcPr>
            <w:tcW w:w="878" w:type="pct"/>
            <w:hideMark/>
          </w:tcPr>
          <w:p w14:paraId="2C7FDFA7" w14:textId="77777777" w:rsidR="00EA5718" w:rsidRPr="005160BE" w:rsidRDefault="00EA5718" w:rsidP="00695DA2">
            <w:pPr>
              <w:spacing w:line="480" w:lineRule="auto"/>
              <w:rPr>
                <w:rFonts w:eastAsia="Calibri"/>
                <w:b/>
                <w:bCs/>
                <w:sz w:val="20"/>
                <w:szCs w:val="20"/>
              </w:rPr>
            </w:pPr>
          </w:p>
        </w:tc>
      </w:tr>
      <w:tr w:rsidR="00EA5718" w:rsidRPr="005160BE" w14:paraId="6A4DEB2A" w14:textId="77777777" w:rsidTr="00695DA2">
        <w:trPr>
          <w:trHeight w:val="300"/>
        </w:trPr>
        <w:tc>
          <w:tcPr>
            <w:tcW w:w="1218" w:type="pct"/>
            <w:hideMark/>
          </w:tcPr>
          <w:p w14:paraId="4D714353" w14:textId="77777777" w:rsidR="00EA5718" w:rsidRPr="005160BE" w:rsidRDefault="00EA5718" w:rsidP="00695DA2">
            <w:pPr>
              <w:spacing w:line="480" w:lineRule="auto"/>
              <w:rPr>
                <w:rFonts w:eastAsia="Calibri"/>
                <w:sz w:val="20"/>
                <w:szCs w:val="20"/>
              </w:rPr>
            </w:pPr>
            <w:r w:rsidRPr="005160BE">
              <w:rPr>
                <w:rFonts w:eastAsia="Calibri"/>
                <w:sz w:val="20"/>
                <w:szCs w:val="20"/>
              </w:rPr>
              <w:t>A. High-level Leaders</w:t>
            </w:r>
          </w:p>
        </w:tc>
        <w:tc>
          <w:tcPr>
            <w:tcW w:w="2905" w:type="pct"/>
            <w:hideMark/>
          </w:tcPr>
          <w:p w14:paraId="0D30A484" w14:textId="77777777" w:rsidR="00EA5718" w:rsidRPr="005160BE" w:rsidRDefault="00EA5718" w:rsidP="00695DA2">
            <w:pPr>
              <w:spacing w:line="480" w:lineRule="auto"/>
              <w:rPr>
                <w:rFonts w:eastAsia="Calibri"/>
                <w:sz w:val="20"/>
                <w:szCs w:val="20"/>
              </w:rPr>
            </w:pPr>
            <w:r w:rsidRPr="005160BE">
              <w:rPr>
                <w:rFonts w:eastAsia="Calibri"/>
                <w:sz w:val="20"/>
                <w:szCs w:val="20"/>
              </w:rPr>
              <w:t>Individuals with a high level of authority, including key decision-makers, executive leaders, or directors.</w:t>
            </w:r>
          </w:p>
        </w:tc>
        <w:tc>
          <w:tcPr>
            <w:tcW w:w="878" w:type="pct"/>
            <w:hideMark/>
          </w:tcPr>
          <w:p w14:paraId="1E241BDF" w14:textId="77777777" w:rsidR="00EA5718" w:rsidRPr="005160BE" w:rsidRDefault="00EA5718" w:rsidP="00695DA2">
            <w:pPr>
              <w:spacing w:line="480" w:lineRule="auto"/>
              <w:rPr>
                <w:rFonts w:eastAsia="Calibri"/>
                <w:sz w:val="20"/>
                <w:szCs w:val="20"/>
              </w:rPr>
            </w:pPr>
            <w:r>
              <w:rPr>
                <w:rFonts w:eastAsia="Calibri"/>
                <w:sz w:val="20"/>
                <w:szCs w:val="20"/>
              </w:rPr>
              <w:t xml:space="preserve">Bryson et al. </w:t>
            </w:r>
            <w:r>
              <w:rPr>
                <w:rFonts w:eastAsia="Calibri"/>
                <w:sz w:val="20"/>
                <w:szCs w:val="20"/>
              </w:rPr>
              <w:fldChar w:fldCharType="begin">
                <w:fldData xml:space="preserve">PEVuZE5vdGU+PENpdGU+PEF1dGhvcj5Ccnlzb248L0F1dGhvcj48WWVhcj4yMDE3PC9ZZWFyPjxS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</w:fldData>
              </w:fldChar>
            </w:r>
            <w:r>
              <w:rPr>
                <w:rFonts w:eastAsia="Calibri"/>
                <w:sz w:val="20"/>
                <w:szCs w:val="20"/>
              </w:rPr>
              <w:instrText xml:space="preserve"> ADDIN EN.CITE </w:instrText>
            </w:r>
            <w:r>
              <w:rPr>
                <w:rFonts w:eastAsia="Calibri"/>
                <w:sz w:val="20"/>
                <w:szCs w:val="20"/>
              </w:rPr>
              <w:fldChar w:fldCharType="begin">
                <w:fldData xml:space="preserve">PEVuZE5vdGU+PENpdGU+PEF1dGhvcj5Ccnlzb248L0F1dGhvcj48WWVhcj4yMDE3PC9ZZWFyPjxS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</w:fldData>
              </w:fldChar>
            </w:r>
            <w:r>
              <w:rPr>
                <w:rFonts w:eastAsia="Calibri"/>
                <w:sz w:val="20"/>
                <w:szCs w:val="20"/>
              </w:rPr>
              <w:instrText xml:space="preserve"> ADDIN EN.CITE.DATA </w:instrText>
            </w:r>
            <w:r>
              <w:rPr>
                <w:rFonts w:eastAsia="Calibri"/>
                <w:sz w:val="20"/>
                <w:szCs w:val="20"/>
              </w:rPr>
            </w:r>
            <w:r>
              <w:rPr>
                <w:rFonts w:eastAsia="Calibri"/>
                <w:sz w:val="20"/>
                <w:szCs w:val="20"/>
              </w:rPr>
              <w:fldChar w:fldCharType="end"/>
            </w:r>
            <w:r>
              <w:rPr>
                <w:rFonts w:eastAsia="Calibri"/>
                <w:sz w:val="20"/>
                <w:szCs w:val="20"/>
              </w:rPr>
            </w:r>
            <w:r>
              <w:rPr>
                <w:rFonts w:eastAsia="Calibri"/>
                <w:sz w:val="20"/>
                <w:szCs w:val="20"/>
              </w:rPr>
              <w:fldChar w:fldCharType="separate"/>
            </w:r>
            <w:r>
              <w:rPr>
                <w:rFonts w:eastAsia="Calibri"/>
                <w:noProof/>
                <w:sz w:val="20"/>
                <w:szCs w:val="20"/>
              </w:rPr>
              <w:t>(25)</w:t>
            </w:r>
            <w:r>
              <w:rPr>
                <w:rFonts w:eastAsia="Calibri"/>
                <w:sz w:val="20"/>
                <w:szCs w:val="20"/>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 xml:space="preserve"> Goldner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&lt;EndNote&gt;&lt;Cite&gt;&lt;Author&gt;Goldner&lt;/Author&gt;&lt;Year&gt;2014&lt;/Year&gt;&lt;RecNum&gt;10&lt;/RecNum&gt;&lt;DisplayText&gt;(24)&lt;/DisplayText&gt;&lt;record&gt;&lt;rec-number&gt;10&lt;/rec-number&gt;&lt;foreign-keys&gt;&lt;key app="EN" db-id="xa52tee05wxwadewwewpw0zuw2xvtdzp92xp" timestamp="1734406850"&gt;10&lt;/key&gt;&lt;/foreign-keys&gt;&lt;ref-type name="Journal Article"&gt;17&lt;/ref-type&gt;&lt;contributors&gt;&lt;authors&gt;&lt;author&gt;Goldner, Elliot M.&lt;/author&gt;&lt;author&gt;Jenkins, Emily K.&lt;/author&gt;&lt;author&gt;Fischer, Benedikt&lt;/author&gt;&lt;/authors&gt;&lt;/contributors&gt;&lt;titles&gt;&lt;title&gt;A Narrative Review of Recent Developments in Knowledge Translation and Implications for Mental Health Care Providers&lt;/title&gt;&lt;secondary-title&gt;Canadian journal of psychiatry&lt;/secondary-title&gt;&lt;/titles&gt;&lt;periodical&gt;&lt;full-title&gt;Canadian journal of psychiatry&lt;/full-title&gt;&lt;/periodical&gt;&lt;pages&gt;160-169&lt;/pages&gt;&lt;volume&gt;59&lt;/volume&gt;&lt;number&gt;3&lt;/number&gt;&lt;keywords&gt;&lt;keyword&gt;Canada&lt;/keyword&gt;&lt;keyword&gt;Dissemination&lt;/keyword&gt;&lt;keyword&gt;Forecasting&lt;/keyword&gt;&lt;keyword&gt;Health care&lt;/keyword&gt;&lt;keyword&gt;Health care industry&lt;/keyword&gt;&lt;keyword&gt;Humans&lt;/keyword&gt;&lt;keyword&gt;Implementation&lt;/keyword&gt;&lt;keyword&gt;Knowledge exchange&lt;/keyword&gt;&lt;keyword&gt;Knowledge translation&lt;/keyword&gt;&lt;keyword&gt;Life Sciences &amp;amp; Biomedicine&lt;/keyword&gt;&lt;keyword&gt;Mental Disorders - therapy&lt;/keyword&gt;&lt;keyword&gt;Mental health&lt;/keyword&gt;&lt;keyword&gt;Patient Care Team - trends&lt;/keyword&gt;&lt;keyword&gt;Psychiatry&lt;/keyword&gt;&lt;keyword&gt;Public health&lt;/keyword&gt;&lt;keyword&gt;Review Paper&lt;/keyword&gt;&lt;keyword&gt;Science &amp;amp; Technology&lt;/keyword&gt;&lt;keyword&gt;Translational Research, Biomedical - trends&lt;/keyword&gt;&lt;keyword&gt;Treatment Outcome&lt;/keyword&gt;&lt;/keywords&gt;&lt;dates&gt;&lt;year&gt;2014&lt;/year&gt;&lt;/dates&gt;&lt;pub-location&gt;Los Angeles, CA&lt;/pub-location&gt;&lt;publisher&gt;Los Angeles, CA: SAGE Publications&lt;/publisher&gt;&lt;isbn&gt;0706-7437&lt;/isbn&gt;&lt;urls&gt;&lt;/urls&gt;&lt;electronic-resource-num&gt;10.1177/070674371405900308&lt;/electronic-resource-num&gt;&lt;/record&gt;&lt;/Cite&gt;&lt;/EndNote&gt;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(24)</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 xml:space="preserve">Lorien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&lt;EndNote&gt;&lt;Cite&gt;&lt;Author&gt;Lorien&lt;/Author&gt;&lt;Year&gt;2020&lt;/Year&gt;&lt;RecNum&gt;14&lt;/RecNum&gt;&lt;DisplayText&gt;(26)&lt;/DisplayText&gt;&lt;record&gt;&lt;rec-number&gt;14&lt;/rec-number&gt;&lt;foreign-keys&gt;&lt;key app="EN" db-id="xa52tee05wxwadewwewpw0zuw2xvtdzp92xp" timestamp="1734407002"&gt;14&lt;/key&gt;&lt;/foreign-keys&gt;&lt;ref-type name="Journal Article"&gt;17&lt;/ref-type&gt;&lt;contributors&gt;&lt;authors&gt;&lt;author&gt;Lorien, Leonie&lt;/author&gt;&lt;author&gt;Blunden, Sarah&lt;/author&gt;&lt;author&gt;Madsen, Wendy&lt;/author&gt;&lt;/authors&gt;&lt;/contributors&gt;&lt;titles&gt;&lt;title&gt;Implementation of recovery‐oriented practice in hospital‐based mental health services: A systematic review&lt;/title&gt;&lt;secondary-title&gt;International journal of mental health nursing&lt;/secondary-title&gt;&lt;/titles&gt;&lt;periodical&gt;&lt;full-title&gt;International journal of mental health nursing&lt;/full-title&gt;&lt;/periodical&gt;&lt;pages&gt;1035-1048&lt;/pages&gt;&lt;volume&gt;29&lt;/volume&gt;&lt;number&gt;6&lt;/number&gt;&lt;keywords&gt;&lt;keyword&gt;Biomedical models&lt;/keyword&gt;&lt;keyword&gt;Biomedicine&lt;/keyword&gt;&lt;keyword&gt;Consumer behavior&lt;/keyword&gt;&lt;keyword&gt;Employee attitude&lt;/keyword&gt;&lt;keyword&gt;Feasibility&lt;/keyword&gt;&lt;keyword&gt;Health services&lt;/keyword&gt;&lt;keyword&gt;Hospitals&lt;/keyword&gt;&lt;keyword&gt;Implementation&lt;/keyword&gt;&lt;keyword&gt;Implementation science&lt;/keyword&gt;&lt;keyword&gt;Inpatients&lt;/keyword&gt;&lt;keyword&gt;Literature reviews&lt;/keyword&gt;&lt;keyword&gt;Medical model&lt;/keyword&gt;&lt;keyword&gt;Mental health&lt;/keyword&gt;&lt;keyword&gt;Mental health care&lt;/keyword&gt;&lt;keyword&gt;Mental health recovery&lt;/keyword&gt;&lt;keyword&gt;Mental health services&lt;/keyword&gt;&lt;keyword&gt;Nursing&lt;/keyword&gt;&lt;keyword&gt;Organizational support&lt;/keyword&gt;&lt;keyword&gt;Professional attitudes&lt;/keyword&gt;&lt;keyword&gt;Quality assessment&lt;/keyword&gt;&lt;keyword&gt;Recovery&lt;/keyword&gt;&lt;keyword&gt;Recovery (Medical)&lt;/keyword&gt;&lt;keyword&gt;Resistance&lt;/keyword&gt;&lt;keyword&gt;Review&lt;/keyword&gt;&lt;keyword&gt;Systematic review&lt;/keyword&gt;&lt;/keywords&gt;&lt;dates&gt;&lt;year&gt;2020&lt;/year&gt;&lt;/dates&gt;&lt;pub-location&gt;Richmond&lt;/pub-location&gt;&lt;publisher&gt;Richmond: Wiley Subscription Services, Inc&lt;/publisher&gt;&lt;isbn&gt;1445-8330&lt;/isbn&gt;&lt;urls&gt;&lt;/urls&gt;&lt;electronic-resource-num&gt;10.1111/inm.12794&lt;/electronic-resource-num&gt;&lt;/record&gt;&lt;/Cite&gt;&lt;/EndNote&gt;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(26)</w:t>
            </w:r>
            <w:r>
              <w:rPr>
                <w:rFonts w:eastAsia="Times New Roman" w:cs="Times New Roman"/>
                <w:kern w:val="0"/>
                <w:sz w:val="20"/>
                <w:szCs w:val="20"/>
                <w:lang w:eastAsia="en-AU"/>
                <w14:ligatures w14:val="none"/>
              </w:rPr>
              <w:fldChar w:fldCharType="end"/>
            </w:r>
            <w:r>
              <w:rPr>
                <w:rFonts w:eastAsia="Calibri"/>
                <w:sz w:val="20"/>
                <w:szCs w:val="20"/>
              </w:rPr>
              <w:t xml:space="preserve"> Björkdahl et al. </w:t>
            </w:r>
            <w:r>
              <w:rPr>
                <w:rFonts w:eastAsia="Calibri"/>
                <w:sz w:val="20"/>
                <w:szCs w:val="20"/>
              </w:rPr>
              <w:fldChar w:fldCharType="begin"/>
            </w:r>
            <w:r>
              <w:rPr>
                <w:rFonts w:eastAsia="Calibri"/>
                <w:sz w:val="20"/>
                <w:szCs w:val="20"/>
              </w:rPr>
              <w:instrText xml:space="preserve"> ADDIN EN.CITE &lt;EndNote&gt;&lt;Cite&gt;&lt;Author&gt;Björkdahl&lt;/Author&gt;&lt;Year&gt;2024&lt;/Year&gt;&lt;RecNum&gt;65&lt;/RecNum&gt;&lt;DisplayText&gt;(18)&lt;/DisplayText&gt;&lt;record&gt;&lt;rec-number&gt;65&lt;/rec-number&gt;&lt;foreign-keys&gt;&lt;key app="EN" db-id="xa52tee05wxwadewwewpw0zuw2xvtdzp92xp" timestamp="1769642160"&gt;65&lt;/key&gt;&lt;/foreign-keys&gt;&lt;ref-type name="Journal Article"&gt;17&lt;/ref-type&gt;&lt;contributors&gt;&lt;authors&gt;&lt;author&gt;Björkdahl, Anna&lt;/author&gt;&lt;author&gt;Johansson, Ulf&lt;/author&gt;&lt;author&gt;Kjellin, Lars&lt;/author&gt;&lt;author&gt;Pelto‐Piri, Veikko&lt;/author&gt;&lt;/authors&gt;&lt;/contributors&gt;&lt;titles&gt;&lt;title&gt;Barriers and enablers to the implementation of Safewards and the alignment to the i‐PARIHS framework – A qualitative systematic review&lt;/title&gt;&lt;secondary-title&gt;International journal of mental health nursing&lt;/secondary-title&gt;&lt;/titles&gt;&lt;periodical&gt;&lt;full-title&gt;International journal of mental health nursing&lt;/full-title&gt;&lt;/periodical&gt;&lt;pages&gt;18-36&lt;/pages&gt;&lt;volume&gt;33&lt;/volume&gt;&lt;number&gt;1&lt;/number&gt;&lt;keywords&gt;&lt;keyword&gt;Safewards&lt;/keyword&gt;&lt;keyword&gt;Systematic review&lt;/keyword&gt;&lt;keyword&gt;Aggression&lt;/keyword&gt;&lt;keyword&gt;Alignment&lt;/keyword&gt;&lt;keyword&gt;Barriers&lt;/keyword&gt;&lt;keyword&gt;Containment&lt;/keyword&gt;&lt;keyword&gt;Data&lt;/keyword&gt;&lt;keyword&gt;Frame analysis&lt;/keyword&gt;&lt;keyword&gt;Health care&lt;/keyword&gt;&lt;keyword&gt;Health services&lt;/keyword&gt;&lt;keyword&gt;Humans&lt;/keyword&gt;&lt;keyword&gt;Implementation&lt;/keyword&gt;&lt;keyword&gt;Innovations&lt;/keyword&gt;&lt;keyword&gt;Inpatient care&lt;/keyword&gt;&lt;keyword&gt;Leadership&lt;/keyword&gt;&lt;keyword&gt;Medical treatment&lt;/keyword&gt;&lt;keyword&gt;Mental health&lt;/keyword&gt;&lt;keyword&gt;Mental Health Nursing&lt;/keyword&gt;&lt;keyword&gt;Military intervention&lt;/keyword&gt;&lt;keyword&gt;Patients&lt;/keyword&gt;&lt;keyword&gt;Prevention&lt;/keyword&gt;&lt;keyword&gt;Psychiatric-mental health nursing&lt;/keyword&gt;&lt;keyword&gt;Qualitative research&lt;/keyword&gt;&lt;keyword&gt;Quality management&lt;/keyword&gt;&lt;keyword&gt;Quality of care&lt;/keyword&gt;&lt;/keywords&gt;&lt;dates&gt;&lt;year&gt;2024&lt;/year&gt;&lt;/dates&gt;&lt;pub-location&gt;Australia&lt;/pub-location&gt;&lt;publisher&gt;Wiley Subscription Services, Inc&lt;/publisher&gt;&lt;isbn&gt;1445-8330&lt;/isbn&gt;&lt;urls&gt;&lt;/urls&gt;&lt;electronic-resource-num&gt;10.1111/inm.13222&lt;/electronic-resource-num&gt;&lt;/record&gt;&lt;/Cite&gt;&lt;/EndNote&gt;</w:instrText>
            </w:r>
            <w:r>
              <w:rPr>
                <w:rFonts w:eastAsia="Calibri"/>
                <w:sz w:val="20"/>
                <w:szCs w:val="20"/>
              </w:rPr>
              <w:fldChar w:fldCharType="separate"/>
            </w:r>
            <w:r>
              <w:rPr>
                <w:rFonts w:eastAsia="Calibri"/>
                <w:noProof/>
                <w:sz w:val="20"/>
                <w:szCs w:val="20"/>
              </w:rPr>
              <w:t>(18)</w:t>
            </w:r>
            <w:r>
              <w:rPr>
                <w:rFonts w:eastAsia="Calibri"/>
                <w:sz w:val="20"/>
                <w:szCs w:val="20"/>
              </w:rPr>
              <w:fldChar w:fldCharType="end"/>
            </w:r>
            <w:r>
              <w:rPr>
                <w:rFonts w:eastAsia="Calibri"/>
                <w:sz w:val="20"/>
                <w:szCs w:val="20"/>
              </w:rPr>
              <w:t xml:space="preserve">, Harkko et al. </w:t>
            </w:r>
            <w:r>
              <w:rPr>
                <w:rFonts w:eastAsia="Calibri"/>
                <w:sz w:val="20"/>
                <w:szCs w:val="20"/>
              </w:rPr>
              <w:fldChar w:fldCharType="begin">
                <w:fldData xml:space="preserve">PEVuZE5vdGU+PENpdGU+PEF1dGhvcj5IYXJra288L0F1dGhvcj48WWVhcj4yMDIzPC9ZZWFyPjxS
ZWNOdW0+NjQ8L1JlY051bT48RGlzcGxheVRleHQ+KDIzKTwvRGlzcGxheVRleHQ+PHJlY29yZD48
cmVjLW51bWJlcj42NDwvcmVjLW51bWJlcj48Zm9yZWlnbi1rZXlzPjxrZXkgYXBwPSJFTiIgZGIt
aWQ9InhhNTJ0ZWUwNXd4d2FkZXd3ZXdwdzB6dXcyeHZ0ZHpwOTJ4cCIgdGltZXN0YW1wPSIxNzU5
Mjk5ODQyIj42NDwva2V5PjwvZm9yZWlnbi1rZXlzPjxyZWYtdHlwZSBuYW1lPSJKb3VybmFsIEFy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Calibri"/>
                <w:sz w:val="20"/>
                <w:szCs w:val="20"/>
              </w:rPr>
              <w:instrText xml:space="preserve"> ADDIN EN.CITE </w:instrText>
            </w:r>
            <w:r>
              <w:rPr>
                <w:rFonts w:eastAsia="Calibri"/>
                <w:sz w:val="20"/>
                <w:szCs w:val="20"/>
              </w:rPr>
              <w:fldChar w:fldCharType="begin">
                <w:fldData xml:space="preserve">PEVuZE5vdGU+PENpdGU+PEF1dGhvcj5IYXJra288L0F1dGhvcj48WWVhcj4yMDIzPC9ZZWFyPjxS
ZWNOdW0+NjQ8L1JlY051bT48RGlzcGxheVRleHQ+KDIzKTwvRGlzcGxheVRleHQ+PHJlY29yZD48
cmVjLW51bWJlcj42NDwvcmVjLW51bWJlcj48Zm9yZWlnbi1rZXlzPjxrZXkgYXBwPSJFTiIgZGIt
aWQ9InhhNTJ0ZWUwNXd4d2FkZXd3ZXdwdzB6dXcyeHZ0ZHpwOTJ4cCIgdGltZXN0YW1wPSIxNzU5
Mjk5ODQyIj42NDwva2V5PjwvZm9yZWlnbi1rZXlzPjxyZWYtdHlwZSBuYW1lPSJKb3VybmFsIEFy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Calibri"/>
                <w:sz w:val="20"/>
                <w:szCs w:val="20"/>
              </w:rPr>
              <w:instrText xml:space="preserve"> ADDIN EN.CITE.DATA </w:instrText>
            </w:r>
            <w:r>
              <w:rPr>
                <w:rFonts w:eastAsia="Calibri"/>
                <w:sz w:val="20"/>
                <w:szCs w:val="20"/>
              </w:rPr>
            </w:r>
            <w:r>
              <w:rPr>
                <w:rFonts w:eastAsia="Calibri"/>
                <w:sz w:val="20"/>
                <w:szCs w:val="20"/>
              </w:rPr>
              <w:fldChar w:fldCharType="end"/>
            </w:r>
            <w:r>
              <w:rPr>
                <w:rFonts w:eastAsia="Calibri"/>
                <w:sz w:val="20"/>
                <w:szCs w:val="20"/>
              </w:rPr>
            </w:r>
            <w:r>
              <w:rPr>
                <w:rFonts w:eastAsia="Calibri"/>
                <w:sz w:val="20"/>
                <w:szCs w:val="20"/>
              </w:rPr>
              <w:fldChar w:fldCharType="separate"/>
            </w:r>
            <w:r>
              <w:rPr>
                <w:rFonts w:eastAsia="Calibri"/>
                <w:noProof/>
                <w:sz w:val="20"/>
                <w:szCs w:val="20"/>
              </w:rPr>
              <w:t>(23)</w:t>
            </w:r>
            <w:r>
              <w:rPr>
                <w:rFonts w:eastAsia="Calibri"/>
                <w:sz w:val="20"/>
                <w:szCs w:val="20"/>
              </w:rPr>
              <w:fldChar w:fldCharType="end"/>
            </w:r>
          </w:p>
        </w:tc>
      </w:tr>
      <w:tr w:rsidR="00EA5718" w:rsidRPr="005160BE" w14:paraId="1D266850" w14:textId="77777777" w:rsidTr="00695DA2">
        <w:trPr>
          <w:trHeight w:val="300"/>
        </w:trPr>
        <w:tc>
          <w:tcPr>
            <w:tcW w:w="1218" w:type="pct"/>
            <w:hideMark/>
          </w:tcPr>
          <w:p w14:paraId="4A438A17" w14:textId="77777777" w:rsidR="00EA5718" w:rsidRPr="005160BE" w:rsidRDefault="00EA5718" w:rsidP="00695DA2">
            <w:pPr>
              <w:spacing w:line="480" w:lineRule="auto"/>
              <w:rPr>
                <w:rFonts w:eastAsia="Calibri"/>
                <w:sz w:val="20"/>
                <w:szCs w:val="20"/>
              </w:rPr>
            </w:pPr>
            <w:r w:rsidRPr="005160BE">
              <w:rPr>
                <w:rFonts w:eastAsia="Calibri"/>
                <w:sz w:val="20"/>
                <w:szCs w:val="20"/>
              </w:rPr>
              <w:t>B. Mid-level Leaders</w:t>
            </w:r>
          </w:p>
        </w:tc>
        <w:tc>
          <w:tcPr>
            <w:tcW w:w="2905" w:type="pct"/>
            <w:hideMark/>
          </w:tcPr>
          <w:p w14:paraId="1C157A69" w14:textId="77777777" w:rsidR="00EA5718" w:rsidRPr="005160BE" w:rsidRDefault="00EA5718" w:rsidP="00695DA2">
            <w:pPr>
              <w:spacing w:line="480" w:lineRule="auto"/>
              <w:rPr>
                <w:rFonts w:eastAsia="Calibri"/>
                <w:sz w:val="20"/>
                <w:szCs w:val="20"/>
              </w:rPr>
            </w:pPr>
            <w:r w:rsidRPr="005160BE">
              <w:rPr>
                <w:rFonts w:eastAsia="Calibri"/>
                <w:sz w:val="20"/>
                <w:szCs w:val="20"/>
              </w:rPr>
              <w:t>Individuals with a moderate level of authority, including leaders supervised by a high-level leader and who supervise others.</w:t>
            </w:r>
          </w:p>
        </w:tc>
        <w:tc>
          <w:tcPr>
            <w:tcW w:w="878" w:type="pct"/>
            <w:hideMark/>
          </w:tcPr>
          <w:p w14:paraId="7F05D0C1" w14:textId="77777777" w:rsidR="00EA5718" w:rsidRPr="005160BE" w:rsidRDefault="00EA5718" w:rsidP="00695DA2">
            <w:pPr>
              <w:spacing w:line="480" w:lineRule="auto"/>
              <w:rPr>
                <w:rFonts w:eastAsia="Calibri"/>
                <w:sz w:val="20"/>
                <w:szCs w:val="20"/>
              </w:rPr>
            </w:pPr>
          </w:p>
        </w:tc>
      </w:tr>
      <w:tr w:rsidR="00EA5718" w:rsidRPr="005160BE" w14:paraId="49A3C461" w14:textId="77777777" w:rsidTr="00695DA2">
        <w:trPr>
          <w:trHeight w:val="300"/>
        </w:trPr>
        <w:tc>
          <w:tcPr>
            <w:tcW w:w="1218" w:type="pct"/>
            <w:hideMark/>
          </w:tcPr>
          <w:p w14:paraId="657C83A0" w14:textId="77777777" w:rsidR="00EA5718" w:rsidRPr="005160BE" w:rsidRDefault="00EA5718" w:rsidP="00695DA2">
            <w:pPr>
              <w:spacing w:line="480" w:lineRule="auto"/>
              <w:rPr>
                <w:rFonts w:eastAsia="Calibri"/>
                <w:sz w:val="20"/>
                <w:szCs w:val="20"/>
              </w:rPr>
            </w:pPr>
            <w:r w:rsidRPr="005160BE">
              <w:rPr>
                <w:rFonts w:eastAsia="Calibri"/>
                <w:sz w:val="20"/>
                <w:szCs w:val="20"/>
              </w:rPr>
              <w:t>C. Opinion Leaders</w:t>
            </w:r>
          </w:p>
        </w:tc>
        <w:tc>
          <w:tcPr>
            <w:tcW w:w="2905" w:type="pct"/>
            <w:hideMark/>
          </w:tcPr>
          <w:p w14:paraId="74D284A9"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Individuals with informal influence on the attitudes and behaviours of others. </w:t>
            </w:r>
          </w:p>
        </w:tc>
        <w:tc>
          <w:tcPr>
            <w:tcW w:w="878" w:type="pct"/>
            <w:hideMark/>
          </w:tcPr>
          <w:p w14:paraId="4B384B0B" w14:textId="77777777" w:rsidR="00EA5718" w:rsidRPr="005160BE" w:rsidRDefault="00EA5718" w:rsidP="00695DA2">
            <w:pPr>
              <w:spacing w:line="480" w:lineRule="auto"/>
              <w:rPr>
                <w:rFonts w:eastAsia="Calibri"/>
                <w:sz w:val="20"/>
                <w:szCs w:val="20"/>
              </w:rPr>
            </w:pPr>
          </w:p>
        </w:tc>
      </w:tr>
      <w:tr w:rsidR="00EA5718" w:rsidRPr="005160BE" w14:paraId="610976DD" w14:textId="77777777" w:rsidTr="00695DA2">
        <w:trPr>
          <w:trHeight w:val="300"/>
        </w:trPr>
        <w:tc>
          <w:tcPr>
            <w:tcW w:w="1218" w:type="pct"/>
            <w:hideMark/>
          </w:tcPr>
          <w:p w14:paraId="2AB19FD8" w14:textId="77777777" w:rsidR="00EA5718" w:rsidRPr="005160BE" w:rsidRDefault="00EA5718" w:rsidP="00695DA2">
            <w:pPr>
              <w:spacing w:line="480" w:lineRule="auto"/>
              <w:rPr>
                <w:rFonts w:eastAsia="Calibri"/>
                <w:sz w:val="20"/>
                <w:szCs w:val="20"/>
              </w:rPr>
            </w:pPr>
            <w:r w:rsidRPr="005160BE">
              <w:rPr>
                <w:rFonts w:eastAsia="Calibri"/>
                <w:sz w:val="20"/>
                <w:szCs w:val="20"/>
              </w:rPr>
              <w:t>D. Implementation Facilitators</w:t>
            </w:r>
          </w:p>
        </w:tc>
        <w:tc>
          <w:tcPr>
            <w:tcW w:w="2905" w:type="pct"/>
            <w:hideMark/>
          </w:tcPr>
          <w:p w14:paraId="7B4DFCCE" w14:textId="77777777" w:rsidR="00EA5718" w:rsidRPr="005160BE" w:rsidRDefault="00EA5718" w:rsidP="00695DA2">
            <w:pPr>
              <w:spacing w:line="480" w:lineRule="auto"/>
              <w:rPr>
                <w:rFonts w:eastAsia="Calibri"/>
                <w:sz w:val="20"/>
                <w:szCs w:val="20"/>
              </w:rPr>
            </w:pPr>
            <w:r w:rsidRPr="005160BE">
              <w:rPr>
                <w:rFonts w:eastAsia="Calibri"/>
                <w:sz w:val="20"/>
                <w:szCs w:val="20"/>
              </w:rPr>
              <w:t>Individuals with subject matter expertise who assist, coach, or support implementation.</w:t>
            </w:r>
          </w:p>
        </w:tc>
        <w:tc>
          <w:tcPr>
            <w:tcW w:w="878" w:type="pct"/>
            <w:hideMark/>
          </w:tcPr>
          <w:p w14:paraId="79E854C8" w14:textId="77777777" w:rsidR="00EA5718" w:rsidRPr="005160BE" w:rsidRDefault="00EA5718" w:rsidP="00695DA2">
            <w:pPr>
              <w:spacing w:line="480" w:lineRule="auto"/>
              <w:rPr>
                <w:rFonts w:eastAsia="Calibri"/>
                <w:sz w:val="20"/>
                <w:szCs w:val="20"/>
              </w:rPr>
            </w:pPr>
          </w:p>
        </w:tc>
      </w:tr>
      <w:tr w:rsidR="00EA5718" w:rsidRPr="005160BE" w14:paraId="44D8C4FE" w14:textId="77777777" w:rsidTr="00695DA2">
        <w:trPr>
          <w:trHeight w:val="300"/>
        </w:trPr>
        <w:tc>
          <w:tcPr>
            <w:tcW w:w="1218" w:type="pct"/>
            <w:hideMark/>
          </w:tcPr>
          <w:p w14:paraId="4321E004" w14:textId="77777777" w:rsidR="00EA5718" w:rsidRPr="005160BE" w:rsidRDefault="00EA5718" w:rsidP="00695DA2">
            <w:pPr>
              <w:spacing w:line="480" w:lineRule="auto"/>
              <w:rPr>
                <w:rFonts w:eastAsia="Calibri"/>
                <w:sz w:val="20"/>
                <w:szCs w:val="20"/>
              </w:rPr>
            </w:pPr>
            <w:r w:rsidRPr="005160BE">
              <w:rPr>
                <w:rFonts w:eastAsia="Calibri"/>
                <w:sz w:val="20"/>
                <w:szCs w:val="20"/>
              </w:rPr>
              <w:t>E. Implementation Leads</w:t>
            </w:r>
          </w:p>
        </w:tc>
        <w:tc>
          <w:tcPr>
            <w:tcW w:w="2905" w:type="pct"/>
            <w:hideMark/>
          </w:tcPr>
          <w:p w14:paraId="059BCA3B" w14:textId="77777777" w:rsidR="00EA5718" w:rsidRPr="005160BE" w:rsidRDefault="00EA5718" w:rsidP="00695DA2">
            <w:pPr>
              <w:spacing w:line="480" w:lineRule="auto"/>
              <w:rPr>
                <w:rFonts w:eastAsia="Calibri"/>
                <w:sz w:val="20"/>
                <w:szCs w:val="20"/>
              </w:rPr>
            </w:pPr>
            <w:r w:rsidRPr="005160BE">
              <w:rPr>
                <w:rFonts w:eastAsia="Calibri"/>
                <w:sz w:val="20"/>
                <w:szCs w:val="20"/>
              </w:rPr>
              <w:t>Individuals who lead efforts to implement the innovation.</w:t>
            </w:r>
          </w:p>
        </w:tc>
        <w:tc>
          <w:tcPr>
            <w:tcW w:w="878" w:type="pct"/>
            <w:hideMark/>
          </w:tcPr>
          <w:p w14:paraId="44A9E591" w14:textId="77777777" w:rsidR="00EA5718" w:rsidRPr="005160BE" w:rsidRDefault="00EA5718" w:rsidP="00695DA2">
            <w:pPr>
              <w:spacing w:line="480" w:lineRule="auto"/>
              <w:rPr>
                <w:rFonts w:eastAsia="Calibri"/>
                <w:sz w:val="20"/>
                <w:szCs w:val="20"/>
              </w:rPr>
            </w:pPr>
          </w:p>
        </w:tc>
      </w:tr>
      <w:tr w:rsidR="00EA5718" w:rsidRPr="005160BE" w14:paraId="30DFC7E2" w14:textId="77777777" w:rsidTr="00695DA2">
        <w:trPr>
          <w:trHeight w:val="300"/>
        </w:trPr>
        <w:tc>
          <w:tcPr>
            <w:tcW w:w="1218" w:type="pct"/>
            <w:hideMark/>
          </w:tcPr>
          <w:p w14:paraId="4B0A0B88" w14:textId="77777777" w:rsidR="00EA5718" w:rsidRPr="005160BE" w:rsidRDefault="00EA5718" w:rsidP="00695DA2">
            <w:pPr>
              <w:spacing w:line="480" w:lineRule="auto"/>
              <w:rPr>
                <w:rFonts w:eastAsia="Calibri"/>
                <w:sz w:val="20"/>
                <w:szCs w:val="20"/>
              </w:rPr>
            </w:pPr>
            <w:r w:rsidRPr="005160BE">
              <w:rPr>
                <w:rFonts w:eastAsia="Calibri"/>
                <w:sz w:val="20"/>
                <w:szCs w:val="20"/>
              </w:rPr>
              <w:lastRenderedPageBreak/>
              <w:t>F. Implementation Team Members</w:t>
            </w:r>
          </w:p>
        </w:tc>
        <w:tc>
          <w:tcPr>
            <w:tcW w:w="2905" w:type="pct"/>
            <w:hideMark/>
          </w:tcPr>
          <w:p w14:paraId="5B693047" w14:textId="77777777" w:rsidR="00EA5718" w:rsidRPr="005160BE" w:rsidRDefault="00EA5718" w:rsidP="00695DA2">
            <w:pPr>
              <w:spacing w:line="480" w:lineRule="auto"/>
              <w:rPr>
                <w:rFonts w:eastAsia="Calibri"/>
                <w:sz w:val="20"/>
                <w:szCs w:val="20"/>
              </w:rPr>
            </w:pPr>
            <w:r w:rsidRPr="005160BE">
              <w:rPr>
                <w:rFonts w:eastAsia="Calibri"/>
                <w:sz w:val="20"/>
                <w:szCs w:val="20"/>
              </w:rPr>
              <w:t>Individuals who collaborate with and support the Implementation Leads to implement the innovation, ideally including Innovation Deliverers and Recipients.</w:t>
            </w:r>
          </w:p>
        </w:tc>
        <w:tc>
          <w:tcPr>
            <w:tcW w:w="878" w:type="pct"/>
            <w:hideMark/>
          </w:tcPr>
          <w:p w14:paraId="6D6E05C2" w14:textId="77777777" w:rsidR="00EA5718" w:rsidRPr="005160BE" w:rsidRDefault="00EA5718" w:rsidP="00695DA2">
            <w:pPr>
              <w:spacing w:line="480" w:lineRule="auto"/>
              <w:rPr>
                <w:rFonts w:eastAsia="Calibri"/>
                <w:sz w:val="20"/>
                <w:szCs w:val="20"/>
              </w:rPr>
            </w:pPr>
          </w:p>
        </w:tc>
      </w:tr>
      <w:tr w:rsidR="00EA5718" w:rsidRPr="005160BE" w14:paraId="1D6013EF" w14:textId="77777777" w:rsidTr="00695DA2">
        <w:trPr>
          <w:trHeight w:val="300"/>
        </w:trPr>
        <w:tc>
          <w:tcPr>
            <w:tcW w:w="1218" w:type="pct"/>
            <w:hideMark/>
          </w:tcPr>
          <w:p w14:paraId="1403EBDE" w14:textId="77777777" w:rsidR="00EA5718" w:rsidRPr="005160BE" w:rsidRDefault="00EA5718" w:rsidP="00695DA2">
            <w:pPr>
              <w:spacing w:line="480" w:lineRule="auto"/>
              <w:rPr>
                <w:rFonts w:eastAsia="Calibri"/>
                <w:sz w:val="20"/>
                <w:szCs w:val="20"/>
              </w:rPr>
            </w:pPr>
            <w:r w:rsidRPr="005160BE">
              <w:rPr>
                <w:rFonts w:eastAsia="Calibri"/>
                <w:sz w:val="20"/>
                <w:szCs w:val="20"/>
              </w:rPr>
              <w:t>G. Other Implementation Support</w:t>
            </w:r>
          </w:p>
        </w:tc>
        <w:tc>
          <w:tcPr>
            <w:tcW w:w="2905" w:type="pct"/>
            <w:hideMark/>
          </w:tcPr>
          <w:p w14:paraId="757C510D" w14:textId="77777777" w:rsidR="00EA5718" w:rsidRPr="005160BE" w:rsidRDefault="00EA5718" w:rsidP="00695DA2">
            <w:pPr>
              <w:spacing w:line="480" w:lineRule="auto"/>
              <w:rPr>
                <w:rFonts w:eastAsia="Calibri"/>
                <w:sz w:val="20"/>
                <w:szCs w:val="20"/>
              </w:rPr>
            </w:pPr>
            <w:r w:rsidRPr="005160BE">
              <w:rPr>
                <w:rFonts w:eastAsia="Calibri"/>
                <w:sz w:val="20"/>
                <w:szCs w:val="20"/>
              </w:rPr>
              <w:t>Individuals who support the Implementation Leads and/or Implementation Team Members to implement the innovation.</w:t>
            </w:r>
          </w:p>
        </w:tc>
        <w:tc>
          <w:tcPr>
            <w:tcW w:w="878" w:type="pct"/>
            <w:hideMark/>
          </w:tcPr>
          <w:p w14:paraId="3D3E62C6" w14:textId="77777777" w:rsidR="00EA5718" w:rsidRPr="005160BE" w:rsidRDefault="00EA5718" w:rsidP="00695DA2">
            <w:pPr>
              <w:spacing w:line="480" w:lineRule="auto"/>
              <w:rPr>
                <w:rFonts w:eastAsia="Calibri"/>
                <w:sz w:val="20"/>
                <w:szCs w:val="20"/>
              </w:rPr>
            </w:pPr>
          </w:p>
        </w:tc>
      </w:tr>
      <w:tr w:rsidR="00EA5718" w:rsidRPr="005160BE" w14:paraId="0471953C" w14:textId="77777777" w:rsidTr="00695DA2">
        <w:trPr>
          <w:trHeight w:val="300"/>
        </w:trPr>
        <w:tc>
          <w:tcPr>
            <w:tcW w:w="1218" w:type="pct"/>
            <w:hideMark/>
          </w:tcPr>
          <w:p w14:paraId="09E96EAD" w14:textId="77777777" w:rsidR="00EA5718" w:rsidRPr="005160BE" w:rsidRDefault="00EA5718" w:rsidP="00695DA2">
            <w:pPr>
              <w:spacing w:line="480" w:lineRule="auto"/>
              <w:rPr>
                <w:rFonts w:eastAsia="Calibri"/>
                <w:sz w:val="20"/>
                <w:szCs w:val="20"/>
              </w:rPr>
            </w:pPr>
            <w:r w:rsidRPr="005160BE">
              <w:rPr>
                <w:rFonts w:eastAsia="Calibri"/>
                <w:sz w:val="20"/>
                <w:szCs w:val="20"/>
              </w:rPr>
              <w:t>H. Innovation Deliverers</w:t>
            </w:r>
          </w:p>
        </w:tc>
        <w:tc>
          <w:tcPr>
            <w:tcW w:w="2905" w:type="pct"/>
            <w:hideMark/>
          </w:tcPr>
          <w:p w14:paraId="5B4794D3" w14:textId="77777777" w:rsidR="00EA5718" w:rsidRPr="005160BE" w:rsidRDefault="00EA5718" w:rsidP="00695DA2">
            <w:pPr>
              <w:spacing w:line="480" w:lineRule="auto"/>
              <w:rPr>
                <w:rFonts w:eastAsia="Calibri"/>
                <w:sz w:val="20"/>
                <w:szCs w:val="20"/>
              </w:rPr>
            </w:pPr>
            <w:r w:rsidRPr="005160BE">
              <w:rPr>
                <w:rFonts w:eastAsia="Calibri"/>
                <w:sz w:val="20"/>
                <w:szCs w:val="20"/>
              </w:rPr>
              <w:t>Individuals who are directly or indirectly delivering the innovation.</w:t>
            </w:r>
          </w:p>
        </w:tc>
        <w:tc>
          <w:tcPr>
            <w:tcW w:w="878" w:type="pct"/>
            <w:hideMark/>
          </w:tcPr>
          <w:p w14:paraId="64254269" w14:textId="77777777" w:rsidR="00EA5718" w:rsidRPr="005160BE" w:rsidRDefault="00EA5718" w:rsidP="00695DA2">
            <w:pPr>
              <w:spacing w:line="480" w:lineRule="auto"/>
              <w:rPr>
                <w:rFonts w:eastAsia="Calibri"/>
                <w:sz w:val="20"/>
                <w:szCs w:val="20"/>
              </w:rPr>
            </w:pPr>
            <w:r>
              <w:rPr>
                <w:rFonts w:eastAsia="Calibri"/>
                <w:sz w:val="20"/>
                <w:szCs w:val="20"/>
              </w:rPr>
              <w:t xml:space="preserve">Bryson et al. </w:t>
            </w:r>
            <w:r>
              <w:rPr>
                <w:rFonts w:eastAsia="Calibri"/>
                <w:sz w:val="20"/>
                <w:szCs w:val="20"/>
              </w:rPr>
              <w:fldChar w:fldCharType="begin">
                <w:fldData xml:space="preserve">PEVuZE5vdGU+PENpdGU+PEF1dGhvcj5Ccnlzb248L0F1dGhvcj48WWVhcj4yMDE3PC9ZZWFyPjxS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</w:fldData>
              </w:fldChar>
            </w:r>
            <w:r>
              <w:rPr>
                <w:rFonts w:eastAsia="Calibri"/>
                <w:sz w:val="20"/>
                <w:szCs w:val="20"/>
              </w:rPr>
              <w:instrText xml:space="preserve"> ADDIN EN.CITE </w:instrText>
            </w:r>
            <w:r>
              <w:rPr>
                <w:rFonts w:eastAsia="Calibri"/>
                <w:sz w:val="20"/>
                <w:szCs w:val="20"/>
              </w:rPr>
              <w:fldChar w:fldCharType="begin">
                <w:fldData xml:space="preserve">PEVuZE5vdGU+PENpdGU+PEF1dGhvcj5Ccnlzb248L0F1dGhvcj48WWVhcj4yMDE3PC9ZZWFyPjxS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</w:fldData>
              </w:fldChar>
            </w:r>
            <w:r>
              <w:rPr>
                <w:rFonts w:eastAsia="Calibri"/>
                <w:sz w:val="20"/>
                <w:szCs w:val="20"/>
              </w:rPr>
              <w:instrText xml:space="preserve"> ADDIN EN.CITE.DATA </w:instrText>
            </w:r>
            <w:r>
              <w:rPr>
                <w:rFonts w:eastAsia="Calibri"/>
                <w:sz w:val="20"/>
                <w:szCs w:val="20"/>
              </w:rPr>
            </w:r>
            <w:r>
              <w:rPr>
                <w:rFonts w:eastAsia="Calibri"/>
                <w:sz w:val="20"/>
                <w:szCs w:val="20"/>
              </w:rPr>
              <w:fldChar w:fldCharType="end"/>
            </w:r>
            <w:r>
              <w:rPr>
                <w:rFonts w:eastAsia="Calibri"/>
                <w:sz w:val="20"/>
                <w:szCs w:val="20"/>
              </w:rPr>
            </w:r>
            <w:r>
              <w:rPr>
                <w:rFonts w:eastAsia="Calibri"/>
                <w:sz w:val="20"/>
                <w:szCs w:val="20"/>
              </w:rPr>
              <w:fldChar w:fldCharType="separate"/>
            </w:r>
            <w:r>
              <w:rPr>
                <w:rFonts w:eastAsia="Calibri"/>
                <w:noProof/>
                <w:sz w:val="20"/>
                <w:szCs w:val="20"/>
              </w:rPr>
              <w:t>(25)</w:t>
            </w:r>
            <w:r>
              <w:rPr>
                <w:rFonts w:eastAsia="Calibri"/>
                <w:sz w:val="20"/>
                <w:szCs w:val="20"/>
              </w:rPr>
              <w:fldChar w:fldCharType="end"/>
            </w:r>
            <w:r>
              <w:rPr>
                <w:rFonts w:eastAsia="Calibri"/>
                <w:sz w:val="20"/>
                <w:szCs w:val="20"/>
              </w:rPr>
              <w:t xml:space="preserve"> Björkdahl et al. </w:t>
            </w:r>
            <w:r>
              <w:rPr>
                <w:rFonts w:eastAsia="Calibri"/>
                <w:sz w:val="20"/>
                <w:szCs w:val="20"/>
              </w:rPr>
              <w:fldChar w:fldCharType="begin"/>
            </w:r>
            <w:r>
              <w:rPr>
                <w:rFonts w:eastAsia="Calibri"/>
                <w:sz w:val="20"/>
                <w:szCs w:val="20"/>
              </w:rPr>
              <w:instrText xml:space="preserve"> ADDIN EN.CITE &lt;EndNote&gt;&lt;Cite&gt;&lt;Author&gt;Björkdahl&lt;/Author&gt;&lt;Year&gt;2024&lt;/Year&gt;&lt;RecNum&gt;65&lt;/RecNum&gt;&lt;DisplayText&gt;(18)&lt;/DisplayText&gt;&lt;record&gt;&lt;rec-number&gt;65&lt;/rec-number&gt;&lt;foreign-keys&gt;&lt;key app="EN" db-id="xa52tee05wxwadewwewpw0zuw2xvtdzp92xp" timestamp="1769642160"&gt;65&lt;/key&gt;&lt;/foreign-keys&gt;&lt;ref-type name="Journal Article"&gt;17&lt;/ref-type&gt;&lt;contributors&gt;&lt;authors&gt;&lt;author&gt;Björkdahl, Anna&lt;/author&gt;&lt;author&gt;Johansson, Ulf&lt;/author&gt;&lt;author&gt;Kjellin, Lars&lt;/author&gt;&lt;author&gt;Pelto‐Piri, Veikko&lt;/author&gt;&lt;/authors&gt;&lt;/contributors&gt;&lt;titles&gt;&lt;title&gt;Barriers and enablers to the implementation of Safewards and the alignment to the i‐PARIHS framework – A qualitative systematic review&lt;/title&gt;&lt;secondary-title&gt;International journal of mental health nursing&lt;/secondary-title&gt;&lt;/titles&gt;&lt;periodical&gt;&lt;full-title&gt;International journal of mental health nursing&lt;/full-title&gt;&lt;/periodical&gt;&lt;pages&gt;18-36&lt;/pages&gt;&lt;volume&gt;33&lt;/volume&gt;&lt;number&gt;1&lt;/number&gt;&lt;keywords&gt;&lt;keyword&gt;Safewards&lt;/keyword&gt;&lt;keyword&gt;Systematic review&lt;/keyword&gt;&lt;keyword&gt;Aggression&lt;/keyword&gt;&lt;keyword&gt;Alignment&lt;/keyword&gt;&lt;keyword&gt;Barriers&lt;/keyword&gt;&lt;keyword&gt;Containment&lt;/keyword&gt;&lt;keyword&gt;Data&lt;/keyword&gt;&lt;keyword&gt;Frame analysis&lt;/keyword&gt;&lt;keyword&gt;Health care&lt;/keyword&gt;&lt;keyword&gt;Health services&lt;/keyword&gt;&lt;keyword&gt;Humans&lt;/keyword&gt;&lt;keyword&gt;Implementation&lt;/keyword&gt;&lt;keyword&gt;Innovations&lt;/keyword&gt;&lt;keyword&gt;Inpatient care&lt;/keyword&gt;&lt;keyword&gt;Leadership&lt;/keyword&gt;&lt;keyword&gt;Medical treatment&lt;/keyword&gt;&lt;keyword&gt;Mental health&lt;/keyword&gt;&lt;keyword&gt;Mental Health Nursing&lt;/keyword&gt;&lt;keyword&gt;Military intervention&lt;/keyword&gt;&lt;keyword&gt;Patients&lt;/keyword&gt;&lt;keyword&gt;Prevention&lt;/keyword&gt;&lt;keyword&gt;Psychiatric-mental health nursing&lt;/keyword&gt;&lt;keyword&gt;Qualitative research&lt;/keyword&gt;&lt;keyword&gt;Quality management&lt;/keyword&gt;&lt;keyword&gt;Quality of care&lt;/keyword&gt;&lt;/keywords&gt;&lt;dates&gt;&lt;year&gt;2024&lt;/year&gt;&lt;/dates&gt;&lt;pub-location&gt;Australia&lt;/pub-location&gt;&lt;publisher&gt;Wiley Subscription Services, Inc&lt;/publisher&gt;&lt;isbn&gt;1445-8330&lt;/isbn&gt;&lt;urls&gt;&lt;/urls&gt;&lt;electronic-resource-num&gt;10.1111/inm.13222&lt;/electronic-resource-num&gt;&lt;/record&gt;&lt;/Cite&gt;&lt;/EndNote&gt;</w:instrText>
            </w:r>
            <w:r>
              <w:rPr>
                <w:rFonts w:eastAsia="Calibri"/>
                <w:sz w:val="20"/>
                <w:szCs w:val="20"/>
              </w:rPr>
              <w:fldChar w:fldCharType="separate"/>
            </w:r>
            <w:r>
              <w:rPr>
                <w:rFonts w:eastAsia="Calibri"/>
                <w:noProof/>
                <w:sz w:val="20"/>
                <w:szCs w:val="20"/>
              </w:rPr>
              <w:t>(18)</w:t>
            </w:r>
            <w:r>
              <w:rPr>
                <w:rFonts w:eastAsia="Calibri"/>
                <w:sz w:val="20"/>
                <w:szCs w:val="20"/>
              </w:rPr>
              <w:fldChar w:fldCharType="end"/>
            </w:r>
          </w:p>
        </w:tc>
      </w:tr>
      <w:tr w:rsidR="00EA5718" w:rsidRPr="005160BE" w14:paraId="5F742343" w14:textId="77777777" w:rsidTr="00695DA2">
        <w:trPr>
          <w:trHeight w:val="300"/>
        </w:trPr>
        <w:tc>
          <w:tcPr>
            <w:tcW w:w="1218" w:type="pct"/>
            <w:hideMark/>
          </w:tcPr>
          <w:p w14:paraId="1476BF2B" w14:textId="77777777" w:rsidR="00EA5718" w:rsidRPr="005160BE" w:rsidRDefault="00EA5718" w:rsidP="00695DA2">
            <w:pPr>
              <w:spacing w:line="480" w:lineRule="auto"/>
              <w:rPr>
                <w:rFonts w:eastAsia="Calibri"/>
                <w:sz w:val="20"/>
                <w:szCs w:val="20"/>
              </w:rPr>
            </w:pPr>
            <w:r w:rsidRPr="005160BE">
              <w:rPr>
                <w:rFonts w:eastAsia="Calibri"/>
                <w:sz w:val="20"/>
                <w:szCs w:val="20"/>
              </w:rPr>
              <w:t>I. Innovation Recipients</w:t>
            </w:r>
          </w:p>
        </w:tc>
        <w:tc>
          <w:tcPr>
            <w:tcW w:w="2905" w:type="pct"/>
            <w:hideMark/>
          </w:tcPr>
          <w:p w14:paraId="2A909A15"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Individuals who are directly or indirectly receiving the innovation. </w:t>
            </w:r>
          </w:p>
        </w:tc>
        <w:tc>
          <w:tcPr>
            <w:tcW w:w="878" w:type="pct"/>
            <w:hideMark/>
          </w:tcPr>
          <w:p w14:paraId="0873D9B8" w14:textId="77777777" w:rsidR="00EA5718" w:rsidRPr="005160BE" w:rsidRDefault="00EA5718" w:rsidP="00695DA2">
            <w:pPr>
              <w:spacing w:line="480" w:lineRule="auto"/>
              <w:rPr>
                <w:rFonts w:eastAsia="Calibri"/>
                <w:sz w:val="20"/>
                <w:szCs w:val="20"/>
              </w:rPr>
            </w:pPr>
            <w:r w:rsidRPr="005D4F78">
              <w:rPr>
                <w:rFonts w:eastAsia="Times New Roman" w:cs="Times New Roman"/>
                <w:kern w:val="0"/>
                <w:sz w:val="20"/>
                <w:szCs w:val="20"/>
                <w:lang w:eastAsia="en-AU"/>
                <w14:ligatures w14:val="none"/>
              </w:rPr>
              <w:t xml:space="preserve">Rosen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(16)</w:t>
            </w:r>
            <w:r>
              <w:rPr>
                <w:rFonts w:eastAsia="Times New Roman" w:cs="Times New Roman"/>
                <w:kern w:val="0"/>
                <w:sz w:val="20"/>
                <w:szCs w:val="20"/>
                <w:lang w:eastAsia="en-AU"/>
                <w14:ligatures w14:val="none"/>
              </w:rPr>
              <w:fldChar w:fldCharType="end"/>
            </w:r>
            <w:r>
              <w:rPr>
                <w:rFonts w:eastAsia="Calibri"/>
                <w:sz w:val="20"/>
                <w:szCs w:val="20"/>
              </w:rPr>
              <w:t xml:space="preserve"> Harkko et al. </w:t>
            </w:r>
            <w:r>
              <w:rPr>
                <w:rFonts w:eastAsia="Calibri"/>
                <w:sz w:val="20"/>
                <w:szCs w:val="20"/>
              </w:rPr>
              <w:fldChar w:fldCharType="begin">
                <w:fldData xml:space="preserve">PEVuZE5vdGU+PENpdGU+PEF1dGhvcj5IYXJra288L0F1dGhvcj48WWVhcj4yMDIzPC9ZZWFyPjxS
ZWNOdW0+NjQ8L1JlY051bT48RGlzcGxheVRleHQ+KDIzKTwvRGlzcGxheVRleHQ+PHJlY29yZD48
cmVjLW51bWJlcj42NDwvcmVjLW51bWJlcj48Zm9yZWlnbi1rZXlzPjxrZXkgYXBwPSJFTiIgZGIt
aWQ9InhhNTJ0ZWUwNXd4d2FkZXd3ZXdwdzB6dXcyeHZ0ZHpwOTJ4cCIgdGltZXN0YW1wPSIxNzU5
Mjk5ODQyIj42NDwva2V5PjwvZm9yZWlnbi1rZXlzPjxyZWYtdHlwZSBuYW1lPSJKb3VybmFsIEFy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Calibri"/>
                <w:sz w:val="20"/>
                <w:szCs w:val="20"/>
              </w:rPr>
              <w:instrText xml:space="preserve"> ADDIN EN.CITE </w:instrText>
            </w:r>
            <w:r>
              <w:rPr>
                <w:rFonts w:eastAsia="Calibri"/>
                <w:sz w:val="20"/>
                <w:szCs w:val="20"/>
              </w:rPr>
              <w:fldChar w:fldCharType="begin">
                <w:fldData xml:space="preserve">PEVuZE5vdGU+PENpdGU+PEF1dGhvcj5IYXJra288L0F1dGhvcj48WWVhcj4yMDIzPC9ZZWFyPjxS
ZWNOdW0+NjQ8L1JlY051bT48RGlzcGxheVRleHQ+KDIzKTwvRGlzcGxheVRleHQ+PHJlY29yZD48
cmVjLW51bWJlcj42NDwvcmVjLW51bWJlcj48Zm9yZWlnbi1rZXlzPjxrZXkgYXBwPSJFTiIgZGIt
aWQ9InhhNTJ0ZWUwNXd4d2FkZXd3ZXdwdzB6dXcyeHZ0ZHpwOTJ4cCIgdGltZXN0YW1wPSIxNzU5
Mjk5ODQyIj42NDwva2V5PjwvZm9yZWlnbi1rZXlzPjxyZWYtdHlwZSBuYW1lPSJKb3VybmFsIEFy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Calibri"/>
                <w:sz w:val="20"/>
                <w:szCs w:val="20"/>
              </w:rPr>
              <w:instrText xml:space="preserve"> ADDIN EN.CITE.DATA </w:instrText>
            </w:r>
            <w:r>
              <w:rPr>
                <w:rFonts w:eastAsia="Calibri"/>
                <w:sz w:val="20"/>
                <w:szCs w:val="20"/>
              </w:rPr>
            </w:r>
            <w:r>
              <w:rPr>
                <w:rFonts w:eastAsia="Calibri"/>
                <w:sz w:val="20"/>
                <w:szCs w:val="20"/>
              </w:rPr>
              <w:fldChar w:fldCharType="end"/>
            </w:r>
            <w:r>
              <w:rPr>
                <w:rFonts w:eastAsia="Calibri"/>
                <w:sz w:val="20"/>
                <w:szCs w:val="20"/>
              </w:rPr>
            </w:r>
            <w:r>
              <w:rPr>
                <w:rFonts w:eastAsia="Calibri"/>
                <w:sz w:val="20"/>
                <w:szCs w:val="20"/>
              </w:rPr>
              <w:fldChar w:fldCharType="separate"/>
            </w:r>
            <w:r>
              <w:rPr>
                <w:rFonts w:eastAsia="Calibri"/>
                <w:noProof/>
                <w:sz w:val="20"/>
                <w:szCs w:val="20"/>
              </w:rPr>
              <w:t>(23)</w:t>
            </w:r>
            <w:r>
              <w:rPr>
                <w:rFonts w:eastAsia="Calibri"/>
                <w:sz w:val="20"/>
                <w:szCs w:val="20"/>
              </w:rPr>
              <w:fldChar w:fldCharType="end"/>
            </w:r>
          </w:p>
        </w:tc>
      </w:tr>
      <w:tr w:rsidR="00EA5718" w:rsidRPr="005160BE" w14:paraId="257F62AB" w14:textId="77777777" w:rsidTr="00695DA2">
        <w:trPr>
          <w:trHeight w:val="300"/>
        </w:trPr>
        <w:tc>
          <w:tcPr>
            <w:tcW w:w="5000" w:type="pct"/>
            <w:gridSpan w:val="3"/>
          </w:tcPr>
          <w:p w14:paraId="05799CC2" w14:textId="77777777" w:rsidR="00EA5718" w:rsidRPr="005160BE" w:rsidRDefault="00EA5718" w:rsidP="00695DA2">
            <w:pPr>
              <w:spacing w:line="480" w:lineRule="auto"/>
              <w:rPr>
                <w:rFonts w:eastAsia="Calibri"/>
                <w:b/>
                <w:bCs/>
                <w:sz w:val="20"/>
                <w:szCs w:val="20"/>
              </w:rPr>
            </w:pPr>
            <w:r w:rsidRPr="005160BE">
              <w:rPr>
                <w:rFonts w:eastAsia="Calibri"/>
                <w:b/>
                <w:bCs/>
                <w:sz w:val="20"/>
                <w:szCs w:val="20"/>
              </w:rPr>
              <w:t>CHARACTERISTICS SUBDOMAIN</w:t>
            </w:r>
          </w:p>
        </w:tc>
      </w:tr>
      <w:tr w:rsidR="00EA5718" w:rsidRPr="005160BE" w14:paraId="548DE3A0" w14:textId="77777777" w:rsidTr="00695DA2">
        <w:trPr>
          <w:trHeight w:val="300"/>
        </w:trPr>
        <w:tc>
          <w:tcPr>
            <w:tcW w:w="1218" w:type="pct"/>
            <w:hideMark/>
          </w:tcPr>
          <w:p w14:paraId="22F909B2" w14:textId="77777777" w:rsidR="00EA5718" w:rsidRPr="005160BE" w:rsidRDefault="00EA5718" w:rsidP="00695DA2">
            <w:pPr>
              <w:spacing w:line="480" w:lineRule="auto"/>
              <w:rPr>
                <w:rFonts w:eastAsia="Calibri"/>
                <w:b/>
                <w:bCs/>
                <w:sz w:val="20"/>
                <w:szCs w:val="20"/>
              </w:rPr>
            </w:pPr>
            <w:r w:rsidRPr="005160BE">
              <w:rPr>
                <w:rFonts w:eastAsia="Calibri"/>
                <w:b/>
                <w:bCs/>
                <w:sz w:val="20"/>
                <w:szCs w:val="20"/>
              </w:rPr>
              <w:t>Construct Name</w:t>
            </w:r>
          </w:p>
        </w:tc>
        <w:tc>
          <w:tcPr>
            <w:tcW w:w="2905" w:type="pct"/>
            <w:hideMark/>
          </w:tcPr>
          <w:p w14:paraId="46F5C7C2" w14:textId="77777777" w:rsidR="00EA5718" w:rsidRPr="005160BE" w:rsidRDefault="00EA5718" w:rsidP="00695DA2">
            <w:pPr>
              <w:spacing w:line="480" w:lineRule="auto"/>
              <w:rPr>
                <w:rFonts w:eastAsia="Calibri"/>
                <w:b/>
                <w:bCs/>
                <w:sz w:val="20"/>
                <w:szCs w:val="20"/>
              </w:rPr>
            </w:pPr>
            <w:r w:rsidRPr="005160BE">
              <w:rPr>
                <w:rFonts w:eastAsia="Calibri"/>
                <w:b/>
                <w:bCs/>
                <w:sz w:val="20"/>
                <w:szCs w:val="20"/>
              </w:rPr>
              <w:t xml:space="preserve">Construct Definition: </w:t>
            </w:r>
            <w:r w:rsidRPr="005160BE">
              <w:rPr>
                <w:rFonts w:eastAsia="Calibri"/>
              </w:rPr>
              <w:br/>
            </w:r>
            <w:r w:rsidRPr="005160BE">
              <w:rPr>
                <w:rFonts w:eastAsia="Calibri"/>
                <w:i/>
                <w:iCs/>
                <w:sz w:val="20"/>
                <w:szCs w:val="20"/>
              </w:rPr>
              <w:t>The degree to which:</w:t>
            </w:r>
          </w:p>
        </w:tc>
        <w:tc>
          <w:tcPr>
            <w:tcW w:w="878" w:type="pct"/>
            <w:hideMark/>
          </w:tcPr>
          <w:p w14:paraId="5DFD2C00" w14:textId="77777777" w:rsidR="00EA5718" w:rsidRPr="005160BE" w:rsidRDefault="00EA5718" w:rsidP="00695DA2">
            <w:pPr>
              <w:spacing w:line="480" w:lineRule="auto"/>
              <w:rPr>
                <w:rFonts w:eastAsia="Calibri"/>
                <w:b/>
                <w:bCs/>
                <w:sz w:val="20"/>
                <w:szCs w:val="20"/>
              </w:rPr>
            </w:pPr>
          </w:p>
        </w:tc>
      </w:tr>
      <w:tr w:rsidR="00EA5718" w:rsidRPr="005160BE" w14:paraId="4B24301F" w14:textId="77777777" w:rsidTr="00695DA2">
        <w:trPr>
          <w:trHeight w:val="300"/>
        </w:trPr>
        <w:tc>
          <w:tcPr>
            <w:tcW w:w="1218" w:type="pct"/>
            <w:hideMark/>
          </w:tcPr>
          <w:p w14:paraId="626252FB" w14:textId="77777777" w:rsidR="00EA5718" w:rsidRPr="005160BE" w:rsidRDefault="00EA5718" w:rsidP="00695DA2">
            <w:pPr>
              <w:spacing w:line="480" w:lineRule="auto"/>
              <w:rPr>
                <w:rFonts w:eastAsia="Calibri"/>
                <w:sz w:val="20"/>
                <w:szCs w:val="20"/>
              </w:rPr>
            </w:pPr>
            <w:r w:rsidRPr="005160BE">
              <w:rPr>
                <w:rFonts w:eastAsia="Calibri"/>
                <w:sz w:val="20"/>
                <w:szCs w:val="20"/>
              </w:rPr>
              <w:t>A. Need</w:t>
            </w:r>
          </w:p>
        </w:tc>
        <w:tc>
          <w:tcPr>
            <w:tcW w:w="2905" w:type="pct"/>
            <w:hideMark/>
          </w:tcPr>
          <w:p w14:paraId="71164990" w14:textId="77777777" w:rsidR="00EA5718" w:rsidRPr="005160BE" w:rsidRDefault="00EA5718" w:rsidP="00695DA2">
            <w:pPr>
              <w:spacing w:line="480" w:lineRule="auto"/>
              <w:rPr>
                <w:rFonts w:eastAsia="Calibri"/>
                <w:sz w:val="20"/>
                <w:szCs w:val="20"/>
              </w:rPr>
            </w:pPr>
            <w:r w:rsidRPr="005160BE">
              <w:rPr>
                <w:rFonts w:eastAsia="Calibri"/>
                <w:sz w:val="20"/>
                <w:szCs w:val="20"/>
              </w:rPr>
              <w:t>The individual(s) has deficits related to survival, well-being, or personal fulfillment, which will be addressed by implementation and/or delivery of the innovation.</w:t>
            </w:r>
          </w:p>
        </w:tc>
        <w:tc>
          <w:tcPr>
            <w:tcW w:w="878" w:type="pct"/>
            <w:hideMark/>
          </w:tcPr>
          <w:p w14:paraId="7F11061B" w14:textId="77777777" w:rsidR="00EA5718" w:rsidRPr="005160BE" w:rsidRDefault="00EA5718" w:rsidP="00695DA2">
            <w:pPr>
              <w:spacing w:line="480" w:lineRule="auto"/>
              <w:rPr>
                <w:rFonts w:eastAsia="Calibri"/>
                <w:sz w:val="20"/>
                <w:szCs w:val="20"/>
              </w:rPr>
            </w:pPr>
            <w:r w:rsidRPr="00291920">
              <w:rPr>
                <w:rFonts w:eastAsia="Times New Roman" w:cs="Times New Roman"/>
                <w:kern w:val="0"/>
                <w:sz w:val="20"/>
                <w:szCs w:val="20"/>
                <w:lang w:eastAsia="en-AU"/>
                <w14:ligatures w14:val="none"/>
              </w:rPr>
              <w:t>Appleton et al.</w:t>
            </w:r>
            <w:r>
              <w:rPr>
                <w:rFonts w:eastAsia="Times New Roman" w:cs="Times New Roman"/>
                <w:kern w:val="0"/>
                <w:sz w:val="20"/>
                <w:szCs w:val="20"/>
                <w:lang w:eastAsia="en-AU"/>
                <w14:ligatures w14:val="none"/>
              </w:rPr>
              <w:t xml:space="preserve"> </w:t>
            </w:r>
            <w:r>
              <w:rPr>
                <w:rFonts w:eastAsia="Times New Roman" w:cs="Times New Roman"/>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(21)</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Piat</w:t>
            </w:r>
            <w:r>
              <w:rPr>
                <w:rFonts w:eastAsia="Times New Roman" w:cs="Times New Roman"/>
                <w:kern w:val="0"/>
                <w:sz w:val="20"/>
                <w:szCs w:val="20"/>
                <w:lang w:eastAsia="en-AU"/>
                <w14:ligatures w14:val="none"/>
              </w:rPr>
              <w:t xml:space="preserve"> 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(20)</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 xml:space="preserve">Rosen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(16)</w:t>
            </w:r>
            <w:r>
              <w:rPr>
                <w:rFonts w:eastAsia="Times New Roman" w:cs="Times New Roman"/>
                <w:kern w:val="0"/>
                <w:sz w:val="20"/>
                <w:szCs w:val="20"/>
                <w:lang w:eastAsia="en-AU"/>
                <w14:ligatures w14:val="none"/>
              </w:rPr>
              <w:fldChar w:fldCharType="end"/>
            </w:r>
            <w:r>
              <w:rPr>
                <w:rFonts w:eastAsia="Calibri"/>
                <w:sz w:val="20"/>
                <w:szCs w:val="20"/>
              </w:rPr>
              <w:t xml:space="preserve"> Björkdahl et al. </w:t>
            </w:r>
            <w:r>
              <w:rPr>
                <w:rFonts w:eastAsia="Calibri"/>
                <w:sz w:val="20"/>
                <w:szCs w:val="20"/>
              </w:rPr>
              <w:fldChar w:fldCharType="begin"/>
            </w:r>
            <w:r>
              <w:rPr>
                <w:rFonts w:eastAsia="Calibri"/>
                <w:sz w:val="20"/>
                <w:szCs w:val="20"/>
              </w:rPr>
              <w:instrText xml:space="preserve"> ADDIN EN.CITE &lt;EndNote&gt;&lt;Cite&gt;&lt;Author&gt;Björkdahl&lt;/Author&gt;&lt;Year&gt;2024&lt;/Year&gt;&lt;RecNum&gt;65&lt;/RecNum&gt;&lt;DisplayText&gt;(18)&lt;/DisplayText&gt;&lt;record&gt;&lt;rec-number&gt;65&lt;/rec-number&gt;&lt;foreign-keys&gt;&lt;key app="EN" db-id="xa52tee05wxwadewwewpw0zuw2xvtdzp92xp" timestamp="1769642160"&gt;65&lt;/key&gt;&lt;/foreign-keys&gt;&lt;ref-type name="Journal Article"&gt;17&lt;/ref-type&gt;&lt;contributors&gt;&lt;authors&gt;&lt;author&gt;Björkdahl, Anna&lt;/author&gt;&lt;author&gt;Johansson, Ulf&lt;/author&gt;&lt;author&gt;Kjellin, Lars&lt;/author&gt;&lt;author&gt;Pelto‐Piri, Veikko&lt;/author&gt;&lt;/authors&gt;&lt;/contributors&gt;&lt;titles&gt;&lt;title&gt;Barriers and enablers to the implementation of Safewards and the alignment to the i‐PARIHS framework – A qualitative systematic review&lt;/title&gt;&lt;secondary-title&gt;International journal of mental health nursing&lt;/secondary-title&gt;&lt;/titles&gt;&lt;periodical&gt;&lt;full-title&gt;International journal of mental health nursing&lt;/full-title&gt;&lt;/periodical&gt;&lt;pages&gt;18-36&lt;/pages&gt;&lt;volume&gt;33&lt;/volume&gt;&lt;number&gt;1&lt;/number&gt;&lt;keywords&gt;&lt;keyword&gt;Safewards&lt;/keyword&gt;&lt;keyword&gt;Systematic review&lt;/keyword&gt;&lt;keyword&gt;Aggression&lt;/keyword&gt;&lt;keyword&gt;Alignment&lt;/keyword&gt;&lt;keyword&gt;Barriers&lt;/keyword&gt;&lt;keyword&gt;Containment&lt;/keyword&gt;&lt;keyword&gt;Data&lt;/keyword&gt;&lt;keyword&gt;Frame analysis&lt;/keyword&gt;&lt;keyword&gt;Health care&lt;/keyword&gt;&lt;keyword&gt;Health services&lt;/keyword&gt;&lt;keyword&gt;Humans&lt;/keyword&gt;&lt;keyword&gt;Implementation&lt;/keyword&gt;&lt;keyword&gt;Innovations&lt;/keyword&gt;&lt;keyword&gt;Inpatient care&lt;/keyword&gt;&lt;keyword&gt;Leadership&lt;/keyword&gt;&lt;keyword&gt;Medical treatment&lt;/keyword&gt;&lt;keyword&gt;Mental health&lt;/keyword&gt;&lt;keyword&gt;Mental Health Nursing&lt;/keyword&gt;&lt;keyword&gt;Military intervention&lt;/keyword&gt;&lt;keyword&gt;Patients&lt;/keyword&gt;&lt;keyword&gt;Prevention&lt;/keyword&gt;&lt;keyword&gt;Psychiatric-mental health nursing&lt;/keyword&gt;&lt;keyword&gt;Qualitative research&lt;/keyword&gt;&lt;keyword&gt;Quality management&lt;/keyword&gt;&lt;keyword&gt;Quality of care&lt;/keyword&gt;&lt;/keywords&gt;&lt;dates&gt;&lt;year&gt;2024&lt;/year&gt;&lt;/dates&gt;&lt;pub-location&gt;Australia&lt;/pub-location&gt;&lt;publisher&gt;Wiley Subscription Services, Inc&lt;/publisher&gt;&lt;isbn&gt;1445-8330&lt;/isbn&gt;&lt;urls&gt;&lt;/urls&gt;&lt;electronic-resource-num&gt;10.1111/inm.13222&lt;/electronic-resource-num&gt;&lt;/record&gt;&lt;/Cite&gt;&lt;/EndNote&gt;</w:instrText>
            </w:r>
            <w:r>
              <w:rPr>
                <w:rFonts w:eastAsia="Calibri"/>
                <w:sz w:val="20"/>
                <w:szCs w:val="20"/>
              </w:rPr>
              <w:fldChar w:fldCharType="separate"/>
            </w:r>
            <w:r>
              <w:rPr>
                <w:rFonts w:eastAsia="Calibri"/>
                <w:noProof/>
                <w:sz w:val="20"/>
                <w:szCs w:val="20"/>
              </w:rPr>
              <w:t>(18)</w:t>
            </w:r>
            <w:r>
              <w:rPr>
                <w:rFonts w:eastAsia="Calibri"/>
                <w:sz w:val="20"/>
                <w:szCs w:val="20"/>
              </w:rPr>
              <w:fldChar w:fldCharType="end"/>
            </w:r>
          </w:p>
        </w:tc>
      </w:tr>
      <w:tr w:rsidR="00EA5718" w:rsidRPr="005160BE" w14:paraId="2E7C23A5" w14:textId="77777777" w:rsidTr="00695DA2">
        <w:trPr>
          <w:trHeight w:val="300"/>
        </w:trPr>
        <w:tc>
          <w:tcPr>
            <w:tcW w:w="1218" w:type="pct"/>
            <w:hideMark/>
          </w:tcPr>
          <w:p w14:paraId="4656E7E8"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B. Capability </w:t>
            </w:r>
          </w:p>
        </w:tc>
        <w:tc>
          <w:tcPr>
            <w:tcW w:w="2905" w:type="pct"/>
            <w:hideMark/>
          </w:tcPr>
          <w:p w14:paraId="0F0B9689"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The individual(s) has interpersonal competence, knowledge, and skills to fulfill Role. </w:t>
            </w:r>
          </w:p>
        </w:tc>
        <w:tc>
          <w:tcPr>
            <w:tcW w:w="878" w:type="pct"/>
            <w:hideMark/>
          </w:tcPr>
          <w:p w14:paraId="4A9AC4C9" w14:textId="77777777" w:rsidR="00EA5718" w:rsidRPr="005160BE" w:rsidRDefault="00EA5718" w:rsidP="00695DA2">
            <w:pPr>
              <w:spacing w:line="480" w:lineRule="auto"/>
              <w:rPr>
                <w:rFonts w:eastAsia="Calibri"/>
                <w:sz w:val="20"/>
                <w:szCs w:val="20"/>
              </w:rPr>
            </w:pPr>
            <w:r w:rsidRPr="00291920">
              <w:rPr>
                <w:rFonts w:eastAsia="Times New Roman" w:cs="Times New Roman"/>
                <w:kern w:val="0"/>
                <w:sz w:val="20"/>
                <w:szCs w:val="20"/>
                <w:lang w:eastAsia="en-AU"/>
                <w14:ligatures w14:val="none"/>
              </w:rPr>
              <w:t>Appleton et al.</w:t>
            </w:r>
            <w:r>
              <w:rPr>
                <w:rFonts w:eastAsia="Times New Roman" w:cs="Times New Roman"/>
                <w:kern w:val="0"/>
                <w:sz w:val="20"/>
                <w:szCs w:val="20"/>
                <w:lang w:eastAsia="en-AU"/>
                <w14:ligatures w14:val="none"/>
              </w:rPr>
              <w:t xml:space="preserve"> </w:t>
            </w:r>
            <w:r>
              <w:rPr>
                <w:rFonts w:eastAsia="Times New Roman" w:cs="Times New Roman"/>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(21)</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 xml:space="preserve">Lorien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&lt;EndNote&gt;&lt;Cite&gt;&lt;Author&gt;Lorien&lt;/Author&gt;&lt;Year&gt;2020&lt;/Year&gt;&lt;RecNum&gt;14&lt;/RecNum&gt;&lt;DisplayText&gt;(26)&lt;/DisplayText&gt;&lt;record&gt;&lt;rec-number&gt;14&lt;/rec-number&gt;&lt;foreign-keys&gt;&lt;key app="EN" db-id="xa52tee05wxwadewwewpw0zuw2xvtdzp92xp" timestamp="1734407002"&gt;14&lt;/key&gt;&lt;/foreign-keys&gt;&lt;ref-type name="Journal Article"&gt;17&lt;/ref-type&gt;&lt;contributors&gt;&lt;authors&gt;&lt;author&gt;Lorien, Leonie&lt;/author&gt;&lt;author&gt;Blunden, Sarah&lt;/author&gt;&lt;author&gt;Madsen, Wendy&lt;/author&gt;&lt;/authors&gt;&lt;/contributors&gt;&lt;titles&gt;&lt;title&gt;Implementation of recovery‐oriented practice in hospital‐based mental health services: A systematic review&lt;/title&gt;&lt;secondary-title&gt;International journal of mental health nursing&lt;/secondary-title&gt;&lt;/titles&gt;&lt;periodical&gt;&lt;full-title&gt;International journal of mental health nursing&lt;/full-title&gt;&lt;/periodical&gt;&lt;pages&gt;1035-1048&lt;/pages&gt;&lt;volume&gt;29&lt;/volume&gt;&lt;number&gt;6&lt;/number&gt;&lt;keywords&gt;&lt;keyword&gt;Biomedical models&lt;/keyword&gt;&lt;keyword&gt;Biomedicine&lt;/keyword&gt;&lt;keyword&gt;Consumer behavior&lt;/keyword&gt;&lt;keyword&gt;Employee attitude&lt;/keyword&gt;&lt;keyword&gt;Feasibility&lt;/keyword&gt;&lt;keyword&gt;Health services&lt;/keyword&gt;&lt;keyword&gt;Hospitals&lt;/keyword&gt;&lt;keyword&gt;Implementation&lt;/keyword&gt;&lt;keyword&gt;Implementation science&lt;/keyword&gt;&lt;keyword&gt;Inpatients&lt;/keyword&gt;&lt;keyword&gt;Literature reviews&lt;/keyword&gt;&lt;keyword&gt;Medical model&lt;/keyword&gt;&lt;keyword&gt;Mental health&lt;/keyword&gt;&lt;keyword&gt;Mental health care&lt;/keyword&gt;&lt;keyword&gt;Mental health recovery&lt;/keyword&gt;&lt;keyword&gt;Mental health services&lt;/keyword&gt;&lt;keyword&gt;Nursing&lt;/keyword&gt;&lt;keyword&gt;Organizational support&lt;/keyword&gt;&lt;keyword&gt;Professional attitudes&lt;/keyword&gt;&lt;keyword&gt;Quality assessment&lt;/keyword&gt;&lt;keyword&gt;Recovery&lt;/keyword&gt;&lt;keyword&gt;Recovery (Medical)&lt;/keyword&gt;&lt;keyword&gt;Resistance&lt;/keyword&gt;&lt;keyword&gt;Review&lt;/keyword&gt;&lt;keyword&gt;Systematic review&lt;/keyword&gt;&lt;/keywords&gt;&lt;dates&gt;&lt;year&gt;2020&lt;/year&gt;&lt;/dates&gt;&lt;pub-location&gt;Richmond&lt;/pub-location&gt;&lt;publisher&gt;Richmond: Wiley Subscription Services, Inc&lt;/publisher&gt;&lt;isbn&gt;1445-8330&lt;/isbn&gt;&lt;urls&gt;&lt;/urls&gt;&lt;electronic-resource-num&gt;10.1111/inm.12794&lt;/electronic-resource-num&gt;&lt;/record&gt;&lt;/Cite&gt;&lt;/EndNote&gt;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(26)</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Piat</w:t>
            </w:r>
            <w:r>
              <w:rPr>
                <w:rFonts w:eastAsia="Times New Roman" w:cs="Times New Roman"/>
                <w:kern w:val="0"/>
                <w:sz w:val="20"/>
                <w:szCs w:val="20"/>
                <w:lang w:eastAsia="en-AU"/>
                <w14:ligatures w14:val="none"/>
              </w:rPr>
              <w:t xml:space="preserve"> 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(20)</w:t>
            </w:r>
            <w:r>
              <w:rPr>
                <w:rFonts w:eastAsia="Times New Roman" w:cs="Times New Roman"/>
                <w:kern w:val="0"/>
                <w:sz w:val="20"/>
                <w:szCs w:val="20"/>
                <w:lang w:eastAsia="en-AU"/>
                <w14:ligatures w14:val="none"/>
              </w:rPr>
              <w:fldChar w:fldCharType="end"/>
            </w:r>
            <w:r>
              <w:rPr>
                <w:rFonts w:eastAsia="Calibri"/>
                <w:sz w:val="20"/>
                <w:szCs w:val="20"/>
              </w:rPr>
              <w:t xml:space="preserve"> Ahmed et al. </w:t>
            </w:r>
            <w:r>
              <w:rPr>
                <w:rFonts w:eastAsia="Calibri"/>
                <w:sz w:val="20"/>
                <w:szCs w:val="20"/>
              </w:rPr>
              <w:fldChar w:fldCharType="begin"/>
            </w:r>
            <w:r>
              <w:rPr>
                <w:rFonts w:eastAsia="Calibri"/>
                <w:sz w:val="20"/>
                <w:szCs w:val="20"/>
              </w:rPr>
              <w:instrText xml:space="preserve"> ADDIN EN.CITE &lt;EndNote&gt;&lt;Cite&gt;&lt;Author&gt;Ahmed&lt;/Author&gt;&lt;Year&gt;2024&lt;/Year&gt;&lt;RecNum&gt;68&lt;/RecNum&gt;&lt;DisplayText&gt;(17)&lt;/DisplayText&gt;&lt;record&gt;&lt;rec-number&gt;68&lt;/rec-number&gt;&lt;foreign-keys&gt;&lt;key app="EN" db-id="xa52tee05wxwadewwewpw0zuw2xvtdzp92xp" timestamp="1769645951"&gt;68&lt;/key&gt;&lt;/foreign-keys&gt;&lt;ref-type name="Journal Article"&gt;17&lt;/ref-type&gt;&lt;contributors&gt;&lt;authors&gt;&lt;author&gt;Ahmed, Haleemah&lt;/author&gt;&lt;author&gt;Bendall, Caroline&lt;/author&gt;&lt;author&gt;Anwar, Faiza&lt;/author&gt;&lt;author&gt;Al‐Janabi, Mariam&lt;/author&gt;&lt;author&gt;Wood, Lisa&lt;/author&gt;&lt;/authors&gt;&lt;/contributors&gt;&lt;titles&gt;&lt;title&gt;A Systematic Review and Narrative Synthesis Examining the Facilitators and Barriers of Psychological Intervention Delivery in Crisis Resolution Home Treatment Teams&lt;/title&gt;&lt;secondary-title&gt;Clinical psychology and psychotherapy&lt;/secondary-title&gt;&lt;/titles&gt;&lt;periodical&gt;&lt;full-title&gt;Clinical psychology and psychotherapy&lt;/full-title&gt;&lt;/periodical&gt;&lt;pages&gt;e3032-n/a&lt;/pages&gt;&lt;volume&gt;31&lt;/volume&gt;&lt;number&gt;4&lt;/number&gt;&lt;keywords&gt;&lt;keyword&gt;Crisis Intervention - methods&lt;/keyword&gt;&lt;keyword&gt;Crisis Resolution Home Treatment Team&lt;/keyword&gt;&lt;keyword&gt;Systematic review&lt;/keyword&gt;&lt;keyword&gt;Community Mental Health Services - methods&lt;/keyword&gt;&lt;keyword&gt;crisis care&lt;/keyword&gt;&lt;keyword&gt;Home Care Services&lt;/keyword&gt;&lt;keyword&gt;home treatment team&lt;/keyword&gt;&lt;keyword&gt;Humans&lt;/keyword&gt;&lt;keyword&gt;Mental Disorders - psychology&lt;/keyword&gt;&lt;keyword&gt;Mental Disorders - therapy&lt;/keyword&gt;&lt;keyword&gt;Mental health&lt;/keyword&gt;&lt;keyword&gt;narrative synthesis&lt;/keyword&gt;&lt;keyword&gt;Patient Care Team&lt;/keyword&gt;&lt;keyword&gt;Population studies&lt;/keyword&gt;&lt;keyword&gt;psychological intervention&lt;/keyword&gt;&lt;keyword&gt;Psychosocial Intervention - methods&lt;/keyword&gt;&lt;keyword&gt;Reviews&lt;/keyword&gt;&lt;keyword&gt;systematic review&lt;/keyword&gt;&lt;keyword&gt;United Kingdom&lt;/keyword&gt;&lt;/keywords&gt;&lt;dates&gt;&lt;year&gt;2024&lt;/year&gt;&lt;/dates&gt;&lt;pub-location&gt;England&lt;/pub-location&gt;&lt;publisher&gt;John Wiley and Sons, Limited&lt;/publisher&gt;&lt;isbn&gt;1063-3995&lt;/isbn&gt;&lt;urls&gt;&lt;/urls&gt;&lt;electronic-resource-num&gt;10.1002/cpp.3032&lt;/electronic-resource-num&gt;&lt;/record&gt;&lt;/Cite&gt;&lt;/EndNote&gt;</w:instrText>
            </w:r>
            <w:r>
              <w:rPr>
                <w:rFonts w:eastAsia="Calibri"/>
                <w:sz w:val="20"/>
                <w:szCs w:val="20"/>
              </w:rPr>
              <w:fldChar w:fldCharType="separate"/>
            </w:r>
            <w:r>
              <w:rPr>
                <w:rFonts w:eastAsia="Calibri"/>
                <w:noProof/>
                <w:sz w:val="20"/>
                <w:szCs w:val="20"/>
              </w:rPr>
              <w:t>(17)</w:t>
            </w:r>
            <w:r>
              <w:rPr>
                <w:rFonts w:eastAsia="Calibri"/>
                <w:sz w:val="20"/>
                <w:szCs w:val="20"/>
              </w:rPr>
              <w:fldChar w:fldCharType="end"/>
            </w:r>
            <w:r>
              <w:rPr>
                <w:rFonts w:eastAsia="Calibri"/>
                <w:sz w:val="20"/>
                <w:szCs w:val="20"/>
              </w:rPr>
              <w:t xml:space="preserve">, Mauer-Vakil et al. </w:t>
            </w:r>
            <w:r>
              <w:rPr>
                <w:rFonts w:eastAsia="Calibri"/>
                <w:sz w:val="20"/>
                <w:szCs w:val="20"/>
              </w:rPr>
              <w:fldChar w:fldCharType="begin"/>
            </w:r>
            <w:r>
              <w:rPr>
                <w:rFonts w:eastAsia="Calibri"/>
                <w:sz w:val="20"/>
                <w:szCs w:val="20"/>
              </w:rPr>
              <w:instrText xml:space="preserve"> ADDIN EN.CITE &lt;EndNote&gt;&lt;Cite&gt;&lt;Author&gt;Mauer-Vakil&lt;/Author&gt;&lt;Year&gt;2023&lt;/Year&gt;&lt;RecNum&gt;69&lt;/RecNum&gt;&lt;DisplayText&gt;(19)&lt;/DisplayText&gt;&lt;record&gt;&lt;rec-number&gt;69&lt;/rec-number&gt;&lt;foreign-keys&gt;&lt;key app="EN" db-id="xa52tee05wxwadewwewpw0zuw2xvtdzp92xp" timestamp="1769648763"&gt;69&lt;/key&gt;&lt;/foreign-keys&gt;&lt;ref-type name="Journal Article"&gt;17&lt;/ref-type&gt;&lt;contributors&gt;&lt;authors&gt;&lt;author&gt;Dane Mauer-Vakil&lt;/author&gt;&lt;author&gt;Nadiya Sunderji&lt;/author&gt;&lt;author&gt;Denise Webb&lt;/author&gt;&lt;author&gt;David Rudoler&lt;/author&gt;&lt;author&gt;Sara Allin&lt;/author&gt;&lt;/authors&gt;&lt;/contributors&gt;&lt;titles&gt;&lt;title&gt;Approaches to Integrate Mental Health Services in Primary Care: A Scoping Review of System-Level Barriers and Enablers to Implementation&lt;/title&gt;&lt;secondary-title&gt;Canadian Journal of Community Mental Health&lt;/secondary-title&gt;&lt;/titles&gt;&lt;periodical&gt;&lt;full-title&gt;Canadian Journal of Community Mental Health&lt;/full-title&gt;&lt;/periodical&gt;&lt;pages&gt;29-45&lt;/pages&gt;&lt;volume&gt;42&lt;/volume&gt;&lt;number&gt;3&lt;/number&gt;&lt;keywords&gt;&lt;keyword&gt;collaborative care,mental health services,community mental health services,scoping review,health policy&lt;/keyword&gt;&lt;/keywords&gt;&lt;dates&gt;&lt;year&gt;2023&lt;/year&gt;&lt;/dates&gt;&lt;urls&gt;&lt;related-urls&gt;&lt;url&gt;https://www.cjcmh.com/doi/abs/10.7870/cjcmh-2023-020&lt;/url&gt;&lt;/related-urls&gt;&lt;/urls&gt;&lt;electronic-resource-num&gt;10.7870/cjcmh-2023-020&lt;/electronic-resource-num&gt;&lt;/record&gt;&lt;/Cite&gt;&lt;/EndNote&gt;</w:instrText>
            </w:r>
            <w:r>
              <w:rPr>
                <w:rFonts w:eastAsia="Calibri"/>
                <w:sz w:val="20"/>
                <w:szCs w:val="20"/>
              </w:rPr>
              <w:fldChar w:fldCharType="separate"/>
            </w:r>
            <w:r>
              <w:rPr>
                <w:rFonts w:eastAsia="Calibri"/>
                <w:noProof/>
                <w:sz w:val="20"/>
                <w:szCs w:val="20"/>
              </w:rPr>
              <w:t>(19)</w:t>
            </w:r>
            <w:r>
              <w:rPr>
                <w:rFonts w:eastAsia="Calibri"/>
                <w:sz w:val="20"/>
                <w:szCs w:val="20"/>
              </w:rPr>
              <w:fldChar w:fldCharType="end"/>
            </w:r>
          </w:p>
        </w:tc>
      </w:tr>
      <w:tr w:rsidR="00EA5718" w:rsidRPr="005160BE" w14:paraId="03FFB7AB" w14:textId="77777777" w:rsidTr="00695DA2">
        <w:trPr>
          <w:trHeight w:val="300"/>
        </w:trPr>
        <w:tc>
          <w:tcPr>
            <w:tcW w:w="1218" w:type="pct"/>
            <w:hideMark/>
          </w:tcPr>
          <w:p w14:paraId="6B703580" w14:textId="77777777" w:rsidR="00EA5718" w:rsidRPr="005160BE" w:rsidRDefault="00EA5718" w:rsidP="00695DA2">
            <w:pPr>
              <w:spacing w:line="480" w:lineRule="auto"/>
              <w:rPr>
                <w:rFonts w:eastAsia="Calibri"/>
                <w:sz w:val="20"/>
                <w:szCs w:val="20"/>
              </w:rPr>
            </w:pPr>
            <w:r w:rsidRPr="005160BE">
              <w:rPr>
                <w:rFonts w:eastAsia="Calibri"/>
                <w:sz w:val="20"/>
                <w:szCs w:val="20"/>
              </w:rPr>
              <w:t>C. Opportunity</w:t>
            </w:r>
          </w:p>
        </w:tc>
        <w:tc>
          <w:tcPr>
            <w:tcW w:w="2905" w:type="pct"/>
            <w:hideMark/>
          </w:tcPr>
          <w:p w14:paraId="4AC1510E" w14:textId="77777777" w:rsidR="00EA5718" w:rsidRPr="005160BE" w:rsidRDefault="00EA5718" w:rsidP="00695DA2">
            <w:pPr>
              <w:spacing w:line="480" w:lineRule="auto"/>
              <w:rPr>
                <w:rFonts w:eastAsia="Calibri"/>
                <w:sz w:val="20"/>
                <w:szCs w:val="20"/>
              </w:rPr>
            </w:pPr>
            <w:r w:rsidRPr="005160BE">
              <w:rPr>
                <w:rFonts w:eastAsia="Calibri"/>
                <w:sz w:val="20"/>
                <w:szCs w:val="20"/>
              </w:rPr>
              <w:t>The individual(s) has availability, scope, and power to fulfill Role.</w:t>
            </w:r>
          </w:p>
        </w:tc>
        <w:tc>
          <w:tcPr>
            <w:tcW w:w="878" w:type="pct"/>
            <w:hideMark/>
          </w:tcPr>
          <w:p w14:paraId="754F731B" w14:textId="77777777" w:rsidR="00EA5718" w:rsidRPr="005160BE" w:rsidRDefault="00EA5718" w:rsidP="00695DA2">
            <w:pPr>
              <w:spacing w:line="480" w:lineRule="auto"/>
              <w:rPr>
                <w:rFonts w:eastAsia="Calibri"/>
                <w:sz w:val="20"/>
                <w:szCs w:val="20"/>
              </w:rPr>
            </w:pPr>
            <w:r>
              <w:rPr>
                <w:rFonts w:eastAsia="Calibri"/>
                <w:sz w:val="20"/>
                <w:szCs w:val="20"/>
              </w:rPr>
              <w:t xml:space="preserve">Bryson et al. </w:t>
            </w:r>
            <w:r>
              <w:rPr>
                <w:rFonts w:eastAsia="Calibri"/>
                <w:sz w:val="20"/>
                <w:szCs w:val="20"/>
              </w:rPr>
              <w:fldChar w:fldCharType="begin">
                <w:fldData xml:space="preserve">PEVuZE5vdGU+PENpdGU+PEF1dGhvcj5Ccnlzb248L0F1dGhvcj48WWVhcj4yMDE3PC9ZZWFyPjxS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</w:fldData>
              </w:fldChar>
            </w:r>
            <w:r>
              <w:rPr>
                <w:rFonts w:eastAsia="Calibri"/>
                <w:sz w:val="20"/>
                <w:szCs w:val="20"/>
              </w:rPr>
              <w:instrText xml:space="preserve"> ADDIN EN.CITE </w:instrText>
            </w:r>
            <w:r>
              <w:rPr>
                <w:rFonts w:eastAsia="Calibri"/>
                <w:sz w:val="20"/>
                <w:szCs w:val="20"/>
              </w:rPr>
              <w:fldChar w:fldCharType="begin">
                <w:fldData xml:space="preserve">PEVuZE5vdGU+PENpdGU+PEF1dGhvcj5Ccnlzb248L0F1dGhvcj48WWVhcj4yMDE3PC9ZZWFyPjxS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</w:fldData>
              </w:fldChar>
            </w:r>
            <w:r>
              <w:rPr>
                <w:rFonts w:eastAsia="Calibri"/>
                <w:sz w:val="20"/>
                <w:szCs w:val="20"/>
              </w:rPr>
              <w:instrText xml:space="preserve"> ADDIN EN.CITE.DATA </w:instrText>
            </w:r>
            <w:r>
              <w:rPr>
                <w:rFonts w:eastAsia="Calibri"/>
                <w:sz w:val="20"/>
                <w:szCs w:val="20"/>
              </w:rPr>
            </w:r>
            <w:r>
              <w:rPr>
                <w:rFonts w:eastAsia="Calibri"/>
                <w:sz w:val="20"/>
                <w:szCs w:val="20"/>
              </w:rPr>
              <w:fldChar w:fldCharType="end"/>
            </w:r>
            <w:r>
              <w:rPr>
                <w:rFonts w:eastAsia="Calibri"/>
                <w:sz w:val="20"/>
                <w:szCs w:val="20"/>
              </w:rPr>
            </w:r>
            <w:r>
              <w:rPr>
                <w:rFonts w:eastAsia="Calibri"/>
                <w:sz w:val="20"/>
                <w:szCs w:val="20"/>
              </w:rPr>
              <w:fldChar w:fldCharType="separate"/>
            </w:r>
            <w:r>
              <w:rPr>
                <w:rFonts w:eastAsia="Calibri"/>
                <w:noProof/>
                <w:sz w:val="20"/>
                <w:szCs w:val="20"/>
              </w:rPr>
              <w:t>(25)</w:t>
            </w:r>
            <w:r>
              <w:rPr>
                <w:rFonts w:eastAsia="Calibri"/>
                <w:sz w:val="20"/>
                <w:szCs w:val="20"/>
              </w:rPr>
              <w:fldChar w:fldCharType="end"/>
            </w:r>
          </w:p>
        </w:tc>
      </w:tr>
      <w:tr w:rsidR="00EA5718" w:rsidRPr="005160BE" w14:paraId="0F3B57DF" w14:textId="77777777" w:rsidTr="00695DA2">
        <w:trPr>
          <w:trHeight w:val="300"/>
        </w:trPr>
        <w:tc>
          <w:tcPr>
            <w:tcW w:w="1218" w:type="pct"/>
            <w:hideMark/>
          </w:tcPr>
          <w:p w14:paraId="0435BB1F" w14:textId="77777777" w:rsidR="00EA5718" w:rsidRPr="005160BE" w:rsidRDefault="00EA5718" w:rsidP="00695DA2">
            <w:pPr>
              <w:spacing w:line="480" w:lineRule="auto"/>
              <w:rPr>
                <w:rFonts w:eastAsia="Calibri"/>
                <w:sz w:val="20"/>
                <w:szCs w:val="20"/>
              </w:rPr>
            </w:pPr>
            <w:r w:rsidRPr="005160BE">
              <w:rPr>
                <w:rFonts w:eastAsia="Calibri"/>
                <w:sz w:val="20"/>
                <w:szCs w:val="20"/>
              </w:rPr>
              <w:t>D. Motivation</w:t>
            </w:r>
          </w:p>
        </w:tc>
        <w:tc>
          <w:tcPr>
            <w:tcW w:w="2905" w:type="pct"/>
            <w:hideMark/>
          </w:tcPr>
          <w:p w14:paraId="1C5836E2"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The individual(s) is committed to fulfilling Role. </w:t>
            </w:r>
          </w:p>
        </w:tc>
        <w:tc>
          <w:tcPr>
            <w:tcW w:w="878" w:type="pct"/>
            <w:hideMark/>
          </w:tcPr>
          <w:p w14:paraId="7F3E2C6D" w14:textId="77777777" w:rsidR="00EA5718" w:rsidRPr="005160BE" w:rsidRDefault="00EA5718" w:rsidP="00695DA2">
            <w:pPr>
              <w:spacing w:line="480" w:lineRule="auto"/>
              <w:rPr>
                <w:rFonts w:eastAsia="Calibri"/>
                <w:sz w:val="20"/>
                <w:szCs w:val="20"/>
              </w:rPr>
            </w:pPr>
            <w:r w:rsidRPr="005D4F78">
              <w:rPr>
                <w:rFonts w:eastAsia="Times New Roman" w:cs="Times New Roman"/>
                <w:kern w:val="0"/>
                <w:sz w:val="20"/>
                <w:szCs w:val="20"/>
                <w:lang w:eastAsia="en-AU"/>
                <w14:ligatures w14:val="none"/>
              </w:rPr>
              <w:t>Piat</w:t>
            </w:r>
            <w:r>
              <w:rPr>
                <w:rFonts w:eastAsia="Times New Roman" w:cs="Times New Roman"/>
                <w:kern w:val="0"/>
                <w:sz w:val="20"/>
                <w:szCs w:val="20"/>
                <w:lang w:eastAsia="en-AU"/>
                <w14:ligatures w14:val="none"/>
              </w:rPr>
              <w:t xml:space="preserve"> 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(20)</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 xml:space="preserve">Rosen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(16)</w:t>
            </w:r>
            <w:r>
              <w:rPr>
                <w:rFonts w:eastAsia="Times New Roman" w:cs="Times New Roman"/>
                <w:kern w:val="0"/>
                <w:sz w:val="20"/>
                <w:szCs w:val="20"/>
                <w:lang w:eastAsia="en-AU"/>
                <w14:ligatures w14:val="none"/>
              </w:rPr>
              <w:fldChar w:fldCharType="end"/>
            </w:r>
          </w:p>
        </w:tc>
      </w:tr>
      <w:tr w:rsidR="00EA5718" w:rsidRPr="005160BE" w14:paraId="0406A0FB" w14:textId="77777777" w:rsidTr="00695DA2">
        <w:trPr>
          <w:trHeight w:val="300"/>
        </w:trPr>
        <w:tc>
          <w:tcPr>
            <w:tcW w:w="5000" w:type="pct"/>
            <w:gridSpan w:val="3"/>
          </w:tcPr>
          <w:p w14:paraId="72A6CCAB" w14:textId="77777777" w:rsidR="00EA5718" w:rsidRPr="005160BE" w:rsidRDefault="00EA5718" w:rsidP="00695DA2">
            <w:pPr>
              <w:spacing w:line="480" w:lineRule="auto"/>
              <w:rPr>
                <w:rFonts w:eastAsia="Calibri"/>
                <w:b/>
                <w:bCs/>
                <w:sz w:val="20"/>
                <w:szCs w:val="20"/>
              </w:rPr>
            </w:pPr>
            <w:r w:rsidRPr="005160BE">
              <w:rPr>
                <w:rFonts w:eastAsia="Calibri"/>
                <w:b/>
                <w:bCs/>
                <w:sz w:val="20"/>
                <w:szCs w:val="20"/>
              </w:rPr>
              <w:t xml:space="preserve">V. IMPLEMENTATION PROCESS DOMAIN </w:t>
            </w:r>
          </w:p>
        </w:tc>
      </w:tr>
      <w:tr w:rsidR="00EA5718" w:rsidRPr="005160BE" w14:paraId="2EBF022F" w14:textId="77777777" w:rsidTr="00695DA2">
        <w:trPr>
          <w:trHeight w:val="300"/>
        </w:trPr>
        <w:tc>
          <w:tcPr>
            <w:tcW w:w="1218" w:type="pct"/>
            <w:hideMark/>
          </w:tcPr>
          <w:p w14:paraId="0D5A5D2E" w14:textId="77777777" w:rsidR="00EA5718" w:rsidRPr="005160BE" w:rsidRDefault="00EA5718" w:rsidP="00695DA2">
            <w:pPr>
              <w:spacing w:line="480" w:lineRule="auto"/>
              <w:rPr>
                <w:rFonts w:eastAsia="Calibri"/>
                <w:b/>
                <w:bCs/>
                <w:sz w:val="20"/>
                <w:szCs w:val="20"/>
              </w:rPr>
            </w:pPr>
            <w:r w:rsidRPr="005160BE">
              <w:rPr>
                <w:rFonts w:eastAsia="Calibri"/>
                <w:b/>
                <w:bCs/>
                <w:sz w:val="20"/>
                <w:szCs w:val="20"/>
              </w:rPr>
              <w:t>Construct Name</w:t>
            </w:r>
          </w:p>
        </w:tc>
        <w:tc>
          <w:tcPr>
            <w:tcW w:w="2905" w:type="pct"/>
            <w:hideMark/>
          </w:tcPr>
          <w:p w14:paraId="5EB576B1" w14:textId="77777777" w:rsidR="00EA5718" w:rsidRPr="005160BE" w:rsidRDefault="00EA5718" w:rsidP="00695DA2">
            <w:pPr>
              <w:spacing w:line="480" w:lineRule="auto"/>
              <w:rPr>
                <w:rFonts w:eastAsia="Calibri"/>
                <w:b/>
                <w:bCs/>
                <w:sz w:val="20"/>
                <w:szCs w:val="20"/>
              </w:rPr>
            </w:pPr>
            <w:r w:rsidRPr="005160BE">
              <w:rPr>
                <w:rFonts w:eastAsia="Calibri"/>
                <w:b/>
                <w:bCs/>
                <w:sz w:val="20"/>
                <w:szCs w:val="20"/>
              </w:rPr>
              <w:t>Construct Definition</w:t>
            </w:r>
            <w:r w:rsidRPr="005160BE">
              <w:rPr>
                <w:rFonts w:eastAsia="Calibri"/>
              </w:rPr>
              <w:br/>
            </w:r>
            <w:r w:rsidRPr="005160BE">
              <w:rPr>
                <w:rFonts w:eastAsia="Calibri"/>
                <w:i/>
                <w:iCs/>
                <w:sz w:val="20"/>
                <w:szCs w:val="20"/>
              </w:rPr>
              <w:t xml:space="preserve">The degree to which individuals: </w:t>
            </w:r>
          </w:p>
        </w:tc>
        <w:tc>
          <w:tcPr>
            <w:tcW w:w="878" w:type="pct"/>
            <w:hideMark/>
          </w:tcPr>
          <w:p w14:paraId="72973AFD" w14:textId="77777777" w:rsidR="00EA5718" w:rsidRPr="005160BE" w:rsidRDefault="00EA5718" w:rsidP="00695DA2">
            <w:pPr>
              <w:spacing w:line="480" w:lineRule="auto"/>
              <w:rPr>
                <w:rFonts w:eastAsia="Calibri"/>
                <w:b/>
                <w:bCs/>
                <w:sz w:val="20"/>
                <w:szCs w:val="20"/>
              </w:rPr>
            </w:pPr>
          </w:p>
        </w:tc>
      </w:tr>
      <w:tr w:rsidR="00EA5718" w:rsidRPr="005160BE" w14:paraId="04B9B202" w14:textId="77777777" w:rsidTr="00695DA2">
        <w:trPr>
          <w:trHeight w:val="300"/>
        </w:trPr>
        <w:tc>
          <w:tcPr>
            <w:tcW w:w="1218" w:type="pct"/>
            <w:hideMark/>
          </w:tcPr>
          <w:p w14:paraId="70C38BBB" w14:textId="77777777" w:rsidR="00EA5718" w:rsidRPr="005160BE" w:rsidRDefault="00EA5718" w:rsidP="00695DA2">
            <w:pPr>
              <w:spacing w:line="480" w:lineRule="auto"/>
              <w:rPr>
                <w:rFonts w:eastAsia="Calibri"/>
                <w:sz w:val="20"/>
                <w:szCs w:val="20"/>
              </w:rPr>
            </w:pPr>
            <w:r w:rsidRPr="005160BE">
              <w:rPr>
                <w:rFonts w:eastAsia="Calibri"/>
                <w:sz w:val="20"/>
                <w:szCs w:val="20"/>
              </w:rPr>
              <w:t>A. Teaming</w:t>
            </w:r>
          </w:p>
        </w:tc>
        <w:tc>
          <w:tcPr>
            <w:tcW w:w="2905" w:type="pct"/>
            <w:hideMark/>
          </w:tcPr>
          <w:p w14:paraId="18D469CA"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Join together, intentionally coordinating and collaborating on interdependent tasks, to implement the innovation. </w:t>
            </w:r>
          </w:p>
        </w:tc>
        <w:tc>
          <w:tcPr>
            <w:tcW w:w="878" w:type="pct"/>
            <w:hideMark/>
          </w:tcPr>
          <w:p w14:paraId="27EB30BE" w14:textId="77777777" w:rsidR="00EA5718" w:rsidRPr="005160BE" w:rsidRDefault="00EA5718" w:rsidP="00695DA2">
            <w:pPr>
              <w:spacing w:line="480" w:lineRule="auto"/>
              <w:rPr>
                <w:rFonts w:eastAsia="Calibri"/>
                <w:sz w:val="20"/>
                <w:szCs w:val="20"/>
              </w:rPr>
            </w:pPr>
          </w:p>
        </w:tc>
      </w:tr>
      <w:tr w:rsidR="00EA5718" w:rsidRPr="005160BE" w14:paraId="6826062C" w14:textId="77777777" w:rsidTr="00695DA2">
        <w:trPr>
          <w:trHeight w:val="300"/>
        </w:trPr>
        <w:tc>
          <w:tcPr>
            <w:tcW w:w="1218" w:type="pct"/>
            <w:hideMark/>
          </w:tcPr>
          <w:p w14:paraId="62EEA70E" w14:textId="77777777" w:rsidR="00EA5718" w:rsidRPr="005160BE" w:rsidRDefault="00EA5718" w:rsidP="00695DA2">
            <w:pPr>
              <w:spacing w:line="480" w:lineRule="auto"/>
              <w:rPr>
                <w:rFonts w:eastAsia="Calibri"/>
                <w:sz w:val="20"/>
                <w:szCs w:val="20"/>
              </w:rPr>
            </w:pPr>
            <w:r w:rsidRPr="005160BE">
              <w:rPr>
                <w:rFonts w:eastAsia="Calibri"/>
                <w:sz w:val="20"/>
                <w:szCs w:val="20"/>
              </w:rPr>
              <w:lastRenderedPageBreak/>
              <w:t>B. Assessing Needs</w:t>
            </w:r>
          </w:p>
        </w:tc>
        <w:tc>
          <w:tcPr>
            <w:tcW w:w="2905" w:type="pct"/>
            <w:hideMark/>
          </w:tcPr>
          <w:p w14:paraId="788BA3FE" w14:textId="77777777" w:rsidR="00EA5718" w:rsidRPr="005160BE" w:rsidRDefault="00EA5718" w:rsidP="00695DA2">
            <w:pPr>
              <w:spacing w:line="480" w:lineRule="auto"/>
              <w:rPr>
                <w:rFonts w:eastAsia="Calibri"/>
                <w:sz w:val="20"/>
                <w:szCs w:val="20"/>
              </w:rPr>
            </w:pPr>
            <w:r w:rsidRPr="005160BE">
              <w:rPr>
                <w:rFonts w:eastAsia="Calibri"/>
                <w:sz w:val="20"/>
                <w:szCs w:val="20"/>
              </w:rPr>
              <w:t>Collect information about priorities, preferences, and needs of people. Note: Use this construct to capture themes related to Assessing Needs that are not included in the subconstructs below.</w:t>
            </w:r>
          </w:p>
        </w:tc>
        <w:tc>
          <w:tcPr>
            <w:tcW w:w="878" w:type="pct"/>
            <w:hideMark/>
          </w:tcPr>
          <w:p w14:paraId="201F344C" w14:textId="77777777" w:rsidR="00EA5718" w:rsidRPr="005160BE" w:rsidRDefault="00EA5718" w:rsidP="00695DA2">
            <w:pPr>
              <w:spacing w:line="480" w:lineRule="auto"/>
              <w:rPr>
                <w:rFonts w:eastAsia="Calibri"/>
                <w:sz w:val="20"/>
                <w:szCs w:val="20"/>
              </w:rPr>
            </w:pPr>
          </w:p>
        </w:tc>
      </w:tr>
      <w:tr w:rsidR="00EA5718" w:rsidRPr="005160BE" w14:paraId="4218A845" w14:textId="77777777" w:rsidTr="00695DA2">
        <w:trPr>
          <w:trHeight w:val="300"/>
        </w:trPr>
        <w:tc>
          <w:tcPr>
            <w:tcW w:w="1218" w:type="pct"/>
            <w:hideMark/>
          </w:tcPr>
          <w:p w14:paraId="15C7B987"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1. Innovation Deliverers </w:t>
            </w:r>
          </w:p>
        </w:tc>
        <w:tc>
          <w:tcPr>
            <w:tcW w:w="2905" w:type="pct"/>
            <w:hideMark/>
          </w:tcPr>
          <w:p w14:paraId="2A2526F8" w14:textId="77777777" w:rsidR="00EA5718" w:rsidRPr="005160BE" w:rsidRDefault="00EA5718" w:rsidP="00695DA2">
            <w:pPr>
              <w:spacing w:line="480" w:lineRule="auto"/>
              <w:rPr>
                <w:rFonts w:eastAsia="Calibri"/>
                <w:sz w:val="20"/>
                <w:szCs w:val="20"/>
              </w:rPr>
            </w:pPr>
            <w:r w:rsidRPr="005160BE">
              <w:rPr>
                <w:rFonts w:eastAsia="Calibri"/>
                <w:sz w:val="20"/>
                <w:szCs w:val="20"/>
              </w:rPr>
              <w:t>Collect information about the priorities, preferences, and needs of deliverers to guide implementation and delivery of the innovation.</w:t>
            </w:r>
          </w:p>
        </w:tc>
        <w:tc>
          <w:tcPr>
            <w:tcW w:w="878" w:type="pct"/>
            <w:hideMark/>
          </w:tcPr>
          <w:p w14:paraId="6E54B109" w14:textId="77777777" w:rsidR="00EA5718" w:rsidRPr="005160BE" w:rsidRDefault="00EA5718" w:rsidP="00695DA2">
            <w:pPr>
              <w:spacing w:line="480" w:lineRule="auto"/>
              <w:rPr>
                <w:rFonts w:eastAsia="Calibri"/>
                <w:sz w:val="20"/>
                <w:szCs w:val="20"/>
              </w:rPr>
            </w:pPr>
          </w:p>
        </w:tc>
      </w:tr>
      <w:tr w:rsidR="00EA5718" w:rsidRPr="005160BE" w14:paraId="076F678C" w14:textId="77777777" w:rsidTr="00695DA2">
        <w:trPr>
          <w:trHeight w:val="300"/>
        </w:trPr>
        <w:tc>
          <w:tcPr>
            <w:tcW w:w="1218" w:type="pct"/>
            <w:hideMark/>
          </w:tcPr>
          <w:p w14:paraId="46FC3E9A"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2. Innovation Recipients  </w:t>
            </w:r>
          </w:p>
        </w:tc>
        <w:tc>
          <w:tcPr>
            <w:tcW w:w="2905" w:type="pct"/>
            <w:hideMark/>
          </w:tcPr>
          <w:p w14:paraId="55FA6420" w14:textId="77777777" w:rsidR="00EA5718" w:rsidRPr="005160BE" w:rsidRDefault="00EA5718" w:rsidP="00695DA2">
            <w:pPr>
              <w:spacing w:line="480" w:lineRule="auto"/>
              <w:rPr>
                <w:rFonts w:eastAsia="Calibri"/>
                <w:sz w:val="20"/>
                <w:szCs w:val="20"/>
              </w:rPr>
            </w:pPr>
            <w:r w:rsidRPr="005160BE">
              <w:rPr>
                <w:rFonts w:eastAsia="Calibri"/>
                <w:sz w:val="20"/>
                <w:szCs w:val="20"/>
              </w:rPr>
              <w:t>Collect information about the priorities, preferences, and needs of recipients to guide implementation and delivery of the innovation.</w:t>
            </w:r>
          </w:p>
        </w:tc>
        <w:tc>
          <w:tcPr>
            <w:tcW w:w="878" w:type="pct"/>
            <w:hideMark/>
          </w:tcPr>
          <w:p w14:paraId="01DFF2B9" w14:textId="77777777" w:rsidR="00EA5718" w:rsidRPr="005160BE" w:rsidRDefault="00EA5718" w:rsidP="00695DA2">
            <w:pPr>
              <w:spacing w:line="480" w:lineRule="auto"/>
              <w:rPr>
                <w:rFonts w:eastAsia="Calibri"/>
                <w:sz w:val="20"/>
                <w:szCs w:val="20"/>
              </w:rPr>
            </w:pPr>
            <w:r w:rsidRPr="005D4F78">
              <w:rPr>
                <w:rFonts w:eastAsia="Times New Roman" w:cs="Times New Roman"/>
                <w:kern w:val="0"/>
                <w:sz w:val="20"/>
                <w:szCs w:val="20"/>
                <w:lang w:eastAsia="en-AU"/>
                <w14:ligatures w14:val="none"/>
              </w:rPr>
              <w:t xml:space="preserve">Rosen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(16)</w:t>
            </w:r>
            <w:r>
              <w:rPr>
                <w:rFonts w:eastAsia="Times New Roman" w:cs="Times New Roman"/>
                <w:kern w:val="0"/>
                <w:sz w:val="20"/>
                <w:szCs w:val="20"/>
                <w:lang w:eastAsia="en-AU"/>
                <w14:ligatures w14:val="none"/>
              </w:rPr>
              <w:fldChar w:fldCharType="end"/>
            </w:r>
          </w:p>
        </w:tc>
      </w:tr>
      <w:tr w:rsidR="00EA5718" w:rsidRPr="005160BE" w14:paraId="177EE1D7" w14:textId="77777777" w:rsidTr="00695DA2">
        <w:trPr>
          <w:trHeight w:val="300"/>
        </w:trPr>
        <w:tc>
          <w:tcPr>
            <w:tcW w:w="1218" w:type="pct"/>
            <w:hideMark/>
          </w:tcPr>
          <w:p w14:paraId="57E40C26" w14:textId="77777777" w:rsidR="00EA5718" w:rsidRPr="005160BE" w:rsidRDefault="00EA5718" w:rsidP="00695DA2">
            <w:pPr>
              <w:spacing w:line="480" w:lineRule="auto"/>
              <w:rPr>
                <w:rFonts w:eastAsia="Calibri"/>
                <w:sz w:val="20"/>
                <w:szCs w:val="20"/>
              </w:rPr>
            </w:pPr>
            <w:r w:rsidRPr="005160BE">
              <w:rPr>
                <w:rFonts w:eastAsia="Calibri"/>
                <w:sz w:val="20"/>
                <w:szCs w:val="20"/>
              </w:rPr>
              <w:t>C. Assessing Context</w:t>
            </w:r>
          </w:p>
        </w:tc>
        <w:tc>
          <w:tcPr>
            <w:tcW w:w="2905" w:type="pct"/>
            <w:hideMark/>
          </w:tcPr>
          <w:p w14:paraId="62B2F7AB" w14:textId="77777777" w:rsidR="00EA5718" w:rsidRPr="005160BE" w:rsidRDefault="00EA5718" w:rsidP="00695DA2">
            <w:pPr>
              <w:spacing w:line="480" w:lineRule="auto"/>
              <w:rPr>
                <w:rFonts w:eastAsia="Calibri"/>
                <w:sz w:val="20"/>
                <w:szCs w:val="20"/>
              </w:rPr>
            </w:pPr>
            <w:r w:rsidRPr="005160BE">
              <w:rPr>
                <w:rFonts w:eastAsia="Calibri"/>
                <w:sz w:val="20"/>
                <w:szCs w:val="20"/>
              </w:rPr>
              <w:t>Collect information to identify and appraise barriers and facilitators to implementation and delivery of the innovation.</w:t>
            </w:r>
          </w:p>
        </w:tc>
        <w:tc>
          <w:tcPr>
            <w:tcW w:w="878" w:type="pct"/>
            <w:hideMark/>
          </w:tcPr>
          <w:p w14:paraId="06D43EEE" w14:textId="77777777" w:rsidR="00EA5718" w:rsidRPr="005160BE" w:rsidRDefault="00EA5718" w:rsidP="00695DA2">
            <w:pPr>
              <w:spacing w:line="480" w:lineRule="auto"/>
              <w:rPr>
                <w:rFonts w:eastAsia="Calibri"/>
                <w:sz w:val="20"/>
                <w:szCs w:val="20"/>
              </w:rPr>
            </w:pPr>
          </w:p>
        </w:tc>
      </w:tr>
      <w:tr w:rsidR="00EA5718" w:rsidRPr="005160BE" w14:paraId="190D472D" w14:textId="77777777" w:rsidTr="00695DA2">
        <w:trPr>
          <w:trHeight w:val="300"/>
        </w:trPr>
        <w:tc>
          <w:tcPr>
            <w:tcW w:w="1218" w:type="pct"/>
            <w:hideMark/>
          </w:tcPr>
          <w:p w14:paraId="79AAC37A"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D. Planning </w:t>
            </w:r>
          </w:p>
        </w:tc>
        <w:tc>
          <w:tcPr>
            <w:tcW w:w="2905" w:type="pct"/>
            <w:hideMark/>
          </w:tcPr>
          <w:p w14:paraId="271A1F60" w14:textId="77777777" w:rsidR="00EA5718" w:rsidRPr="005160BE" w:rsidRDefault="00EA5718" w:rsidP="00695DA2">
            <w:pPr>
              <w:spacing w:line="480" w:lineRule="auto"/>
              <w:rPr>
                <w:rFonts w:eastAsia="Calibri"/>
                <w:sz w:val="20"/>
                <w:szCs w:val="20"/>
              </w:rPr>
            </w:pPr>
            <w:r w:rsidRPr="005160BE">
              <w:rPr>
                <w:rFonts w:eastAsia="Calibri"/>
                <w:sz w:val="20"/>
                <w:szCs w:val="20"/>
              </w:rPr>
              <w:t>Identify roles and responsibilities, outline specific steps and milestones, and define goals and measures for implementation success in advance.</w:t>
            </w:r>
          </w:p>
        </w:tc>
        <w:tc>
          <w:tcPr>
            <w:tcW w:w="878" w:type="pct"/>
            <w:hideMark/>
          </w:tcPr>
          <w:p w14:paraId="303269B0" w14:textId="77777777" w:rsidR="00EA5718" w:rsidRPr="005160BE" w:rsidRDefault="00EA5718" w:rsidP="00695DA2">
            <w:pPr>
              <w:spacing w:line="480" w:lineRule="auto"/>
              <w:rPr>
                <w:rFonts w:eastAsia="Calibri"/>
                <w:sz w:val="20"/>
                <w:szCs w:val="20"/>
              </w:rPr>
            </w:pPr>
            <w:r w:rsidRPr="00291920">
              <w:rPr>
                <w:rFonts w:eastAsia="Times New Roman" w:cs="Times New Roman"/>
                <w:kern w:val="0"/>
                <w:sz w:val="20"/>
                <w:szCs w:val="20"/>
                <w:lang w:eastAsia="en-AU"/>
                <w14:ligatures w14:val="none"/>
              </w:rPr>
              <w:t>Appleton et al.</w:t>
            </w:r>
            <w:r>
              <w:rPr>
                <w:rFonts w:eastAsia="Times New Roman" w:cs="Times New Roman"/>
                <w:kern w:val="0"/>
                <w:sz w:val="20"/>
                <w:szCs w:val="20"/>
                <w:lang w:eastAsia="en-AU"/>
                <w14:ligatures w14:val="none"/>
              </w:rPr>
              <w:t xml:space="preserve"> </w:t>
            </w:r>
            <w:r>
              <w:rPr>
                <w:rFonts w:eastAsia="Times New Roman" w:cs="Times New Roman"/>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(21)</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Piat</w:t>
            </w:r>
            <w:r>
              <w:rPr>
                <w:rFonts w:eastAsia="Times New Roman" w:cs="Times New Roman"/>
                <w:kern w:val="0"/>
                <w:sz w:val="20"/>
                <w:szCs w:val="20"/>
                <w:lang w:eastAsia="en-AU"/>
                <w14:ligatures w14:val="none"/>
              </w:rPr>
              <w:t xml:space="preserve"> 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(20)</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sidRPr="005D4F78">
              <w:rPr>
                <w:rFonts w:eastAsia="Times New Roman" w:cs="Times New Roman"/>
                <w:kern w:val="0"/>
                <w:sz w:val="20"/>
                <w:szCs w:val="20"/>
                <w:lang w:eastAsia="en-AU"/>
                <w14:ligatures w14:val="none"/>
              </w:rPr>
              <w:t xml:space="preserve">Rosen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(16)</w:t>
            </w:r>
            <w:r>
              <w:rPr>
                <w:rFonts w:eastAsia="Times New Roman" w:cs="Times New Roman"/>
                <w:kern w:val="0"/>
                <w:sz w:val="20"/>
                <w:szCs w:val="20"/>
                <w:lang w:eastAsia="en-AU"/>
                <w14:ligatures w14:val="none"/>
              </w:rPr>
              <w:fldChar w:fldCharType="end"/>
            </w:r>
            <w:r>
              <w:rPr>
                <w:rFonts w:eastAsia="Calibri"/>
                <w:sz w:val="20"/>
                <w:szCs w:val="20"/>
              </w:rPr>
              <w:t xml:space="preserve"> Ahmed et al. </w:t>
            </w:r>
            <w:r>
              <w:rPr>
                <w:rFonts w:eastAsia="Calibri"/>
                <w:sz w:val="20"/>
                <w:szCs w:val="20"/>
              </w:rPr>
              <w:fldChar w:fldCharType="begin"/>
            </w:r>
            <w:r>
              <w:rPr>
                <w:rFonts w:eastAsia="Calibri"/>
                <w:sz w:val="20"/>
                <w:szCs w:val="20"/>
              </w:rPr>
              <w:instrText xml:space="preserve"> ADDIN EN.CITE &lt;EndNote&gt;&lt;Cite&gt;&lt;Author&gt;Ahmed&lt;/Author&gt;&lt;Year&gt;2024&lt;/Year&gt;&lt;RecNum&gt;68&lt;/RecNum&gt;&lt;DisplayText&gt;(17)&lt;/DisplayText&gt;&lt;record&gt;&lt;rec-number&gt;68&lt;/rec-number&gt;&lt;foreign-keys&gt;&lt;key app="EN" db-id="xa52tee05wxwadewwewpw0zuw2xvtdzp92xp" timestamp="1769645951"&gt;68&lt;/key&gt;&lt;/foreign-keys&gt;&lt;ref-type name="Journal Article"&gt;17&lt;/ref-type&gt;&lt;contributors&gt;&lt;authors&gt;&lt;author&gt;Ahmed, Haleemah&lt;/author&gt;&lt;author&gt;Bendall, Caroline&lt;/author&gt;&lt;author&gt;Anwar, Faiza&lt;/author&gt;&lt;author&gt;Al‐Janabi, Mariam&lt;/author&gt;&lt;author&gt;Wood, Lisa&lt;/author&gt;&lt;/authors&gt;&lt;/contributors&gt;&lt;titles&gt;&lt;title&gt;A Systematic Review and Narrative Synthesis Examining the Facilitators and Barriers of Psychological Intervention Delivery in Crisis Resolution Home Treatment Teams&lt;/title&gt;&lt;secondary-title&gt;Clinical psychology and psychotherapy&lt;/secondary-title&gt;&lt;/titles&gt;&lt;periodical&gt;&lt;full-title&gt;Clinical psychology and psychotherapy&lt;/full-title&gt;&lt;/periodical&gt;&lt;pages&gt;e3032-n/a&lt;/pages&gt;&lt;volume&gt;31&lt;/volume&gt;&lt;number&gt;4&lt;/number&gt;&lt;keywords&gt;&lt;keyword&gt;Crisis Intervention - methods&lt;/keyword&gt;&lt;keyword&gt;Crisis Resolution Home Treatment Team&lt;/keyword&gt;&lt;keyword&gt;Systematic review&lt;/keyword&gt;&lt;keyword&gt;Community Mental Health Services - methods&lt;/keyword&gt;&lt;keyword&gt;crisis care&lt;/keyword&gt;&lt;keyword&gt;Home Care Services&lt;/keyword&gt;&lt;keyword&gt;home treatment team&lt;/keyword&gt;&lt;keyword&gt;Humans&lt;/keyword&gt;&lt;keyword&gt;Mental Disorders - psychology&lt;/keyword&gt;&lt;keyword&gt;Mental Disorders - therapy&lt;/keyword&gt;&lt;keyword&gt;Mental health&lt;/keyword&gt;&lt;keyword&gt;narrative synthesis&lt;/keyword&gt;&lt;keyword&gt;Patient Care Team&lt;/keyword&gt;&lt;keyword&gt;Population studies&lt;/keyword&gt;&lt;keyword&gt;psychological intervention&lt;/keyword&gt;&lt;keyword&gt;Psychosocial Intervention - methods&lt;/keyword&gt;&lt;keyword&gt;Reviews&lt;/keyword&gt;&lt;keyword&gt;systematic review&lt;/keyword&gt;&lt;keyword&gt;United Kingdom&lt;/keyword&gt;&lt;/keywords&gt;&lt;dates&gt;&lt;year&gt;2024&lt;/year&gt;&lt;/dates&gt;&lt;pub-location&gt;England&lt;/pub-location&gt;&lt;publisher&gt;John Wiley and Sons, Limited&lt;/publisher&gt;&lt;isbn&gt;1063-3995&lt;/isbn&gt;&lt;urls&gt;&lt;/urls&gt;&lt;electronic-resource-num&gt;10.1002/cpp.3032&lt;/electronic-resource-num&gt;&lt;/record&gt;&lt;/Cite&gt;&lt;/EndNote&gt;</w:instrText>
            </w:r>
            <w:r>
              <w:rPr>
                <w:rFonts w:eastAsia="Calibri"/>
                <w:sz w:val="20"/>
                <w:szCs w:val="20"/>
              </w:rPr>
              <w:fldChar w:fldCharType="separate"/>
            </w:r>
            <w:r>
              <w:rPr>
                <w:rFonts w:eastAsia="Calibri"/>
                <w:noProof/>
                <w:sz w:val="20"/>
                <w:szCs w:val="20"/>
              </w:rPr>
              <w:t>(17)</w:t>
            </w:r>
            <w:r>
              <w:rPr>
                <w:rFonts w:eastAsia="Calibri"/>
                <w:sz w:val="20"/>
                <w:szCs w:val="20"/>
              </w:rPr>
              <w:fldChar w:fldCharType="end"/>
            </w:r>
            <w:r>
              <w:rPr>
                <w:rFonts w:eastAsia="Calibri"/>
                <w:sz w:val="20"/>
                <w:szCs w:val="20"/>
              </w:rPr>
              <w:t xml:space="preserve">, Mauer-Vakil et al. </w:t>
            </w:r>
            <w:r>
              <w:rPr>
                <w:rFonts w:eastAsia="Calibri"/>
                <w:sz w:val="20"/>
                <w:szCs w:val="20"/>
              </w:rPr>
              <w:fldChar w:fldCharType="begin"/>
            </w:r>
            <w:r>
              <w:rPr>
                <w:rFonts w:eastAsia="Calibri"/>
                <w:sz w:val="20"/>
                <w:szCs w:val="20"/>
              </w:rPr>
              <w:instrText xml:space="preserve"> ADDIN EN.CITE &lt;EndNote&gt;&lt;Cite&gt;&lt;Author&gt;Mauer-Vakil&lt;/Author&gt;&lt;Year&gt;2023&lt;/Year&gt;&lt;RecNum&gt;69&lt;/RecNum&gt;&lt;DisplayText&gt;(19)&lt;/DisplayText&gt;&lt;record&gt;&lt;rec-number&gt;69&lt;/rec-number&gt;&lt;foreign-keys&gt;&lt;key app="EN" db-id="xa52tee05wxwadewwewpw0zuw2xvtdzp92xp" timestamp="1769648763"&gt;69&lt;/key&gt;&lt;/foreign-keys&gt;&lt;ref-type name="Journal Article"&gt;17&lt;/ref-type&gt;&lt;contributors&gt;&lt;authors&gt;&lt;author&gt;Dane Mauer-Vakil&lt;/author&gt;&lt;author&gt;Nadiya Sunderji&lt;/author&gt;&lt;author&gt;Denise Webb&lt;/author&gt;&lt;author&gt;David Rudoler&lt;/author&gt;&lt;author&gt;Sara Allin&lt;/author&gt;&lt;/authors&gt;&lt;/contributors&gt;&lt;titles&gt;&lt;title&gt;Approaches to Integrate Mental Health Services in Primary Care: A Scoping Review of System-Level Barriers and Enablers to Implementation&lt;/title&gt;&lt;secondary-title&gt;Canadian Journal of Community Mental Health&lt;/secondary-title&gt;&lt;/titles&gt;&lt;periodical&gt;&lt;full-title&gt;Canadian Journal of Community Mental Health&lt;/full-title&gt;&lt;/periodical&gt;&lt;pages&gt;29-45&lt;/pages&gt;&lt;volume&gt;42&lt;/volume&gt;&lt;number&gt;3&lt;/number&gt;&lt;keywords&gt;&lt;keyword&gt;collaborative care,mental health services,community mental health services,scoping review,health policy&lt;/keyword&gt;&lt;/keywords&gt;&lt;dates&gt;&lt;year&gt;2023&lt;/year&gt;&lt;/dates&gt;&lt;urls&gt;&lt;related-urls&gt;&lt;url&gt;https://www.cjcmh.com/doi/abs/10.7870/cjcmh-2023-020&lt;/url&gt;&lt;/related-urls&gt;&lt;/urls&gt;&lt;electronic-resource-num&gt;10.7870/cjcmh-2023-020&lt;/electronic-resource-num&gt;&lt;/record&gt;&lt;/Cite&gt;&lt;/EndNote&gt;</w:instrText>
            </w:r>
            <w:r>
              <w:rPr>
                <w:rFonts w:eastAsia="Calibri"/>
                <w:sz w:val="20"/>
                <w:szCs w:val="20"/>
              </w:rPr>
              <w:fldChar w:fldCharType="separate"/>
            </w:r>
            <w:r>
              <w:rPr>
                <w:rFonts w:eastAsia="Calibri"/>
                <w:noProof/>
                <w:sz w:val="20"/>
                <w:szCs w:val="20"/>
              </w:rPr>
              <w:t>(19)</w:t>
            </w:r>
            <w:r>
              <w:rPr>
                <w:rFonts w:eastAsia="Calibri"/>
                <w:sz w:val="20"/>
                <w:szCs w:val="20"/>
              </w:rPr>
              <w:fldChar w:fldCharType="end"/>
            </w:r>
          </w:p>
        </w:tc>
      </w:tr>
      <w:tr w:rsidR="00EA5718" w:rsidRPr="005160BE" w14:paraId="31D7BEEE" w14:textId="77777777" w:rsidTr="00695DA2">
        <w:trPr>
          <w:trHeight w:val="300"/>
        </w:trPr>
        <w:tc>
          <w:tcPr>
            <w:tcW w:w="1218" w:type="pct"/>
            <w:hideMark/>
          </w:tcPr>
          <w:p w14:paraId="2D7052B4" w14:textId="77777777" w:rsidR="00EA5718" w:rsidRPr="005160BE" w:rsidRDefault="00EA5718" w:rsidP="00695DA2">
            <w:pPr>
              <w:spacing w:line="480" w:lineRule="auto"/>
              <w:rPr>
                <w:rFonts w:eastAsia="Calibri"/>
                <w:sz w:val="20"/>
                <w:szCs w:val="20"/>
              </w:rPr>
            </w:pPr>
            <w:r w:rsidRPr="005160BE">
              <w:rPr>
                <w:rFonts w:eastAsia="Calibri"/>
                <w:sz w:val="20"/>
                <w:szCs w:val="20"/>
              </w:rPr>
              <w:t>E. Tailoring Strategies</w:t>
            </w:r>
          </w:p>
        </w:tc>
        <w:tc>
          <w:tcPr>
            <w:tcW w:w="2905" w:type="pct"/>
            <w:hideMark/>
          </w:tcPr>
          <w:p w14:paraId="49219690" w14:textId="77777777" w:rsidR="00EA5718" w:rsidRPr="005160BE" w:rsidRDefault="00EA5718" w:rsidP="00695DA2">
            <w:pPr>
              <w:spacing w:line="480" w:lineRule="auto"/>
              <w:rPr>
                <w:rFonts w:eastAsia="Calibri"/>
                <w:sz w:val="20"/>
                <w:szCs w:val="20"/>
              </w:rPr>
            </w:pPr>
            <w:r w:rsidRPr="005160BE">
              <w:rPr>
                <w:rFonts w:eastAsia="Calibri"/>
                <w:sz w:val="20"/>
                <w:szCs w:val="20"/>
              </w:rPr>
              <w:t>Choose and operationalize implementation strategies to address barriers, leverage facilitators, and fit context.</w:t>
            </w:r>
          </w:p>
        </w:tc>
        <w:tc>
          <w:tcPr>
            <w:tcW w:w="878" w:type="pct"/>
            <w:hideMark/>
          </w:tcPr>
          <w:p w14:paraId="2899DD9E" w14:textId="77777777" w:rsidR="00EA5718" w:rsidRPr="005160BE" w:rsidRDefault="00EA5718" w:rsidP="00695DA2">
            <w:pPr>
              <w:spacing w:line="480" w:lineRule="auto"/>
              <w:rPr>
                <w:rFonts w:eastAsia="Calibri"/>
                <w:sz w:val="20"/>
                <w:szCs w:val="20"/>
              </w:rPr>
            </w:pPr>
            <w:r w:rsidRPr="00291920">
              <w:rPr>
                <w:rFonts w:eastAsia="Times New Roman" w:cs="Times New Roman"/>
                <w:kern w:val="0"/>
                <w:sz w:val="20"/>
                <w:szCs w:val="20"/>
                <w:lang w:eastAsia="en-AU"/>
                <w14:ligatures w14:val="none"/>
              </w:rPr>
              <w:t>Appleton et al.</w:t>
            </w:r>
            <w:r>
              <w:rPr>
                <w:rFonts w:eastAsia="Times New Roman" w:cs="Times New Roman"/>
                <w:kern w:val="0"/>
                <w:sz w:val="20"/>
                <w:szCs w:val="20"/>
                <w:lang w:eastAsia="en-AU"/>
                <w14:ligatures w14:val="none"/>
              </w:rPr>
              <w:t xml:space="preserve"> </w:t>
            </w:r>
            <w:r>
              <w:rPr>
                <w:rFonts w:eastAsia="Times New Roman" w:cs="Times New Roman"/>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(21)</w:t>
            </w:r>
            <w:r>
              <w:rPr>
                <w:rFonts w:eastAsia="Times New Roman" w:cs="Times New Roman"/>
                <w:kern w:val="0"/>
                <w:sz w:val="20"/>
                <w:szCs w:val="20"/>
                <w:lang w:eastAsia="en-AU"/>
                <w14:ligatures w14:val="none"/>
              </w:rPr>
              <w:fldChar w:fldCharType="end"/>
            </w:r>
            <w:r w:rsidRPr="005160BE">
              <w:rPr>
                <w:rFonts w:eastAsia="Calibri"/>
                <w:sz w:val="20"/>
                <w:szCs w:val="20"/>
              </w:rPr>
              <w:t>,</w:t>
            </w:r>
            <w:r w:rsidRPr="00FF27EE">
              <w:rPr>
                <w:rFonts w:eastAsia="Times New Roman" w:cs="Times New Roman"/>
                <w:color w:val="000000"/>
                <w:kern w:val="0"/>
                <w:sz w:val="20"/>
                <w:szCs w:val="20"/>
                <w:lang w:eastAsia="en-AU"/>
                <w14:ligatures w14:val="none"/>
              </w:rPr>
              <w:t xml:space="preserve"> Barwick</w:t>
            </w:r>
            <w:r>
              <w:rPr>
                <w:rFonts w:eastAsia="Times New Roman" w:cs="Times New Roman"/>
                <w:color w:val="000000"/>
                <w:kern w:val="0"/>
                <w:sz w:val="20"/>
                <w:szCs w:val="20"/>
                <w:lang w:eastAsia="en-AU"/>
                <w14:ligatures w14:val="none"/>
              </w:rPr>
              <w:t xml:space="preserve"> et al.</w:t>
            </w:r>
          </w:p>
        </w:tc>
      </w:tr>
      <w:tr w:rsidR="00EA5718" w:rsidRPr="005160BE" w14:paraId="094B8544" w14:textId="77777777" w:rsidTr="00695DA2">
        <w:trPr>
          <w:trHeight w:val="300"/>
        </w:trPr>
        <w:tc>
          <w:tcPr>
            <w:tcW w:w="1218" w:type="pct"/>
            <w:hideMark/>
          </w:tcPr>
          <w:p w14:paraId="3CC483B5"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F. Engaging </w:t>
            </w:r>
          </w:p>
        </w:tc>
        <w:tc>
          <w:tcPr>
            <w:tcW w:w="2905" w:type="pct"/>
            <w:hideMark/>
          </w:tcPr>
          <w:p w14:paraId="59FD8906" w14:textId="77777777" w:rsidR="00EA5718" w:rsidRPr="005160BE" w:rsidRDefault="00EA5718" w:rsidP="00695DA2">
            <w:pPr>
              <w:spacing w:line="480" w:lineRule="auto"/>
              <w:rPr>
                <w:rFonts w:eastAsia="Calibri"/>
                <w:sz w:val="20"/>
                <w:szCs w:val="20"/>
              </w:rPr>
            </w:pPr>
            <w:r w:rsidRPr="005160BE">
              <w:rPr>
                <w:rFonts w:eastAsia="Calibri"/>
                <w:sz w:val="20"/>
                <w:szCs w:val="20"/>
              </w:rPr>
              <w:t>Attract and encourage participation in implementation and/or the innovation. Note: Use this construct to capture themes related to Engaging that are not included in the subconstructs below.</w:t>
            </w:r>
          </w:p>
        </w:tc>
        <w:tc>
          <w:tcPr>
            <w:tcW w:w="878" w:type="pct"/>
            <w:hideMark/>
          </w:tcPr>
          <w:p w14:paraId="6E7E95F3" w14:textId="77777777" w:rsidR="00EA5718" w:rsidRPr="005160BE" w:rsidRDefault="00EA5718" w:rsidP="00695DA2">
            <w:pPr>
              <w:spacing w:line="480" w:lineRule="auto"/>
              <w:rPr>
                <w:rFonts w:eastAsia="Calibri"/>
                <w:sz w:val="20"/>
                <w:szCs w:val="20"/>
              </w:rPr>
            </w:pPr>
            <w:r w:rsidRPr="005D4F78">
              <w:rPr>
                <w:rFonts w:eastAsia="Times New Roman" w:cs="Times New Roman"/>
                <w:kern w:val="0"/>
                <w:sz w:val="20"/>
                <w:szCs w:val="20"/>
                <w:lang w:eastAsia="en-AU"/>
                <w14:ligatures w14:val="none"/>
              </w:rPr>
              <w:t>Piat</w:t>
            </w:r>
            <w:r>
              <w:rPr>
                <w:rFonts w:eastAsia="Times New Roman" w:cs="Times New Roman"/>
                <w:kern w:val="0"/>
                <w:sz w:val="20"/>
                <w:szCs w:val="20"/>
                <w:lang w:eastAsia="en-AU"/>
                <w14:ligatures w14:val="none"/>
              </w:rPr>
              <w:t xml:space="preserve"> 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(20)</w:t>
            </w:r>
            <w:r>
              <w:rPr>
                <w:rFonts w:eastAsia="Times New Roman" w:cs="Times New Roman"/>
                <w:kern w:val="0"/>
                <w:sz w:val="20"/>
                <w:szCs w:val="20"/>
                <w:lang w:eastAsia="en-AU"/>
                <w14:ligatures w14:val="none"/>
              </w:rPr>
              <w:fldChar w:fldCharType="end"/>
            </w:r>
            <w:r>
              <w:rPr>
                <w:rFonts w:eastAsia="Calibri"/>
                <w:sz w:val="20"/>
                <w:szCs w:val="20"/>
              </w:rPr>
              <w:t xml:space="preserve"> Mauer-Vakil et al. </w:t>
            </w:r>
            <w:r>
              <w:rPr>
                <w:rFonts w:eastAsia="Calibri"/>
                <w:sz w:val="20"/>
                <w:szCs w:val="20"/>
              </w:rPr>
              <w:fldChar w:fldCharType="begin"/>
            </w:r>
            <w:r>
              <w:rPr>
                <w:rFonts w:eastAsia="Calibri"/>
                <w:sz w:val="20"/>
                <w:szCs w:val="20"/>
              </w:rPr>
              <w:instrText xml:space="preserve"> ADDIN EN.CITE &lt;EndNote&gt;&lt;Cite&gt;&lt;Author&gt;Mauer-Vakil&lt;/Author&gt;&lt;Year&gt;2023&lt;/Year&gt;&lt;RecNum&gt;69&lt;/RecNum&gt;&lt;DisplayText&gt;(19)&lt;/DisplayText&gt;&lt;record&gt;&lt;rec-number&gt;69&lt;/rec-number&gt;&lt;foreign-keys&gt;&lt;key app="EN" db-id="xa52tee05wxwadewwewpw0zuw2xvtdzp92xp" timestamp="1769648763"&gt;69&lt;/key&gt;&lt;/foreign-keys&gt;&lt;ref-type name="Journal Article"&gt;17&lt;/ref-type&gt;&lt;contributors&gt;&lt;authors&gt;&lt;author&gt;Dane Mauer-Vakil&lt;/author&gt;&lt;author&gt;Nadiya Sunderji&lt;/author&gt;&lt;author&gt;Denise Webb&lt;/author&gt;&lt;author&gt;David Rudoler&lt;/author&gt;&lt;author&gt;Sara Allin&lt;/author&gt;&lt;/authors&gt;&lt;/contributors&gt;&lt;titles&gt;&lt;title&gt;Approaches to Integrate Mental Health Services in Primary Care: A Scoping Review of System-Level Barriers and Enablers to Implementation&lt;/title&gt;&lt;secondary-title&gt;Canadian Journal of Community Mental Health&lt;/secondary-title&gt;&lt;/titles&gt;&lt;periodical&gt;&lt;full-title&gt;Canadian Journal of Community Mental Health&lt;/full-title&gt;&lt;/periodical&gt;&lt;pages&gt;29-45&lt;/pages&gt;&lt;volume&gt;42&lt;/volume&gt;&lt;number&gt;3&lt;/number&gt;&lt;keywords&gt;&lt;keyword&gt;collaborative care,mental health services,community mental health services,scoping review,health policy&lt;/keyword&gt;&lt;/keywords&gt;&lt;dates&gt;&lt;year&gt;2023&lt;/year&gt;&lt;/dates&gt;&lt;urls&gt;&lt;related-urls&gt;&lt;url&gt;https://www.cjcmh.com/doi/abs/10.7870/cjcmh-2023-020&lt;/url&gt;&lt;/related-urls&gt;&lt;/urls&gt;&lt;electronic-resource-num&gt;10.7870/cjcmh-2023-020&lt;/electronic-resource-num&gt;&lt;/record&gt;&lt;/Cite&gt;&lt;/EndNote&gt;</w:instrText>
            </w:r>
            <w:r>
              <w:rPr>
                <w:rFonts w:eastAsia="Calibri"/>
                <w:sz w:val="20"/>
                <w:szCs w:val="20"/>
              </w:rPr>
              <w:fldChar w:fldCharType="separate"/>
            </w:r>
            <w:r>
              <w:rPr>
                <w:rFonts w:eastAsia="Calibri"/>
                <w:noProof/>
                <w:sz w:val="20"/>
                <w:szCs w:val="20"/>
              </w:rPr>
              <w:t>(19)</w:t>
            </w:r>
            <w:r>
              <w:rPr>
                <w:rFonts w:eastAsia="Calibri"/>
                <w:sz w:val="20"/>
                <w:szCs w:val="20"/>
              </w:rPr>
              <w:fldChar w:fldCharType="end"/>
            </w:r>
          </w:p>
        </w:tc>
      </w:tr>
      <w:tr w:rsidR="00EA5718" w:rsidRPr="005160BE" w14:paraId="2AD9D77E" w14:textId="77777777" w:rsidTr="00695DA2">
        <w:trPr>
          <w:trHeight w:val="300"/>
        </w:trPr>
        <w:tc>
          <w:tcPr>
            <w:tcW w:w="1218" w:type="pct"/>
            <w:hideMark/>
          </w:tcPr>
          <w:p w14:paraId="31442A17"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1. Innovation Deliverers </w:t>
            </w:r>
          </w:p>
        </w:tc>
        <w:tc>
          <w:tcPr>
            <w:tcW w:w="2905" w:type="pct"/>
            <w:hideMark/>
          </w:tcPr>
          <w:p w14:paraId="1F0F8A86" w14:textId="77777777" w:rsidR="00EA5718" w:rsidRPr="005160BE" w:rsidRDefault="00EA5718" w:rsidP="00695DA2">
            <w:pPr>
              <w:spacing w:line="480" w:lineRule="auto"/>
              <w:rPr>
                <w:rFonts w:eastAsia="Calibri"/>
                <w:sz w:val="20"/>
                <w:szCs w:val="20"/>
              </w:rPr>
            </w:pPr>
            <w:r w:rsidRPr="005160BE">
              <w:rPr>
                <w:rFonts w:eastAsia="Calibri"/>
                <w:sz w:val="20"/>
                <w:szCs w:val="20"/>
              </w:rPr>
              <w:t>Attract and encourage deliverers to serve on the implementation team and/or to deliver the innovation.</w:t>
            </w:r>
          </w:p>
        </w:tc>
        <w:tc>
          <w:tcPr>
            <w:tcW w:w="878" w:type="pct"/>
            <w:hideMark/>
          </w:tcPr>
          <w:p w14:paraId="32420C2D" w14:textId="77777777" w:rsidR="00EA5718" w:rsidRPr="005160BE" w:rsidRDefault="00EA5718" w:rsidP="00695DA2">
            <w:pPr>
              <w:spacing w:line="480" w:lineRule="auto"/>
              <w:rPr>
                <w:rFonts w:eastAsia="Calibri"/>
                <w:sz w:val="20"/>
                <w:szCs w:val="20"/>
              </w:rPr>
            </w:pPr>
            <w:r w:rsidRPr="005D4F78">
              <w:rPr>
                <w:rFonts w:eastAsia="Times New Roman" w:cs="Times New Roman"/>
                <w:kern w:val="0"/>
                <w:sz w:val="20"/>
                <w:szCs w:val="20"/>
                <w:lang w:eastAsia="en-AU"/>
                <w14:ligatures w14:val="none"/>
              </w:rPr>
              <w:t>Piat</w:t>
            </w:r>
            <w:r>
              <w:rPr>
                <w:rFonts w:eastAsia="Times New Roman" w:cs="Times New Roman"/>
                <w:kern w:val="0"/>
                <w:sz w:val="20"/>
                <w:szCs w:val="20"/>
                <w:lang w:eastAsia="en-AU"/>
                <w14:ligatures w14:val="none"/>
              </w:rPr>
              <w:t xml:space="preserve"> et al. </w:t>
            </w: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(20)</w:t>
            </w:r>
            <w:r>
              <w:rPr>
                <w:rFonts w:eastAsia="Times New Roman" w:cs="Times New Roman"/>
                <w:kern w:val="0"/>
                <w:sz w:val="20"/>
                <w:szCs w:val="20"/>
                <w:lang w:eastAsia="en-AU"/>
                <w14:ligatures w14:val="none"/>
              </w:rPr>
              <w:fldChar w:fldCharType="end"/>
            </w:r>
          </w:p>
        </w:tc>
      </w:tr>
      <w:tr w:rsidR="00EA5718" w:rsidRPr="005160BE" w14:paraId="00E1DA8F" w14:textId="77777777" w:rsidTr="00695DA2">
        <w:trPr>
          <w:trHeight w:val="300"/>
        </w:trPr>
        <w:tc>
          <w:tcPr>
            <w:tcW w:w="1218" w:type="pct"/>
            <w:hideMark/>
          </w:tcPr>
          <w:p w14:paraId="022CB8A5" w14:textId="77777777" w:rsidR="00EA5718" w:rsidRPr="005160BE" w:rsidRDefault="00EA5718" w:rsidP="00695DA2">
            <w:pPr>
              <w:spacing w:line="480" w:lineRule="auto"/>
              <w:rPr>
                <w:rFonts w:eastAsia="Calibri"/>
                <w:sz w:val="20"/>
                <w:szCs w:val="20"/>
              </w:rPr>
            </w:pPr>
            <w:r w:rsidRPr="005160BE">
              <w:rPr>
                <w:rFonts w:eastAsia="Calibri"/>
                <w:sz w:val="20"/>
                <w:szCs w:val="20"/>
              </w:rPr>
              <w:t>2. Innovation Recipients</w:t>
            </w:r>
          </w:p>
        </w:tc>
        <w:tc>
          <w:tcPr>
            <w:tcW w:w="2905" w:type="pct"/>
            <w:hideMark/>
          </w:tcPr>
          <w:p w14:paraId="08B44A71" w14:textId="77777777" w:rsidR="00EA5718" w:rsidRPr="005160BE" w:rsidRDefault="00EA5718" w:rsidP="00695DA2">
            <w:pPr>
              <w:spacing w:line="480" w:lineRule="auto"/>
              <w:rPr>
                <w:rFonts w:eastAsia="Calibri"/>
                <w:sz w:val="20"/>
                <w:szCs w:val="20"/>
              </w:rPr>
            </w:pPr>
            <w:r w:rsidRPr="005160BE">
              <w:rPr>
                <w:rFonts w:eastAsia="Calibri"/>
                <w:sz w:val="20"/>
                <w:szCs w:val="20"/>
              </w:rPr>
              <w:t>Attract and encourage recipients to serve on the implementation team and/or participate in the innovation.</w:t>
            </w:r>
          </w:p>
        </w:tc>
        <w:tc>
          <w:tcPr>
            <w:tcW w:w="878" w:type="pct"/>
            <w:hideMark/>
          </w:tcPr>
          <w:p w14:paraId="079882E2" w14:textId="77777777" w:rsidR="00EA5718" w:rsidRPr="005160BE" w:rsidRDefault="00EA5718" w:rsidP="00695DA2">
            <w:pPr>
              <w:spacing w:line="480" w:lineRule="auto"/>
              <w:rPr>
                <w:rFonts w:eastAsia="Calibri"/>
                <w:sz w:val="20"/>
                <w:szCs w:val="20"/>
              </w:rPr>
            </w:pPr>
            <w:r w:rsidRPr="00291920">
              <w:rPr>
                <w:rFonts w:eastAsia="Times New Roman" w:cs="Times New Roman"/>
                <w:kern w:val="0"/>
                <w:sz w:val="20"/>
                <w:szCs w:val="20"/>
                <w:lang w:eastAsia="en-AU"/>
                <w14:ligatures w14:val="none"/>
              </w:rPr>
              <w:t>Appleton et al.</w:t>
            </w:r>
            <w:r>
              <w:rPr>
                <w:rFonts w:eastAsia="Times New Roman" w:cs="Times New Roman"/>
                <w:kern w:val="0"/>
                <w:sz w:val="20"/>
                <w:szCs w:val="20"/>
                <w:lang w:eastAsia="en-AU"/>
                <w14:ligatures w14:val="none"/>
              </w:rPr>
              <w:t xml:space="preserve"> </w:t>
            </w:r>
            <w:r>
              <w:rPr>
                <w:rFonts w:eastAsia="Times New Roman" w:cs="Times New Roman"/>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(21)</w:t>
            </w:r>
            <w:r>
              <w:rPr>
                <w:rFonts w:eastAsia="Times New Roman" w:cs="Times New Roman"/>
                <w:kern w:val="0"/>
                <w:sz w:val="20"/>
                <w:szCs w:val="20"/>
                <w:lang w:eastAsia="en-AU"/>
                <w14:ligatures w14:val="none"/>
              </w:rPr>
              <w:fldChar w:fldCharType="end"/>
            </w:r>
            <w:r w:rsidRPr="005160BE">
              <w:rPr>
                <w:rFonts w:eastAsia="Calibri"/>
                <w:sz w:val="20"/>
                <w:szCs w:val="20"/>
              </w:rPr>
              <w:t xml:space="preserve">, </w:t>
            </w:r>
            <w:r>
              <w:rPr>
                <w:rFonts w:eastAsia="Calibri"/>
                <w:sz w:val="20"/>
                <w:szCs w:val="20"/>
              </w:rPr>
              <w:t xml:space="preserve">Bryson et al. </w:t>
            </w:r>
            <w:r>
              <w:rPr>
                <w:rFonts w:eastAsia="Calibri"/>
                <w:sz w:val="20"/>
                <w:szCs w:val="20"/>
              </w:rPr>
              <w:fldChar w:fldCharType="begin">
                <w:fldData xml:space="preserve">PEVuZE5vdGU+PENpdGU+PEF1dGhvcj5Ccnlzb248L0F1dGhvcj48WWVhcj4yMDE3PC9ZZWFyPjxS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</w:fldData>
              </w:fldChar>
            </w:r>
            <w:r>
              <w:rPr>
                <w:rFonts w:eastAsia="Calibri"/>
                <w:sz w:val="20"/>
                <w:szCs w:val="20"/>
              </w:rPr>
              <w:instrText xml:space="preserve"> ADDIN EN.CITE </w:instrText>
            </w:r>
            <w:r>
              <w:rPr>
                <w:rFonts w:eastAsia="Calibri"/>
                <w:sz w:val="20"/>
                <w:szCs w:val="20"/>
              </w:rPr>
              <w:fldChar w:fldCharType="begin">
                <w:fldData xml:space="preserve">PEVuZE5vdGU+PENpdGU+PEF1dGhvcj5Ccnlzb248L0F1dGhvcj48WWVhcj4yMDE3PC9ZZWFyPjxS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</w:fldData>
              </w:fldChar>
            </w:r>
            <w:r>
              <w:rPr>
                <w:rFonts w:eastAsia="Calibri"/>
                <w:sz w:val="20"/>
                <w:szCs w:val="20"/>
              </w:rPr>
              <w:instrText xml:space="preserve"> ADDIN EN.CITE.DATA </w:instrText>
            </w:r>
            <w:r>
              <w:rPr>
                <w:rFonts w:eastAsia="Calibri"/>
                <w:sz w:val="20"/>
                <w:szCs w:val="20"/>
              </w:rPr>
            </w:r>
            <w:r>
              <w:rPr>
                <w:rFonts w:eastAsia="Calibri"/>
                <w:sz w:val="20"/>
                <w:szCs w:val="20"/>
              </w:rPr>
              <w:fldChar w:fldCharType="end"/>
            </w:r>
            <w:r>
              <w:rPr>
                <w:rFonts w:eastAsia="Calibri"/>
                <w:sz w:val="20"/>
                <w:szCs w:val="20"/>
              </w:rPr>
            </w:r>
            <w:r>
              <w:rPr>
                <w:rFonts w:eastAsia="Calibri"/>
                <w:sz w:val="20"/>
                <w:szCs w:val="20"/>
              </w:rPr>
              <w:fldChar w:fldCharType="separate"/>
            </w:r>
            <w:r>
              <w:rPr>
                <w:rFonts w:eastAsia="Calibri"/>
                <w:noProof/>
                <w:sz w:val="20"/>
                <w:szCs w:val="20"/>
              </w:rPr>
              <w:t>(25)</w:t>
            </w:r>
            <w:r>
              <w:rPr>
                <w:rFonts w:eastAsia="Calibri"/>
                <w:sz w:val="20"/>
                <w:szCs w:val="20"/>
              </w:rPr>
              <w:fldChar w:fldCharType="end"/>
            </w:r>
            <w:r>
              <w:rPr>
                <w:rFonts w:eastAsia="Calibri"/>
                <w:sz w:val="20"/>
                <w:szCs w:val="20"/>
              </w:rPr>
              <w:t xml:space="preserve"> Ahmed et al. </w:t>
            </w:r>
            <w:r>
              <w:rPr>
                <w:rFonts w:eastAsia="Calibri"/>
                <w:sz w:val="20"/>
                <w:szCs w:val="20"/>
              </w:rPr>
              <w:fldChar w:fldCharType="begin"/>
            </w:r>
            <w:r>
              <w:rPr>
                <w:rFonts w:eastAsia="Calibri"/>
                <w:sz w:val="20"/>
                <w:szCs w:val="20"/>
              </w:rPr>
              <w:instrText xml:space="preserve"> ADDIN EN.CITE &lt;EndNote&gt;&lt;Cite&gt;&lt;Author&gt;Ahmed&lt;/Author&gt;&lt;Year&gt;2024&lt;/Year&gt;&lt;RecNum&gt;68&lt;/RecNum&gt;&lt;DisplayText&gt;(17)&lt;/DisplayText&gt;&lt;record&gt;&lt;rec-number&gt;68&lt;/rec-number&gt;&lt;foreign-keys&gt;&lt;key app="EN" db-id="xa52tee05wxwadewwewpw0zuw2xvtdzp92xp" timestamp="1769645951"&gt;68&lt;/key&gt;&lt;/foreign-keys&gt;&lt;ref-type name="Journal Article"&gt;17&lt;/ref-type&gt;&lt;contributors&gt;&lt;authors&gt;&lt;author&gt;Ahmed, Haleemah&lt;/author&gt;&lt;author&gt;Bendall, Caroline&lt;/author&gt;&lt;author&gt;Anwar, Faiza&lt;/author&gt;&lt;author&gt;Al‐Janabi, Mariam&lt;/author&gt;&lt;author&gt;Wood, Lisa&lt;/author&gt;&lt;/authors&gt;&lt;/contributors&gt;&lt;titles&gt;&lt;title&gt;A Systematic Review and Narrative Synthesis Examining the Facilitators and Barriers of Psychological Intervention Delivery in Crisis Resolution Home Treatment Teams&lt;/title&gt;&lt;secondary-title&gt;Clinical psychology and psychotherapy&lt;/secondary-title&gt;&lt;/titles&gt;&lt;periodical&gt;&lt;full-title&gt;Clinical psychology and psychotherapy&lt;/full-title&gt;&lt;/periodical&gt;&lt;pages&gt;e3032-n/a&lt;/pages&gt;&lt;volume&gt;31&lt;/volume&gt;&lt;number&gt;4&lt;/number&gt;&lt;keywords&gt;&lt;keyword&gt;Crisis Intervention - methods&lt;/keyword&gt;&lt;keyword&gt;Crisis Resolution Home Treatment Team&lt;/keyword&gt;&lt;keyword&gt;Systematic review&lt;/keyword&gt;&lt;keyword&gt;Community Mental Health Services - methods&lt;/keyword&gt;&lt;keyword&gt;crisis care&lt;/keyword&gt;&lt;keyword&gt;Home Care Services&lt;/keyword&gt;&lt;keyword&gt;home treatment team&lt;/keyword&gt;&lt;keyword&gt;Humans&lt;/keyword&gt;&lt;keyword&gt;Mental Disorders - psychology&lt;/keyword&gt;&lt;keyword&gt;Mental Disorders - therapy&lt;/keyword&gt;&lt;keyword&gt;Mental health&lt;/keyword&gt;&lt;keyword&gt;narrative synthesis&lt;/keyword&gt;&lt;keyword&gt;Patient Care Team&lt;/keyword&gt;&lt;keyword&gt;Population studies&lt;/keyword&gt;&lt;keyword&gt;psychological intervention&lt;/keyword&gt;&lt;keyword&gt;Psychosocial Intervention - methods&lt;/keyword&gt;&lt;keyword&gt;Reviews&lt;/keyword&gt;&lt;keyword&gt;systematic review&lt;/keyword&gt;&lt;keyword&gt;United Kingdom&lt;/keyword&gt;&lt;/keywords&gt;&lt;dates&gt;&lt;year&gt;2024&lt;/year&gt;&lt;/dates&gt;&lt;pub-location&gt;England&lt;/pub-location&gt;&lt;publisher&gt;John Wiley and Sons, Limited&lt;/publisher&gt;&lt;isbn&gt;1063-3995&lt;/isbn&gt;&lt;urls&gt;&lt;/urls&gt;&lt;electronic-resource-num&gt;10.1002/cpp.3032&lt;/electronic-resource-num&gt;&lt;/record&gt;&lt;/Cite&gt;&lt;/EndNote&gt;</w:instrText>
            </w:r>
            <w:r>
              <w:rPr>
                <w:rFonts w:eastAsia="Calibri"/>
                <w:sz w:val="20"/>
                <w:szCs w:val="20"/>
              </w:rPr>
              <w:fldChar w:fldCharType="separate"/>
            </w:r>
            <w:r>
              <w:rPr>
                <w:rFonts w:eastAsia="Calibri"/>
                <w:noProof/>
                <w:sz w:val="20"/>
                <w:szCs w:val="20"/>
              </w:rPr>
              <w:t>(17)</w:t>
            </w:r>
            <w:r>
              <w:rPr>
                <w:rFonts w:eastAsia="Calibri"/>
                <w:sz w:val="20"/>
                <w:szCs w:val="20"/>
              </w:rPr>
              <w:fldChar w:fldCharType="end"/>
            </w:r>
            <w:r>
              <w:rPr>
                <w:rFonts w:eastAsia="Calibri"/>
                <w:sz w:val="20"/>
                <w:szCs w:val="20"/>
              </w:rPr>
              <w:t xml:space="preserve"> , Björkdahl et al. </w:t>
            </w:r>
            <w:r>
              <w:rPr>
                <w:rFonts w:eastAsia="Calibri"/>
                <w:sz w:val="20"/>
                <w:szCs w:val="20"/>
              </w:rPr>
              <w:fldChar w:fldCharType="begin"/>
            </w:r>
            <w:r>
              <w:rPr>
                <w:rFonts w:eastAsia="Calibri"/>
                <w:sz w:val="20"/>
                <w:szCs w:val="20"/>
              </w:rPr>
              <w:instrText xml:space="preserve"> ADDIN EN.CITE &lt;EndNote&gt;&lt;Cite&gt;&lt;Author&gt;Björkdahl&lt;/Author&gt;&lt;Year&gt;2024&lt;/Year&gt;&lt;RecNum&gt;65&lt;/RecNum&gt;&lt;DisplayText&gt;(18)&lt;/DisplayText&gt;&lt;record&gt;&lt;rec-number&gt;65&lt;/rec-number&gt;&lt;foreign-keys&gt;&lt;key app="EN" db-id="xa52tee05wxwadewwewpw0zuw2xvtdzp92xp" timestamp="1769642160"&gt;65&lt;/key&gt;&lt;/foreign-keys&gt;&lt;ref-type name="Journal Article"&gt;17&lt;/ref-type&gt;&lt;contributors&gt;&lt;authors&gt;&lt;author&gt;Björkdahl, Anna&lt;/author&gt;&lt;author&gt;Johansson, Ulf&lt;/author&gt;&lt;author&gt;Kjellin, Lars&lt;/author&gt;&lt;author&gt;Pelto‐Piri, Veikko&lt;/author&gt;&lt;/authors&gt;&lt;/contributors&gt;&lt;titles&gt;&lt;title&gt;Barriers and enablers to the implementation of Safewards and the alignment to the i‐PARIHS framework – A qualitative systematic review&lt;/title&gt;&lt;secondary-title&gt;International journal of mental health nursing&lt;/secondary-title&gt;&lt;/titles&gt;&lt;periodical&gt;&lt;full-title&gt;International journal of mental health nursing&lt;/full-title&gt;&lt;/periodical&gt;&lt;pages&gt;18-36&lt;/pages&gt;&lt;volume&gt;33&lt;/volume&gt;&lt;number&gt;1&lt;/number&gt;&lt;keywords&gt;&lt;keyword&gt;Safewards&lt;/keyword&gt;&lt;keyword&gt;Systematic review&lt;/keyword&gt;&lt;keyword&gt;Aggression&lt;/keyword&gt;&lt;keyword&gt;Alignment&lt;/keyword&gt;&lt;keyword&gt;Barriers&lt;/keyword&gt;&lt;keyword&gt;Containment&lt;/keyword&gt;&lt;keyword&gt;Data&lt;/keyword&gt;&lt;keyword&gt;Frame analysis&lt;/keyword&gt;&lt;keyword&gt;Health care&lt;/keyword&gt;&lt;keyword&gt;Health services&lt;/keyword&gt;&lt;keyword&gt;Humans&lt;/keyword&gt;&lt;keyword&gt;Implementation&lt;/keyword&gt;&lt;keyword&gt;Innovations&lt;/keyword&gt;&lt;keyword&gt;Inpatient care&lt;/keyword&gt;&lt;keyword&gt;Leadership&lt;/keyword&gt;&lt;keyword&gt;Medical treatment&lt;/keyword&gt;&lt;keyword&gt;Mental health&lt;/keyword&gt;&lt;keyword&gt;Mental Health Nursing&lt;/keyword&gt;&lt;keyword&gt;Military intervention&lt;/keyword&gt;&lt;keyword&gt;Patients&lt;/keyword&gt;&lt;keyword&gt;Prevention&lt;/keyword&gt;&lt;keyword&gt;Psychiatric-mental health nursing&lt;/keyword&gt;&lt;keyword&gt;Qualitative research&lt;/keyword&gt;&lt;keyword&gt;Quality management&lt;/keyword&gt;&lt;keyword&gt;Quality of care&lt;/keyword&gt;&lt;/keywords&gt;&lt;dates&gt;&lt;year&gt;2024&lt;/year&gt;&lt;/dates&gt;&lt;pub-location&gt;Australia&lt;/pub-location&gt;&lt;publisher&gt;Wiley Subscription Services, Inc&lt;/publisher&gt;&lt;isbn&gt;1445-8330&lt;/isbn&gt;&lt;urls&gt;&lt;/urls&gt;&lt;electronic-resource-num&gt;10.1111/inm.13222&lt;/electronic-resource-num&gt;&lt;/record&gt;&lt;/Cite&gt;&lt;/EndNote&gt;</w:instrText>
            </w:r>
            <w:r>
              <w:rPr>
                <w:rFonts w:eastAsia="Calibri"/>
                <w:sz w:val="20"/>
                <w:szCs w:val="20"/>
              </w:rPr>
              <w:fldChar w:fldCharType="separate"/>
            </w:r>
            <w:r>
              <w:rPr>
                <w:rFonts w:eastAsia="Calibri"/>
                <w:noProof/>
                <w:sz w:val="20"/>
                <w:szCs w:val="20"/>
              </w:rPr>
              <w:t>(18)</w:t>
            </w:r>
            <w:r>
              <w:rPr>
                <w:rFonts w:eastAsia="Calibri"/>
                <w:sz w:val="20"/>
                <w:szCs w:val="20"/>
              </w:rPr>
              <w:fldChar w:fldCharType="end"/>
            </w:r>
          </w:p>
        </w:tc>
      </w:tr>
      <w:tr w:rsidR="00EA5718" w:rsidRPr="005160BE" w14:paraId="1CA1CD8A" w14:textId="77777777" w:rsidTr="00695DA2">
        <w:trPr>
          <w:trHeight w:val="300"/>
        </w:trPr>
        <w:tc>
          <w:tcPr>
            <w:tcW w:w="1218" w:type="pct"/>
            <w:hideMark/>
          </w:tcPr>
          <w:p w14:paraId="738A4896" w14:textId="77777777" w:rsidR="00EA5718" w:rsidRPr="005160BE" w:rsidRDefault="00EA5718" w:rsidP="00695DA2">
            <w:pPr>
              <w:spacing w:line="480" w:lineRule="auto"/>
              <w:rPr>
                <w:rFonts w:eastAsia="Calibri"/>
                <w:sz w:val="20"/>
                <w:szCs w:val="20"/>
              </w:rPr>
            </w:pPr>
            <w:r w:rsidRPr="005160BE">
              <w:rPr>
                <w:rFonts w:eastAsia="Calibri"/>
                <w:sz w:val="20"/>
                <w:szCs w:val="20"/>
              </w:rPr>
              <w:t>G. Doing</w:t>
            </w:r>
          </w:p>
        </w:tc>
        <w:tc>
          <w:tcPr>
            <w:tcW w:w="2905" w:type="pct"/>
            <w:hideMark/>
          </w:tcPr>
          <w:p w14:paraId="1B0F94FA" w14:textId="77777777" w:rsidR="00EA5718" w:rsidRPr="005160BE" w:rsidRDefault="00EA5718" w:rsidP="00695DA2">
            <w:pPr>
              <w:spacing w:line="480" w:lineRule="auto"/>
              <w:rPr>
                <w:rFonts w:eastAsia="Calibri"/>
                <w:sz w:val="20"/>
                <w:szCs w:val="20"/>
              </w:rPr>
            </w:pPr>
            <w:r w:rsidRPr="005160BE">
              <w:rPr>
                <w:rFonts w:eastAsia="Calibri"/>
                <w:sz w:val="20"/>
                <w:szCs w:val="20"/>
              </w:rPr>
              <w:t>Implement in small steps, tests, or cycles of change to trial and cumulatively optimize delivery of the innovation.</w:t>
            </w:r>
          </w:p>
        </w:tc>
        <w:tc>
          <w:tcPr>
            <w:tcW w:w="878" w:type="pct"/>
            <w:hideMark/>
          </w:tcPr>
          <w:p w14:paraId="3FD2FF88" w14:textId="77777777" w:rsidR="00EA5718" w:rsidRPr="005160BE" w:rsidRDefault="00EA5718" w:rsidP="00695DA2">
            <w:pPr>
              <w:spacing w:line="480" w:lineRule="auto"/>
              <w:rPr>
                <w:rFonts w:eastAsia="Calibri"/>
                <w:sz w:val="20"/>
                <w:szCs w:val="20"/>
              </w:rPr>
            </w:pPr>
          </w:p>
        </w:tc>
      </w:tr>
      <w:tr w:rsidR="00EA5718" w:rsidRPr="005160BE" w14:paraId="2A2A7DD9" w14:textId="77777777" w:rsidTr="00695DA2">
        <w:trPr>
          <w:trHeight w:val="300"/>
        </w:trPr>
        <w:tc>
          <w:tcPr>
            <w:tcW w:w="1218" w:type="pct"/>
            <w:hideMark/>
          </w:tcPr>
          <w:p w14:paraId="0656E567" w14:textId="77777777" w:rsidR="00EA5718" w:rsidRPr="005160BE" w:rsidRDefault="00EA5718" w:rsidP="00695DA2">
            <w:pPr>
              <w:spacing w:line="480" w:lineRule="auto"/>
              <w:rPr>
                <w:rFonts w:eastAsia="Calibri"/>
                <w:sz w:val="20"/>
                <w:szCs w:val="20"/>
              </w:rPr>
            </w:pPr>
            <w:r w:rsidRPr="005160BE">
              <w:rPr>
                <w:rFonts w:eastAsia="Calibri"/>
                <w:sz w:val="20"/>
                <w:szCs w:val="20"/>
              </w:rPr>
              <w:t>H. Reflecting &amp; Evaluating</w:t>
            </w:r>
          </w:p>
        </w:tc>
        <w:tc>
          <w:tcPr>
            <w:tcW w:w="2905" w:type="pct"/>
            <w:hideMark/>
          </w:tcPr>
          <w:p w14:paraId="4EAB51B8"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Collect and discuss quantitative and qualitative information about the success of implementation. Note: Use this construct to capture themes </w:t>
            </w:r>
            <w:r w:rsidRPr="005160BE">
              <w:rPr>
                <w:rFonts w:eastAsia="Calibri"/>
                <w:sz w:val="20"/>
                <w:szCs w:val="20"/>
              </w:rPr>
              <w:lastRenderedPageBreak/>
              <w:t>related to Reflecting &amp; Evaluating that are not included in the subconstructs below.</w:t>
            </w:r>
          </w:p>
        </w:tc>
        <w:tc>
          <w:tcPr>
            <w:tcW w:w="878" w:type="pct"/>
            <w:hideMark/>
          </w:tcPr>
          <w:p w14:paraId="1D6AED9E" w14:textId="77777777" w:rsidR="00EA5718" w:rsidRPr="005160BE" w:rsidRDefault="00EA5718" w:rsidP="00695DA2">
            <w:pPr>
              <w:spacing w:line="480" w:lineRule="auto"/>
              <w:rPr>
                <w:rFonts w:eastAsia="Calibri"/>
                <w:sz w:val="20"/>
                <w:szCs w:val="20"/>
              </w:rPr>
            </w:pPr>
          </w:p>
        </w:tc>
      </w:tr>
      <w:tr w:rsidR="00EA5718" w:rsidRPr="005160BE" w14:paraId="2F578535" w14:textId="77777777" w:rsidTr="00695DA2">
        <w:trPr>
          <w:trHeight w:val="300"/>
        </w:trPr>
        <w:tc>
          <w:tcPr>
            <w:tcW w:w="1218" w:type="pct"/>
            <w:hideMark/>
          </w:tcPr>
          <w:p w14:paraId="3B2AB131"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1. Implementation </w:t>
            </w:r>
          </w:p>
        </w:tc>
        <w:tc>
          <w:tcPr>
            <w:tcW w:w="2905" w:type="pct"/>
            <w:hideMark/>
          </w:tcPr>
          <w:p w14:paraId="6FDC89F4" w14:textId="77777777" w:rsidR="00EA5718" w:rsidRPr="005160BE" w:rsidRDefault="00EA5718" w:rsidP="00695DA2">
            <w:pPr>
              <w:spacing w:line="480" w:lineRule="auto"/>
              <w:rPr>
                <w:rFonts w:eastAsia="Calibri"/>
                <w:sz w:val="20"/>
                <w:szCs w:val="20"/>
              </w:rPr>
            </w:pPr>
            <w:r w:rsidRPr="005160BE">
              <w:rPr>
                <w:rFonts w:eastAsia="Calibri"/>
                <w:sz w:val="20"/>
                <w:szCs w:val="20"/>
              </w:rPr>
              <w:t>Collect and discuss quantitative and qualitive information about the success of implementation.</w:t>
            </w:r>
          </w:p>
        </w:tc>
        <w:tc>
          <w:tcPr>
            <w:tcW w:w="878" w:type="pct"/>
            <w:hideMark/>
          </w:tcPr>
          <w:p w14:paraId="7AA537B8" w14:textId="77777777" w:rsidR="00EA5718" w:rsidRPr="005160BE" w:rsidRDefault="00EA5718" w:rsidP="00695DA2">
            <w:pPr>
              <w:spacing w:line="480" w:lineRule="auto"/>
              <w:rPr>
                <w:rFonts w:eastAsia="Calibri"/>
                <w:sz w:val="20"/>
                <w:szCs w:val="20"/>
              </w:rPr>
            </w:pPr>
            <w:r>
              <w:rPr>
                <w:rFonts w:eastAsia="Calibri"/>
                <w:sz w:val="20"/>
                <w:szCs w:val="20"/>
              </w:rPr>
              <w:t xml:space="preserve">Harkko et al. </w:t>
            </w:r>
            <w:r>
              <w:rPr>
                <w:rFonts w:eastAsia="Calibri"/>
                <w:sz w:val="20"/>
                <w:szCs w:val="20"/>
              </w:rPr>
              <w:fldChar w:fldCharType="begin">
                <w:fldData xml:space="preserve">PEVuZE5vdGU+PENpdGU+PEF1dGhvcj5IYXJra288L0F1dGhvcj48WWVhcj4yMDIzPC9ZZWFyPjxS
ZWNOdW0+NjQ8L1JlY051bT48RGlzcGxheVRleHQ+KDIzKTwvRGlzcGxheVRleHQ+PHJlY29yZD48
cmVjLW51bWJlcj42NDwvcmVjLW51bWJlcj48Zm9yZWlnbi1rZXlzPjxrZXkgYXBwPSJFTiIgZGIt
aWQ9InhhNTJ0ZWUwNXd4d2FkZXd3ZXdwdzB6dXcyeHZ0ZHpwOTJ4cCIgdGltZXN0YW1wPSIxNzU5
Mjk5ODQyIj42NDwva2V5PjwvZm9yZWlnbi1rZXlzPjxyZWYtdHlwZSBuYW1lPSJKb3VybmFsIEFy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Calibri"/>
                <w:sz w:val="20"/>
                <w:szCs w:val="20"/>
              </w:rPr>
              <w:instrText xml:space="preserve"> ADDIN EN.CITE </w:instrText>
            </w:r>
            <w:r>
              <w:rPr>
                <w:rFonts w:eastAsia="Calibri"/>
                <w:sz w:val="20"/>
                <w:szCs w:val="20"/>
              </w:rPr>
              <w:fldChar w:fldCharType="begin">
                <w:fldData xml:space="preserve">PEVuZE5vdGU+PENpdGU+PEF1dGhvcj5IYXJra288L0F1dGhvcj48WWVhcj4yMDIzPC9ZZWFyPjxS
ZWNOdW0+NjQ8L1JlY051bT48RGlzcGxheVRleHQ+KDIzKTwvRGlzcGxheVRleHQ+PHJlY29yZD48
cmVjLW51bWJlcj42NDwvcmVjLW51bWJlcj48Zm9yZWlnbi1rZXlzPjxrZXkgYXBwPSJFTiIgZGIt
aWQ9InhhNTJ0ZWUwNXd4d2FkZXd3ZXdwdzB6dXcyeHZ0ZHpwOTJ4cCIgdGltZXN0YW1wPSIxNzU5
Mjk5ODQyIj42NDwva2V5PjwvZm9yZWlnbi1rZXlzPjxyZWYtdHlwZSBuYW1lPSJKb3VybmFsIEFy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Calibri"/>
                <w:sz w:val="20"/>
                <w:szCs w:val="20"/>
              </w:rPr>
              <w:instrText xml:space="preserve"> ADDIN EN.CITE.DATA </w:instrText>
            </w:r>
            <w:r>
              <w:rPr>
                <w:rFonts w:eastAsia="Calibri"/>
                <w:sz w:val="20"/>
                <w:szCs w:val="20"/>
              </w:rPr>
            </w:r>
            <w:r>
              <w:rPr>
                <w:rFonts w:eastAsia="Calibri"/>
                <w:sz w:val="20"/>
                <w:szCs w:val="20"/>
              </w:rPr>
              <w:fldChar w:fldCharType="end"/>
            </w:r>
            <w:r>
              <w:rPr>
                <w:rFonts w:eastAsia="Calibri"/>
                <w:sz w:val="20"/>
                <w:szCs w:val="20"/>
              </w:rPr>
            </w:r>
            <w:r>
              <w:rPr>
                <w:rFonts w:eastAsia="Calibri"/>
                <w:sz w:val="20"/>
                <w:szCs w:val="20"/>
              </w:rPr>
              <w:fldChar w:fldCharType="separate"/>
            </w:r>
            <w:r>
              <w:rPr>
                <w:rFonts w:eastAsia="Calibri"/>
                <w:noProof/>
                <w:sz w:val="20"/>
                <w:szCs w:val="20"/>
              </w:rPr>
              <w:t>(23)</w:t>
            </w:r>
            <w:r>
              <w:rPr>
                <w:rFonts w:eastAsia="Calibri"/>
                <w:sz w:val="20"/>
                <w:szCs w:val="20"/>
              </w:rPr>
              <w:fldChar w:fldCharType="end"/>
            </w:r>
            <w:r>
              <w:rPr>
                <w:rFonts w:eastAsia="Calibri"/>
                <w:sz w:val="20"/>
                <w:szCs w:val="20"/>
              </w:rPr>
              <w:t xml:space="preserve">, Björkdahl et al. </w:t>
            </w:r>
            <w:r>
              <w:rPr>
                <w:rFonts w:eastAsia="Calibri"/>
                <w:sz w:val="20"/>
                <w:szCs w:val="20"/>
              </w:rPr>
              <w:fldChar w:fldCharType="begin"/>
            </w:r>
            <w:r>
              <w:rPr>
                <w:rFonts w:eastAsia="Calibri"/>
                <w:sz w:val="20"/>
                <w:szCs w:val="20"/>
              </w:rPr>
              <w:instrText xml:space="preserve"> ADDIN EN.CITE &lt;EndNote&gt;&lt;Cite&gt;&lt;Author&gt;Björkdahl&lt;/Author&gt;&lt;Year&gt;2024&lt;/Year&gt;&lt;RecNum&gt;65&lt;/RecNum&gt;&lt;DisplayText&gt;(18)&lt;/DisplayText&gt;&lt;record&gt;&lt;rec-number&gt;65&lt;/rec-number&gt;&lt;foreign-keys&gt;&lt;key app="EN" db-id="xa52tee05wxwadewwewpw0zuw2xvtdzp92xp" timestamp="1769642160"&gt;65&lt;/key&gt;&lt;/foreign-keys&gt;&lt;ref-type name="Journal Article"&gt;17&lt;/ref-type&gt;&lt;contributors&gt;&lt;authors&gt;&lt;author&gt;Björkdahl, Anna&lt;/author&gt;&lt;author&gt;Johansson, Ulf&lt;/author&gt;&lt;author&gt;Kjellin, Lars&lt;/author&gt;&lt;author&gt;Pelto‐Piri, Veikko&lt;/author&gt;&lt;/authors&gt;&lt;/contributors&gt;&lt;titles&gt;&lt;title&gt;Barriers and enablers to the implementation of Safewards and the alignment to the i‐PARIHS framework – A qualitative systematic review&lt;/title&gt;&lt;secondary-title&gt;International journal of mental health nursing&lt;/secondary-title&gt;&lt;/titles&gt;&lt;periodical&gt;&lt;full-title&gt;International journal of mental health nursing&lt;/full-title&gt;&lt;/periodical&gt;&lt;pages&gt;18-36&lt;/pages&gt;&lt;volume&gt;33&lt;/volume&gt;&lt;number&gt;1&lt;/number&gt;&lt;keywords&gt;&lt;keyword&gt;Safewards&lt;/keyword&gt;&lt;keyword&gt;Systematic review&lt;/keyword&gt;&lt;keyword&gt;Aggression&lt;/keyword&gt;&lt;keyword&gt;Alignment&lt;/keyword&gt;&lt;keyword&gt;Barriers&lt;/keyword&gt;&lt;keyword&gt;Containment&lt;/keyword&gt;&lt;keyword&gt;Data&lt;/keyword&gt;&lt;keyword&gt;Frame analysis&lt;/keyword&gt;&lt;keyword&gt;Health care&lt;/keyword&gt;&lt;keyword&gt;Health services&lt;/keyword&gt;&lt;keyword&gt;Humans&lt;/keyword&gt;&lt;keyword&gt;Implementation&lt;/keyword&gt;&lt;keyword&gt;Innovations&lt;/keyword&gt;&lt;keyword&gt;Inpatient care&lt;/keyword&gt;&lt;keyword&gt;Leadership&lt;/keyword&gt;&lt;keyword&gt;Medical treatment&lt;/keyword&gt;&lt;keyword&gt;Mental health&lt;/keyword&gt;&lt;keyword&gt;Mental Health Nursing&lt;/keyword&gt;&lt;keyword&gt;Military intervention&lt;/keyword&gt;&lt;keyword&gt;Patients&lt;/keyword&gt;&lt;keyword&gt;Prevention&lt;/keyword&gt;&lt;keyword&gt;Psychiatric-mental health nursing&lt;/keyword&gt;&lt;keyword&gt;Qualitative research&lt;/keyword&gt;&lt;keyword&gt;Quality management&lt;/keyword&gt;&lt;keyword&gt;Quality of care&lt;/keyword&gt;&lt;/keywords&gt;&lt;dates&gt;&lt;year&gt;2024&lt;/year&gt;&lt;/dates&gt;&lt;pub-location&gt;Australia&lt;/pub-location&gt;&lt;publisher&gt;Wiley Subscription Services, Inc&lt;/publisher&gt;&lt;isbn&gt;1445-8330&lt;/isbn&gt;&lt;urls&gt;&lt;/urls&gt;&lt;electronic-resource-num&gt;10.1111/inm.13222&lt;/electronic-resource-num&gt;&lt;/record&gt;&lt;/Cite&gt;&lt;/EndNote&gt;</w:instrText>
            </w:r>
            <w:r>
              <w:rPr>
                <w:rFonts w:eastAsia="Calibri"/>
                <w:sz w:val="20"/>
                <w:szCs w:val="20"/>
              </w:rPr>
              <w:fldChar w:fldCharType="separate"/>
            </w:r>
            <w:r>
              <w:rPr>
                <w:rFonts w:eastAsia="Calibri"/>
                <w:noProof/>
                <w:sz w:val="20"/>
                <w:szCs w:val="20"/>
              </w:rPr>
              <w:t>(18)</w:t>
            </w:r>
            <w:r>
              <w:rPr>
                <w:rFonts w:eastAsia="Calibri"/>
                <w:sz w:val="20"/>
                <w:szCs w:val="20"/>
              </w:rPr>
              <w:fldChar w:fldCharType="end"/>
            </w:r>
          </w:p>
        </w:tc>
      </w:tr>
      <w:tr w:rsidR="00EA5718" w:rsidRPr="005160BE" w14:paraId="5D9F2528" w14:textId="77777777" w:rsidTr="00695DA2">
        <w:trPr>
          <w:trHeight w:val="300"/>
        </w:trPr>
        <w:tc>
          <w:tcPr>
            <w:tcW w:w="1218" w:type="pct"/>
            <w:hideMark/>
          </w:tcPr>
          <w:p w14:paraId="4B9E035E"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2. Innovation </w:t>
            </w:r>
          </w:p>
        </w:tc>
        <w:tc>
          <w:tcPr>
            <w:tcW w:w="2905" w:type="pct"/>
            <w:hideMark/>
          </w:tcPr>
          <w:p w14:paraId="07F40112" w14:textId="77777777" w:rsidR="00EA5718" w:rsidRPr="005160BE" w:rsidRDefault="00EA5718" w:rsidP="00695DA2">
            <w:pPr>
              <w:spacing w:line="480" w:lineRule="auto"/>
              <w:rPr>
                <w:rFonts w:eastAsia="Calibri"/>
                <w:sz w:val="20"/>
                <w:szCs w:val="20"/>
              </w:rPr>
            </w:pPr>
            <w:r w:rsidRPr="005160BE">
              <w:rPr>
                <w:rFonts w:eastAsia="Calibri"/>
                <w:sz w:val="20"/>
                <w:szCs w:val="20"/>
              </w:rPr>
              <w:t>Collect and discuss quantitative and qualitative information about the success of the innovation.</w:t>
            </w:r>
          </w:p>
        </w:tc>
        <w:tc>
          <w:tcPr>
            <w:tcW w:w="878" w:type="pct"/>
            <w:hideMark/>
          </w:tcPr>
          <w:p w14:paraId="36D9D3CD" w14:textId="77777777" w:rsidR="00EA5718" w:rsidRPr="005160BE" w:rsidRDefault="00EA5718" w:rsidP="00695DA2">
            <w:pPr>
              <w:spacing w:line="480" w:lineRule="auto"/>
              <w:rPr>
                <w:rFonts w:eastAsia="Calibri"/>
                <w:sz w:val="20"/>
                <w:szCs w:val="20"/>
              </w:rPr>
            </w:pPr>
            <w:r>
              <w:rPr>
                <w:rFonts w:eastAsia="Times New Roman" w:cs="Times New Roman"/>
                <w:kern w:val="0"/>
                <w:sz w:val="20"/>
                <w:szCs w:val="20"/>
                <w:lang w:eastAsia="en-AU"/>
                <w14:ligatures w14:val="none"/>
              </w:rPr>
              <w:t xml:space="preserve">Bryson et al. </w:t>
            </w:r>
            <w:r>
              <w:rPr>
                <w:rFonts w:eastAsia="Times New Roman" w:cs="Times New Roman"/>
                <w:kern w:val="0"/>
                <w:sz w:val="20"/>
                <w:szCs w:val="20"/>
                <w:lang w:eastAsia="en-AU"/>
                <w14:ligatures w14:val="none"/>
              </w:rPr>
              <w:fldChar w:fldCharType="begin">
                <w:fldData xml:space="preserve">PEVuZE5vdGU+PENpdGU+PEF1dGhvcj5Ccnlzb248L0F1dGhvcj48WWVhcj4yMDE3PC9ZZWFyPjxS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PEVuZE5vdGU+PENpdGU+PEF1dGhvcj5Ccnlzb248L0F1dGhvcj48WWVhcj4yMDE3PC9ZZWFyPjxS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(25)</w:t>
            </w:r>
            <w:r>
              <w:rPr>
                <w:rFonts w:eastAsia="Times New Roman" w:cs="Times New Roman"/>
                <w:kern w:val="0"/>
                <w:sz w:val="20"/>
                <w:szCs w:val="20"/>
                <w:lang w:eastAsia="en-AU"/>
                <w14:ligatures w14:val="none"/>
              </w:rPr>
              <w:fldChar w:fldCharType="end"/>
            </w:r>
          </w:p>
        </w:tc>
      </w:tr>
      <w:tr w:rsidR="00EA5718" w:rsidRPr="005160BE" w14:paraId="7A5EFABF" w14:textId="77777777" w:rsidTr="00695DA2">
        <w:trPr>
          <w:trHeight w:val="300"/>
        </w:trPr>
        <w:tc>
          <w:tcPr>
            <w:tcW w:w="1218" w:type="pct"/>
            <w:hideMark/>
          </w:tcPr>
          <w:p w14:paraId="3D614686" w14:textId="77777777" w:rsidR="00EA5718" w:rsidRPr="005160BE" w:rsidRDefault="00EA5718" w:rsidP="00695DA2">
            <w:pPr>
              <w:spacing w:line="480" w:lineRule="auto"/>
              <w:rPr>
                <w:rFonts w:eastAsia="Calibri"/>
                <w:sz w:val="20"/>
                <w:szCs w:val="20"/>
              </w:rPr>
            </w:pPr>
            <w:r w:rsidRPr="005160BE">
              <w:rPr>
                <w:rFonts w:eastAsia="Calibri"/>
                <w:sz w:val="20"/>
                <w:szCs w:val="20"/>
              </w:rPr>
              <w:t xml:space="preserve">I. Adapting </w:t>
            </w:r>
          </w:p>
        </w:tc>
        <w:tc>
          <w:tcPr>
            <w:tcW w:w="2905" w:type="pct"/>
            <w:hideMark/>
          </w:tcPr>
          <w:p w14:paraId="57DB5819" w14:textId="77777777" w:rsidR="00EA5718" w:rsidRPr="005160BE" w:rsidRDefault="00EA5718" w:rsidP="00695DA2">
            <w:pPr>
              <w:spacing w:line="480" w:lineRule="auto"/>
              <w:rPr>
                <w:rFonts w:eastAsia="Calibri"/>
                <w:sz w:val="20"/>
                <w:szCs w:val="20"/>
              </w:rPr>
            </w:pPr>
            <w:r w:rsidRPr="005160BE">
              <w:rPr>
                <w:rFonts w:eastAsia="Calibri"/>
                <w:sz w:val="20"/>
                <w:szCs w:val="20"/>
              </w:rPr>
              <w:t>Modify the innovation and/or the Inner Setting for optimal fit and integration into work processes.</w:t>
            </w:r>
          </w:p>
        </w:tc>
        <w:tc>
          <w:tcPr>
            <w:tcW w:w="878" w:type="pct"/>
            <w:hideMark/>
          </w:tcPr>
          <w:p w14:paraId="14CF939F" w14:textId="77777777" w:rsidR="00EA5718" w:rsidRPr="005160BE" w:rsidRDefault="00EA5718" w:rsidP="00695DA2">
            <w:pPr>
              <w:spacing w:line="480" w:lineRule="auto"/>
              <w:rPr>
                <w:rFonts w:eastAsia="Calibri"/>
                <w:sz w:val="20"/>
                <w:szCs w:val="20"/>
              </w:rPr>
            </w:pPr>
            <w:r w:rsidRPr="005D4F78">
              <w:rPr>
                <w:rFonts w:eastAsia="Times New Roman" w:cs="Times New Roman"/>
                <w:kern w:val="0"/>
                <w:sz w:val="20"/>
                <w:szCs w:val="20"/>
                <w:lang w:eastAsia="en-AU"/>
                <w14:ligatures w14:val="none"/>
              </w:rPr>
              <w:t xml:space="preserve">Rosen </w:t>
            </w:r>
            <w:r>
              <w:rPr>
                <w:rFonts w:eastAsia="Times New Roman" w:cs="Times New Roman"/>
                <w:kern w:val="0"/>
                <w:sz w:val="20"/>
                <w:szCs w:val="20"/>
                <w:lang w:eastAsia="en-AU"/>
                <w14:ligatures w14:val="none"/>
              </w:rPr>
              <w:t xml:space="preserve">et al. </w: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(16)</w:t>
            </w:r>
            <w:r>
              <w:rPr>
                <w:rFonts w:eastAsia="Times New Roman" w:cs="Times New Roman"/>
                <w:kern w:val="0"/>
                <w:sz w:val="20"/>
                <w:szCs w:val="20"/>
                <w:lang w:eastAsia="en-AU"/>
                <w14:ligatures w14:val="none"/>
              </w:rPr>
              <w:fldChar w:fldCharType="end"/>
            </w:r>
          </w:p>
        </w:tc>
      </w:tr>
    </w:tbl>
    <w:p w14:paraId="28C6763C" w14:textId="77777777" w:rsidR="00EA5718" w:rsidRPr="0040386B" w:rsidRDefault="00EA5718" w:rsidP="00EA5718">
      <w:pPr>
        <w:spacing w:line="480" w:lineRule="auto"/>
        <w:rPr>
          <w:rStyle w:val="IntenseEmphasis"/>
          <w:i w:val="0"/>
          <w:iCs w:val="0"/>
          <w:color w:val="auto"/>
        </w:rPr>
        <w:sectPr w:rsidR="00EA5718" w:rsidRPr="0040386B" w:rsidSect="00EA5718">
          <w:pgSz w:w="11906" w:h="16838"/>
          <w:pgMar w:top="1440" w:right="1440" w:bottom="1440" w:left="1440" w:header="708" w:footer="708" w:gutter="0"/>
          <w:cols w:space="708"/>
          <w:docGrid w:linePitch="360"/>
        </w:sectPr>
      </w:pPr>
      <w:r>
        <w:t>NB short Descriptions quoted from additional file 3 (34) and CFIR Code Book https://cfirguide.org/tools/tools-and-templates</w:t>
      </w:r>
    </w:p>
    <w:p w14:paraId="60B2B795" w14:textId="77777777" w:rsidR="00EA5718" w:rsidRDefault="00EA5718" w:rsidP="00EA5718">
      <w:pPr>
        <w:spacing w:line="480" w:lineRule="auto"/>
        <w:rPr>
          <w:rStyle w:val="Strong"/>
        </w:rPr>
      </w:pPr>
      <w:r w:rsidRPr="3E15FBA6">
        <w:rPr>
          <w:rStyle w:val="Strong"/>
        </w:rPr>
        <w:lastRenderedPageBreak/>
        <w:t>Table 3. Characteristics of included reviews</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418"/>
        <w:gridCol w:w="1276"/>
        <w:gridCol w:w="6378"/>
        <w:gridCol w:w="2552"/>
        <w:gridCol w:w="1417"/>
      </w:tblGrid>
      <w:tr w:rsidR="00EA5718" w:rsidRPr="005D4F78" w14:paraId="63CADEAD" w14:textId="77777777" w:rsidTr="00695DA2">
        <w:trPr>
          <w:trHeight w:val="300"/>
        </w:trPr>
        <w:tc>
          <w:tcPr>
            <w:tcW w:w="1129" w:type="dxa"/>
            <w:vAlign w:val="center"/>
            <w:hideMark/>
          </w:tcPr>
          <w:p w14:paraId="4339BC86" w14:textId="77777777" w:rsidR="00EA5718" w:rsidRDefault="00EA5718" w:rsidP="00695DA2">
            <w:pPr>
              <w:spacing w:after="0" w:line="480" w:lineRule="auto"/>
              <w:jc w:val="center"/>
              <w:rPr>
                <w:rFonts w:eastAsia="Times New Roman" w:cs="Times New Roman"/>
                <w:b/>
                <w:bCs/>
                <w:color w:val="000000"/>
                <w:kern w:val="0"/>
                <w:sz w:val="20"/>
                <w:szCs w:val="20"/>
                <w:lang w:eastAsia="en-AU"/>
                <w14:ligatures w14:val="none"/>
              </w:rPr>
            </w:pPr>
            <w:r w:rsidRPr="005D4F78">
              <w:rPr>
                <w:rFonts w:eastAsia="Times New Roman" w:cs="Times New Roman"/>
                <w:b/>
                <w:bCs/>
                <w:color w:val="000000"/>
                <w:kern w:val="0"/>
                <w:sz w:val="20"/>
                <w:szCs w:val="20"/>
                <w:lang w:eastAsia="en-AU"/>
                <w14:ligatures w14:val="none"/>
              </w:rPr>
              <w:t>Author</w:t>
            </w:r>
          </w:p>
          <w:p w14:paraId="19024204" w14:textId="77777777" w:rsidR="00EA5718" w:rsidRPr="005D4F78" w:rsidRDefault="00EA5718" w:rsidP="00695DA2">
            <w:pPr>
              <w:spacing w:after="0" w:line="480" w:lineRule="auto"/>
              <w:jc w:val="center"/>
              <w:rPr>
                <w:rFonts w:eastAsia="Times New Roman" w:cs="Times New Roman"/>
                <w:b/>
                <w:bCs/>
                <w:color w:val="000000"/>
                <w:kern w:val="0"/>
                <w:sz w:val="20"/>
                <w:szCs w:val="20"/>
                <w:lang w:eastAsia="en-AU"/>
                <w14:ligatures w14:val="none"/>
              </w:rPr>
            </w:pPr>
          </w:p>
        </w:tc>
        <w:tc>
          <w:tcPr>
            <w:tcW w:w="1418" w:type="dxa"/>
          </w:tcPr>
          <w:p w14:paraId="06AB450F" w14:textId="77777777" w:rsidR="00EA5718" w:rsidRPr="005D4F78" w:rsidRDefault="00EA5718" w:rsidP="00695DA2">
            <w:pPr>
              <w:spacing w:line="480" w:lineRule="auto"/>
              <w:rPr>
                <w:rFonts w:eastAsia="Times New Roman" w:cs="Times New Roman"/>
                <w:b/>
                <w:bCs/>
                <w:color w:val="000000" w:themeColor="text1"/>
                <w:sz w:val="20"/>
                <w:szCs w:val="20"/>
                <w:lang w:eastAsia="en-AU"/>
              </w:rPr>
            </w:pPr>
            <w:r w:rsidRPr="005D4F78">
              <w:rPr>
                <w:rFonts w:eastAsia="Times New Roman" w:cs="Times New Roman"/>
                <w:b/>
                <w:bCs/>
                <w:color w:val="000000" w:themeColor="text1"/>
                <w:sz w:val="20"/>
                <w:szCs w:val="20"/>
                <w:lang w:eastAsia="en-AU"/>
              </w:rPr>
              <w:t>Topic of Review</w:t>
            </w:r>
          </w:p>
        </w:tc>
        <w:tc>
          <w:tcPr>
            <w:tcW w:w="1276" w:type="dxa"/>
            <w:hideMark/>
          </w:tcPr>
          <w:p w14:paraId="73850D5D" w14:textId="77777777" w:rsidR="00EA5718" w:rsidRPr="005D4F78" w:rsidRDefault="00EA5718" w:rsidP="00695DA2">
            <w:pPr>
              <w:spacing w:after="0" w:line="480" w:lineRule="auto"/>
              <w:rPr>
                <w:rFonts w:eastAsia="Times New Roman" w:cs="Times New Roman"/>
                <w:b/>
                <w:bCs/>
                <w:color w:val="000000"/>
                <w:kern w:val="0"/>
                <w:sz w:val="20"/>
                <w:szCs w:val="20"/>
                <w:lang w:eastAsia="en-AU"/>
                <w14:ligatures w14:val="none"/>
              </w:rPr>
            </w:pPr>
            <w:r w:rsidRPr="005D4F78">
              <w:rPr>
                <w:rFonts w:eastAsia="Times New Roman" w:cs="Times New Roman"/>
                <w:b/>
                <w:bCs/>
                <w:color w:val="000000"/>
                <w:kern w:val="0"/>
                <w:sz w:val="20"/>
                <w:szCs w:val="20"/>
                <w:lang w:eastAsia="en-AU"/>
                <w14:ligatures w14:val="none"/>
              </w:rPr>
              <w:t xml:space="preserve">Review setting </w:t>
            </w:r>
          </w:p>
        </w:tc>
        <w:tc>
          <w:tcPr>
            <w:tcW w:w="6378" w:type="dxa"/>
            <w:hideMark/>
          </w:tcPr>
          <w:p w14:paraId="525E9C79" w14:textId="77777777" w:rsidR="00EA5718" w:rsidRPr="005D4F78" w:rsidRDefault="00EA5718" w:rsidP="00695DA2">
            <w:pPr>
              <w:spacing w:after="0" w:line="480" w:lineRule="auto"/>
              <w:rPr>
                <w:rFonts w:eastAsia="Times New Roman" w:cs="Times New Roman"/>
                <w:b/>
                <w:bCs/>
                <w:color w:val="000000"/>
                <w:kern w:val="0"/>
                <w:sz w:val="20"/>
                <w:szCs w:val="20"/>
                <w:lang w:eastAsia="en-AU"/>
                <w14:ligatures w14:val="none"/>
              </w:rPr>
            </w:pPr>
            <w:r w:rsidRPr="005D4F78">
              <w:rPr>
                <w:rFonts w:eastAsia="Times New Roman" w:cs="Times New Roman"/>
                <w:b/>
                <w:bCs/>
                <w:color w:val="000000"/>
                <w:kern w:val="0"/>
                <w:sz w:val="20"/>
                <w:szCs w:val="20"/>
                <w:lang w:eastAsia="en-AU"/>
                <w14:ligatures w14:val="none"/>
              </w:rPr>
              <w:t>Review aim</w:t>
            </w:r>
          </w:p>
        </w:tc>
        <w:tc>
          <w:tcPr>
            <w:tcW w:w="2552" w:type="dxa"/>
            <w:hideMark/>
          </w:tcPr>
          <w:p w14:paraId="12A5B92F" w14:textId="77777777" w:rsidR="00EA5718" w:rsidRPr="005D4F78" w:rsidRDefault="00EA5718" w:rsidP="00695DA2">
            <w:pPr>
              <w:spacing w:after="0" w:line="480" w:lineRule="auto"/>
              <w:rPr>
                <w:rFonts w:eastAsia="Times New Roman" w:cs="Times New Roman"/>
                <w:b/>
                <w:bCs/>
                <w:color w:val="000000"/>
                <w:kern w:val="0"/>
                <w:sz w:val="20"/>
                <w:szCs w:val="20"/>
                <w:lang w:eastAsia="en-AU"/>
                <w14:ligatures w14:val="none"/>
              </w:rPr>
            </w:pPr>
            <w:r w:rsidRPr="005D4F78">
              <w:rPr>
                <w:rFonts w:eastAsia="Times New Roman" w:cs="Times New Roman"/>
                <w:b/>
                <w:bCs/>
                <w:color w:val="000000"/>
                <w:kern w:val="0"/>
                <w:sz w:val="20"/>
                <w:szCs w:val="20"/>
                <w:lang w:eastAsia="en-AU"/>
                <w14:ligatures w14:val="none"/>
              </w:rPr>
              <w:t xml:space="preserve">Population </w:t>
            </w:r>
          </w:p>
        </w:tc>
        <w:tc>
          <w:tcPr>
            <w:tcW w:w="1417" w:type="dxa"/>
            <w:hideMark/>
          </w:tcPr>
          <w:p w14:paraId="7ABDF0C6" w14:textId="77777777" w:rsidR="00EA5718" w:rsidRPr="005D4F78" w:rsidRDefault="00EA5718" w:rsidP="00695DA2">
            <w:pPr>
              <w:spacing w:after="0" w:line="480" w:lineRule="auto"/>
              <w:rPr>
                <w:rFonts w:eastAsia="Times New Roman" w:cs="Times New Roman"/>
                <w:b/>
                <w:bCs/>
                <w:color w:val="000000"/>
                <w:kern w:val="0"/>
                <w:sz w:val="20"/>
                <w:szCs w:val="20"/>
                <w:lang w:eastAsia="en-AU"/>
                <w14:ligatures w14:val="none"/>
              </w:rPr>
            </w:pPr>
            <w:r w:rsidRPr="005D4F78">
              <w:rPr>
                <w:rFonts w:eastAsia="Times New Roman" w:cs="Times New Roman"/>
                <w:b/>
                <w:bCs/>
                <w:color w:val="000000"/>
                <w:kern w:val="0"/>
                <w:sz w:val="20"/>
                <w:szCs w:val="20"/>
                <w:lang w:eastAsia="en-AU"/>
                <w14:ligatures w14:val="none"/>
              </w:rPr>
              <w:t xml:space="preserve">No. of papers reviewed </w:t>
            </w:r>
          </w:p>
        </w:tc>
      </w:tr>
      <w:tr w:rsidR="00EA5718" w:rsidRPr="005D4F78" w14:paraId="38E65FE3" w14:textId="77777777" w:rsidTr="00695DA2">
        <w:trPr>
          <w:trHeight w:val="300"/>
        </w:trPr>
        <w:tc>
          <w:tcPr>
            <w:tcW w:w="1129" w:type="dxa"/>
            <w:tcBorders>
              <w:top w:val="nil"/>
              <w:left w:val="single" w:sz="8" w:space="0" w:color="auto"/>
              <w:bottom w:val="single" w:sz="8" w:space="0" w:color="auto"/>
              <w:right w:val="single" w:sz="8" w:space="0" w:color="auto"/>
            </w:tcBorders>
            <w:vAlign w:val="center"/>
          </w:tcPr>
          <w:p w14:paraId="78CD91B3" w14:textId="77777777" w:rsidR="00EA5718" w:rsidRPr="00291920" w:rsidRDefault="00EA5718" w:rsidP="00695DA2">
            <w:pPr>
              <w:spacing w:after="0" w:line="480" w:lineRule="auto"/>
              <w:rPr>
                <w:rFonts w:eastAsia="Times New Roman" w:cs="Times New Roman"/>
                <w:kern w:val="0"/>
                <w:sz w:val="20"/>
                <w:szCs w:val="20"/>
                <w:lang w:eastAsia="en-AU"/>
                <w14:ligatures w14:val="none"/>
              </w:rPr>
            </w:pPr>
            <w:r>
              <w:rPr>
                <w:color w:val="000000"/>
                <w:sz w:val="20"/>
                <w:szCs w:val="20"/>
              </w:rPr>
              <w:t xml:space="preserve">Ahmed et al. </w:t>
            </w:r>
            <w:r>
              <w:rPr>
                <w:color w:val="000000"/>
                <w:sz w:val="20"/>
                <w:szCs w:val="20"/>
              </w:rPr>
              <w:fldChar w:fldCharType="begin"/>
            </w:r>
            <w:r>
              <w:rPr>
                <w:color w:val="000000"/>
                <w:sz w:val="20"/>
                <w:szCs w:val="20"/>
              </w:rPr>
              <w:instrText xml:space="preserve"> ADDIN EN.CITE &lt;EndNote&gt;&lt;Cite&gt;&lt;Author&gt;Ahmed&lt;/Author&gt;&lt;Year&gt;2024&lt;/Year&gt;&lt;RecNum&gt;68&lt;/RecNum&gt;&lt;DisplayText&gt;(17)&lt;/DisplayText&gt;&lt;record&gt;&lt;rec-number&gt;68&lt;/rec-number&gt;&lt;foreign-keys&gt;&lt;key app="EN" db-id="xa52tee05wxwadewwewpw0zuw2xvtdzp92xp" timestamp="1769645951"&gt;68&lt;/key&gt;&lt;/foreign-keys&gt;&lt;ref-type name="Journal Article"&gt;17&lt;/ref-type&gt;&lt;contributors&gt;&lt;authors&gt;&lt;author&gt;Ahmed, Haleemah&lt;/author&gt;&lt;author&gt;Bendall, Caroline&lt;/author&gt;&lt;author&gt;Anwar, Faiza&lt;/author&gt;&lt;author&gt;Al‐Janabi, Mariam&lt;/author&gt;&lt;author&gt;Wood, Lisa&lt;/author&gt;&lt;/authors&gt;&lt;/contributors&gt;&lt;titles&gt;&lt;title&gt;A Systematic Review and Narrative Synthesis Examining the Facilitators and Barriers of Psychological Intervention Delivery in Crisis Resolution Home Treatment Teams&lt;/title&gt;&lt;secondary-title&gt;Clinical psychology and psychotherapy&lt;/secondary-title&gt;&lt;/titles&gt;&lt;periodical&gt;&lt;full-title&gt;Clinical psychology and psychotherapy&lt;/full-title&gt;&lt;/periodical&gt;&lt;pages&gt;e3032-n/a&lt;/pages&gt;&lt;volume&gt;31&lt;/volume&gt;&lt;number&gt;4&lt;/number&gt;&lt;keywords&gt;&lt;keyword&gt;Crisis Intervention - methods&lt;/keyword&gt;&lt;keyword&gt;Crisis Resolution Home Treatment Team&lt;/keyword&gt;&lt;keyword&gt;Systematic review&lt;/keyword&gt;&lt;keyword&gt;Community Mental Health Services - methods&lt;/keyword&gt;&lt;keyword&gt;crisis care&lt;/keyword&gt;&lt;keyword&gt;Home Care Services&lt;/keyword&gt;&lt;keyword&gt;home treatment team&lt;/keyword&gt;&lt;keyword&gt;Humans&lt;/keyword&gt;&lt;keyword&gt;Mental Disorders - psychology&lt;/keyword&gt;&lt;keyword&gt;Mental Disorders - therapy&lt;/keyword&gt;&lt;keyword&gt;Mental health&lt;/keyword&gt;&lt;keyword&gt;narrative synthesis&lt;/keyword&gt;&lt;keyword&gt;Patient Care Team&lt;/keyword&gt;&lt;keyword&gt;Population studies&lt;/keyword&gt;&lt;keyword&gt;psychological intervention&lt;/keyword&gt;&lt;keyword&gt;Psychosocial Intervention - methods&lt;/keyword&gt;&lt;keyword&gt;Reviews&lt;/keyword&gt;&lt;keyword&gt;systematic review&lt;/keyword&gt;&lt;keyword&gt;United Kingdom&lt;/keyword&gt;&lt;/keywords&gt;&lt;dates&gt;&lt;year&gt;2024&lt;/year&gt;&lt;/dates&gt;&lt;pub-location&gt;England&lt;/pub-location&gt;&lt;publisher&gt;John Wiley and Sons, Limited&lt;/publisher&gt;&lt;isbn&gt;1063-3995&lt;/isbn&gt;&lt;urls&gt;&lt;/urls&gt;&lt;electronic-resource-num&gt;10.1002/cpp.3032&lt;/electronic-resource-num&gt;&lt;/record&gt;&lt;/Cite&gt;&lt;/EndNote&gt;</w:instrText>
            </w:r>
            <w:r>
              <w:rPr>
                <w:color w:val="000000"/>
                <w:sz w:val="20"/>
                <w:szCs w:val="20"/>
              </w:rPr>
              <w:fldChar w:fldCharType="separate"/>
            </w:r>
            <w:r>
              <w:rPr>
                <w:noProof/>
                <w:color w:val="000000"/>
                <w:sz w:val="20"/>
                <w:szCs w:val="20"/>
              </w:rPr>
              <w:t>(17)</w:t>
            </w:r>
            <w:r>
              <w:rPr>
                <w:color w:val="000000"/>
                <w:sz w:val="20"/>
                <w:szCs w:val="20"/>
              </w:rPr>
              <w:fldChar w:fldCharType="end"/>
            </w:r>
          </w:p>
        </w:tc>
        <w:tc>
          <w:tcPr>
            <w:tcW w:w="1418" w:type="dxa"/>
            <w:tcBorders>
              <w:top w:val="nil"/>
              <w:left w:val="nil"/>
              <w:bottom w:val="nil"/>
              <w:right w:val="nil"/>
            </w:tcBorders>
            <w:vAlign w:val="center"/>
          </w:tcPr>
          <w:p w14:paraId="015B6DBA" w14:textId="77777777" w:rsidR="00EA5718" w:rsidRPr="005D4F78" w:rsidRDefault="00EA5718" w:rsidP="00695DA2">
            <w:pPr>
              <w:spacing w:line="480" w:lineRule="auto"/>
              <w:rPr>
                <w:rFonts w:eastAsia="Calibri" w:cs="Times New Roman"/>
                <w:sz w:val="20"/>
                <w:szCs w:val="20"/>
              </w:rPr>
            </w:pPr>
            <w:r>
              <w:rPr>
                <w:color w:val="000000"/>
                <w:sz w:val="20"/>
                <w:szCs w:val="20"/>
              </w:rPr>
              <w:t>Psychological Intervention Delivery</w:t>
            </w:r>
          </w:p>
        </w:tc>
        <w:tc>
          <w:tcPr>
            <w:tcW w:w="1276" w:type="dxa"/>
            <w:tcBorders>
              <w:top w:val="single" w:sz="4" w:space="0" w:color="000000"/>
              <w:left w:val="single" w:sz="4" w:space="0" w:color="000000"/>
              <w:bottom w:val="single" w:sz="4" w:space="0" w:color="000000"/>
              <w:right w:val="single" w:sz="4" w:space="0" w:color="000000"/>
            </w:tcBorders>
            <w:vAlign w:val="center"/>
          </w:tcPr>
          <w:p w14:paraId="2B8D290D"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Pr>
                <w:color w:val="000000"/>
                <w:sz w:val="20"/>
                <w:szCs w:val="20"/>
              </w:rPr>
              <w:t>Community/home treatment</w:t>
            </w:r>
          </w:p>
        </w:tc>
        <w:tc>
          <w:tcPr>
            <w:tcW w:w="6378" w:type="dxa"/>
            <w:tcBorders>
              <w:top w:val="nil"/>
              <w:left w:val="nil"/>
              <w:bottom w:val="single" w:sz="8" w:space="0" w:color="auto"/>
              <w:right w:val="single" w:sz="8" w:space="0" w:color="auto"/>
            </w:tcBorders>
            <w:vAlign w:val="center"/>
          </w:tcPr>
          <w:p w14:paraId="616C9F34"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Pr>
                <w:color w:val="000000"/>
                <w:sz w:val="20"/>
                <w:szCs w:val="20"/>
              </w:rPr>
              <w:t xml:space="preserve">". To address this gap, a systematic review was undertaken with the aim of identifying the </w:t>
            </w:r>
            <w:r>
              <w:rPr>
                <w:color w:val="000000"/>
                <w:sz w:val="20"/>
                <w:szCs w:val="20"/>
              </w:rPr>
              <w:br/>
              <w:t>reported facilitators and barriers of implementing evidence- based psychological interventions in CRHTTs." (p. 1)</w:t>
            </w:r>
          </w:p>
        </w:tc>
        <w:tc>
          <w:tcPr>
            <w:tcW w:w="2552" w:type="dxa"/>
            <w:tcBorders>
              <w:top w:val="nil"/>
              <w:left w:val="nil"/>
              <w:bottom w:val="single" w:sz="8" w:space="0" w:color="auto"/>
              <w:right w:val="single" w:sz="8" w:space="0" w:color="auto"/>
            </w:tcBorders>
            <w:vAlign w:val="center"/>
          </w:tcPr>
          <w:p w14:paraId="1F247E2C" w14:textId="77777777" w:rsidR="00EA5718" w:rsidRPr="005D4F78" w:rsidRDefault="00EA5718" w:rsidP="00695DA2">
            <w:pPr>
              <w:spacing w:after="0" w:line="480" w:lineRule="auto"/>
              <w:rPr>
                <w:rFonts w:eastAsia="Times New Roman" w:cs="Times New Roman"/>
                <w:color w:val="000000"/>
                <w:kern w:val="0"/>
                <w:sz w:val="20"/>
                <w:szCs w:val="20"/>
                <w:lang w:eastAsia="en-AU"/>
                <w14:ligatures w14:val="none"/>
              </w:rPr>
            </w:pPr>
            <w:r>
              <w:rPr>
                <w:color w:val="000000"/>
                <w:sz w:val="20"/>
                <w:szCs w:val="20"/>
              </w:rPr>
              <w:t>Adults</w:t>
            </w:r>
          </w:p>
        </w:tc>
        <w:tc>
          <w:tcPr>
            <w:tcW w:w="1417" w:type="dxa"/>
            <w:tcBorders>
              <w:top w:val="nil"/>
              <w:left w:val="single" w:sz="8" w:space="0" w:color="auto"/>
              <w:bottom w:val="single" w:sz="8" w:space="0" w:color="auto"/>
              <w:right w:val="single" w:sz="8" w:space="0" w:color="auto"/>
            </w:tcBorders>
            <w:noWrap/>
            <w:vAlign w:val="center"/>
          </w:tcPr>
          <w:p w14:paraId="56092BE9" w14:textId="77777777" w:rsidR="00EA5718" w:rsidRPr="005D4F78" w:rsidRDefault="00EA5718" w:rsidP="00695DA2">
            <w:pPr>
              <w:spacing w:after="0" w:line="480" w:lineRule="auto"/>
              <w:rPr>
                <w:rFonts w:eastAsia="Times New Roman" w:cs="Times New Roman"/>
                <w:color w:val="000000"/>
                <w:kern w:val="0"/>
                <w:sz w:val="20"/>
                <w:szCs w:val="20"/>
                <w:lang w:eastAsia="en-AU"/>
                <w14:ligatures w14:val="none"/>
              </w:rPr>
            </w:pPr>
            <w:r>
              <w:rPr>
                <w:color w:val="000000"/>
                <w:sz w:val="20"/>
                <w:szCs w:val="20"/>
              </w:rPr>
              <w:t>6</w:t>
            </w:r>
          </w:p>
        </w:tc>
      </w:tr>
      <w:tr w:rsidR="00EA5718" w:rsidRPr="005D4F78" w14:paraId="2B3A05A4" w14:textId="77777777" w:rsidTr="00695DA2">
        <w:trPr>
          <w:trHeight w:val="300"/>
        </w:trPr>
        <w:tc>
          <w:tcPr>
            <w:tcW w:w="1129" w:type="dxa"/>
            <w:hideMark/>
          </w:tcPr>
          <w:p w14:paraId="78F963EC"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sidRPr="00291920">
              <w:rPr>
                <w:rFonts w:eastAsia="Times New Roman" w:cs="Times New Roman"/>
                <w:kern w:val="0"/>
                <w:sz w:val="20"/>
                <w:szCs w:val="20"/>
                <w:lang w:eastAsia="en-AU"/>
                <w14:ligatures w14:val="none"/>
              </w:rPr>
              <w:t>Appleton et al.</w:t>
            </w:r>
            <w:r>
              <w:rPr>
                <w:rFonts w:eastAsia="Times New Roman" w:cs="Times New Roman"/>
                <w:kern w:val="0"/>
                <w:sz w:val="20"/>
                <w:szCs w:val="20"/>
                <w:lang w:eastAsia="en-AU"/>
                <w14:ligatures w14:val="none"/>
              </w:rPr>
              <w:t xml:space="preserve"> </w:t>
            </w:r>
            <w:r>
              <w:rPr>
                <w:rFonts w:eastAsia="Times New Roman" w:cs="Times New Roman"/>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(21)</w:t>
            </w:r>
            <w:r>
              <w:rPr>
                <w:rFonts w:eastAsia="Times New Roman" w:cs="Times New Roman"/>
                <w:kern w:val="0"/>
                <w:sz w:val="20"/>
                <w:szCs w:val="20"/>
                <w:lang w:eastAsia="en-AU"/>
                <w14:ligatures w14:val="none"/>
              </w:rPr>
              <w:fldChar w:fldCharType="end"/>
            </w:r>
          </w:p>
        </w:tc>
        <w:tc>
          <w:tcPr>
            <w:tcW w:w="1418" w:type="dxa"/>
          </w:tcPr>
          <w:p w14:paraId="127B5A7C" w14:textId="77777777" w:rsidR="00EA5718" w:rsidRPr="005D4F78" w:rsidRDefault="00EA5718" w:rsidP="00695DA2">
            <w:pPr>
              <w:spacing w:line="480" w:lineRule="auto"/>
              <w:rPr>
                <w:rFonts w:cs="Times New Roman"/>
                <w:sz w:val="20"/>
                <w:szCs w:val="20"/>
              </w:rPr>
            </w:pPr>
            <w:r w:rsidRPr="005D4F78">
              <w:rPr>
                <w:rFonts w:eastAsia="Calibri" w:cs="Times New Roman"/>
                <w:sz w:val="20"/>
                <w:szCs w:val="20"/>
              </w:rPr>
              <w:t>Covid-19 tele mental health</w:t>
            </w:r>
          </w:p>
        </w:tc>
        <w:tc>
          <w:tcPr>
            <w:tcW w:w="1276" w:type="dxa"/>
            <w:hideMark/>
          </w:tcPr>
          <w:p w14:paraId="214B035E"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kern w:val="0"/>
                <w:sz w:val="20"/>
                <w:szCs w:val="20"/>
                <w:lang w:eastAsia="en-AU"/>
                <w14:ligatures w14:val="none"/>
              </w:rPr>
              <w:t>Setting primary care</w:t>
            </w:r>
          </w:p>
        </w:tc>
        <w:tc>
          <w:tcPr>
            <w:tcW w:w="6378" w:type="dxa"/>
            <w:hideMark/>
          </w:tcPr>
          <w:p w14:paraId="55CCE917"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kern w:val="0"/>
                <w:sz w:val="20"/>
                <w:szCs w:val="20"/>
                <w:lang w:eastAsia="en-AU"/>
                <w14:ligatures w14:val="none"/>
              </w:rPr>
              <w:t>“To investigate the adoption and impacts of telemental health approaches during the COVID-19 pandemic, and facilitators and barriers to optimal implementation” (p. 1)</w:t>
            </w:r>
          </w:p>
        </w:tc>
        <w:tc>
          <w:tcPr>
            <w:tcW w:w="2552" w:type="dxa"/>
            <w:hideMark/>
          </w:tcPr>
          <w:p w14:paraId="3116FD2F" w14:textId="77777777" w:rsidR="00EA5718" w:rsidRPr="005D4F78" w:rsidRDefault="00EA5718" w:rsidP="00695DA2">
            <w:pPr>
              <w:spacing w:after="0" w:line="480" w:lineRule="auto"/>
              <w:rPr>
                <w:rFonts w:eastAsia="Times New Roman" w:cs="Times New Roman"/>
                <w:color w:val="000000"/>
                <w:kern w:val="0"/>
                <w:sz w:val="20"/>
                <w:szCs w:val="20"/>
                <w:lang w:eastAsia="en-AU"/>
                <w14:ligatures w14:val="none"/>
              </w:rPr>
            </w:pPr>
            <w:r w:rsidRPr="005D4F78">
              <w:rPr>
                <w:rFonts w:eastAsia="Times New Roman" w:cs="Times New Roman"/>
                <w:color w:val="000000"/>
                <w:kern w:val="0"/>
                <w:sz w:val="20"/>
                <w:szCs w:val="20"/>
                <w:lang w:eastAsia="en-AU"/>
                <w14:ligatures w14:val="none"/>
              </w:rPr>
              <w:t>There are no age restrictions on participants in this review.</w:t>
            </w:r>
          </w:p>
        </w:tc>
        <w:tc>
          <w:tcPr>
            <w:tcW w:w="1417" w:type="dxa"/>
            <w:noWrap/>
            <w:vAlign w:val="center"/>
            <w:hideMark/>
          </w:tcPr>
          <w:p w14:paraId="59FBC824" w14:textId="77777777" w:rsidR="00EA5718" w:rsidRPr="005D4F78" w:rsidRDefault="00EA5718" w:rsidP="00695DA2">
            <w:pPr>
              <w:spacing w:after="0" w:line="480" w:lineRule="auto"/>
              <w:rPr>
                <w:rFonts w:eastAsia="Times New Roman" w:cs="Times New Roman"/>
                <w:color w:val="000000"/>
                <w:kern w:val="0"/>
                <w:sz w:val="20"/>
                <w:szCs w:val="20"/>
                <w:lang w:eastAsia="en-AU"/>
                <w14:ligatures w14:val="none"/>
              </w:rPr>
            </w:pPr>
            <w:r w:rsidRPr="005D4F78">
              <w:rPr>
                <w:rFonts w:eastAsia="Times New Roman" w:cs="Times New Roman"/>
                <w:color w:val="000000"/>
                <w:kern w:val="0"/>
                <w:sz w:val="20"/>
                <w:szCs w:val="20"/>
                <w:lang w:eastAsia="en-AU"/>
                <w14:ligatures w14:val="none"/>
              </w:rPr>
              <w:t>77</w:t>
            </w:r>
          </w:p>
        </w:tc>
      </w:tr>
      <w:tr w:rsidR="00EA5718" w:rsidRPr="005D4F78" w14:paraId="340E93C2" w14:textId="77777777" w:rsidTr="00695DA2">
        <w:trPr>
          <w:trHeight w:val="300"/>
        </w:trPr>
        <w:tc>
          <w:tcPr>
            <w:tcW w:w="1129" w:type="dxa"/>
            <w:hideMark/>
          </w:tcPr>
          <w:p w14:paraId="6BF72204" w14:textId="77777777" w:rsidR="00EA571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kern w:val="0"/>
                <w:sz w:val="20"/>
                <w:szCs w:val="20"/>
                <w:lang w:eastAsia="en-AU"/>
                <w14:ligatures w14:val="none"/>
              </w:rPr>
              <w:t>Barwick</w:t>
            </w:r>
            <w:r>
              <w:rPr>
                <w:rFonts w:eastAsia="Times New Roman" w:cs="Times New Roman"/>
                <w:kern w:val="0"/>
                <w:sz w:val="20"/>
                <w:szCs w:val="20"/>
                <w:lang w:eastAsia="en-AU"/>
                <w14:ligatures w14:val="none"/>
              </w:rPr>
              <w:t xml:space="preserve"> et al.</w:t>
            </w:r>
            <w:r w:rsidRPr="005D4F78">
              <w:rPr>
                <w:rFonts w:eastAsia="Times New Roman" w:cs="Times New Roman"/>
                <w:kern w:val="0"/>
                <w:sz w:val="20"/>
                <w:szCs w:val="20"/>
                <w:lang w:eastAsia="en-AU"/>
                <w14:ligatures w14:val="none"/>
              </w:rPr>
              <w:t xml:space="preserve"> </w:t>
            </w:r>
          </w:p>
          <w:p w14:paraId="02E0F190"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Pr>
                <w:rFonts w:eastAsia="Times New Roman" w:cs="Times New Roman"/>
                <w:kern w:val="0"/>
                <w:sz w:val="20"/>
                <w:szCs w:val="20"/>
                <w:lang w:eastAsia="en-AU"/>
                <w14:ligatures w14:val="none"/>
              </w:rPr>
              <w:fldChar w:fldCharType="begin">
                <w:fldData xml:space="preserve">PEVuZE5vdGU+PENpdGU+PEF1dGhvcj5CYXJ3aWNrPC9BdXRob3I+PFllYXI+MjAxMjwvWWVhcj48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==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PEVuZE5vdGU+PENpdGU+PEF1dGhvcj5CYXJ3aWNrPC9BdXRob3I+PFllYXI+MjAxMjwvWWVhcj48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==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(27)</w:t>
            </w:r>
            <w:r>
              <w:rPr>
                <w:rFonts w:eastAsia="Times New Roman" w:cs="Times New Roman"/>
                <w:kern w:val="0"/>
                <w:sz w:val="20"/>
                <w:szCs w:val="20"/>
                <w:lang w:eastAsia="en-AU"/>
                <w14:ligatures w14:val="none"/>
              </w:rPr>
              <w:fldChar w:fldCharType="end"/>
            </w:r>
          </w:p>
        </w:tc>
        <w:tc>
          <w:tcPr>
            <w:tcW w:w="1418" w:type="dxa"/>
          </w:tcPr>
          <w:p w14:paraId="0A9FC967" w14:textId="77777777" w:rsidR="00EA5718" w:rsidRPr="005D4F78" w:rsidRDefault="00EA5718" w:rsidP="00695DA2">
            <w:pPr>
              <w:spacing w:line="480" w:lineRule="auto"/>
              <w:rPr>
                <w:rFonts w:cs="Times New Roman"/>
                <w:sz w:val="20"/>
                <w:szCs w:val="20"/>
              </w:rPr>
            </w:pPr>
            <w:r w:rsidRPr="005D4F78">
              <w:rPr>
                <w:rFonts w:eastAsia="Calibri" w:cs="Times New Roman"/>
                <w:sz w:val="20"/>
                <w:szCs w:val="20"/>
              </w:rPr>
              <w:t>Knowledge Translation</w:t>
            </w:r>
          </w:p>
        </w:tc>
        <w:tc>
          <w:tcPr>
            <w:tcW w:w="1276" w:type="dxa"/>
            <w:hideMark/>
          </w:tcPr>
          <w:p w14:paraId="2EFE2EB7"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kern w:val="0"/>
                <w:sz w:val="20"/>
                <w:szCs w:val="20"/>
                <w:lang w:eastAsia="en-AU"/>
                <w14:ligatures w14:val="none"/>
              </w:rPr>
              <w:t>Setting Community &amp; NGO &amp; Education</w:t>
            </w:r>
          </w:p>
        </w:tc>
        <w:tc>
          <w:tcPr>
            <w:tcW w:w="6378" w:type="dxa"/>
            <w:hideMark/>
          </w:tcPr>
          <w:p w14:paraId="6852F916"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kern w:val="0"/>
                <w:sz w:val="20"/>
                <w:szCs w:val="20"/>
                <w:lang w:eastAsia="en-AU"/>
                <w14:ligatures w14:val="none"/>
              </w:rPr>
              <w:t xml:space="preserve">“To assess the current state of scientific knowledge regarding the effectiveness of </w:t>
            </w:r>
            <w:r w:rsidRPr="005D4F78">
              <w:rPr>
                <w:rFonts w:eastAsia="Times New Roman" w:cs="Times New Roman"/>
                <w:sz w:val="20"/>
                <w:szCs w:val="20"/>
                <w:lang w:eastAsia="en-AU"/>
              </w:rPr>
              <w:t xml:space="preserve">knowledge translation </w:t>
            </w:r>
            <w:r w:rsidRPr="005D4F78">
              <w:rPr>
                <w:rFonts w:eastAsia="Times New Roman" w:cs="Times New Roman"/>
                <w:kern w:val="0"/>
                <w:sz w:val="20"/>
                <w:szCs w:val="20"/>
                <w:lang w:eastAsia="en-AU"/>
                <w14:ligatures w14:val="none"/>
              </w:rPr>
              <w:t>strategies or interventions for</w:t>
            </w:r>
            <w:r w:rsidRPr="005D4F78">
              <w:rPr>
                <w:rFonts w:eastAsia="Times New Roman" w:cs="Times New Roman"/>
                <w:sz w:val="20"/>
                <w:szCs w:val="20"/>
                <w:lang w:eastAsia="en-AU"/>
              </w:rPr>
              <w:t xml:space="preserve"> </w:t>
            </w:r>
            <w:r w:rsidRPr="005D4F78">
              <w:rPr>
                <w:rFonts w:eastAsia="Times New Roman" w:cs="Times New Roman"/>
                <w:kern w:val="0"/>
                <w:sz w:val="20"/>
                <w:szCs w:val="20"/>
                <w:lang w:eastAsia="en-AU"/>
                <w14:ligatures w14:val="none"/>
              </w:rPr>
              <w:t>child and youth mental health “</w:t>
            </w:r>
            <w:r w:rsidRPr="005D4F78">
              <w:rPr>
                <w:rFonts w:eastAsia="Times New Roman" w:cs="Times New Roman"/>
                <w:sz w:val="20"/>
                <w:szCs w:val="20"/>
                <w:lang w:eastAsia="en-AU"/>
              </w:rPr>
              <w:t>(p. 4)</w:t>
            </w:r>
          </w:p>
        </w:tc>
        <w:tc>
          <w:tcPr>
            <w:tcW w:w="2552" w:type="dxa"/>
            <w:hideMark/>
          </w:tcPr>
          <w:p w14:paraId="522AB10C" w14:textId="77777777" w:rsidR="00EA5718" w:rsidRPr="005D4F78" w:rsidRDefault="00EA5718" w:rsidP="00695DA2">
            <w:pPr>
              <w:spacing w:after="0" w:line="480" w:lineRule="auto"/>
              <w:rPr>
                <w:rFonts w:eastAsia="Times New Roman" w:cs="Times New Roman"/>
                <w:color w:val="000000"/>
                <w:kern w:val="0"/>
                <w:sz w:val="20"/>
                <w:szCs w:val="20"/>
                <w:lang w:eastAsia="en-AU"/>
                <w14:ligatures w14:val="none"/>
              </w:rPr>
            </w:pPr>
            <w:r w:rsidRPr="005D4F78">
              <w:rPr>
                <w:rFonts w:eastAsia="Times New Roman" w:cs="Times New Roman"/>
                <w:color w:val="000000"/>
                <w:kern w:val="0"/>
                <w:sz w:val="20"/>
                <w:szCs w:val="20"/>
                <w:lang w:eastAsia="en-AU"/>
                <w14:ligatures w14:val="none"/>
              </w:rPr>
              <w:t>Children and youth</w:t>
            </w:r>
          </w:p>
        </w:tc>
        <w:tc>
          <w:tcPr>
            <w:tcW w:w="1417" w:type="dxa"/>
            <w:noWrap/>
            <w:vAlign w:val="center"/>
            <w:hideMark/>
          </w:tcPr>
          <w:p w14:paraId="4AD6F8AB" w14:textId="77777777" w:rsidR="00EA5718" w:rsidRPr="005D4F78" w:rsidRDefault="00EA5718" w:rsidP="00695DA2">
            <w:pPr>
              <w:spacing w:after="0" w:line="480" w:lineRule="auto"/>
              <w:rPr>
                <w:rFonts w:eastAsia="Times New Roman" w:cs="Times New Roman"/>
                <w:color w:val="000000"/>
                <w:kern w:val="0"/>
                <w:sz w:val="20"/>
                <w:szCs w:val="20"/>
                <w:lang w:eastAsia="en-AU"/>
                <w14:ligatures w14:val="none"/>
              </w:rPr>
            </w:pPr>
            <w:r w:rsidRPr="005D4F78">
              <w:rPr>
                <w:rFonts w:eastAsia="Times New Roman" w:cs="Times New Roman"/>
                <w:color w:val="000000"/>
                <w:kern w:val="0"/>
                <w:sz w:val="20"/>
                <w:szCs w:val="20"/>
                <w:lang w:eastAsia="en-AU"/>
                <w14:ligatures w14:val="none"/>
              </w:rPr>
              <w:t>12</w:t>
            </w:r>
          </w:p>
        </w:tc>
      </w:tr>
      <w:tr w:rsidR="00EA5718" w:rsidRPr="005D4F78" w14:paraId="1375327E" w14:textId="77777777" w:rsidTr="00695DA2">
        <w:trPr>
          <w:trHeight w:val="300"/>
        </w:trPr>
        <w:tc>
          <w:tcPr>
            <w:tcW w:w="1129" w:type="dxa"/>
          </w:tcPr>
          <w:p w14:paraId="2E4758F0" w14:textId="77777777" w:rsidR="00EA5718" w:rsidRDefault="00EA5718" w:rsidP="00695DA2">
            <w:pPr>
              <w:spacing w:after="0" w:line="480" w:lineRule="auto"/>
            </w:pPr>
            <w:r>
              <w:t>Björkdahl</w:t>
            </w:r>
            <w:r w:rsidRPr="00345DD4">
              <w:t xml:space="preserve"> et al, </w:t>
            </w:r>
          </w:p>
          <w:p w14:paraId="022BB267"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&lt;EndNote&gt;&lt;Cite&gt;&lt;Author&gt;Björkdahl&lt;/Author&gt;&lt;Year&gt;2024&lt;/Year&gt;&lt;RecNum&gt;65&lt;/RecNum&gt;&lt;DisplayText&gt;(18)&lt;/DisplayText&gt;&lt;record&gt;&lt;rec-number&gt;65&lt;/rec-number&gt;&lt;foreign-keys&gt;&lt;key app="EN" db-id="xa52tee05wxwadewwewpw0zuw2xvtdzp92xp" timestamp="1769642160"&gt;65&lt;/key&gt;&lt;/foreign-keys&gt;&lt;ref-type name="Journal Article"&gt;17&lt;/ref-type&gt;&lt;contributors&gt;&lt;authors&gt;&lt;author&gt;Björkdahl, Anna&lt;/author&gt;&lt;author&gt;Johansson, Ulf&lt;/author&gt;&lt;author&gt;Kjellin, Lars&lt;/author&gt;&lt;author&gt;Pelto‐Piri, Veikko&lt;/author&gt;&lt;/authors&gt;&lt;/contributors&gt;&lt;titles&gt;&lt;title&gt;Barriers and enablers to the implementation of Safewards and the alignment to the i‐PARIHS framework – A qualitative systematic review&lt;/title&gt;&lt;secondary-title&gt;International journal of mental health nursing&lt;/secondary-title&gt;&lt;/titles&gt;&lt;periodical&gt;&lt;full-title&gt;International journal of mental health nursing&lt;/full-title&gt;&lt;/periodical&gt;&lt;pages&gt;18-36&lt;/pages&gt;&lt;volume&gt;33&lt;/volume&gt;&lt;number&gt;1&lt;/number&gt;&lt;keywords&gt;&lt;keyword&gt;Safewards&lt;/keyword&gt;&lt;keyword&gt;Systematic review&lt;/keyword&gt;&lt;keyword&gt;Aggression&lt;/keyword&gt;&lt;keyword&gt;Alignment&lt;/keyword&gt;&lt;keyword&gt;Barriers&lt;/keyword&gt;&lt;keyword&gt;Containment&lt;/keyword&gt;&lt;keyword&gt;Data&lt;/keyword&gt;&lt;keyword&gt;Frame analysis&lt;/keyword&gt;&lt;keyword&gt;Health care&lt;/keyword&gt;&lt;keyword&gt;Health services&lt;/keyword&gt;&lt;keyword&gt;Humans&lt;/keyword&gt;&lt;keyword&gt;Implementation&lt;/keyword&gt;&lt;keyword&gt;Innovations&lt;/keyword&gt;&lt;keyword&gt;Inpatient care&lt;/keyword&gt;&lt;keyword&gt;Leadership&lt;/keyword&gt;&lt;keyword&gt;Medical treatment&lt;/keyword&gt;&lt;keyword&gt;Mental health&lt;/keyword&gt;&lt;keyword&gt;Mental Health Nursing&lt;/keyword&gt;&lt;keyword&gt;Military intervention&lt;/keyword&gt;&lt;keyword&gt;Patients&lt;/keyword&gt;&lt;keyword&gt;Prevention&lt;/keyword&gt;&lt;keyword&gt;Psychiatric-mental health nursing&lt;/keyword&gt;&lt;keyword&gt;Qualitative research&lt;/keyword&gt;&lt;keyword&gt;Quality management&lt;/keyword&gt;&lt;keyword&gt;Quality of care&lt;/keyword&gt;&lt;/keywords&gt;&lt;dates&gt;&lt;year&gt;2024&lt;/year&gt;&lt;/dates&gt;&lt;pub-location&gt;Australia&lt;/pub-location&gt;&lt;publisher&gt;Wiley Subscription Services, Inc&lt;/publisher&gt;&lt;isbn&gt;1445-8330&lt;/isbn&gt;&lt;urls&gt;&lt;/urls&gt;&lt;electronic-resource-num&gt;10.1111/inm.13222&lt;/electronic-resource-num&gt;&lt;/record&gt;&lt;/Cite&gt;&lt;/EndNote&gt;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(18)</w:t>
            </w:r>
            <w:r>
              <w:rPr>
                <w:rFonts w:eastAsia="Times New Roman" w:cs="Times New Roman"/>
                <w:kern w:val="0"/>
                <w:sz w:val="20"/>
                <w:szCs w:val="20"/>
                <w:lang w:eastAsia="en-AU"/>
                <w14:ligatures w14:val="none"/>
              </w:rPr>
              <w:fldChar w:fldCharType="end"/>
            </w:r>
          </w:p>
        </w:tc>
        <w:tc>
          <w:tcPr>
            <w:tcW w:w="1418" w:type="dxa"/>
          </w:tcPr>
          <w:p w14:paraId="6167CA45" w14:textId="77777777" w:rsidR="00EA5718" w:rsidRPr="005D4F78" w:rsidRDefault="00EA5718" w:rsidP="00695DA2">
            <w:pPr>
              <w:spacing w:line="480" w:lineRule="auto"/>
              <w:rPr>
                <w:rFonts w:eastAsia="Calibri" w:cs="Times New Roman"/>
                <w:sz w:val="20"/>
                <w:szCs w:val="20"/>
              </w:rPr>
            </w:pPr>
            <w:r w:rsidRPr="00345DD4">
              <w:t>Safewards</w:t>
            </w:r>
          </w:p>
        </w:tc>
        <w:tc>
          <w:tcPr>
            <w:tcW w:w="1276" w:type="dxa"/>
          </w:tcPr>
          <w:p w14:paraId="65C7A364"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sidRPr="00345DD4">
              <w:t>Inpatient</w:t>
            </w:r>
          </w:p>
        </w:tc>
        <w:tc>
          <w:tcPr>
            <w:tcW w:w="6378" w:type="dxa"/>
          </w:tcPr>
          <w:p w14:paraId="36D41A81"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sidRPr="00345DD4">
              <w:t xml:space="preserve">" The aim of this study was to review qualitative knowledge on staff </w:t>
            </w:r>
            <w:r>
              <w:t>“</w:t>
            </w:r>
          </w:p>
        </w:tc>
        <w:tc>
          <w:tcPr>
            <w:tcW w:w="2552" w:type="dxa"/>
          </w:tcPr>
          <w:p w14:paraId="0209A547" w14:textId="77777777" w:rsidR="00EA5718" w:rsidRPr="00AD50EF" w:rsidRDefault="00EA5718" w:rsidP="00695DA2">
            <w:pPr>
              <w:spacing w:after="0" w:line="480" w:lineRule="auto"/>
              <w:jc w:val="both"/>
              <w:rPr>
                <w:rFonts w:eastAsia="Times New Roman" w:cs="Times New Roman"/>
                <w:color w:val="000000"/>
                <w:kern w:val="0"/>
                <w:sz w:val="20"/>
                <w:szCs w:val="20"/>
                <w:lang w:val="en-ZA" w:eastAsia="en-ZA"/>
                <w14:ligatures w14:val="none"/>
              </w:rPr>
            </w:pPr>
            <w:r w:rsidRPr="00AD50EF">
              <w:rPr>
                <w:rFonts w:eastAsia="Times New Roman" w:cs="Times New Roman"/>
                <w:color w:val="000000"/>
                <w:kern w:val="0"/>
                <w:sz w:val="20"/>
                <w:szCs w:val="20"/>
                <w:lang w:val="en-ZA" w:eastAsia="en-ZA"/>
                <w14:ligatures w14:val="none"/>
              </w:rPr>
              <w:t>Inpatient mental-health ward staff</w:t>
            </w:r>
          </w:p>
          <w:p w14:paraId="4716432C" w14:textId="77777777" w:rsidR="00EA5718" w:rsidRPr="005D4F78" w:rsidRDefault="00EA5718" w:rsidP="00695DA2">
            <w:pPr>
              <w:spacing w:after="0" w:line="480" w:lineRule="auto"/>
              <w:jc w:val="both"/>
              <w:rPr>
                <w:rFonts w:eastAsia="Times New Roman" w:cs="Times New Roman"/>
                <w:color w:val="000000"/>
                <w:kern w:val="0"/>
                <w:sz w:val="20"/>
                <w:szCs w:val="20"/>
                <w:lang w:eastAsia="en-AU"/>
                <w14:ligatures w14:val="none"/>
              </w:rPr>
            </w:pPr>
          </w:p>
        </w:tc>
        <w:tc>
          <w:tcPr>
            <w:tcW w:w="1417" w:type="dxa"/>
            <w:noWrap/>
            <w:vAlign w:val="center"/>
          </w:tcPr>
          <w:p w14:paraId="3C1BD989" w14:textId="77777777" w:rsidR="00EA5718" w:rsidRPr="005D4F78" w:rsidRDefault="00EA5718" w:rsidP="00695DA2">
            <w:pPr>
              <w:spacing w:after="0" w:line="480" w:lineRule="auto"/>
              <w:rPr>
                <w:rFonts w:eastAsia="Times New Roman" w:cs="Times New Roman"/>
                <w:color w:val="000000"/>
                <w:kern w:val="0"/>
                <w:sz w:val="20"/>
                <w:szCs w:val="20"/>
                <w:lang w:eastAsia="en-AU"/>
                <w14:ligatures w14:val="none"/>
              </w:rPr>
            </w:pPr>
            <w:r>
              <w:t>10</w:t>
            </w:r>
          </w:p>
        </w:tc>
      </w:tr>
      <w:tr w:rsidR="00EA5718" w:rsidRPr="005D4F78" w14:paraId="36D599CD" w14:textId="77777777" w:rsidTr="00695DA2">
        <w:trPr>
          <w:trHeight w:val="300"/>
        </w:trPr>
        <w:tc>
          <w:tcPr>
            <w:tcW w:w="1129" w:type="dxa"/>
            <w:hideMark/>
          </w:tcPr>
          <w:p w14:paraId="121EB776" w14:textId="77777777" w:rsidR="00EA5718" w:rsidRDefault="00EA5718" w:rsidP="00695DA2">
            <w:pPr>
              <w:spacing w:after="0" w:line="480" w:lineRule="auto"/>
              <w:rPr>
                <w:rFonts w:eastAsia="Times New Roman" w:cs="Times New Roman"/>
                <w:kern w:val="0"/>
                <w:sz w:val="20"/>
                <w:szCs w:val="20"/>
                <w:lang w:eastAsia="en-AU"/>
                <w14:ligatures w14:val="none"/>
              </w:rPr>
            </w:pPr>
            <w:r>
              <w:rPr>
                <w:rFonts w:eastAsia="Times New Roman" w:cs="Times New Roman"/>
                <w:kern w:val="0"/>
                <w:sz w:val="20"/>
                <w:szCs w:val="20"/>
                <w:lang w:eastAsia="en-AU"/>
                <w14:ligatures w14:val="none"/>
              </w:rPr>
              <w:lastRenderedPageBreak/>
              <w:t>Bryson et al.,</w:t>
            </w:r>
          </w:p>
          <w:p w14:paraId="3F70D95F"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Pr>
                <w:rFonts w:eastAsia="Times New Roman" w:cs="Times New Roman"/>
                <w:kern w:val="0"/>
                <w:sz w:val="20"/>
                <w:szCs w:val="20"/>
                <w:lang w:eastAsia="en-AU"/>
                <w14:ligatures w14:val="none"/>
              </w:rPr>
              <w:fldChar w:fldCharType="begin">
                <w:fldData xml:space="preserve">PEVuZE5vdGU+PENpdGU+PEF1dGhvcj5Ccnlzb248L0F1dGhvcj48WWVhcj4yMDE3PC9ZZWFyPjxS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PEVuZE5vdGU+PENpdGU+PEF1dGhvcj5Ccnlzb248L0F1dGhvcj48WWVhcj4yMDE3PC9ZZWFyPjxS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(25)</w:t>
            </w:r>
            <w:r>
              <w:rPr>
                <w:rFonts w:eastAsia="Times New Roman" w:cs="Times New Roman"/>
                <w:kern w:val="0"/>
                <w:sz w:val="20"/>
                <w:szCs w:val="20"/>
                <w:lang w:eastAsia="en-AU"/>
                <w14:ligatures w14:val="none"/>
              </w:rPr>
              <w:fldChar w:fldCharType="end"/>
            </w:r>
          </w:p>
        </w:tc>
        <w:tc>
          <w:tcPr>
            <w:tcW w:w="1418" w:type="dxa"/>
          </w:tcPr>
          <w:p w14:paraId="674FF17E" w14:textId="77777777" w:rsidR="00EA5718" w:rsidRPr="005D4F78" w:rsidRDefault="00EA5718" w:rsidP="00695DA2">
            <w:pPr>
              <w:spacing w:line="480" w:lineRule="auto"/>
              <w:rPr>
                <w:rFonts w:cs="Times New Roman"/>
                <w:sz w:val="20"/>
                <w:szCs w:val="20"/>
              </w:rPr>
            </w:pPr>
            <w:r w:rsidRPr="005D4F78">
              <w:rPr>
                <w:rFonts w:eastAsia="Calibri" w:cs="Times New Roman"/>
                <w:sz w:val="20"/>
                <w:szCs w:val="20"/>
              </w:rPr>
              <w:t>Trauma informed care</w:t>
            </w:r>
          </w:p>
        </w:tc>
        <w:tc>
          <w:tcPr>
            <w:tcW w:w="1276" w:type="dxa"/>
            <w:hideMark/>
          </w:tcPr>
          <w:p w14:paraId="00F062C4"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kern w:val="0"/>
                <w:sz w:val="20"/>
                <w:szCs w:val="20"/>
                <w:lang w:eastAsia="en-AU"/>
                <w14:ligatures w14:val="none"/>
              </w:rPr>
              <w:t>Setting Inpatient</w:t>
            </w:r>
          </w:p>
        </w:tc>
        <w:tc>
          <w:tcPr>
            <w:tcW w:w="6378" w:type="dxa"/>
            <w:hideMark/>
          </w:tcPr>
          <w:p w14:paraId="2109B393"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kern w:val="0"/>
                <w:sz w:val="20"/>
                <w:szCs w:val="20"/>
                <w:lang w:eastAsia="en-AU"/>
                <w14:ligatures w14:val="none"/>
              </w:rPr>
              <w:t>“To examine available scholarly literature on trauma-informed care in psychiatric inpatient and residential programs for youth, using the question - “What is it about trauma-informed care that works, for whom, in what circumstances, in what respects, and why?” (p. 3)</w:t>
            </w:r>
          </w:p>
        </w:tc>
        <w:tc>
          <w:tcPr>
            <w:tcW w:w="2552" w:type="dxa"/>
            <w:hideMark/>
          </w:tcPr>
          <w:p w14:paraId="0C3AD4FD" w14:textId="77777777" w:rsidR="00EA5718" w:rsidRPr="005D4F78" w:rsidRDefault="00EA5718" w:rsidP="00695DA2">
            <w:pPr>
              <w:spacing w:after="0" w:line="480" w:lineRule="auto"/>
              <w:rPr>
                <w:rFonts w:eastAsia="Times New Roman" w:cs="Times New Roman"/>
                <w:color w:val="000000"/>
                <w:kern w:val="0"/>
                <w:sz w:val="20"/>
                <w:szCs w:val="20"/>
                <w:lang w:eastAsia="en-AU"/>
                <w14:ligatures w14:val="none"/>
              </w:rPr>
            </w:pPr>
            <w:r w:rsidRPr="005D4F78">
              <w:rPr>
                <w:rFonts w:eastAsia="Times New Roman" w:cs="Times New Roman"/>
                <w:color w:val="000000"/>
                <w:kern w:val="0"/>
                <w:sz w:val="20"/>
                <w:szCs w:val="20"/>
                <w:lang w:eastAsia="en-AU"/>
                <w14:ligatures w14:val="none"/>
              </w:rPr>
              <w:t>Children and youth</w:t>
            </w:r>
          </w:p>
        </w:tc>
        <w:tc>
          <w:tcPr>
            <w:tcW w:w="1417" w:type="dxa"/>
            <w:noWrap/>
            <w:vAlign w:val="center"/>
            <w:hideMark/>
          </w:tcPr>
          <w:p w14:paraId="4809B0EF" w14:textId="77777777" w:rsidR="00EA5718" w:rsidRPr="005D4F78" w:rsidRDefault="00EA5718" w:rsidP="00695DA2">
            <w:pPr>
              <w:spacing w:after="0" w:line="480" w:lineRule="auto"/>
              <w:rPr>
                <w:rFonts w:eastAsia="Times New Roman" w:cs="Times New Roman"/>
                <w:color w:val="000000"/>
                <w:kern w:val="0"/>
                <w:sz w:val="20"/>
                <w:szCs w:val="20"/>
                <w:lang w:eastAsia="en-AU"/>
                <w14:ligatures w14:val="none"/>
              </w:rPr>
            </w:pPr>
            <w:r w:rsidRPr="005D4F78">
              <w:rPr>
                <w:rFonts w:eastAsia="Times New Roman" w:cs="Times New Roman"/>
                <w:color w:val="000000"/>
                <w:kern w:val="0"/>
                <w:sz w:val="20"/>
                <w:szCs w:val="20"/>
                <w:lang w:eastAsia="en-AU"/>
                <w14:ligatures w14:val="none"/>
              </w:rPr>
              <w:t>13</w:t>
            </w:r>
          </w:p>
        </w:tc>
      </w:tr>
      <w:tr w:rsidR="00EA5718" w:rsidRPr="005D4F78" w14:paraId="02465035" w14:textId="77777777" w:rsidTr="00695DA2">
        <w:trPr>
          <w:trHeight w:val="300"/>
        </w:trPr>
        <w:tc>
          <w:tcPr>
            <w:tcW w:w="1129" w:type="dxa"/>
            <w:hideMark/>
          </w:tcPr>
          <w:p w14:paraId="3B7A2EE1" w14:textId="77777777" w:rsidR="00EA571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kern w:val="0"/>
                <w:sz w:val="20"/>
                <w:szCs w:val="20"/>
                <w:lang w:eastAsia="en-AU"/>
                <w14:ligatures w14:val="none"/>
              </w:rPr>
              <w:t>Girlanda</w:t>
            </w:r>
            <w:r>
              <w:rPr>
                <w:rFonts w:eastAsia="Times New Roman" w:cs="Times New Roman"/>
                <w:kern w:val="0"/>
                <w:sz w:val="20"/>
                <w:szCs w:val="20"/>
                <w:lang w:eastAsia="en-AU"/>
                <w14:ligatures w14:val="none"/>
              </w:rPr>
              <w:t xml:space="preserve"> et al.</w:t>
            </w:r>
            <w:r w:rsidRPr="005D4F78">
              <w:rPr>
                <w:rFonts w:eastAsia="Times New Roman" w:cs="Times New Roman"/>
                <w:kern w:val="0"/>
                <w:sz w:val="20"/>
                <w:szCs w:val="20"/>
                <w:lang w:eastAsia="en-AU"/>
                <w14:ligatures w14:val="none"/>
              </w:rPr>
              <w:t xml:space="preserve"> </w:t>
            </w:r>
          </w:p>
          <w:p w14:paraId="59654CAC"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&lt;EndNote&gt;&lt;Cite&gt;&lt;Author&gt;Girlanda&lt;/Author&gt;&lt;Year&gt;2013&lt;/Year&gt;&lt;RecNum&gt;9&lt;/RecNum&gt;&lt;DisplayText&gt;(22)&lt;/DisplayText&gt;&lt;record&gt;&lt;rec-number&gt;9&lt;/rec-number&gt;&lt;foreign-keys&gt;&lt;key app="EN" db-id="xa52tee05wxwadewwewpw0zuw2xvtdzp92xp" timestamp="1734406814"&gt;9&lt;/key&gt;&lt;/foreign-keys&gt;&lt;ref-type name="Journal Article"&gt;17&lt;/ref-type&gt;&lt;contributors&gt;&lt;authors&gt;&lt;author&gt;Girlanda, Francesca&lt;/author&gt;&lt;author&gt;Fiedler, Ines&lt;/author&gt;&lt;author&gt;Ay, Esra&lt;/author&gt;&lt;author&gt;Barbui, Corrado&lt;/author&gt;&lt;author&gt;Koesters, Markus&lt;/author&gt;&lt;/authors&gt;&lt;/contributors&gt;&lt;titles&gt;&lt;title&gt;Guideline implementation strategies for specialist mental healthcare&lt;/title&gt;&lt;secondary-title&gt;Current opinion in psychiatry&lt;/secondary-title&gt;&lt;/titles&gt;&lt;periodical&gt;&lt;full-title&gt;Current opinion in psychiatry&lt;/full-title&gt;&lt;/periodical&gt;&lt;pages&gt;369-375&lt;/pages&gt;&lt;volume&gt;26&lt;/volume&gt;&lt;number&gt;4&lt;/number&gt;&lt;keywords&gt;&lt;keyword&gt;Clinical outcomes&lt;/keyword&gt;&lt;keyword&gt;Clinical practice guidelines&lt;/keyword&gt;&lt;keyword&gt;Clinical psychology&lt;/keyword&gt;&lt;keyword&gt;Guideline Adherence&lt;/keyword&gt;&lt;keyword&gt;Humans&lt;/keyword&gt;&lt;keyword&gt;implementation strategies&lt;/keyword&gt;&lt;keyword&gt;Knowledge&lt;/keyword&gt;&lt;keyword&gt;Life Sciences &amp;amp; Biomedicine&lt;/keyword&gt;&lt;keyword&gt;Mental Disorders - therapy&lt;/keyword&gt;&lt;keyword&gt;Mental health care&lt;/keyword&gt;&lt;keyword&gt;Mental Health Services - standards&lt;/keyword&gt;&lt;keyword&gt;Outcome Assessment (Health Care)&lt;/keyword&gt;&lt;keyword&gt;patient outcomes&lt;/keyword&gt;&lt;keyword&gt;Patients&lt;/keyword&gt;&lt;keyword&gt;Practice Guidelines as Topic&lt;/keyword&gt;&lt;keyword&gt;process outcomes&lt;/keyword&gt;&lt;keyword&gt;Psychiatry&lt;/keyword&gt;&lt;keyword&gt;Science &amp;amp; Technology&lt;/keyword&gt;&lt;keyword&gt;severe mental disorders&lt;/keyword&gt;&lt;/keywords&gt;&lt;dates&gt;&lt;year&gt;2013&lt;/year&gt;&lt;/dates&gt;&lt;pub-location&gt;PHILADELPHIA&lt;/pub-location&gt;&lt;publisher&gt;PHILADELPHIA: Lippincott Williams &amp;amp; Wilkins, Inc&lt;/publisher&gt;&lt;isbn&gt;0951-7367&lt;/isbn&gt;&lt;urls&gt;&lt;/urls&gt;&lt;electronic-resource-num&gt;10.1097/YCO.0b013e328361e7ae&lt;/electronic-resource-num&gt;&lt;/record&gt;&lt;/Cite&gt;&lt;/EndNote&gt;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(22)</w:t>
            </w:r>
            <w:r>
              <w:rPr>
                <w:rFonts w:eastAsia="Times New Roman" w:cs="Times New Roman"/>
                <w:kern w:val="0"/>
                <w:sz w:val="20"/>
                <w:szCs w:val="20"/>
                <w:lang w:eastAsia="en-AU"/>
                <w14:ligatures w14:val="none"/>
              </w:rPr>
              <w:fldChar w:fldCharType="end"/>
            </w:r>
          </w:p>
        </w:tc>
        <w:tc>
          <w:tcPr>
            <w:tcW w:w="1418" w:type="dxa"/>
          </w:tcPr>
          <w:p w14:paraId="1E3B41A5" w14:textId="77777777" w:rsidR="00EA5718" w:rsidRPr="005D4F78" w:rsidRDefault="00EA5718" w:rsidP="00695DA2">
            <w:pPr>
              <w:spacing w:line="480" w:lineRule="auto"/>
              <w:rPr>
                <w:rFonts w:cs="Times New Roman"/>
                <w:sz w:val="20"/>
                <w:szCs w:val="20"/>
              </w:rPr>
            </w:pPr>
            <w:r w:rsidRPr="005D4F78">
              <w:rPr>
                <w:rFonts w:eastAsia="Calibri" w:cs="Times New Roman"/>
                <w:sz w:val="20"/>
                <w:szCs w:val="20"/>
              </w:rPr>
              <w:t>Guideline Implementation</w:t>
            </w:r>
          </w:p>
        </w:tc>
        <w:tc>
          <w:tcPr>
            <w:tcW w:w="1276" w:type="dxa"/>
            <w:hideMark/>
          </w:tcPr>
          <w:p w14:paraId="625224A4"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kern w:val="0"/>
                <w:sz w:val="20"/>
                <w:szCs w:val="20"/>
                <w:lang w:eastAsia="en-AU"/>
                <w14:ligatures w14:val="none"/>
              </w:rPr>
              <w:t>Setting Inpatient; Setting Outpatient</w:t>
            </w:r>
          </w:p>
        </w:tc>
        <w:tc>
          <w:tcPr>
            <w:tcW w:w="6378" w:type="dxa"/>
            <w:hideMark/>
          </w:tcPr>
          <w:p w14:paraId="04548F48"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kern w:val="0"/>
                <w:sz w:val="20"/>
                <w:szCs w:val="20"/>
                <w:lang w:eastAsia="en-AU"/>
                <w14:ligatures w14:val="none"/>
              </w:rPr>
              <w:t xml:space="preserve">“The review carried out by Weinmann et al. </w:t>
            </w:r>
            <w:r w:rsidRPr="005D4F78">
              <w:rPr>
                <w:rFonts w:eastAsia="Times New Roman" w:cs="Times New Roman"/>
                <w:sz w:val="20"/>
                <w:szCs w:val="20"/>
                <w:lang w:eastAsia="en-AU"/>
              </w:rPr>
              <w:t>To</w:t>
            </w:r>
            <w:r w:rsidRPr="005D4F78">
              <w:rPr>
                <w:rFonts w:eastAsia="Times New Roman" w:cs="Times New Roman"/>
                <w:kern w:val="0"/>
                <w:sz w:val="20"/>
                <w:szCs w:val="20"/>
                <w:lang w:eastAsia="en-AU"/>
                <w14:ligatures w14:val="none"/>
              </w:rPr>
              <w:t xml:space="preserve"> examine whether guideline implementation strategies may have a positive impact on process (performance of healthcare providers) and patient outcomes in specialist mental healthcare settings” (p. 1)</w:t>
            </w:r>
          </w:p>
        </w:tc>
        <w:tc>
          <w:tcPr>
            <w:tcW w:w="2552" w:type="dxa"/>
            <w:hideMark/>
          </w:tcPr>
          <w:p w14:paraId="3B097F9E" w14:textId="77777777" w:rsidR="00EA5718" w:rsidRPr="005D4F78" w:rsidRDefault="00EA5718" w:rsidP="00695DA2">
            <w:pPr>
              <w:spacing w:after="0" w:line="480" w:lineRule="auto"/>
              <w:rPr>
                <w:rFonts w:eastAsia="Times New Roman" w:cs="Times New Roman"/>
                <w:color w:val="000000"/>
                <w:kern w:val="0"/>
                <w:sz w:val="20"/>
                <w:szCs w:val="20"/>
                <w:lang w:eastAsia="en-AU"/>
                <w14:ligatures w14:val="none"/>
              </w:rPr>
            </w:pPr>
            <w:r w:rsidRPr="005D4F78">
              <w:rPr>
                <w:rFonts w:eastAsia="Times New Roman" w:cs="Times New Roman"/>
                <w:color w:val="000000"/>
                <w:kern w:val="0"/>
                <w:sz w:val="20"/>
                <w:szCs w:val="20"/>
                <w:lang w:eastAsia="en-AU"/>
                <w14:ligatures w14:val="none"/>
              </w:rPr>
              <w:t>Not specified. Of those that did, they were adults</w:t>
            </w:r>
          </w:p>
        </w:tc>
        <w:tc>
          <w:tcPr>
            <w:tcW w:w="1417" w:type="dxa"/>
            <w:noWrap/>
            <w:vAlign w:val="center"/>
            <w:hideMark/>
          </w:tcPr>
          <w:p w14:paraId="7671AEA8" w14:textId="77777777" w:rsidR="00EA5718" w:rsidRPr="005D4F78" w:rsidRDefault="00EA5718" w:rsidP="00695DA2">
            <w:pPr>
              <w:spacing w:after="0" w:line="480" w:lineRule="auto"/>
              <w:rPr>
                <w:rFonts w:eastAsia="Times New Roman" w:cs="Times New Roman"/>
                <w:color w:val="000000"/>
                <w:kern w:val="0"/>
                <w:sz w:val="20"/>
                <w:szCs w:val="20"/>
                <w:lang w:eastAsia="en-AU"/>
                <w14:ligatures w14:val="none"/>
              </w:rPr>
            </w:pPr>
            <w:r w:rsidRPr="005D4F78">
              <w:rPr>
                <w:rFonts w:eastAsia="Times New Roman" w:cs="Times New Roman"/>
                <w:color w:val="000000"/>
                <w:kern w:val="0"/>
                <w:sz w:val="20"/>
                <w:szCs w:val="20"/>
                <w:lang w:eastAsia="en-AU"/>
                <w14:ligatures w14:val="none"/>
              </w:rPr>
              <w:t>19</w:t>
            </w:r>
          </w:p>
        </w:tc>
      </w:tr>
      <w:tr w:rsidR="00EA5718" w:rsidRPr="005D4F78" w14:paraId="756BB5B5" w14:textId="77777777" w:rsidTr="00695DA2">
        <w:trPr>
          <w:trHeight w:val="300"/>
        </w:trPr>
        <w:tc>
          <w:tcPr>
            <w:tcW w:w="1129" w:type="dxa"/>
            <w:hideMark/>
          </w:tcPr>
          <w:p w14:paraId="5E7FA764" w14:textId="77777777" w:rsidR="00EA571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kern w:val="0"/>
                <w:sz w:val="20"/>
                <w:szCs w:val="20"/>
                <w:lang w:eastAsia="en-AU"/>
                <w14:ligatures w14:val="none"/>
              </w:rPr>
              <w:t xml:space="preserve">Goldner </w:t>
            </w:r>
            <w:r>
              <w:rPr>
                <w:rFonts w:eastAsia="Times New Roman" w:cs="Times New Roman"/>
                <w:kern w:val="0"/>
                <w:sz w:val="20"/>
                <w:szCs w:val="20"/>
                <w:lang w:eastAsia="en-AU"/>
                <w14:ligatures w14:val="none"/>
              </w:rPr>
              <w:t xml:space="preserve">et al. </w:t>
            </w:r>
          </w:p>
          <w:p w14:paraId="624592A0"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&lt;EndNote&gt;&lt;Cite&gt;&lt;Author&gt;Goldner&lt;/Author&gt;&lt;Year&gt;2014&lt;/Year&gt;&lt;RecNum&gt;10&lt;/RecNum&gt;&lt;DisplayText&gt;(24)&lt;/DisplayText&gt;&lt;record&gt;&lt;rec-number&gt;10&lt;/rec-number&gt;&lt;foreign-keys&gt;&lt;key app="EN" db-id="xa52tee05wxwadewwewpw0zuw2xvtdzp92xp" timestamp="1734406850"&gt;10&lt;/key&gt;&lt;/foreign-keys&gt;&lt;ref-type name="Journal Article"&gt;17&lt;/ref-type&gt;&lt;contributors&gt;&lt;authors&gt;&lt;author&gt;Goldner, Elliot M.&lt;/author&gt;&lt;author&gt;Jenkins, Emily K.&lt;/author&gt;&lt;author&gt;Fischer, Benedikt&lt;/author&gt;&lt;/authors&gt;&lt;/contributors&gt;&lt;titles&gt;&lt;title&gt;A Narrative Review of Recent Developments in Knowledge Translation and Implications for Mental Health Care Providers&lt;/title&gt;&lt;secondary-title&gt;Canadian journal of psychiatry&lt;/secondary-title&gt;&lt;/titles&gt;&lt;periodical&gt;&lt;full-title&gt;Canadian journal of psychiatry&lt;/full-title&gt;&lt;/periodical&gt;&lt;pages&gt;160-169&lt;/pages&gt;&lt;volume&gt;59&lt;/volume&gt;&lt;number&gt;3&lt;/number&gt;&lt;keywords&gt;&lt;keyword&gt;Canada&lt;/keyword&gt;&lt;keyword&gt;Dissemination&lt;/keyword&gt;&lt;keyword&gt;Forecasting&lt;/keyword&gt;&lt;keyword&gt;Health care&lt;/keyword&gt;&lt;keyword&gt;Health care industry&lt;/keyword&gt;&lt;keyword&gt;Humans&lt;/keyword&gt;&lt;keyword&gt;Implementation&lt;/keyword&gt;&lt;keyword&gt;Knowledge exchange&lt;/keyword&gt;&lt;keyword&gt;Knowledge translation&lt;/keyword&gt;&lt;keyword&gt;Life Sciences &amp;amp; Biomedicine&lt;/keyword&gt;&lt;keyword&gt;Mental Disorders - therapy&lt;/keyword&gt;&lt;keyword&gt;Mental health&lt;/keyword&gt;&lt;keyword&gt;Patient Care Team - trends&lt;/keyword&gt;&lt;keyword&gt;Psychiatry&lt;/keyword&gt;&lt;keyword&gt;Public health&lt;/keyword&gt;&lt;keyword&gt;Review Paper&lt;/keyword&gt;&lt;keyword&gt;Science &amp;amp; Technology&lt;/keyword&gt;&lt;keyword&gt;Translational Research, Biomedical - trends&lt;/keyword&gt;&lt;keyword&gt;Treatment Outcome&lt;/keyword&gt;&lt;/keywords&gt;&lt;dates&gt;&lt;year&gt;2014&lt;/year&gt;&lt;/dates&gt;&lt;pub-location&gt;Los Angeles, CA&lt;/pub-location&gt;&lt;publisher&gt;Los Angeles, CA: SAGE Publications&lt;/publisher&gt;&lt;isbn&gt;0706-7437&lt;/isbn&gt;&lt;urls&gt;&lt;/urls&gt;&lt;electronic-resource-num&gt;10.1177/070674371405900308&lt;/electronic-resource-num&gt;&lt;/record&gt;&lt;/Cite&gt;&lt;/EndNote&gt;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(24)</w:t>
            </w:r>
            <w:r>
              <w:rPr>
                <w:rFonts w:eastAsia="Times New Roman" w:cs="Times New Roman"/>
                <w:kern w:val="0"/>
                <w:sz w:val="20"/>
                <w:szCs w:val="20"/>
                <w:lang w:eastAsia="en-AU"/>
                <w14:ligatures w14:val="none"/>
              </w:rPr>
              <w:fldChar w:fldCharType="end"/>
            </w:r>
          </w:p>
        </w:tc>
        <w:tc>
          <w:tcPr>
            <w:tcW w:w="1418" w:type="dxa"/>
          </w:tcPr>
          <w:p w14:paraId="2216F92A" w14:textId="77777777" w:rsidR="00EA5718" w:rsidRPr="005D4F78" w:rsidRDefault="00EA5718" w:rsidP="00695DA2">
            <w:pPr>
              <w:spacing w:line="480" w:lineRule="auto"/>
              <w:rPr>
                <w:rFonts w:cs="Times New Roman"/>
                <w:sz w:val="20"/>
                <w:szCs w:val="20"/>
              </w:rPr>
            </w:pPr>
            <w:r w:rsidRPr="005D4F78">
              <w:rPr>
                <w:rFonts w:eastAsia="Calibri" w:cs="Times New Roman"/>
                <w:sz w:val="20"/>
                <w:szCs w:val="20"/>
              </w:rPr>
              <w:t>Knowledge Translation</w:t>
            </w:r>
          </w:p>
        </w:tc>
        <w:tc>
          <w:tcPr>
            <w:tcW w:w="1276" w:type="dxa"/>
            <w:hideMark/>
          </w:tcPr>
          <w:p w14:paraId="66618F74"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kern w:val="0"/>
                <w:sz w:val="20"/>
                <w:szCs w:val="20"/>
                <w:lang w:eastAsia="en-AU"/>
                <w14:ligatures w14:val="none"/>
              </w:rPr>
              <w:t>Setting primary care</w:t>
            </w:r>
          </w:p>
        </w:tc>
        <w:tc>
          <w:tcPr>
            <w:tcW w:w="6378" w:type="dxa"/>
            <w:hideMark/>
          </w:tcPr>
          <w:p w14:paraId="47C9551E"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sz w:val="20"/>
                <w:szCs w:val="20"/>
                <w:lang w:eastAsia="en-AU"/>
              </w:rPr>
              <w:t>“To</w:t>
            </w:r>
            <w:r w:rsidRPr="005D4F78">
              <w:rPr>
                <w:rFonts w:eastAsia="Times New Roman" w:cs="Times New Roman"/>
                <w:kern w:val="0"/>
                <w:sz w:val="20"/>
                <w:szCs w:val="20"/>
                <w:lang w:eastAsia="en-AU"/>
                <w14:ligatures w14:val="none"/>
              </w:rPr>
              <w:t xml:space="preserve"> review developments in knowledge </w:t>
            </w:r>
            <w:r w:rsidRPr="005D4F78">
              <w:rPr>
                <w:rFonts w:eastAsia="Times New Roman" w:cs="Times New Roman"/>
                <w:sz w:val="20"/>
                <w:szCs w:val="20"/>
                <w:lang w:eastAsia="en-AU"/>
              </w:rPr>
              <w:t>translation</w:t>
            </w:r>
            <w:r w:rsidRPr="005D4F78">
              <w:rPr>
                <w:rFonts w:eastAsia="Times New Roman" w:cs="Times New Roman"/>
                <w:kern w:val="0"/>
                <w:sz w:val="20"/>
                <w:szCs w:val="20"/>
                <w:lang w:eastAsia="en-AU"/>
                <w14:ligatures w14:val="none"/>
              </w:rPr>
              <w:t xml:space="preserve"> and the implications for health care practitioners working in mental health” (p. 2)</w:t>
            </w:r>
          </w:p>
        </w:tc>
        <w:tc>
          <w:tcPr>
            <w:tcW w:w="2552" w:type="dxa"/>
            <w:hideMark/>
          </w:tcPr>
          <w:p w14:paraId="11D34308" w14:textId="77777777" w:rsidR="00EA5718" w:rsidRPr="005D4F78" w:rsidRDefault="00EA5718" w:rsidP="00695DA2">
            <w:pPr>
              <w:spacing w:after="0" w:line="480" w:lineRule="auto"/>
              <w:rPr>
                <w:rFonts w:eastAsia="Times New Roman" w:cs="Times New Roman"/>
                <w:color w:val="000000"/>
                <w:kern w:val="0"/>
                <w:sz w:val="20"/>
                <w:szCs w:val="20"/>
                <w:lang w:eastAsia="en-AU"/>
                <w14:ligatures w14:val="none"/>
              </w:rPr>
            </w:pPr>
            <w:r w:rsidRPr="005D4F78">
              <w:rPr>
                <w:rFonts w:eastAsia="Times New Roman" w:cs="Times New Roman"/>
                <w:color w:val="000000"/>
                <w:kern w:val="0"/>
                <w:sz w:val="20"/>
                <w:szCs w:val="20"/>
                <w:lang w:eastAsia="en-AU"/>
                <w14:ligatures w14:val="none"/>
              </w:rPr>
              <w:t>Various - not specified</w:t>
            </w:r>
          </w:p>
        </w:tc>
        <w:tc>
          <w:tcPr>
            <w:tcW w:w="1417" w:type="dxa"/>
            <w:noWrap/>
            <w:vAlign w:val="center"/>
            <w:hideMark/>
          </w:tcPr>
          <w:p w14:paraId="70BF494B" w14:textId="77777777" w:rsidR="00EA5718" w:rsidRPr="005D4F78" w:rsidRDefault="00EA5718" w:rsidP="00695DA2">
            <w:pPr>
              <w:spacing w:after="0" w:line="480" w:lineRule="auto"/>
              <w:rPr>
                <w:rFonts w:eastAsia="Times New Roman" w:cs="Times New Roman"/>
                <w:color w:val="000000"/>
                <w:kern w:val="0"/>
                <w:sz w:val="20"/>
                <w:szCs w:val="20"/>
                <w:lang w:eastAsia="en-AU"/>
                <w14:ligatures w14:val="none"/>
              </w:rPr>
            </w:pPr>
            <w:r w:rsidRPr="005D4F78">
              <w:rPr>
                <w:rFonts w:eastAsia="Times New Roman" w:cs="Times New Roman"/>
                <w:color w:val="000000"/>
                <w:kern w:val="0"/>
                <w:sz w:val="20"/>
                <w:szCs w:val="20"/>
                <w:lang w:eastAsia="en-AU"/>
                <w14:ligatures w14:val="none"/>
              </w:rPr>
              <w:t>61</w:t>
            </w:r>
          </w:p>
        </w:tc>
      </w:tr>
      <w:tr w:rsidR="00EA5718" w:rsidRPr="005D4F78" w14:paraId="4C5ACBF9" w14:textId="77777777" w:rsidTr="00695DA2">
        <w:trPr>
          <w:trHeight w:val="300"/>
        </w:trPr>
        <w:tc>
          <w:tcPr>
            <w:tcW w:w="1129" w:type="dxa"/>
            <w:vAlign w:val="center"/>
          </w:tcPr>
          <w:p w14:paraId="4026DD83"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Pr>
                <w:color w:val="000000"/>
                <w:sz w:val="20"/>
                <w:szCs w:val="20"/>
              </w:rPr>
              <w:t xml:space="preserve">Harkko et al. </w:t>
            </w:r>
            <w:r>
              <w:rPr>
                <w:color w:val="000000"/>
                <w:sz w:val="20"/>
                <w:szCs w:val="20"/>
              </w:rPr>
              <w:fldChar w:fldCharType="begin">
                <w:fldData xml:space="preserve">PEVuZE5vdGU+PENpdGU+PEF1dGhvcj5IYXJra288L0F1dGhvcj48WWVhcj4yMDIzPC9ZZWFyPjxS
ZWNOdW0+NjE8L1JlY051bT48RGlzcGxheVRleHQ+KDIzKTwvRGlzcGxheVRleHQ+PHJlY29yZD48
cmVjLW51bWJlcj42MTwvcmVjLW51bWJlcj48Zm9yZWlnbi1rZXlzPjxrZXkgYXBwPSJFTiIgZGIt
aWQ9InhhNTJ0ZWUwNXd4d2FkZXd3ZXdwdzB6dXcyeHZ0ZHpwOTJ4cCIgdGltZXN0YW1wPSIxNzU5
MTA5MjQ2Ij42MTwva2V5PjwvZm9yZWlnbi1rZXlzPjxyZWYtdHlwZSBuYW1lPSJKb3VybmFsIEFy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color w:val="000000"/>
                <w:sz w:val="20"/>
                <w:szCs w:val="20"/>
              </w:rPr>
              <w:instrText xml:space="preserve"> ADDIN EN.CITE </w:instrText>
            </w:r>
            <w:r>
              <w:rPr>
                <w:color w:val="000000"/>
                <w:sz w:val="20"/>
                <w:szCs w:val="20"/>
              </w:rPr>
              <w:fldChar w:fldCharType="begin">
                <w:fldData xml:space="preserve">PEVuZE5vdGU+PENpdGU+PEF1dGhvcj5IYXJra288L0F1dGhvcj48WWVhcj4yMDIzPC9ZZWFyPjxS
ZWNOdW0+NjE8L1JlY051bT48RGlzcGxheVRleHQ+KDIzKTwvRGlzcGxheVRleHQ+PHJlY29yZD48
cmVjLW51bWJlcj42MTwvcmVjLW51bWJlcj48Zm9yZWlnbi1rZXlzPjxrZXkgYXBwPSJFTiIgZGIt
aWQ9InhhNTJ0ZWUwNXd4d2FkZXd3ZXdwdzB6dXcyeHZ0ZHpwOTJ4cCIgdGltZXN0YW1wPSIxNzU5
MTA5MjQ2Ij42MTwva2V5PjwvZm9yZWlnbi1rZXlzPjxyZWYtdHlwZSBuYW1lPSJKb3VybmFsIEFy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color w:val="000000"/>
                <w:sz w:val="20"/>
                <w:szCs w:val="20"/>
              </w:rPr>
              <w:instrText xml:space="preserve"> ADDIN EN.CITE.DATA </w:instrText>
            </w:r>
            <w:r>
              <w:rPr>
                <w:color w:val="000000"/>
                <w:sz w:val="20"/>
                <w:szCs w:val="20"/>
              </w:rPr>
            </w:r>
            <w:r>
              <w:rPr>
                <w:color w:val="000000"/>
                <w:sz w:val="20"/>
                <w:szCs w:val="20"/>
              </w:rPr>
              <w:fldChar w:fldCharType="end"/>
            </w:r>
            <w:r>
              <w:rPr>
                <w:color w:val="000000"/>
                <w:sz w:val="20"/>
                <w:szCs w:val="20"/>
              </w:rPr>
            </w:r>
            <w:r>
              <w:rPr>
                <w:color w:val="000000"/>
                <w:sz w:val="20"/>
                <w:szCs w:val="20"/>
              </w:rPr>
              <w:fldChar w:fldCharType="separate"/>
            </w:r>
            <w:r>
              <w:rPr>
                <w:noProof/>
                <w:color w:val="000000"/>
                <w:sz w:val="20"/>
                <w:szCs w:val="20"/>
              </w:rPr>
              <w:t>(23)</w:t>
            </w:r>
            <w:r>
              <w:rPr>
                <w:color w:val="000000"/>
                <w:sz w:val="20"/>
                <w:szCs w:val="20"/>
              </w:rPr>
              <w:fldChar w:fldCharType="end"/>
            </w:r>
            <w:r>
              <w:rPr>
                <w:color w:val="000000"/>
                <w:sz w:val="20"/>
                <w:szCs w:val="20"/>
              </w:rPr>
              <w:t xml:space="preserve"> </w:t>
            </w:r>
          </w:p>
        </w:tc>
        <w:tc>
          <w:tcPr>
            <w:tcW w:w="1418" w:type="dxa"/>
          </w:tcPr>
          <w:p w14:paraId="2E0CAEB3" w14:textId="77777777" w:rsidR="00EA5718" w:rsidRPr="005D4F78" w:rsidRDefault="00EA5718" w:rsidP="00695DA2">
            <w:pPr>
              <w:spacing w:line="480" w:lineRule="auto"/>
              <w:jc w:val="center"/>
              <w:rPr>
                <w:rFonts w:eastAsia="Calibri" w:cs="Times New Roman"/>
                <w:sz w:val="20"/>
                <w:szCs w:val="20"/>
              </w:rPr>
            </w:pPr>
            <w:r>
              <w:rPr>
                <w:color w:val="000000"/>
                <w:sz w:val="20"/>
                <w:szCs w:val="20"/>
              </w:rPr>
              <w:t>Individual placement and support (IPS)</w:t>
            </w:r>
          </w:p>
        </w:tc>
        <w:tc>
          <w:tcPr>
            <w:tcW w:w="1276" w:type="dxa"/>
          </w:tcPr>
          <w:p w14:paraId="3796E723" w14:textId="77777777" w:rsidR="00EA5718" w:rsidRPr="005D4F78" w:rsidRDefault="00EA5718" w:rsidP="00695DA2">
            <w:pPr>
              <w:spacing w:after="0" w:line="480" w:lineRule="auto"/>
              <w:jc w:val="center"/>
              <w:rPr>
                <w:rFonts w:eastAsia="Times New Roman" w:cs="Times New Roman"/>
                <w:kern w:val="0"/>
                <w:sz w:val="20"/>
                <w:szCs w:val="20"/>
                <w:lang w:eastAsia="en-AU"/>
                <w14:ligatures w14:val="none"/>
              </w:rPr>
            </w:pPr>
            <w:r>
              <w:rPr>
                <w:color w:val="000000"/>
                <w:sz w:val="20"/>
                <w:szCs w:val="20"/>
              </w:rPr>
              <w:t>Community and outpatient</w:t>
            </w:r>
          </w:p>
        </w:tc>
        <w:tc>
          <w:tcPr>
            <w:tcW w:w="6378" w:type="dxa"/>
            <w:vAlign w:val="bottom"/>
          </w:tcPr>
          <w:p w14:paraId="332E08F3"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Pr>
                <w:color w:val="000000"/>
                <w:sz w:val="20"/>
                <w:szCs w:val="20"/>
              </w:rPr>
              <w:t>"We conducted a scoping review to systematically map the empirical research covering the external contextual fac tors in implementing and scaling up the IPS model and identify existing gaps in knowledge. Our research question was ‘How does external context affect the adoption, implementation, sustainment, and scale-up of the Individual Placement and Support (IPS) Model?’" (p. 3)</w:t>
            </w:r>
          </w:p>
        </w:tc>
        <w:tc>
          <w:tcPr>
            <w:tcW w:w="2552" w:type="dxa"/>
            <w:vAlign w:val="center"/>
          </w:tcPr>
          <w:p w14:paraId="081A26F3" w14:textId="77777777" w:rsidR="00EA5718" w:rsidRPr="005D4F78" w:rsidRDefault="00EA5718" w:rsidP="00695DA2">
            <w:pPr>
              <w:spacing w:line="480" w:lineRule="auto"/>
              <w:rPr>
                <w:rFonts w:cs="Times New Roman"/>
                <w:color w:val="000000" w:themeColor="text1"/>
                <w:sz w:val="20"/>
                <w:szCs w:val="20"/>
              </w:rPr>
            </w:pPr>
            <w:r>
              <w:rPr>
                <w:color w:val="000000"/>
                <w:sz w:val="20"/>
                <w:szCs w:val="20"/>
              </w:rPr>
              <w:t>Practitioners, researchers, policymakers, state bureaucrats, and mental-health agency leaders involved in IPS implementation</w:t>
            </w:r>
          </w:p>
        </w:tc>
        <w:tc>
          <w:tcPr>
            <w:tcW w:w="1417" w:type="dxa"/>
            <w:noWrap/>
            <w:vAlign w:val="center"/>
          </w:tcPr>
          <w:p w14:paraId="6E54F57E" w14:textId="77777777" w:rsidR="00EA5718" w:rsidRPr="005D4F78" w:rsidRDefault="00EA5718" w:rsidP="00695DA2">
            <w:pPr>
              <w:spacing w:after="0" w:line="480" w:lineRule="auto"/>
              <w:rPr>
                <w:rFonts w:eastAsia="Times New Roman" w:cs="Times New Roman"/>
                <w:color w:val="000000"/>
                <w:kern w:val="0"/>
                <w:sz w:val="20"/>
                <w:szCs w:val="20"/>
                <w:lang w:eastAsia="en-AU"/>
                <w14:ligatures w14:val="none"/>
              </w:rPr>
            </w:pPr>
            <w:r>
              <w:rPr>
                <w:color w:val="000000"/>
                <w:sz w:val="20"/>
                <w:szCs w:val="20"/>
              </w:rPr>
              <w:t>59</w:t>
            </w:r>
          </w:p>
        </w:tc>
      </w:tr>
      <w:tr w:rsidR="00EA5718" w:rsidRPr="005D4F78" w14:paraId="1A38DFB9" w14:textId="77777777" w:rsidTr="00695DA2">
        <w:trPr>
          <w:trHeight w:val="300"/>
        </w:trPr>
        <w:tc>
          <w:tcPr>
            <w:tcW w:w="1129" w:type="dxa"/>
            <w:hideMark/>
          </w:tcPr>
          <w:p w14:paraId="524FEA32" w14:textId="77777777" w:rsidR="00EA571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kern w:val="0"/>
                <w:sz w:val="20"/>
                <w:szCs w:val="20"/>
                <w:lang w:eastAsia="en-AU"/>
                <w14:ligatures w14:val="none"/>
              </w:rPr>
              <w:lastRenderedPageBreak/>
              <w:t xml:space="preserve">Lorien </w:t>
            </w:r>
            <w:r>
              <w:rPr>
                <w:rFonts w:eastAsia="Times New Roman" w:cs="Times New Roman"/>
                <w:kern w:val="0"/>
                <w:sz w:val="20"/>
                <w:szCs w:val="20"/>
                <w:lang w:eastAsia="en-AU"/>
                <w14:ligatures w14:val="none"/>
              </w:rPr>
              <w:t>et al.</w:t>
            </w:r>
          </w:p>
          <w:p w14:paraId="5ED858BA"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&lt;EndNote&gt;&lt;Cite&gt;&lt;Author&gt;Lorien&lt;/Author&gt;&lt;Year&gt;2020&lt;/Year&gt;&lt;RecNum&gt;14&lt;/RecNum&gt;&lt;DisplayText&gt;(26)&lt;/DisplayText&gt;&lt;record&gt;&lt;rec-number&gt;14&lt;/rec-number&gt;&lt;foreign-keys&gt;&lt;key app="EN" db-id="xa52tee05wxwadewwewpw0zuw2xvtdzp92xp" timestamp="1734407002"&gt;14&lt;/key&gt;&lt;/foreign-keys&gt;&lt;ref-type name="Journal Article"&gt;17&lt;/ref-type&gt;&lt;contributors&gt;&lt;authors&gt;&lt;author&gt;Lorien, Leonie&lt;/author&gt;&lt;author&gt;Blunden, Sarah&lt;/author&gt;&lt;author&gt;Madsen, Wendy&lt;/author&gt;&lt;/authors&gt;&lt;/contributors&gt;&lt;titles&gt;&lt;title&gt;Implementation of recovery‐oriented practice in hospital‐based mental health services: A systematic review&lt;/title&gt;&lt;secondary-title&gt;International journal of mental health nursing&lt;/secondary-title&gt;&lt;/titles&gt;&lt;periodical&gt;&lt;full-title&gt;International journal of mental health nursing&lt;/full-title&gt;&lt;/periodical&gt;&lt;pages&gt;1035-1048&lt;/pages&gt;&lt;volume&gt;29&lt;/volume&gt;&lt;number&gt;6&lt;/number&gt;&lt;keywords&gt;&lt;keyword&gt;Biomedical models&lt;/keyword&gt;&lt;keyword&gt;Biomedicine&lt;/keyword&gt;&lt;keyword&gt;Consumer behavior&lt;/keyword&gt;&lt;keyword&gt;Employee attitude&lt;/keyword&gt;&lt;keyword&gt;Feasibility&lt;/keyword&gt;&lt;keyword&gt;Health services&lt;/keyword&gt;&lt;keyword&gt;Hospitals&lt;/keyword&gt;&lt;keyword&gt;Implementation&lt;/keyword&gt;&lt;keyword&gt;Implementation science&lt;/keyword&gt;&lt;keyword&gt;Inpatients&lt;/keyword&gt;&lt;keyword&gt;Literature reviews&lt;/keyword&gt;&lt;keyword&gt;Medical model&lt;/keyword&gt;&lt;keyword&gt;Mental health&lt;/keyword&gt;&lt;keyword&gt;Mental health care&lt;/keyword&gt;&lt;keyword&gt;Mental health recovery&lt;/keyword&gt;&lt;keyword&gt;Mental health services&lt;/keyword&gt;&lt;keyword&gt;Nursing&lt;/keyword&gt;&lt;keyword&gt;Organizational support&lt;/keyword&gt;&lt;keyword&gt;Professional attitudes&lt;/keyword&gt;&lt;keyword&gt;Quality assessment&lt;/keyword&gt;&lt;keyword&gt;Recovery&lt;/keyword&gt;&lt;keyword&gt;Recovery (Medical)&lt;/keyword&gt;&lt;keyword&gt;Resistance&lt;/keyword&gt;&lt;keyword&gt;Review&lt;/keyword&gt;&lt;keyword&gt;Systematic review&lt;/keyword&gt;&lt;/keywords&gt;&lt;dates&gt;&lt;year&gt;2020&lt;/year&gt;&lt;/dates&gt;&lt;pub-location&gt;Richmond&lt;/pub-location&gt;&lt;publisher&gt;Richmond: Wiley Subscription Services, Inc&lt;/publisher&gt;&lt;isbn&gt;1445-8330&lt;/isbn&gt;&lt;urls&gt;&lt;/urls&gt;&lt;electronic-resource-num&gt;10.1111/inm.12794&lt;/electronic-resource-num&gt;&lt;/record&gt;&lt;/Cite&gt;&lt;/EndNote&gt;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(26)</w:t>
            </w:r>
            <w:r>
              <w:rPr>
                <w:rFonts w:eastAsia="Times New Roman" w:cs="Times New Roman"/>
                <w:kern w:val="0"/>
                <w:sz w:val="20"/>
                <w:szCs w:val="20"/>
                <w:lang w:eastAsia="en-AU"/>
                <w14:ligatures w14:val="none"/>
              </w:rPr>
              <w:fldChar w:fldCharType="end"/>
            </w:r>
          </w:p>
        </w:tc>
        <w:tc>
          <w:tcPr>
            <w:tcW w:w="1418" w:type="dxa"/>
          </w:tcPr>
          <w:p w14:paraId="2CD0CC3C" w14:textId="77777777" w:rsidR="00EA5718" w:rsidRPr="005D4F78" w:rsidRDefault="00EA5718" w:rsidP="00695DA2">
            <w:pPr>
              <w:spacing w:line="480" w:lineRule="auto"/>
              <w:rPr>
                <w:rFonts w:cs="Times New Roman"/>
                <w:sz w:val="20"/>
                <w:szCs w:val="20"/>
              </w:rPr>
            </w:pPr>
            <w:r w:rsidRPr="005D4F78">
              <w:rPr>
                <w:rFonts w:eastAsia="Calibri" w:cs="Times New Roman"/>
                <w:sz w:val="20"/>
                <w:szCs w:val="20"/>
              </w:rPr>
              <w:t>Recovery oriented practice</w:t>
            </w:r>
          </w:p>
        </w:tc>
        <w:tc>
          <w:tcPr>
            <w:tcW w:w="1276" w:type="dxa"/>
            <w:hideMark/>
          </w:tcPr>
          <w:p w14:paraId="6137EC84"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kern w:val="0"/>
                <w:sz w:val="20"/>
                <w:szCs w:val="20"/>
                <w:lang w:eastAsia="en-AU"/>
                <w14:ligatures w14:val="none"/>
              </w:rPr>
              <w:t>Setting Inpatient; Setting Outpatient</w:t>
            </w:r>
          </w:p>
        </w:tc>
        <w:tc>
          <w:tcPr>
            <w:tcW w:w="6378" w:type="dxa"/>
            <w:hideMark/>
          </w:tcPr>
          <w:p w14:paraId="3979722C"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kern w:val="0"/>
                <w:sz w:val="20"/>
                <w:szCs w:val="20"/>
                <w:lang w:eastAsia="en-AU"/>
                <w14:ligatures w14:val="none"/>
              </w:rPr>
              <w:t>“To identify the approaches to, and feasibility of, implementing</w:t>
            </w:r>
            <w:r w:rsidRPr="005D4F78">
              <w:rPr>
                <w:rFonts w:eastAsia="Times New Roman" w:cs="Times New Roman"/>
                <w:sz w:val="20"/>
                <w:szCs w:val="20"/>
                <w:lang w:eastAsia="en-AU"/>
              </w:rPr>
              <w:t xml:space="preserve"> </w:t>
            </w:r>
            <w:r w:rsidRPr="005D4F78">
              <w:rPr>
                <w:rFonts w:eastAsia="Times New Roman" w:cs="Times New Roman"/>
                <w:kern w:val="0"/>
                <w:sz w:val="20"/>
                <w:szCs w:val="20"/>
                <w:lang w:eastAsia="en-AU"/>
                <w14:ligatures w14:val="none"/>
              </w:rPr>
              <w:t>recovery-oriented practice in hospital-based mental health services"</w:t>
            </w:r>
            <w:r w:rsidRPr="005D4F78">
              <w:rPr>
                <w:rFonts w:eastAsia="Times New Roman" w:cs="Times New Roman"/>
                <w:sz w:val="20"/>
                <w:szCs w:val="20"/>
                <w:lang w:eastAsia="en-AU"/>
              </w:rPr>
              <w:t xml:space="preserve"> (p. 2)</w:t>
            </w:r>
          </w:p>
        </w:tc>
        <w:tc>
          <w:tcPr>
            <w:tcW w:w="2552" w:type="dxa"/>
          </w:tcPr>
          <w:p w14:paraId="031DE33F" w14:textId="77777777" w:rsidR="00EA5718" w:rsidRPr="005D4F78" w:rsidRDefault="00EA5718" w:rsidP="00695DA2">
            <w:pPr>
              <w:spacing w:line="480" w:lineRule="auto"/>
              <w:rPr>
                <w:rFonts w:eastAsia="Times New Roman" w:cs="Times New Roman"/>
                <w:color w:val="000000"/>
                <w:kern w:val="0"/>
                <w:sz w:val="20"/>
                <w:szCs w:val="20"/>
                <w:lang w:eastAsia="en-AU"/>
                <w14:ligatures w14:val="none"/>
              </w:rPr>
            </w:pPr>
            <w:r w:rsidRPr="005D4F78">
              <w:rPr>
                <w:rFonts w:cs="Times New Roman"/>
                <w:color w:val="000000" w:themeColor="text1"/>
                <w:sz w:val="20"/>
                <w:szCs w:val="20"/>
              </w:rPr>
              <w:t xml:space="preserve">Various - young adults or Indigenous clients. Or specific diagnostic groups such as schizophrenia or schizoaffective disorders or anxiety and depression </w:t>
            </w:r>
          </w:p>
        </w:tc>
        <w:tc>
          <w:tcPr>
            <w:tcW w:w="1417" w:type="dxa"/>
            <w:noWrap/>
            <w:vAlign w:val="center"/>
            <w:hideMark/>
          </w:tcPr>
          <w:p w14:paraId="2CA39286" w14:textId="77777777" w:rsidR="00EA5718" w:rsidRPr="005D4F78" w:rsidRDefault="00EA5718" w:rsidP="00695DA2">
            <w:pPr>
              <w:spacing w:after="0" w:line="480" w:lineRule="auto"/>
              <w:rPr>
                <w:rFonts w:eastAsia="Times New Roman" w:cs="Times New Roman"/>
                <w:color w:val="000000"/>
                <w:kern w:val="0"/>
                <w:sz w:val="20"/>
                <w:szCs w:val="20"/>
                <w:lang w:eastAsia="en-AU"/>
                <w14:ligatures w14:val="none"/>
              </w:rPr>
            </w:pPr>
            <w:r w:rsidRPr="005D4F78">
              <w:rPr>
                <w:rFonts w:eastAsia="Times New Roman" w:cs="Times New Roman"/>
                <w:color w:val="000000"/>
                <w:kern w:val="0"/>
                <w:sz w:val="20"/>
                <w:szCs w:val="20"/>
                <w:lang w:eastAsia="en-AU"/>
                <w14:ligatures w14:val="none"/>
              </w:rPr>
              <w:t>17</w:t>
            </w:r>
          </w:p>
        </w:tc>
      </w:tr>
      <w:tr w:rsidR="00EA5718" w:rsidRPr="005D4F78" w14:paraId="027B93D9" w14:textId="77777777" w:rsidTr="00695DA2">
        <w:trPr>
          <w:trHeight w:val="300"/>
        </w:trPr>
        <w:tc>
          <w:tcPr>
            <w:tcW w:w="1129" w:type="dxa"/>
            <w:vAlign w:val="center"/>
          </w:tcPr>
          <w:p w14:paraId="12EB79CD" w14:textId="77777777" w:rsidR="00EA5718" w:rsidRDefault="00EA5718" w:rsidP="00695DA2">
            <w:pPr>
              <w:spacing w:after="0" w:line="480" w:lineRule="auto"/>
              <w:rPr>
                <w:color w:val="000000"/>
                <w:sz w:val="20"/>
                <w:szCs w:val="20"/>
              </w:rPr>
            </w:pPr>
            <w:r>
              <w:rPr>
                <w:color w:val="000000"/>
                <w:sz w:val="20"/>
                <w:szCs w:val="20"/>
              </w:rPr>
              <w:t>Mauer Vakil et al.</w:t>
            </w:r>
          </w:p>
          <w:p w14:paraId="6EAC6CC9"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&lt;EndNote&gt;&lt;Cite&gt;&lt;Author&gt;Mauer-Vakil&lt;/Author&gt;&lt;Year&gt;2023&lt;/Year&gt;&lt;RecNum&gt;69&lt;/RecNum&gt;&lt;DisplayText&gt;(19)&lt;/DisplayText&gt;&lt;record&gt;&lt;rec-number&gt;69&lt;/rec-number&gt;&lt;foreign-keys&gt;&lt;key app="EN" db-id="xa52tee05wxwadewwewpw0zuw2xvtdzp92xp" timestamp="1769648763"&gt;69&lt;/key&gt;&lt;/foreign-keys&gt;&lt;ref-type name="Journal Article"&gt;17&lt;/ref-type&gt;&lt;contributors&gt;&lt;authors&gt;&lt;author&gt;Dane Mauer-Vakil&lt;/author&gt;&lt;author&gt;Nadiya Sunderji&lt;/author&gt;&lt;author&gt;Denise Webb&lt;/author&gt;&lt;author&gt;David Rudoler&lt;/author&gt;&lt;author&gt;Sara Allin&lt;/author&gt;&lt;/authors&gt;&lt;/contributors&gt;&lt;titles&gt;&lt;title&gt;Approaches to Integrate Mental Health Services in Primary Care: A Scoping Review of System-Level Barriers and Enablers to Implementation&lt;/title&gt;&lt;secondary-title&gt;Canadian Journal of Community Mental Health&lt;/secondary-title&gt;&lt;/titles&gt;&lt;periodical&gt;&lt;full-title&gt;Canadian Journal of Community Mental Health&lt;/full-title&gt;&lt;/periodical&gt;&lt;pages&gt;29-45&lt;/pages&gt;&lt;volume&gt;42&lt;/volume&gt;&lt;number&gt;3&lt;/number&gt;&lt;keywords&gt;&lt;keyword&gt;collaborative care,mental health services,community mental health services,scoping review,health policy&lt;/keyword&gt;&lt;/keywords&gt;&lt;dates&gt;&lt;year&gt;2023&lt;/year&gt;&lt;/dates&gt;&lt;urls&gt;&lt;related-urls&gt;&lt;url&gt;https://www.cjcmh.com/doi/abs/10.7870/cjcmh-2023-020&lt;/url&gt;&lt;/related-urls&gt;&lt;/urls&gt;&lt;electronic-resource-num&gt;10.7870/cjcmh-2023-020&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(19)</w:t>
            </w:r>
            <w:r>
              <w:rPr>
                <w:rFonts w:eastAsia="Times New Roman" w:cs="Times New Roman"/>
                <w:kern w:val="0"/>
                <w:sz w:val="20"/>
                <w:szCs w:val="20"/>
                <w:lang w:eastAsia="en-AU"/>
                <w14:ligatures w14:val="none"/>
              </w:rPr>
              <w:fldChar w:fldCharType="end"/>
            </w:r>
          </w:p>
        </w:tc>
        <w:tc>
          <w:tcPr>
            <w:tcW w:w="1418" w:type="dxa"/>
          </w:tcPr>
          <w:p w14:paraId="67D64783" w14:textId="77777777" w:rsidR="00EA5718" w:rsidRPr="005D4F78" w:rsidRDefault="00EA5718" w:rsidP="00695DA2">
            <w:pPr>
              <w:spacing w:line="480" w:lineRule="auto"/>
              <w:jc w:val="center"/>
              <w:rPr>
                <w:rFonts w:eastAsia="Calibri" w:cs="Times New Roman"/>
                <w:sz w:val="20"/>
                <w:szCs w:val="20"/>
              </w:rPr>
            </w:pPr>
            <w:r>
              <w:rPr>
                <w:color w:val="000000"/>
                <w:sz w:val="20"/>
                <w:szCs w:val="20"/>
              </w:rPr>
              <w:t>Collaborative Primary Mental Health Care</w:t>
            </w:r>
          </w:p>
        </w:tc>
        <w:tc>
          <w:tcPr>
            <w:tcW w:w="1276" w:type="dxa"/>
          </w:tcPr>
          <w:p w14:paraId="22826D65" w14:textId="77777777" w:rsidR="00EA5718" w:rsidRPr="005D4F78" w:rsidRDefault="00EA5718" w:rsidP="00695DA2">
            <w:pPr>
              <w:spacing w:after="0" w:line="480" w:lineRule="auto"/>
              <w:jc w:val="center"/>
              <w:rPr>
                <w:rFonts w:eastAsia="Times New Roman" w:cs="Times New Roman"/>
                <w:kern w:val="0"/>
                <w:sz w:val="20"/>
                <w:szCs w:val="20"/>
                <w:lang w:eastAsia="en-AU"/>
                <w14:ligatures w14:val="none"/>
              </w:rPr>
            </w:pPr>
            <w:r>
              <w:rPr>
                <w:color w:val="000000"/>
                <w:sz w:val="20"/>
                <w:szCs w:val="20"/>
              </w:rPr>
              <w:t>Primary care</w:t>
            </w:r>
          </w:p>
        </w:tc>
        <w:tc>
          <w:tcPr>
            <w:tcW w:w="6378" w:type="dxa"/>
            <w:vAlign w:val="center"/>
          </w:tcPr>
          <w:p w14:paraId="00AB7863"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Pr>
                <w:color w:val="000000"/>
                <w:sz w:val="20"/>
                <w:szCs w:val="20"/>
              </w:rPr>
              <w:t xml:space="preserve">"The current study aims to investigate the evidence-to-practice gap for the implementation of collaborative </w:t>
            </w:r>
            <w:r>
              <w:rPr>
                <w:color w:val="000000"/>
                <w:sz w:val="20"/>
                <w:szCs w:val="20"/>
              </w:rPr>
              <w:br/>
              <w:t xml:space="preserve">primary mental health care in the Canadian context by addressing the following research question: What are </w:t>
            </w:r>
            <w:r>
              <w:rPr>
                <w:color w:val="000000"/>
                <w:sz w:val="20"/>
                <w:szCs w:val="20"/>
              </w:rPr>
              <w:br/>
              <w:t xml:space="preserve">the system-level barriers and enablers to implementing collaborative care models to integrate mental health </w:t>
            </w:r>
            <w:r>
              <w:rPr>
                <w:color w:val="000000"/>
                <w:sz w:val="20"/>
                <w:szCs w:val="20"/>
              </w:rPr>
              <w:br/>
              <w:t>services in primary care?" (p. 1)</w:t>
            </w:r>
          </w:p>
        </w:tc>
        <w:tc>
          <w:tcPr>
            <w:tcW w:w="2552" w:type="dxa"/>
            <w:vAlign w:val="center"/>
          </w:tcPr>
          <w:p w14:paraId="4D362663" w14:textId="77777777" w:rsidR="00EA5718" w:rsidRPr="005D4F78" w:rsidRDefault="00EA5718" w:rsidP="00695DA2">
            <w:pPr>
              <w:spacing w:line="480" w:lineRule="auto"/>
              <w:rPr>
                <w:rFonts w:cs="Times New Roman"/>
                <w:color w:val="000000" w:themeColor="text1"/>
                <w:sz w:val="20"/>
                <w:szCs w:val="20"/>
              </w:rPr>
            </w:pPr>
            <w:r>
              <w:rPr>
                <w:color w:val="000000"/>
                <w:sz w:val="20"/>
                <w:szCs w:val="20"/>
              </w:rPr>
              <w:t>Providers and implementation stakeholders in primary care</w:t>
            </w:r>
          </w:p>
        </w:tc>
        <w:tc>
          <w:tcPr>
            <w:tcW w:w="1417" w:type="dxa"/>
            <w:noWrap/>
            <w:vAlign w:val="center"/>
          </w:tcPr>
          <w:p w14:paraId="316B7531" w14:textId="77777777" w:rsidR="00EA5718" w:rsidRPr="005D4F78" w:rsidRDefault="00EA5718" w:rsidP="00695DA2">
            <w:pPr>
              <w:spacing w:after="0" w:line="480" w:lineRule="auto"/>
              <w:rPr>
                <w:rFonts w:eastAsia="Times New Roman" w:cs="Times New Roman"/>
                <w:color w:val="000000"/>
                <w:kern w:val="0"/>
                <w:sz w:val="20"/>
                <w:szCs w:val="20"/>
                <w:lang w:eastAsia="en-AU"/>
                <w14:ligatures w14:val="none"/>
              </w:rPr>
            </w:pPr>
            <w:r>
              <w:rPr>
                <w:color w:val="000000"/>
                <w:sz w:val="20"/>
                <w:szCs w:val="20"/>
              </w:rPr>
              <w:t>32</w:t>
            </w:r>
          </w:p>
        </w:tc>
      </w:tr>
      <w:tr w:rsidR="00EA5718" w:rsidRPr="005D4F78" w14:paraId="0911CAF0" w14:textId="77777777" w:rsidTr="00695DA2">
        <w:trPr>
          <w:trHeight w:val="300"/>
        </w:trPr>
        <w:tc>
          <w:tcPr>
            <w:tcW w:w="1129" w:type="dxa"/>
            <w:hideMark/>
          </w:tcPr>
          <w:p w14:paraId="59E3A467" w14:textId="77777777" w:rsidR="00EA571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kern w:val="0"/>
                <w:sz w:val="20"/>
                <w:szCs w:val="20"/>
                <w:lang w:eastAsia="en-AU"/>
                <w14:ligatures w14:val="none"/>
              </w:rPr>
              <w:t>Piat</w:t>
            </w:r>
            <w:r>
              <w:rPr>
                <w:rFonts w:eastAsia="Times New Roman" w:cs="Times New Roman"/>
                <w:kern w:val="0"/>
                <w:sz w:val="20"/>
                <w:szCs w:val="20"/>
                <w:lang w:eastAsia="en-AU"/>
                <w14:ligatures w14:val="none"/>
              </w:rPr>
              <w:t xml:space="preserve"> et al.</w:t>
            </w:r>
          </w:p>
          <w:p w14:paraId="0D26E295"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Pr>
                <w:rFonts w:eastAsia="Times New Roman" w:cs="Times New Roman"/>
                <w:kern w:val="0"/>
                <w:sz w:val="20"/>
                <w:szCs w:val="20"/>
                <w:lang w:eastAsia="en-AU"/>
                <w14:ligatures w14:val="none"/>
              </w:rPr>
              <w:fldChar w:fldCharType="begin"/>
            </w:r>
            <w:r>
              <w:rPr>
                <w:rFonts w:eastAsia="Times New Roman" w:cs="Times New Roman"/>
                <w:kern w:val="0"/>
                <w:sz w:val="20"/>
                <w:szCs w:val="20"/>
                <w:lang w:eastAsia="en-AU"/>
                <w14:ligatures w14:val="none"/>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(20)</w:t>
            </w:r>
            <w:r>
              <w:rPr>
                <w:rFonts w:eastAsia="Times New Roman" w:cs="Times New Roman"/>
                <w:kern w:val="0"/>
                <w:sz w:val="20"/>
                <w:szCs w:val="20"/>
                <w:lang w:eastAsia="en-AU"/>
                <w14:ligatures w14:val="none"/>
              </w:rPr>
              <w:fldChar w:fldCharType="end"/>
            </w:r>
          </w:p>
        </w:tc>
        <w:tc>
          <w:tcPr>
            <w:tcW w:w="1418" w:type="dxa"/>
          </w:tcPr>
          <w:p w14:paraId="27CF2C79" w14:textId="77777777" w:rsidR="00EA5718" w:rsidRPr="005D4F78" w:rsidRDefault="00EA5718" w:rsidP="00695DA2">
            <w:pPr>
              <w:spacing w:line="480" w:lineRule="auto"/>
              <w:rPr>
                <w:rFonts w:cs="Times New Roman"/>
                <w:sz w:val="20"/>
                <w:szCs w:val="20"/>
              </w:rPr>
            </w:pPr>
            <w:r w:rsidRPr="005D4F78">
              <w:rPr>
                <w:rFonts w:eastAsia="Calibri" w:cs="Times New Roman"/>
                <w:sz w:val="20"/>
                <w:szCs w:val="20"/>
              </w:rPr>
              <w:t>Recovery-oriented practice</w:t>
            </w:r>
          </w:p>
        </w:tc>
        <w:tc>
          <w:tcPr>
            <w:tcW w:w="1276" w:type="dxa"/>
            <w:hideMark/>
          </w:tcPr>
          <w:p w14:paraId="51E9D63A"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kern w:val="0"/>
                <w:sz w:val="20"/>
                <w:szCs w:val="20"/>
                <w:lang w:eastAsia="en-AU"/>
                <w14:ligatures w14:val="none"/>
              </w:rPr>
              <w:t>Setting Inpatient</w:t>
            </w:r>
          </w:p>
        </w:tc>
        <w:tc>
          <w:tcPr>
            <w:tcW w:w="6378" w:type="dxa"/>
            <w:hideMark/>
          </w:tcPr>
          <w:p w14:paraId="12CC58B9"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kern w:val="0"/>
                <w:sz w:val="20"/>
                <w:szCs w:val="20"/>
                <w:lang w:eastAsia="en-AU"/>
                <w14:ligatures w14:val="none"/>
              </w:rPr>
              <w:t>“To explore how mental health recovery been implemented into services for adults, and what factors influence the implementation of recovery-oriented services?” (p. 2)</w:t>
            </w:r>
          </w:p>
        </w:tc>
        <w:tc>
          <w:tcPr>
            <w:tcW w:w="2552" w:type="dxa"/>
            <w:hideMark/>
          </w:tcPr>
          <w:p w14:paraId="44746907" w14:textId="77777777" w:rsidR="00EA5718" w:rsidRPr="005D4F78" w:rsidRDefault="00EA5718" w:rsidP="00695DA2">
            <w:pPr>
              <w:spacing w:after="0" w:line="480" w:lineRule="auto"/>
              <w:rPr>
                <w:rFonts w:eastAsia="Times New Roman" w:cs="Times New Roman"/>
                <w:color w:val="000000"/>
                <w:kern w:val="0"/>
                <w:sz w:val="20"/>
                <w:szCs w:val="20"/>
                <w:lang w:eastAsia="en-AU"/>
                <w14:ligatures w14:val="none"/>
              </w:rPr>
            </w:pPr>
            <w:r w:rsidRPr="005D4F78">
              <w:rPr>
                <w:rFonts w:eastAsia="Times New Roman" w:cs="Times New Roman"/>
                <w:color w:val="000000"/>
                <w:kern w:val="0"/>
                <w:sz w:val="20"/>
                <w:szCs w:val="20"/>
                <w:lang w:eastAsia="en-AU"/>
                <w14:ligatures w14:val="none"/>
              </w:rPr>
              <w:t xml:space="preserve">Not specified. </w:t>
            </w:r>
          </w:p>
        </w:tc>
        <w:tc>
          <w:tcPr>
            <w:tcW w:w="1417" w:type="dxa"/>
            <w:noWrap/>
            <w:vAlign w:val="center"/>
            <w:hideMark/>
          </w:tcPr>
          <w:p w14:paraId="40EE17BF" w14:textId="77777777" w:rsidR="00EA5718" w:rsidRPr="005D4F78" w:rsidRDefault="00EA5718" w:rsidP="00695DA2">
            <w:pPr>
              <w:spacing w:after="0" w:line="480" w:lineRule="auto"/>
              <w:rPr>
                <w:rFonts w:eastAsia="Times New Roman" w:cs="Times New Roman"/>
                <w:color w:val="000000"/>
                <w:kern w:val="0"/>
                <w:sz w:val="20"/>
                <w:szCs w:val="20"/>
                <w:lang w:eastAsia="en-AU"/>
                <w14:ligatures w14:val="none"/>
              </w:rPr>
            </w:pPr>
            <w:r w:rsidRPr="005D4F78">
              <w:rPr>
                <w:rFonts w:eastAsia="Times New Roman" w:cs="Times New Roman"/>
                <w:color w:val="000000"/>
                <w:kern w:val="0"/>
                <w:sz w:val="20"/>
                <w:szCs w:val="20"/>
                <w:lang w:eastAsia="en-AU"/>
                <w14:ligatures w14:val="none"/>
              </w:rPr>
              <w:t>70</w:t>
            </w:r>
          </w:p>
        </w:tc>
      </w:tr>
      <w:tr w:rsidR="00EA5718" w:rsidRPr="005D4F78" w14:paraId="31C92E2D" w14:textId="77777777" w:rsidTr="00695DA2">
        <w:trPr>
          <w:trHeight w:val="300"/>
        </w:trPr>
        <w:tc>
          <w:tcPr>
            <w:tcW w:w="1129" w:type="dxa"/>
            <w:hideMark/>
          </w:tcPr>
          <w:p w14:paraId="0AA316C8" w14:textId="77777777" w:rsidR="00EA571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kern w:val="0"/>
                <w:sz w:val="20"/>
                <w:szCs w:val="20"/>
                <w:lang w:eastAsia="en-AU"/>
                <w14:ligatures w14:val="none"/>
              </w:rPr>
              <w:lastRenderedPageBreak/>
              <w:t xml:space="preserve">Rosen </w:t>
            </w:r>
            <w:r>
              <w:rPr>
                <w:rFonts w:eastAsia="Times New Roman" w:cs="Times New Roman"/>
                <w:kern w:val="0"/>
                <w:sz w:val="20"/>
                <w:szCs w:val="20"/>
                <w:lang w:eastAsia="en-AU"/>
                <w14:ligatures w14:val="none"/>
              </w:rPr>
              <w:t>et al.</w:t>
            </w:r>
          </w:p>
          <w:p w14:paraId="2DADB5F9"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 </w:instrText>
            </w:r>
            <w:r>
              <w:rPr>
                <w:rFonts w:eastAsia="Times New Roman" w:cs="Times New Roman"/>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kern w:val="0"/>
                <w:sz w:val="20"/>
                <w:szCs w:val="20"/>
                <w:lang w:eastAsia="en-AU"/>
                <w14:ligatures w14:val="none"/>
              </w:rPr>
              <w:instrText xml:space="preserve"> ADDIN EN.CITE.DATA </w:instrText>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end"/>
            </w:r>
            <w:r>
              <w:rPr>
                <w:rFonts w:eastAsia="Times New Roman" w:cs="Times New Roman"/>
                <w:kern w:val="0"/>
                <w:sz w:val="20"/>
                <w:szCs w:val="20"/>
                <w:lang w:eastAsia="en-AU"/>
                <w14:ligatures w14:val="none"/>
              </w:rPr>
            </w:r>
            <w:r>
              <w:rPr>
                <w:rFonts w:eastAsia="Times New Roman" w:cs="Times New Roman"/>
                <w:kern w:val="0"/>
                <w:sz w:val="20"/>
                <w:szCs w:val="20"/>
                <w:lang w:eastAsia="en-AU"/>
                <w14:ligatures w14:val="none"/>
              </w:rPr>
              <w:fldChar w:fldCharType="separate"/>
            </w:r>
            <w:r>
              <w:rPr>
                <w:rFonts w:eastAsia="Times New Roman" w:cs="Times New Roman"/>
                <w:noProof/>
                <w:kern w:val="0"/>
                <w:sz w:val="20"/>
                <w:szCs w:val="20"/>
                <w:lang w:eastAsia="en-AU"/>
                <w14:ligatures w14:val="none"/>
              </w:rPr>
              <w:t>(16)</w:t>
            </w:r>
            <w:r>
              <w:rPr>
                <w:rFonts w:eastAsia="Times New Roman" w:cs="Times New Roman"/>
                <w:kern w:val="0"/>
                <w:sz w:val="20"/>
                <w:szCs w:val="20"/>
                <w:lang w:eastAsia="en-AU"/>
                <w14:ligatures w14:val="none"/>
              </w:rPr>
              <w:fldChar w:fldCharType="end"/>
            </w:r>
          </w:p>
        </w:tc>
        <w:tc>
          <w:tcPr>
            <w:tcW w:w="1418" w:type="dxa"/>
          </w:tcPr>
          <w:p w14:paraId="7C2AD796" w14:textId="77777777" w:rsidR="00EA5718" w:rsidRPr="005D4F78" w:rsidRDefault="00EA5718" w:rsidP="00695DA2">
            <w:pPr>
              <w:spacing w:line="480" w:lineRule="auto"/>
              <w:rPr>
                <w:rFonts w:cs="Times New Roman"/>
                <w:sz w:val="20"/>
                <w:szCs w:val="20"/>
              </w:rPr>
            </w:pPr>
            <w:r w:rsidRPr="005D4F78">
              <w:rPr>
                <w:rFonts w:eastAsia="Calibri" w:cs="Times New Roman"/>
                <w:sz w:val="20"/>
                <w:szCs w:val="20"/>
              </w:rPr>
              <w:t>Veterans Mental Health in USA</w:t>
            </w:r>
          </w:p>
        </w:tc>
        <w:tc>
          <w:tcPr>
            <w:tcW w:w="1276" w:type="dxa"/>
            <w:hideMark/>
          </w:tcPr>
          <w:p w14:paraId="129D964C"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kern w:val="0"/>
                <w:sz w:val="20"/>
                <w:szCs w:val="20"/>
                <w:lang w:eastAsia="en-AU"/>
                <w14:ligatures w14:val="none"/>
              </w:rPr>
              <w:t>Setting Community &amp; NGO</w:t>
            </w:r>
          </w:p>
        </w:tc>
        <w:tc>
          <w:tcPr>
            <w:tcW w:w="6378" w:type="dxa"/>
            <w:hideMark/>
          </w:tcPr>
          <w:p w14:paraId="429B9E60" w14:textId="77777777" w:rsidR="00EA5718" w:rsidRPr="005D4F7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kern w:val="0"/>
                <w:sz w:val="20"/>
                <w:szCs w:val="20"/>
                <w:lang w:eastAsia="en-AU"/>
                <w14:ligatures w14:val="none"/>
              </w:rPr>
              <w:t>“To summarize recent research on adoption and sustainment of Cognitive Processing Therapy and Prolonged Exposure therapy in the Veteran Health Administration system and identify key lessons learned that can inform implementation” (p. 4).</w:t>
            </w:r>
          </w:p>
        </w:tc>
        <w:tc>
          <w:tcPr>
            <w:tcW w:w="2552" w:type="dxa"/>
            <w:hideMark/>
          </w:tcPr>
          <w:p w14:paraId="6717AEA0" w14:textId="77777777" w:rsidR="00EA5718" w:rsidRPr="005D4F78" w:rsidRDefault="00EA5718" w:rsidP="00695DA2">
            <w:pPr>
              <w:spacing w:after="0" w:line="480" w:lineRule="auto"/>
              <w:rPr>
                <w:rFonts w:eastAsia="Times New Roman" w:cs="Times New Roman"/>
                <w:color w:val="000000"/>
                <w:kern w:val="0"/>
                <w:sz w:val="20"/>
                <w:szCs w:val="20"/>
                <w:lang w:eastAsia="en-AU"/>
                <w14:ligatures w14:val="none"/>
              </w:rPr>
            </w:pPr>
            <w:r w:rsidRPr="005D4F78">
              <w:rPr>
                <w:rFonts w:eastAsia="Times New Roman" w:cs="Times New Roman"/>
                <w:color w:val="000000"/>
                <w:kern w:val="0"/>
                <w:sz w:val="20"/>
                <w:szCs w:val="20"/>
                <w:lang w:eastAsia="en-AU"/>
                <w14:ligatures w14:val="none"/>
              </w:rPr>
              <w:t>Adults</w:t>
            </w:r>
          </w:p>
        </w:tc>
        <w:tc>
          <w:tcPr>
            <w:tcW w:w="1417" w:type="dxa"/>
            <w:noWrap/>
            <w:vAlign w:val="center"/>
            <w:hideMark/>
          </w:tcPr>
          <w:p w14:paraId="12932398" w14:textId="77777777" w:rsidR="00EA5718" w:rsidRPr="005D4F78" w:rsidRDefault="00EA5718" w:rsidP="00695DA2">
            <w:pPr>
              <w:spacing w:after="0" w:line="480" w:lineRule="auto"/>
              <w:rPr>
                <w:rFonts w:eastAsia="Times New Roman" w:cs="Times New Roman"/>
                <w:color w:val="000000"/>
                <w:kern w:val="0"/>
                <w:sz w:val="20"/>
                <w:szCs w:val="20"/>
                <w:lang w:eastAsia="en-AU"/>
                <w14:ligatures w14:val="none"/>
              </w:rPr>
            </w:pPr>
            <w:r w:rsidRPr="005D4F78">
              <w:rPr>
                <w:rFonts w:eastAsia="Times New Roman" w:cs="Times New Roman"/>
                <w:color w:val="000000"/>
                <w:kern w:val="0"/>
                <w:sz w:val="20"/>
                <w:szCs w:val="20"/>
                <w:lang w:eastAsia="en-AU"/>
                <w14:ligatures w14:val="none"/>
              </w:rPr>
              <w:t>32</w:t>
            </w:r>
          </w:p>
        </w:tc>
      </w:tr>
    </w:tbl>
    <w:p w14:paraId="0DFD316B" w14:textId="77777777" w:rsidR="00EA5718" w:rsidRDefault="00EA5718" w:rsidP="00EA5718">
      <w:pPr>
        <w:spacing w:line="480" w:lineRule="auto"/>
        <w:rPr>
          <w:rStyle w:val="Strong"/>
        </w:rPr>
      </w:pPr>
    </w:p>
    <w:p w14:paraId="455D8AC5" w14:textId="77777777" w:rsidR="00EA5718" w:rsidRDefault="00EA5718" w:rsidP="00EA5718">
      <w:pPr>
        <w:spacing w:line="480" w:lineRule="auto"/>
        <w:rPr>
          <w:rStyle w:val="Strong"/>
        </w:rPr>
      </w:pPr>
      <w:r>
        <w:rPr>
          <w:rStyle w:val="Strong"/>
        </w:rPr>
        <w:br w:type="page"/>
      </w:r>
    </w:p>
    <w:p w14:paraId="30A18A8C" w14:textId="77777777" w:rsidR="00EA5718" w:rsidRDefault="00EA5718" w:rsidP="00EA5718">
      <w:pPr>
        <w:spacing w:line="480" w:lineRule="auto"/>
        <w:rPr>
          <w:rStyle w:val="Strong"/>
        </w:rPr>
      </w:pPr>
      <w:r w:rsidRPr="4519EA84">
        <w:rPr>
          <w:rStyle w:val="Strong"/>
        </w:rPr>
        <w:lastRenderedPageBreak/>
        <w:t xml:space="preserve">Table </w:t>
      </w:r>
      <w:r>
        <w:rPr>
          <w:rStyle w:val="Strong"/>
        </w:rPr>
        <w:t>4. Key Implementation science frameworks, and reported barriers and enablers of implementation</w:t>
      </w:r>
      <w:r w:rsidRPr="4519EA84">
        <w:rPr>
          <w:rStyle w:val="Strong"/>
        </w:rPr>
        <w:t xml:space="preserve"> </w:t>
      </w:r>
    </w:p>
    <w:tbl>
      <w:tblPr>
        <w:tblW w:w="14301" w:type="dxa"/>
        <w:tblLayout w:type="fixed"/>
        <w:tblLook w:val="04A0" w:firstRow="1" w:lastRow="0" w:firstColumn="1" w:lastColumn="0" w:noHBand="0" w:noVBand="1"/>
      </w:tblPr>
      <w:tblGrid>
        <w:gridCol w:w="1271"/>
        <w:gridCol w:w="1483"/>
        <w:gridCol w:w="2061"/>
        <w:gridCol w:w="2351"/>
        <w:gridCol w:w="3177"/>
        <w:gridCol w:w="3958"/>
      </w:tblGrid>
      <w:tr w:rsidR="00EA5718" w:rsidRPr="00FF27EE" w14:paraId="4F974B8E" w14:textId="77777777" w:rsidTr="00695DA2">
        <w:trPr>
          <w:trHeight w:val="300"/>
          <w:tblHeader/>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04CF4AD" w14:textId="77777777" w:rsidR="00EA5718" w:rsidRPr="00FF27EE" w:rsidRDefault="00EA5718" w:rsidP="00695DA2">
            <w:pPr>
              <w:spacing w:after="0" w:line="480" w:lineRule="auto"/>
              <w:rPr>
                <w:rFonts w:eastAsia="Times New Roman" w:cs="Times New Roman"/>
                <w:b/>
                <w:bCs/>
                <w:color w:val="000000"/>
                <w:kern w:val="0"/>
                <w:sz w:val="20"/>
                <w:szCs w:val="20"/>
                <w:lang w:eastAsia="en-AU"/>
                <w14:ligatures w14:val="none"/>
              </w:rPr>
            </w:pPr>
            <w:r w:rsidRPr="00FF27EE">
              <w:rPr>
                <w:rFonts w:eastAsia="Times New Roman" w:cs="Times New Roman"/>
                <w:b/>
                <w:bCs/>
                <w:color w:val="000000"/>
                <w:kern w:val="0"/>
                <w:sz w:val="20"/>
                <w:szCs w:val="20"/>
                <w:lang w:eastAsia="en-AU"/>
                <w14:ligatures w14:val="none"/>
              </w:rPr>
              <w:t>Paper</w:t>
            </w:r>
          </w:p>
        </w:tc>
        <w:tc>
          <w:tcPr>
            <w:tcW w:w="1483" w:type="dxa"/>
            <w:tcBorders>
              <w:top w:val="single" w:sz="4" w:space="0" w:color="auto"/>
              <w:left w:val="nil"/>
              <w:bottom w:val="single" w:sz="4" w:space="0" w:color="auto"/>
              <w:right w:val="single" w:sz="4" w:space="0" w:color="auto"/>
            </w:tcBorders>
          </w:tcPr>
          <w:p w14:paraId="63536630" w14:textId="77777777" w:rsidR="00EA5718" w:rsidRPr="00FF27EE" w:rsidRDefault="00EA5718" w:rsidP="00695DA2">
            <w:pPr>
              <w:spacing w:line="480" w:lineRule="auto"/>
              <w:rPr>
                <w:rFonts w:eastAsia="Times New Roman" w:cs="Times New Roman"/>
                <w:b/>
                <w:bCs/>
                <w:sz w:val="20"/>
                <w:szCs w:val="20"/>
                <w:lang w:eastAsia="en-AU"/>
              </w:rPr>
            </w:pPr>
            <w:r w:rsidRPr="00FF27EE">
              <w:rPr>
                <w:rFonts w:eastAsia="Times New Roman" w:cs="Times New Roman"/>
                <w:b/>
                <w:bCs/>
                <w:sz w:val="20"/>
                <w:szCs w:val="20"/>
                <w:lang w:eastAsia="en-AU"/>
              </w:rPr>
              <w:t>Topic of review</w:t>
            </w:r>
          </w:p>
        </w:tc>
        <w:tc>
          <w:tcPr>
            <w:tcW w:w="2061" w:type="dxa"/>
            <w:tcBorders>
              <w:top w:val="single" w:sz="4" w:space="0" w:color="auto"/>
              <w:left w:val="nil"/>
              <w:bottom w:val="single" w:sz="4" w:space="0" w:color="auto"/>
              <w:right w:val="single" w:sz="4" w:space="0" w:color="auto"/>
            </w:tcBorders>
            <w:hideMark/>
          </w:tcPr>
          <w:p w14:paraId="11843B5F" w14:textId="77777777" w:rsidR="00EA5718" w:rsidRPr="00FF27EE" w:rsidRDefault="00EA5718" w:rsidP="00695DA2">
            <w:pPr>
              <w:spacing w:after="0" w:line="480" w:lineRule="auto"/>
              <w:rPr>
                <w:rFonts w:eastAsia="Times New Roman" w:cs="Times New Roman"/>
                <w:b/>
                <w:bCs/>
                <w:kern w:val="0"/>
                <w:sz w:val="20"/>
                <w:szCs w:val="20"/>
                <w:lang w:eastAsia="en-AU"/>
                <w14:ligatures w14:val="none"/>
              </w:rPr>
            </w:pPr>
            <w:r w:rsidRPr="00FF27EE">
              <w:rPr>
                <w:rFonts w:eastAsia="Times New Roman" w:cs="Times New Roman"/>
                <w:b/>
                <w:bCs/>
                <w:kern w:val="0"/>
                <w:sz w:val="20"/>
                <w:szCs w:val="20"/>
                <w:lang w:eastAsia="en-AU"/>
                <w14:ligatures w14:val="none"/>
              </w:rPr>
              <w:t>Implementation Framework/ Theory</w:t>
            </w:r>
          </w:p>
        </w:tc>
        <w:tc>
          <w:tcPr>
            <w:tcW w:w="2351" w:type="dxa"/>
            <w:tcBorders>
              <w:top w:val="single" w:sz="4" w:space="0" w:color="auto"/>
              <w:left w:val="nil"/>
              <w:bottom w:val="single" w:sz="4" w:space="0" w:color="auto"/>
              <w:right w:val="single" w:sz="4" w:space="0" w:color="auto"/>
            </w:tcBorders>
            <w:hideMark/>
          </w:tcPr>
          <w:p w14:paraId="18E66FA0" w14:textId="77777777" w:rsidR="00EA5718" w:rsidRPr="00FF27EE" w:rsidRDefault="00EA5718" w:rsidP="00695DA2">
            <w:pPr>
              <w:spacing w:after="0" w:line="480" w:lineRule="auto"/>
              <w:rPr>
                <w:rFonts w:eastAsia="Times New Roman" w:cs="Times New Roman"/>
                <w:b/>
                <w:bCs/>
                <w:kern w:val="0"/>
                <w:sz w:val="20"/>
                <w:szCs w:val="20"/>
                <w:lang w:eastAsia="en-AU"/>
                <w14:ligatures w14:val="none"/>
              </w:rPr>
            </w:pPr>
            <w:r>
              <w:rPr>
                <w:rFonts w:eastAsia="Times New Roman" w:cs="Times New Roman"/>
                <w:b/>
                <w:bCs/>
                <w:kern w:val="0"/>
                <w:sz w:val="20"/>
                <w:szCs w:val="20"/>
                <w:lang w:eastAsia="en-AU"/>
                <w14:ligatures w14:val="none"/>
              </w:rPr>
              <w:t xml:space="preserve">Implementation </w:t>
            </w:r>
            <w:r w:rsidRPr="00FF27EE">
              <w:rPr>
                <w:rFonts w:eastAsia="Times New Roman" w:cs="Times New Roman"/>
                <w:b/>
                <w:bCs/>
                <w:kern w:val="0"/>
                <w:sz w:val="20"/>
                <w:szCs w:val="20"/>
                <w:lang w:eastAsia="en-AU"/>
                <w14:ligatures w14:val="none"/>
              </w:rPr>
              <w:t>Strategies</w:t>
            </w:r>
          </w:p>
        </w:tc>
        <w:tc>
          <w:tcPr>
            <w:tcW w:w="3177" w:type="dxa"/>
            <w:tcBorders>
              <w:top w:val="single" w:sz="4" w:space="0" w:color="auto"/>
              <w:left w:val="nil"/>
              <w:bottom w:val="single" w:sz="4" w:space="0" w:color="auto"/>
              <w:right w:val="single" w:sz="4" w:space="0" w:color="auto"/>
            </w:tcBorders>
            <w:hideMark/>
          </w:tcPr>
          <w:p w14:paraId="5B5504DF" w14:textId="77777777" w:rsidR="00EA5718" w:rsidRPr="00FF27EE" w:rsidRDefault="00EA5718" w:rsidP="00695DA2">
            <w:pPr>
              <w:spacing w:after="0" w:line="480" w:lineRule="auto"/>
              <w:rPr>
                <w:rFonts w:eastAsia="Times New Roman" w:cs="Times New Roman"/>
                <w:b/>
                <w:bCs/>
                <w:kern w:val="0"/>
                <w:sz w:val="20"/>
                <w:szCs w:val="20"/>
                <w:lang w:eastAsia="en-AU"/>
                <w14:ligatures w14:val="none"/>
              </w:rPr>
            </w:pPr>
            <w:r w:rsidRPr="00FF27EE">
              <w:rPr>
                <w:rFonts w:eastAsia="Times New Roman" w:cs="Times New Roman"/>
                <w:b/>
                <w:bCs/>
                <w:kern w:val="0"/>
                <w:sz w:val="20"/>
                <w:szCs w:val="20"/>
                <w:lang w:eastAsia="en-AU"/>
                <w14:ligatures w14:val="none"/>
              </w:rPr>
              <w:t>Enablers of implementation</w:t>
            </w:r>
          </w:p>
        </w:tc>
        <w:tc>
          <w:tcPr>
            <w:tcW w:w="3958" w:type="dxa"/>
            <w:tcBorders>
              <w:top w:val="single" w:sz="4" w:space="0" w:color="auto"/>
              <w:left w:val="nil"/>
              <w:bottom w:val="single" w:sz="4" w:space="0" w:color="auto"/>
              <w:right w:val="single" w:sz="4" w:space="0" w:color="auto"/>
            </w:tcBorders>
            <w:hideMark/>
          </w:tcPr>
          <w:p w14:paraId="67A8BE3E" w14:textId="77777777" w:rsidR="00EA5718" w:rsidRPr="00FF27EE" w:rsidRDefault="00EA5718" w:rsidP="00695DA2">
            <w:pPr>
              <w:spacing w:after="0" w:line="480" w:lineRule="auto"/>
              <w:rPr>
                <w:rFonts w:eastAsia="Times New Roman" w:cs="Times New Roman"/>
                <w:b/>
                <w:bCs/>
                <w:kern w:val="0"/>
                <w:sz w:val="20"/>
                <w:szCs w:val="20"/>
                <w:lang w:eastAsia="en-AU"/>
                <w14:ligatures w14:val="none"/>
              </w:rPr>
            </w:pPr>
            <w:r w:rsidRPr="00FF27EE">
              <w:rPr>
                <w:rFonts w:eastAsia="Times New Roman" w:cs="Times New Roman"/>
                <w:b/>
                <w:bCs/>
                <w:kern w:val="0"/>
                <w:sz w:val="20"/>
                <w:szCs w:val="20"/>
                <w:lang w:eastAsia="en-AU"/>
                <w14:ligatures w14:val="none"/>
              </w:rPr>
              <w:t>Barriers to implementation</w:t>
            </w:r>
          </w:p>
        </w:tc>
      </w:tr>
      <w:tr w:rsidR="00EA5718" w:rsidRPr="00FF27EE" w14:paraId="721101A6" w14:textId="77777777" w:rsidTr="00695DA2">
        <w:trPr>
          <w:trHeight w:val="300"/>
        </w:trPr>
        <w:tc>
          <w:tcPr>
            <w:tcW w:w="1271" w:type="dxa"/>
            <w:tcBorders>
              <w:top w:val="nil"/>
              <w:left w:val="single" w:sz="4" w:space="0" w:color="000000" w:themeColor="text1"/>
              <w:bottom w:val="single" w:sz="4" w:space="0" w:color="000000" w:themeColor="text1"/>
              <w:right w:val="single" w:sz="4" w:space="0" w:color="000000" w:themeColor="text1"/>
            </w:tcBorders>
            <w:vAlign w:val="center"/>
          </w:tcPr>
          <w:p w14:paraId="7A3A6A2A" w14:textId="77777777" w:rsidR="00EA5718" w:rsidRDefault="00EA5718" w:rsidP="00695DA2">
            <w:pPr>
              <w:spacing w:after="0" w:line="480" w:lineRule="auto"/>
              <w:rPr>
                <w:color w:val="000000"/>
                <w:sz w:val="20"/>
                <w:szCs w:val="20"/>
              </w:rPr>
            </w:pPr>
            <w:r>
              <w:rPr>
                <w:color w:val="000000"/>
                <w:sz w:val="20"/>
                <w:szCs w:val="20"/>
              </w:rPr>
              <w:t xml:space="preserve">Ahmed et al. </w:t>
            </w:r>
          </w:p>
          <w:p w14:paraId="2E07B675" w14:textId="77777777" w:rsidR="00EA5718" w:rsidRPr="0040386B" w:rsidRDefault="00EA5718" w:rsidP="00695DA2">
            <w:pPr>
              <w:spacing w:after="0" w:line="480" w:lineRule="auto"/>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fldChar w:fldCharType="begin"/>
            </w:r>
            <w:r>
              <w:rPr>
                <w:rFonts w:eastAsia="Times New Roman" w:cs="Times New Roman"/>
                <w:color w:val="000000"/>
                <w:kern w:val="0"/>
                <w:sz w:val="20"/>
                <w:szCs w:val="20"/>
                <w:lang w:eastAsia="en-AU"/>
                <w14:ligatures w14:val="none"/>
              </w:rPr>
              <w:instrText xml:space="preserve"> ADDIN EN.CITE &lt;EndNote&gt;&lt;Cite&gt;&lt;Author&gt;Ahmed&lt;/Author&gt;&lt;Year&gt;2024&lt;/Year&gt;&lt;RecNum&gt;68&lt;/RecNum&gt;&lt;DisplayText&gt;(17)&lt;/DisplayText&gt;&lt;record&gt;&lt;rec-number&gt;68&lt;/rec-number&gt;&lt;foreign-keys&gt;&lt;key app="EN" db-id="xa52tee05wxwadewwewpw0zuw2xvtdzp92xp" timestamp="1769645951"&gt;68&lt;/key&gt;&lt;/foreign-keys&gt;&lt;ref-type name="Journal Article"&gt;17&lt;/ref-type&gt;&lt;contributors&gt;&lt;authors&gt;&lt;author&gt;Ahmed, Haleemah&lt;/author&gt;&lt;author&gt;Bendall, Caroline&lt;/author&gt;&lt;author&gt;Anwar, Faiza&lt;/author&gt;&lt;author&gt;Al‐Janabi, Mariam&lt;/author&gt;&lt;author&gt;Wood, Lisa&lt;/author&gt;&lt;/authors&gt;&lt;/contributors&gt;&lt;titles&gt;&lt;title&gt;A Systematic Review and Narrative Synthesis Examining the Facilitators and Barriers of Psychological Intervention Delivery in Crisis Resolution Home Treatment Teams&lt;/title&gt;&lt;secondary-title&gt;Clinical psychology and psychotherapy&lt;/secondary-title&gt;&lt;/titles&gt;&lt;periodical&gt;&lt;full-title&gt;Clinical psychology and psychotherapy&lt;/full-title&gt;&lt;/periodical&gt;&lt;pages&gt;e3032-n/a&lt;/pages&gt;&lt;volume&gt;31&lt;/volume&gt;&lt;number&gt;4&lt;/number&gt;&lt;keywords&gt;&lt;keyword&gt;Crisis Intervention - methods&lt;/keyword&gt;&lt;keyword&gt;Crisis Resolution Home Treatment Team&lt;/keyword&gt;&lt;keyword&gt;Systematic review&lt;/keyword&gt;&lt;keyword&gt;Community Mental Health Services - methods&lt;/keyword&gt;&lt;keyword&gt;crisis care&lt;/keyword&gt;&lt;keyword&gt;Home Care Services&lt;/keyword&gt;&lt;keyword&gt;home treatment team&lt;/keyword&gt;&lt;keyword&gt;Humans&lt;/keyword&gt;&lt;keyword&gt;Mental Disorders - psychology&lt;/keyword&gt;&lt;keyword&gt;Mental Disorders - therapy&lt;/keyword&gt;&lt;keyword&gt;Mental health&lt;/keyword&gt;&lt;keyword&gt;narrative synthesis&lt;/keyword&gt;&lt;keyword&gt;Patient Care Team&lt;/keyword&gt;&lt;keyword&gt;Population studies&lt;/keyword&gt;&lt;keyword&gt;psychological intervention&lt;/keyword&gt;&lt;keyword&gt;Psychosocial Intervention - methods&lt;/keyword&gt;&lt;keyword&gt;Reviews&lt;/keyword&gt;&lt;keyword&gt;systematic review&lt;/keyword&gt;&lt;keyword&gt;United Kingdom&lt;/keyword&gt;&lt;/keywords&gt;&lt;dates&gt;&lt;year&gt;2024&lt;/year&gt;&lt;/dates&gt;&lt;pub-location&gt;England&lt;/pub-location&gt;&lt;publisher&gt;John Wiley and Sons, Limited&lt;/publisher&gt;&lt;isbn&gt;1063-3995&lt;/isbn&gt;&lt;urls&gt;&lt;/urls&gt;&lt;electronic-resource-num&gt;10.1002/cpp.3032&lt;/electronic-resource-num&gt;&lt;/record&gt;&lt;/Cite&gt;&lt;/EndNote&gt;</w:instrText>
            </w:r>
            <w:r>
              <w:rPr>
                <w:rFonts w:eastAsia="Times New Roman" w:cs="Times New Roman"/>
                <w:color w:val="000000"/>
                <w:kern w:val="0"/>
                <w:sz w:val="20"/>
                <w:szCs w:val="20"/>
                <w:lang w:eastAsia="en-AU"/>
                <w14:ligatures w14:val="none"/>
              </w:rPr>
              <w:fldChar w:fldCharType="separate"/>
            </w:r>
            <w:r>
              <w:rPr>
                <w:rFonts w:eastAsia="Times New Roman" w:cs="Times New Roman"/>
                <w:noProof/>
                <w:color w:val="000000"/>
                <w:kern w:val="0"/>
                <w:sz w:val="20"/>
                <w:szCs w:val="20"/>
                <w:lang w:eastAsia="en-AU"/>
                <w14:ligatures w14:val="none"/>
              </w:rPr>
              <w:t>(17)</w:t>
            </w:r>
            <w:r>
              <w:rPr>
                <w:rFonts w:eastAsia="Times New Roman" w:cs="Times New Roman"/>
                <w:color w:val="000000"/>
                <w:kern w:val="0"/>
                <w:sz w:val="20"/>
                <w:szCs w:val="20"/>
                <w:lang w:eastAsia="en-AU"/>
                <w14:ligatures w14:val="none"/>
              </w:rPr>
              <w:fldChar w:fldCharType="end"/>
            </w:r>
          </w:p>
        </w:tc>
        <w:tc>
          <w:tcPr>
            <w:tcW w:w="1483" w:type="dxa"/>
            <w:tcBorders>
              <w:top w:val="nil"/>
              <w:left w:val="nil"/>
              <w:bottom w:val="single" w:sz="4" w:space="0" w:color="auto"/>
              <w:right w:val="single" w:sz="4" w:space="0" w:color="auto"/>
            </w:tcBorders>
          </w:tcPr>
          <w:p w14:paraId="78EF813D" w14:textId="77777777" w:rsidR="00EA5718" w:rsidRPr="00FF27EE" w:rsidRDefault="00EA5718" w:rsidP="00695DA2">
            <w:pPr>
              <w:spacing w:line="480" w:lineRule="auto"/>
              <w:jc w:val="center"/>
              <w:rPr>
                <w:rFonts w:eastAsia="Calibri" w:cs="Times New Roman"/>
                <w:sz w:val="20"/>
                <w:szCs w:val="20"/>
              </w:rPr>
            </w:pPr>
            <w:r>
              <w:rPr>
                <w:color w:val="000000"/>
                <w:sz w:val="20"/>
                <w:szCs w:val="20"/>
              </w:rPr>
              <w:t>Psychological Intervention Delivery</w:t>
            </w:r>
          </w:p>
        </w:tc>
        <w:tc>
          <w:tcPr>
            <w:tcW w:w="2061" w:type="dxa"/>
            <w:tcBorders>
              <w:top w:val="nil"/>
              <w:left w:val="nil"/>
              <w:bottom w:val="single" w:sz="4" w:space="0" w:color="auto"/>
              <w:right w:val="single" w:sz="4" w:space="0" w:color="auto"/>
            </w:tcBorders>
          </w:tcPr>
          <w:p w14:paraId="173E0017" w14:textId="77777777" w:rsidR="00EA5718" w:rsidRPr="0040386B" w:rsidRDefault="00EA5718" w:rsidP="00695DA2">
            <w:pPr>
              <w:pStyle w:val="ListParagraph"/>
              <w:numPr>
                <w:ilvl w:val="0"/>
                <w:numId w:val="26"/>
              </w:numPr>
              <w:spacing w:after="0" w:line="480" w:lineRule="auto"/>
              <w:jc w:val="center"/>
              <w:rPr>
                <w:rFonts w:eastAsia="Times New Roman" w:cs="Times New Roman"/>
                <w:kern w:val="0"/>
                <w:sz w:val="20"/>
                <w:szCs w:val="20"/>
                <w:lang w:eastAsia="en-AU"/>
                <w14:ligatures w14:val="none"/>
              </w:rPr>
            </w:pPr>
            <w:r>
              <w:rPr>
                <w:rStyle w:val="font661"/>
              </w:rPr>
              <w:t>Consolidated Framework for Implementation Research</w:t>
            </w:r>
          </w:p>
        </w:tc>
        <w:tc>
          <w:tcPr>
            <w:tcW w:w="2351" w:type="dxa"/>
            <w:tcBorders>
              <w:top w:val="nil"/>
              <w:left w:val="nil"/>
              <w:bottom w:val="single" w:sz="4" w:space="0" w:color="000000" w:themeColor="text1"/>
              <w:right w:val="single" w:sz="4" w:space="0" w:color="000000" w:themeColor="text1"/>
            </w:tcBorders>
            <w:vAlign w:val="center"/>
          </w:tcPr>
          <w:p w14:paraId="409640CE" w14:textId="77777777" w:rsidR="00EA5718" w:rsidRPr="00A204D6" w:rsidRDefault="00EA5718" w:rsidP="00695DA2">
            <w:pPr>
              <w:pStyle w:val="ListParagraph"/>
              <w:numPr>
                <w:ilvl w:val="0"/>
                <w:numId w:val="22"/>
              </w:numPr>
              <w:spacing w:after="0" w:line="480" w:lineRule="auto"/>
              <w:ind w:left="357" w:hanging="357"/>
              <w:rPr>
                <w:rFonts w:eastAsia="Times New Roman" w:cs="Times New Roman"/>
                <w:kern w:val="0"/>
                <w:sz w:val="20"/>
                <w:szCs w:val="20"/>
                <w:lang w:eastAsia="en-AU"/>
                <w14:ligatures w14:val="none"/>
              </w:rPr>
            </w:pPr>
            <w:r>
              <w:rPr>
                <w:color w:val="000000"/>
                <w:sz w:val="20"/>
                <w:szCs w:val="20"/>
              </w:rPr>
              <w:t>Dedicated and recurrent funding</w:t>
            </w:r>
            <w:r>
              <w:rPr>
                <w:color w:val="000000"/>
                <w:sz w:val="20"/>
                <w:szCs w:val="20"/>
              </w:rPr>
              <w:br/>
            </w:r>
          </w:p>
          <w:p w14:paraId="5F40FF7E" w14:textId="77777777" w:rsidR="00EA5718" w:rsidRPr="00A204D6" w:rsidRDefault="00EA5718" w:rsidP="00695DA2">
            <w:pPr>
              <w:pStyle w:val="ListParagraph"/>
              <w:numPr>
                <w:ilvl w:val="0"/>
                <w:numId w:val="22"/>
              </w:numPr>
              <w:spacing w:after="0" w:line="480" w:lineRule="auto"/>
              <w:ind w:left="357" w:hanging="357"/>
              <w:rPr>
                <w:rFonts w:eastAsia="Times New Roman" w:cs="Times New Roman"/>
                <w:kern w:val="0"/>
                <w:sz w:val="20"/>
                <w:szCs w:val="20"/>
                <w:lang w:eastAsia="en-AU"/>
                <w14:ligatures w14:val="none"/>
              </w:rPr>
            </w:pPr>
            <w:r>
              <w:rPr>
                <w:color w:val="000000"/>
                <w:sz w:val="20"/>
                <w:szCs w:val="20"/>
              </w:rPr>
              <w:t>Initial and ongoing training</w:t>
            </w:r>
            <w:r>
              <w:rPr>
                <w:color w:val="000000"/>
                <w:sz w:val="20"/>
                <w:szCs w:val="20"/>
              </w:rPr>
              <w:br/>
            </w:r>
          </w:p>
          <w:p w14:paraId="5B966AC0" w14:textId="77777777" w:rsidR="00EA5718" w:rsidRPr="00A204D6" w:rsidRDefault="00EA5718" w:rsidP="00695DA2">
            <w:pPr>
              <w:pStyle w:val="ListParagraph"/>
              <w:numPr>
                <w:ilvl w:val="0"/>
                <w:numId w:val="22"/>
              </w:numPr>
              <w:spacing w:after="0" w:line="480" w:lineRule="auto"/>
              <w:ind w:left="357" w:hanging="357"/>
              <w:rPr>
                <w:rFonts w:eastAsia="Times New Roman" w:cs="Times New Roman"/>
                <w:kern w:val="0"/>
                <w:sz w:val="20"/>
                <w:szCs w:val="20"/>
                <w:lang w:eastAsia="en-AU"/>
                <w14:ligatures w14:val="none"/>
              </w:rPr>
            </w:pPr>
            <w:r>
              <w:rPr>
                <w:color w:val="000000"/>
                <w:sz w:val="20"/>
                <w:szCs w:val="20"/>
              </w:rPr>
              <w:t>Routine fidelity reviews</w:t>
            </w:r>
            <w:r>
              <w:rPr>
                <w:color w:val="000000"/>
                <w:sz w:val="20"/>
                <w:szCs w:val="20"/>
              </w:rPr>
              <w:br/>
            </w:r>
          </w:p>
          <w:p w14:paraId="348A29C2" w14:textId="77777777" w:rsidR="00EA5718" w:rsidRDefault="00EA5718" w:rsidP="00695DA2">
            <w:pPr>
              <w:pStyle w:val="ListParagraph"/>
              <w:numPr>
                <w:ilvl w:val="0"/>
                <w:numId w:val="22"/>
              </w:numPr>
              <w:spacing w:after="0" w:line="480" w:lineRule="auto"/>
              <w:ind w:left="357" w:hanging="357"/>
              <w:rPr>
                <w:rFonts w:eastAsia="Times New Roman" w:cs="Times New Roman"/>
                <w:kern w:val="0"/>
                <w:sz w:val="20"/>
                <w:szCs w:val="20"/>
                <w:lang w:eastAsia="en-AU"/>
                <w14:ligatures w14:val="none"/>
              </w:rPr>
            </w:pPr>
            <w:r>
              <w:rPr>
                <w:color w:val="000000"/>
                <w:sz w:val="20"/>
                <w:szCs w:val="20"/>
              </w:rPr>
              <w:t>Co-design with service users, families, peer workers</w:t>
            </w:r>
          </w:p>
        </w:tc>
        <w:tc>
          <w:tcPr>
            <w:tcW w:w="3177" w:type="dxa"/>
            <w:tcBorders>
              <w:top w:val="nil"/>
              <w:left w:val="nil"/>
              <w:bottom w:val="single" w:sz="4" w:space="0" w:color="auto"/>
              <w:right w:val="single" w:sz="4" w:space="0" w:color="auto"/>
            </w:tcBorders>
          </w:tcPr>
          <w:p w14:paraId="3370C16F" w14:textId="77777777" w:rsidR="00EA5718" w:rsidRPr="00FF27EE" w:rsidRDefault="00EA5718" w:rsidP="00695DA2">
            <w:pPr>
              <w:spacing w:after="0" w:line="480" w:lineRule="auto"/>
              <w:jc w:val="center"/>
              <w:rPr>
                <w:rFonts w:eastAsia="Times New Roman" w:cs="Times New Roman"/>
                <w:kern w:val="0"/>
                <w:sz w:val="20"/>
                <w:szCs w:val="20"/>
                <w:lang w:eastAsia="en-AU"/>
                <w14:ligatures w14:val="none"/>
              </w:rPr>
            </w:pPr>
            <w:r>
              <w:rPr>
                <w:color w:val="000000"/>
                <w:sz w:val="20"/>
                <w:szCs w:val="20"/>
              </w:rPr>
              <w:t>1. Dedicated and recurrent funding</w:t>
            </w:r>
            <w:r>
              <w:rPr>
                <w:color w:val="000000"/>
                <w:sz w:val="20"/>
                <w:szCs w:val="20"/>
              </w:rPr>
              <w:br/>
              <w:t>2. Strong executive sponsorship and local champions</w:t>
            </w:r>
            <w:r>
              <w:rPr>
                <w:color w:val="000000"/>
                <w:sz w:val="20"/>
                <w:szCs w:val="20"/>
              </w:rPr>
              <w:br/>
              <w:t>3. Manageable caseloads and protected roles</w:t>
            </w:r>
            <w:r>
              <w:rPr>
                <w:color w:val="000000"/>
                <w:sz w:val="20"/>
                <w:szCs w:val="20"/>
              </w:rPr>
              <w:br/>
              <w:t>4. Co-design with service users and peers</w:t>
            </w:r>
          </w:p>
        </w:tc>
        <w:tc>
          <w:tcPr>
            <w:tcW w:w="3958" w:type="dxa"/>
            <w:tcBorders>
              <w:top w:val="nil"/>
              <w:left w:val="nil"/>
              <w:bottom w:val="single" w:sz="4" w:space="0" w:color="000000" w:themeColor="text1"/>
              <w:right w:val="single" w:sz="4" w:space="0" w:color="000000" w:themeColor="text1"/>
            </w:tcBorders>
          </w:tcPr>
          <w:p w14:paraId="07B97D85" w14:textId="77777777" w:rsidR="00EA5718" w:rsidRPr="00FF27EE" w:rsidRDefault="00EA5718" w:rsidP="00695DA2">
            <w:pPr>
              <w:spacing w:after="0" w:line="480" w:lineRule="auto"/>
              <w:jc w:val="center"/>
              <w:rPr>
                <w:rFonts w:eastAsia="Times New Roman" w:cs="Times New Roman"/>
                <w:kern w:val="0"/>
                <w:sz w:val="20"/>
                <w:szCs w:val="20"/>
                <w:lang w:eastAsia="en-AU"/>
                <w14:ligatures w14:val="none"/>
              </w:rPr>
            </w:pPr>
            <w:r>
              <w:rPr>
                <w:color w:val="000000"/>
                <w:sz w:val="20"/>
                <w:szCs w:val="20"/>
              </w:rPr>
              <w:t>1. Short-term or fragmented funding</w:t>
            </w:r>
            <w:r>
              <w:rPr>
                <w:color w:val="000000"/>
                <w:sz w:val="20"/>
                <w:szCs w:val="20"/>
              </w:rPr>
              <w:br/>
              <w:t>2. Policy misalignment or competing service key performance indicators</w:t>
            </w:r>
            <w:r>
              <w:rPr>
                <w:color w:val="000000"/>
                <w:sz w:val="20"/>
                <w:szCs w:val="20"/>
              </w:rPr>
              <w:br/>
              <w:t>3.Weak leadership</w:t>
            </w:r>
            <w:r>
              <w:rPr>
                <w:color w:val="000000"/>
                <w:sz w:val="20"/>
                <w:szCs w:val="20"/>
              </w:rPr>
              <w:br/>
              <w:t>4. Employer stigma or risk aversion</w:t>
            </w:r>
            <w:r>
              <w:rPr>
                <w:color w:val="000000"/>
                <w:sz w:val="20"/>
                <w:szCs w:val="20"/>
              </w:rPr>
              <w:br/>
              <w:t>5. Economic conditions reducing suitable vacancies</w:t>
            </w:r>
            <w:r>
              <w:rPr>
                <w:color w:val="000000"/>
                <w:sz w:val="20"/>
                <w:szCs w:val="20"/>
              </w:rPr>
              <w:br/>
              <w:t>6.Overemphasis on pre-vocational training versus rapid job search</w:t>
            </w:r>
          </w:p>
        </w:tc>
      </w:tr>
      <w:tr w:rsidR="00EA5718" w:rsidRPr="00FF27EE" w14:paraId="66BFDCD4" w14:textId="77777777" w:rsidTr="00695DA2">
        <w:trPr>
          <w:trHeight w:val="300"/>
        </w:trPr>
        <w:tc>
          <w:tcPr>
            <w:tcW w:w="1271" w:type="dxa"/>
            <w:tcBorders>
              <w:top w:val="nil"/>
              <w:left w:val="single" w:sz="4" w:space="0" w:color="000000" w:themeColor="text1"/>
              <w:bottom w:val="single" w:sz="4" w:space="0" w:color="000000" w:themeColor="text1"/>
              <w:right w:val="single" w:sz="4" w:space="0" w:color="000000" w:themeColor="text1"/>
            </w:tcBorders>
            <w:hideMark/>
          </w:tcPr>
          <w:p w14:paraId="11792F33" w14:textId="77777777" w:rsidR="00EA5718" w:rsidRDefault="00EA5718" w:rsidP="00695DA2">
            <w:pPr>
              <w:spacing w:after="0" w:line="480" w:lineRule="auto"/>
              <w:rPr>
                <w:rFonts w:eastAsia="Times New Roman" w:cs="Times New Roman"/>
                <w:kern w:val="0"/>
                <w:sz w:val="20"/>
                <w:szCs w:val="20"/>
                <w:lang w:eastAsia="en-AU"/>
                <w14:ligatures w14:val="none"/>
              </w:rPr>
            </w:pPr>
            <w:r w:rsidRPr="00FF27EE">
              <w:rPr>
                <w:rFonts w:eastAsia="Times New Roman" w:cs="Times New Roman"/>
                <w:i/>
                <w:iCs/>
                <w:color w:val="000000"/>
                <w:kern w:val="0"/>
                <w:sz w:val="20"/>
                <w:szCs w:val="20"/>
                <w:lang w:eastAsia="en-AU"/>
                <w14:ligatures w14:val="none"/>
              </w:rPr>
              <w:lastRenderedPageBreak/>
              <w:br/>
            </w:r>
            <w:r w:rsidRPr="00291920">
              <w:rPr>
                <w:rFonts w:eastAsia="Times New Roman" w:cs="Times New Roman"/>
                <w:kern w:val="0"/>
                <w:sz w:val="20"/>
                <w:szCs w:val="20"/>
                <w:lang w:eastAsia="en-AU"/>
                <w14:ligatures w14:val="none"/>
              </w:rPr>
              <w:t>Appleton et al.</w:t>
            </w:r>
          </w:p>
          <w:p w14:paraId="71146E99" w14:textId="77777777" w:rsidR="00EA5718" w:rsidRPr="00FF27EE" w:rsidRDefault="00EA5718" w:rsidP="00695DA2">
            <w:pPr>
              <w:spacing w:after="0" w:line="480" w:lineRule="auto"/>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color w:val="000000"/>
                <w:kern w:val="0"/>
                <w:sz w:val="20"/>
                <w:szCs w:val="20"/>
                <w:lang w:eastAsia="en-AU"/>
                <w14:ligatures w14:val="none"/>
              </w:rPr>
              <w:instrText xml:space="preserve"> ADDIN EN.CITE </w:instrText>
            </w:r>
            <w:r>
              <w:rPr>
                <w:rFonts w:eastAsia="Times New Roman" w:cs="Times New Roman"/>
                <w:color w:val="000000"/>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color w:val="000000"/>
                <w:kern w:val="0"/>
                <w:sz w:val="20"/>
                <w:szCs w:val="20"/>
                <w:lang w:eastAsia="en-AU"/>
                <w14:ligatures w14:val="none"/>
              </w:rPr>
              <w:instrText xml:space="preserve"> ADDIN EN.CITE.DATA </w:instrText>
            </w:r>
            <w:r>
              <w:rPr>
                <w:rFonts w:eastAsia="Times New Roman" w:cs="Times New Roman"/>
                <w:color w:val="000000"/>
                <w:kern w:val="0"/>
                <w:sz w:val="20"/>
                <w:szCs w:val="20"/>
                <w:lang w:eastAsia="en-AU"/>
                <w14:ligatures w14:val="none"/>
              </w:rPr>
            </w:r>
            <w:r>
              <w:rPr>
                <w:rFonts w:eastAsia="Times New Roman" w:cs="Times New Roman"/>
                <w:color w:val="000000"/>
                <w:kern w:val="0"/>
                <w:sz w:val="20"/>
                <w:szCs w:val="20"/>
                <w:lang w:eastAsia="en-AU"/>
                <w14:ligatures w14:val="none"/>
              </w:rPr>
              <w:fldChar w:fldCharType="end"/>
            </w:r>
            <w:r>
              <w:rPr>
                <w:rFonts w:eastAsia="Times New Roman" w:cs="Times New Roman"/>
                <w:color w:val="000000"/>
                <w:kern w:val="0"/>
                <w:sz w:val="20"/>
                <w:szCs w:val="20"/>
                <w:lang w:eastAsia="en-AU"/>
                <w14:ligatures w14:val="none"/>
              </w:rPr>
            </w:r>
            <w:r>
              <w:rPr>
                <w:rFonts w:eastAsia="Times New Roman" w:cs="Times New Roman"/>
                <w:color w:val="000000"/>
                <w:kern w:val="0"/>
                <w:sz w:val="20"/>
                <w:szCs w:val="20"/>
                <w:lang w:eastAsia="en-AU"/>
                <w14:ligatures w14:val="none"/>
              </w:rPr>
              <w:fldChar w:fldCharType="separate"/>
            </w:r>
            <w:r>
              <w:rPr>
                <w:rFonts w:eastAsia="Times New Roman" w:cs="Times New Roman"/>
                <w:noProof/>
                <w:color w:val="000000"/>
                <w:kern w:val="0"/>
                <w:sz w:val="20"/>
                <w:szCs w:val="20"/>
                <w:lang w:eastAsia="en-AU"/>
                <w14:ligatures w14:val="none"/>
              </w:rPr>
              <w:t>(21)</w:t>
            </w:r>
            <w:r>
              <w:rPr>
                <w:rFonts w:eastAsia="Times New Roman" w:cs="Times New Roman"/>
                <w:color w:val="000000"/>
                <w:kern w:val="0"/>
                <w:sz w:val="20"/>
                <w:szCs w:val="20"/>
                <w:lang w:eastAsia="en-AU"/>
                <w14:ligatures w14:val="none"/>
              </w:rPr>
              <w:fldChar w:fldCharType="end"/>
            </w:r>
          </w:p>
        </w:tc>
        <w:tc>
          <w:tcPr>
            <w:tcW w:w="1483" w:type="dxa"/>
            <w:tcBorders>
              <w:top w:val="nil"/>
              <w:left w:val="nil"/>
              <w:bottom w:val="single" w:sz="4" w:space="0" w:color="auto"/>
              <w:right w:val="single" w:sz="4" w:space="0" w:color="auto"/>
            </w:tcBorders>
          </w:tcPr>
          <w:p w14:paraId="37E3D0D4" w14:textId="77777777" w:rsidR="00EA5718" w:rsidRPr="00FF27EE" w:rsidRDefault="00EA5718" w:rsidP="00695DA2">
            <w:pPr>
              <w:spacing w:line="480" w:lineRule="auto"/>
              <w:rPr>
                <w:rFonts w:cs="Times New Roman"/>
                <w:sz w:val="20"/>
                <w:szCs w:val="20"/>
              </w:rPr>
            </w:pPr>
            <w:r w:rsidRPr="00FF27EE">
              <w:rPr>
                <w:rFonts w:eastAsia="Calibri" w:cs="Times New Roman"/>
                <w:sz w:val="20"/>
                <w:szCs w:val="20"/>
              </w:rPr>
              <w:t>Covid-19 tele mental health</w:t>
            </w:r>
          </w:p>
          <w:p w14:paraId="39CF2890" w14:textId="77777777" w:rsidR="00EA5718" w:rsidRPr="00FF27EE" w:rsidRDefault="00EA5718" w:rsidP="00695DA2">
            <w:pPr>
              <w:spacing w:line="480" w:lineRule="auto"/>
              <w:rPr>
                <w:rFonts w:eastAsia="Times New Roman" w:cs="Times New Roman"/>
                <w:sz w:val="20"/>
                <w:szCs w:val="20"/>
                <w:lang w:eastAsia="en-AU"/>
              </w:rPr>
            </w:pPr>
          </w:p>
        </w:tc>
        <w:tc>
          <w:tcPr>
            <w:tcW w:w="2061" w:type="dxa"/>
            <w:tcBorders>
              <w:top w:val="nil"/>
              <w:left w:val="nil"/>
              <w:bottom w:val="single" w:sz="4" w:space="0" w:color="auto"/>
              <w:right w:val="single" w:sz="4" w:space="0" w:color="auto"/>
            </w:tcBorders>
            <w:hideMark/>
          </w:tcPr>
          <w:p w14:paraId="5B53E418" w14:textId="77777777" w:rsidR="00EA5718" w:rsidRPr="00FF27EE" w:rsidRDefault="00EA5718" w:rsidP="00695DA2">
            <w:pPr>
              <w:pStyle w:val="ListParagraph"/>
              <w:numPr>
                <w:ilvl w:val="0"/>
                <w:numId w:val="22"/>
              </w:numPr>
              <w:spacing w:after="0" w:line="480" w:lineRule="auto"/>
              <w:ind w:left="357" w:hanging="357"/>
              <w:rPr>
                <w:rFonts w:eastAsia="Times New Roman" w:cs="Times New Roman"/>
                <w:kern w:val="0"/>
                <w:sz w:val="20"/>
                <w:szCs w:val="20"/>
                <w:lang w:eastAsia="en-AU"/>
                <w14:ligatures w14:val="none"/>
              </w:rPr>
            </w:pPr>
            <w:r w:rsidRPr="00FF27EE">
              <w:rPr>
                <w:rFonts w:eastAsia="Times New Roman" w:cs="Times New Roman"/>
                <w:kern w:val="0"/>
                <w:sz w:val="20"/>
                <w:szCs w:val="20"/>
                <w:lang w:eastAsia="en-AU"/>
                <w14:ligatures w14:val="none"/>
              </w:rPr>
              <w:t>Consolidated Framework for Implementation Research</w:t>
            </w:r>
          </w:p>
          <w:p w14:paraId="3C624702" w14:textId="77777777" w:rsidR="00EA5718" w:rsidRPr="00FF27EE" w:rsidRDefault="00EA5718" w:rsidP="00695DA2">
            <w:pPr>
              <w:pStyle w:val="ListParagraph"/>
              <w:numPr>
                <w:ilvl w:val="0"/>
                <w:numId w:val="22"/>
              </w:numPr>
              <w:spacing w:after="0" w:line="480" w:lineRule="auto"/>
              <w:ind w:left="357" w:hanging="357"/>
              <w:rPr>
                <w:rFonts w:eastAsia="Times New Roman" w:cs="Times New Roman"/>
                <w:kern w:val="0"/>
                <w:sz w:val="20"/>
                <w:szCs w:val="20"/>
                <w:lang w:eastAsia="en-AU"/>
                <w14:ligatures w14:val="none"/>
              </w:rPr>
            </w:pPr>
            <w:r w:rsidRPr="00FF27EE">
              <w:rPr>
                <w:rFonts w:eastAsia="Times New Roman" w:cs="Times New Roman"/>
                <w:kern w:val="0"/>
                <w:sz w:val="20"/>
                <w:szCs w:val="20"/>
                <w:lang w:eastAsia="en-AU"/>
                <w14:ligatures w14:val="none"/>
              </w:rPr>
              <w:t>Proctor Model</w:t>
            </w:r>
          </w:p>
        </w:tc>
        <w:tc>
          <w:tcPr>
            <w:tcW w:w="2351" w:type="dxa"/>
            <w:tcBorders>
              <w:top w:val="nil"/>
              <w:left w:val="nil"/>
              <w:bottom w:val="single" w:sz="4" w:space="0" w:color="000000" w:themeColor="text1"/>
              <w:right w:val="single" w:sz="4" w:space="0" w:color="000000" w:themeColor="text1"/>
            </w:tcBorders>
            <w:hideMark/>
          </w:tcPr>
          <w:p w14:paraId="214AECD9" w14:textId="77777777" w:rsidR="00EA5718" w:rsidRPr="00FF27EE" w:rsidRDefault="00EA5718" w:rsidP="00695DA2">
            <w:pPr>
              <w:pStyle w:val="ListParagraph"/>
              <w:numPr>
                <w:ilvl w:val="0"/>
                <w:numId w:val="22"/>
              </w:numPr>
              <w:spacing w:after="0" w:line="480" w:lineRule="auto"/>
              <w:ind w:left="357" w:hanging="357"/>
              <w:rPr>
                <w:rFonts w:eastAsia="Times New Roman" w:cs="Times New Roman"/>
                <w:kern w:val="0"/>
                <w:sz w:val="20"/>
                <w:szCs w:val="20"/>
                <w:lang w:eastAsia="en-AU"/>
                <w14:ligatures w14:val="none"/>
              </w:rPr>
            </w:pPr>
            <w:r>
              <w:rPr>
                <w:rFonts w:eastAsia="Times New Roman" w:cs="Times New Roman"/>
                <w:kern w:val="0"/>
                <w:sz w:val="20"/>
                <w:szCs w:val="20"/>
                <w:lang w:eastAsia="en-AU"/>
                <w14:ligatures w14:val="none"/>
              </w:rPr>
              <w:t>F</w:t>
            </w:r>
            <w:r w:rsidRPr="00FF27EE">
              <w:rPr>
                <w:rFonts w:eastAsia="Times New Roman" w:cs="Times New Roman"/>
                <w:kern w:val="0"/>
                <w:sz w:val="20"/>
                <w:szCs w:val="20"/>
                <w:lang w:eastAsia="en-AU"/>
                <w14:ligatures w14:val="none"/>
              </w:rPr>
              <w:t>idelity assessments</w:t>
            </w:r>
          </w:p>
          <w:p w14:paraId="526D017F" w14:textId="77777777" w:rsidR="00EA5718" w:rsidRPr="00FF27EE" w:rsidRDefault="00EA5718" w:rsidP="00695DA2">
            <w:pPr>
              <w:pStyle w:val="ListParagraph"/>
              <w:numPr>
                <w:ilvl w:val="0"/>
                <w:numId w:val="22"/>
              </w:numPr>
              <w:spacing w:after="0" w:line="480" w:lineRule="auto"/>
              <w:ind w:left="357" w:hanging="357"/>
              <w:rPr>
                <w:rFonts w:eastAsia="Times New Roman" w:cs="Times New Roman"/>
                <w:kern w:val="0"/>
                <w:sz w:val="20"/>
                <w:szCs w:val="20"/>
                <w:lang w:eastAsia="en-AU"/>
                <w14:ligatures w14:val="none"/>
              </w:rPr>
            </w:pPr>
            <w:r>
              <w:rPr>
                <w:rFonts w:eastAsia="Times New Roman" w:cs="Times New Roman"/>
                <w:kern w:val="0"/>
                <w:sz w:val="20"/>
                <w:szCs w:val="20"/>
                <w:lang w:eastAsia="en-AU"/>
                <w14:ligatures w14:val="none"/>
              </w:rPr>
              <w:t>A</w:t>
            </w:r>
            <w:r w:rsidRPr="00FF27EE">
              <w:rPr>
                <w:rFonts w:eastAsia="Times New Roman" w:cs="Times New Roman"/>
                <w:kern w:val="0"/>
                <w:sz w:val="20"/>
                <w:szCs w:val="20"/>
                <w:lang w:eastAsia="en-AU"/>
                <w14:ligatures w14:val="none"/>
              </w:rPr>
              <w:t>dapted to fit delivery context</w:t>
            </w:r>
          </w:p>
        </w:tc>
        <w:tc>
          <w:tcPr>
            <w:tcW w:w="3177" w:type="dxa"/>
            <w:tcBorders>
              <w:top w:val="nil"/>
              <w:left w:val="nil"/>
              <w:bottom w:val="single" w:sz="4" w:space="0" w:color="auto"/>
              <w:right w:val="single" w:sz="4" w:space="0" w:color="auto"/>
            </w:tcBorders>
            <w:hideMark/>
          </w:tcPr>
          <w:p w14:paraId="3ADF359C" w14:textId="77777777" w:rsidR="00EA5718" w:rsidRPr="00FF27EE" w:rsidRDefault="00EA5718" w:rsidP="00695DA2">
            <w:pPr>
              <w:spacing w:after="0" w:line="480" w:lineRule="auto"/>
              <w:rPr>
                <w:rFonts w:eastAsia="Times New Roman" w:cs="Times New Roman"/>
                <w:kern w:val="0"/>
                <w:sz w:val="20"/>
                <w:szCs w:val="20"/>
                <w:lang w:eastAsia="en-AU"/>
                <w14:ligatures w14:val="none"/>
              </w:rPr>
            </w:pPr>
            <w:r w:rsidRPr="00FF27EE">
              <w:rPr>
                <w:rFonts w:eastAsia="Times New Roman" w:cs="Times New Roman"/>
                <w:kern w:val="0"/>
                <w:sz w:val="20"/>
                <w:szCs w:val="20"/>
                <w:lang w:eastAsia="en-AU"/>
                <w14:ligatures w14:val="none"/>
              </w:rPr>
              <w:t>1.  Staff training</w:t>
            </w:r>
            <w:r w:rsidRPr="00FF27EE">
              <w:rPr>
                <w:rFonts w:eastAsia="Times New Roman" w:cs="Times New Roman"/>
                <w:kern w:val="0"/>
                <w:sz w:val="20"/>
                <w:szCs w:val="20"/>
                <w:lang w:eastAsia="en-AU"/>
                <w14:ligatures w14:val="none"/>
              </w:rPr>
              <w:br/>
              <w:t>2. The use of telemental health champions</w:t>
            </w:r>
            <w:r w:rsidRPr="00FF27EE">
              <w:rPr>
                <w:rFonts w:eastAsia="Times New Roman" w:cs="Times New Roman"/>
                <w:kern w:val="0"/>
                <w:sz w:val="20"/>
                <w:szCs w:val="20"/>
                <w:lang w:eastAsia="en-AU"/>
                <w14:ligatures w14:val="none"/>
              </w:rPr>
              <w:br/>
              <w:t>3. Strategies introducing service users to technology</w:t>
            </w:r>
            <w:r w:rsidRPr="00FF27EE">
              <w:rPr>
                <w:rFonts w:eastAsia="Times New Roman" w:cs="Times New Roman"/>
                <w:kern w:val="0"/>
                <w:sz w:val="20"/>
                <w:szCs w:val="20"/>
                <w:lang w:eastAsia="en-AU"/>
                <w14:ligatures w14:val="none"/>
              </w:rPr>
              <w:br/>
              <w:t xml:space="preserve">4. Providing some simple guidance on how to use it best, identifying situations or populations when telemental health is not a good idea and those where it might be better. </w:t>
            </w:r>
          </w:p>
        </w:tc>
        <w:tc>
          <w:tcPr>
            <w:tcW w:w="3958" w:type="dxa"/>
            <w:tcBorders>
              <w:top w:val="nil"/>
              <w:left w:val="nil"/>
              <w:bottom w:val="single" w:sz="4" w:space="0" w:color="000000" w:themeColor="text1"/>
              <w:right w:val="single" w:sz="4" w:space="0" w:color="000000" w:themeColor="text1"/>
            </w:tcBorders>
            <w:hideMark/>
          </w:tcPr>
          <w:p w14:paraId="20187EA9" w14:textId="77777777" w:rsidR="00EA5718" w:rsidRPr="00FF27EE" w:rsidRDefault="00EA5718" w:rsidP="00695DA2">
            <w:pPr>
              <w:spacing w:after="0" w:line="480" w:lineRule="auto"/>
              <w:rPr>
                <w:rFonts w:eastAsia="Times New Roman" w:cs="Times New Roman"/>
                <w:kern w:val="0"/>
                <w:sz w:val="20"/>
                <w:szCs w:val="20"/>
                <w:lang w:eastAsia="en-AU"/>
                <w14:ligatures w14:val="none"/>
              </w:rPr>
            </w:pPr>
            <w:r w:rsidRPr="00FF27EE">
              <w:rPr>
                <w:rFonts w:eastAsia="Times New Roman" w:cs="Times New Roman"/>
                <w:kern w:val="0"/>
                <w:sz w:val="20"/>
                <w:szCs w:val="20"/>
                <w:lang w:eastAsia="en-AU"/>
                <w14:ligatures w14:val="none"/>
              </w:rPr>
              <w:t xml:space="preserve">1.  The risk of digital exclusion of some service users, such as those facing significant social disadvantage or with limited technological access and expertise, </w:t>
            </w:r>
            <w:r w:rsidRPr="00FF27EE">
              <w:rPr>
                <w:rFonts w:eastAsia="Times New Roman" w:cs="Times New Roman"/>
                <w:kern w:val="0"/>
                <w:sz w:val="20"/>
                <w:szCs w:val="20"/>
                <w:lang w:eastAsia="en-AU"/>
                <w14:ligatures w14:val="none"/>
              </w:rPr>
              <w:br/>
              <w:t>2. The lack of technological infrastructure and clear protocols within services, impeding the integration of telemental health with face-to-face care</w:t>
            </w:r>
            <w:r w:rsidRPr="00FF27EE">
              <w:rPr>
                <w:rFonts w:eastAsia="Times New Roman" w:cs="Times New Roman"/>
                <w:kern w:val="0"/>
                <w:sz w:val="20"/>
                <w:szCs w:val="20"/>
                <w:lang w:eastAsia="en-AU"/>
                <w14:ligatures w14:val="none"/>
              </w:rPr>
              <w:br/>
              <w:t>3. Difficulty in establishing and maintaining therapeutic relationships and in conducting high-quality assessments; service users who lack private space or find participating in sometimes intimate and distressing discussions from home intrusive.</w:t>
            </w:r>
            <w:r w:rsidRPr="00FF27EE">
              <w:rPr>
                <w:rFonts w:eastAsia="Times New Roman" w:cs="Times New Roman"/>
                <w:kern w:val="0"/>
                <w:sz w:val="20"/>
                <w:szCs w:val="20"/>
                <w:lang w:eastAsia="en-AU"/>
                <w14:ligatures w14:val="none"/>
              </w:rPr>
              <w:br/>
              <w:t xml:space="preserve">4. A range of other ethical, regulatory, technological, cultural, and organizational </w:t>
            </w:r>
            <w:r w:rsidRPr="00FF27EE">
              <w:rPr>
                <w:rFonts w:eastAsia="Times New Roman" w:cs="Times New Roman"/>
                <w:kern w:val="0"/>
                <w:sz w:val="20"/>
                <w:szCs w:val="20"/>
                <w:lang w:eastAsia="en-AU"/>
                <w14:ligatures w14:val="none"/>
              </w:rPr>
              <w:lastRenderedPageBreak/>
              <w:t>barriers have also been identified, both before and during the pandemic.</w:t>
            </w:r>
          </w:p>
        </w:tc>
      </w:tr>
      <w:tr w:rsidR="00EA5718" w:rsidRPr="00FF27EE" w14:paraId="3743A3E6" w14:textId="77777777" w:rsidTr="00695DA2">
        <w:trPr>
          <w:trHeight w:val="300"/>
        </w:trPr>
        <w:tc>
          <w:tcPr>
            <w:tcW w:w="1271" w:type="dxa"/>
            <w:tcBorders>
              <w:top w:val="nil"/>
              <w:left w:val="single" w:sz="4" w:space="0" w:color="000000" w:themeColor="text1"/>
              <w:bottom w:val="single" w:sz="4" w:space="0" w:color="auto"/>
              <w:right w:val="single" w:sz="4" w:space="0" w:color="000000" w:themeColor="text1"/>
            </w:tcBorders>
            <w:hideMark/>
          </w:tcPr>
          <w:p w14:paraId="69879D23" w14:textId="77777777" w:rsidR="00EA5718" w:rsidRDefault="00EA5718" w:rsidP="00695DA2">
            <w:pPr>
              <w:spacing w:after="0" w:line="480" w:lineRule="auto"/>
              <w:rPr>
                <w:rFonts w:eastAsia="Times New Roman" w:cs="Times New Roman"/>
                <w:color w:val="000000"/>
                <w:kern w:val="0"/>
                <w:sz w:val="20"/>
                <w:szCs w:val="20"/>
                <w:lang w:eastAsia="en-AU"/>
                <w14:ligatures w14:val="none"/>
              </w:rPr>
            </w:pPr>
            <w:r w:rsidRPr="00FF27EE">
              <w:rPr>
                <w:rFonts w:eastAsia="Times New Roman" w:cs="Times New Roman"/>
                <w:i/>
                <w:iCs/>
                <w:color w:val="000000"/>
                <w:kern w:val="0"/>
                <w:sz w:val="20"/>
                <w:szCs w:val="20"/>
                <w:lang w:eastAsia="en-AU"/>
                <w14:ligatures w14:val="none"/>
              </w:rPr>
              <w:lastRenderedPageBreak/>
              <w:br/>
            </w:r>
            <w:r w:rsidRPr="00FF27EE">
              <w:rPr>
                <w:rFonts w:eastAsia="Times New Roman" w:cs="Times New Roman"/>
                <w:color w:val="000000"/>
                <w:kern w:val="0"/>
                <w:sz w:val="20"/>
                <w:szCs w:val="20"/>
                <w:lang w:eastAsia="en-AU"/>
                <w14:ligatures w14:val="none"/>
              </w:rPr>
              <w:t>Barwick</w:t>
            </w:r>
            <w:r>
              <w:rPr>
                <w:rFonts w:eastAsia="Times New Roman" w:cs="Times New Roman"/>
                <w:color w:val="000000"/>
                <w:kern w:val="0"/>
                <w:sz w:val="20"/>
                <w:szCs w:val="20"/>
                <w:lang w:eastAsia="en-AU"/>
                <w14:ligatures w14:val="none"/>
              </w:rPr>
              <w:t xml:space="preserve"> et al.</w:t>
            </w:r>
          </w:p>
          <w:p w14:paraId="12A425AE" w14:textId="77777777" w:rsidR="00EA5718" w:rsidRPr="00FF27EE" w:rsidRDefault="00EA5718" w:rsidP="00695DA2">
            <w:pPr>
              <w:spacing w:after="0" w:line="480" w:lineRule="auto"/>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fldChar w:fldCharType="begin">
                <w:fldData xml:space="preserve">PEVuZE5vdGU+PENpdGU+PEF1dGhvcj5CYXJ3aWNrPC9BdXRob3I+PFllYXI+MjAxMjwvWWVhcj48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==
</w:fldData>
              </w:fldChar>
            </w:r>
            <w:r>
              <w:rPr>
                <w:rFonts w:eastAsia="Times New Roman" w:cs="Times New Roman"/>
                <w:color w:val="000000"/>
                <w:kern w:val="0"/>
                <w:sz w:val="20"/>
                <w:szCs w:val="20"/>
                <w:lang w:eastAsia="en-AU"/>
                <w14:ligatures w14:val="none"/>
              </w:rPr>
              <w:instrText xml:space="preserve"> ADDIN EN.CITE </w:instrText>
            </w:r>
            <w:r>
              <w:rPr>
                <w:rFonts w:eastAsia="Times New Roman" w:cs="Times New Roman"/>
                <w:color w:val="000000"/>
                <w:kern w:val="0"/>
                <w:sz w:val="20"/>
                <w:szCs w:val="20"/>
                <w:lang w:eastAsia="en-AU"/>
                <w14:ligatures w14:val="none"/>
              </w:rPr>
              <w:fldChar w:fldCharType="begin">
                <w:fldData xml:space="preserve">PEVuZE5vdGU+PENpdGU+PEF1dGhvcj5CYXJ3aWNrPC9BdXRob3I+PFllYXI+MjAxMjwvWWVhcj48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==
</w:fldData>
              </w:fldChar>
            </w:r>
            <w:r>
              <w:rPr>
                <w:rFonts w:eastAsia="Times New Roman" w:cs="Times New Roman"/>
                <w:color w:val="000000"/>
                <w:kern w:val="0"/>
                <w:sz w:val="20"/>
                <w:szCs w:val="20"/>
                <w:lang w:eastAsia="en-AU"/>
                <w14:ligatures w14:val="none"/>
              </w:rPr>
              <w:instrText xml:space="preserve"> ADDIN EN.CITE.DATA </w:instrText>
            </w:r>
            <w:r>
              <w:rPr>
                <w:rFonts w:eastAsia="Times New Roman" w:cs="Times New Roman"/>
                <w:color w:val="000000"/>
                <w:kern w:val="0"/>
                <w:sz w:val="20"/>
                <w:szCs w:val="20"/>
                <w:lang w:eastAsia="en-AU"/>
                <w14:ligatures w14:val="none"/>
              </w:rPr>
            </w:r>
            <w:r>
              <w:rPr>
                <w:rFonts w:eastAsia="Times New Roman" w:cs="Times New Roman"/>
                <w:color w:val="000000"/>
                <w:kern w:val="0"/>
                <w:sz w:val="20"/>
                <w:szCs w:val="20"/>
                <w:lang w:eastAsia="en-AU"/>
                <w14:ligatures w14:val="none"/>
              </w:rPr>
              <w:fldChar w:fldCharType="end"/>
            </w:r>
            <w:r>
              <w:rPr>
                <w:rFonts w:eastAsia="Times New Roman" w:cs="Times New Roman"/>
                <w:color w:val="000000"/>
                <w:kern w:val="0"/>
                <w:sz w:val="20"/>
                <w:szCs w:val="20"/>
                <w:lang w:eastAsia="en-AU"/>
                <w14:ligatures w14:val="none"/>
              </w:rPr>
            </w:r>
            <w:r>
              <w:rPr>
                <w:rFonts w:eastAsia="Times New Roman" w:cs="Times New Roman"/>
                <w:color w:val="000000"/>
                <w:kern w:val="0"/>
                <w:sz w:val="20"/>
                <w:szCs w:val="20"/>
                <w:lang w:eastAsia="en-AU"/>
                <w14:ligatures w14:val="none"/>
              </w:rPr>
              <w:fldChar w:fldCharType="separate"/>
            </w:r>
            <w:r>
              <w:rPr>
                <w:rFonts w:eastAsia="Times New Roman" w:cs="Times New Roman"/>
                <w:noProof/>
                <w:color w:val="000000"/>
                <w:kern w:val="0"/>
                <w:sz w:val="20"/>
                <w:szCs w:val="20"/>
                <w:lang w:eastAsia="en-AU"/>
                <w14:ligatures w14:val="none"/>
              </w:rPr>
              <w:t>(27)</w:t>
            </w:r>
            <w:r>
              <w:rPr>
                <w:rFonts w:eastAsia="Times New Roman" w:cs="Times New Roman"/>
                <w:color w:val="000000"/>
                <w:kern w:val="0"/>
                <w:sz w:val="20"/>
                <w:szCs w:val="20"/>
                <w:lang w:eastAsia="en-AU"/>
                <w14:ligatures w14:val="none"/>
              </w:rPr>
              <w:fldChar w:fldCharType="end"/>
            </w:r>
          </w:p>
        </w:tc>
        <w:tc>
          <w:tcPr>
            <w:tcW w:w="1483" w:type="dxa"/>
            <w:tcBorders>
              <w:top w:val="nil"/>
              <w:left w:val="nil"/>
              <w:bottom w:val="single" w:sz="4" w:space="0" w:color="auto"/>
              <w:right w:val="single" w:sz="4" w:space="0" w:color="auto"/>
            </w:tcBorders>
          </w:tcPr>
          <w:p w14:paraId="3E462F25" w14:textId="77777777" w:rsidR="00EA5718" w:rsidRPr="00FF27EE" w:rsidRDefault="00EA5718" w:rsidP="00695DA2">
            <w:pPr>
              <w:spacing w:line="480" w:lineRule="auto"/>
              <w:rPr>
                <w:rFonts w:cs="Times New Roman"/>
                <w:sz w:val="20"/>
                <w:szCs w:val="20"/>
              </w:rPr>
            </w:pPr>
            <w:r w:rsidRPr="00FF27EE">
              <w:rPr>
                <w:rFonts w:eastAsia="Calibri" w:cs="Times New Roman"/>
                <w:sz w:val="20"/>
                <w:szCs w:val="20"/>
              </w:rPr>
              <w:t>Knowledge Translation</w:t>
            </w:r>
          </w:p>
          <w:p w14:paraId="258B7B5B" w14:textId="77777777" w:rsidR="00EA5718" w:rsidRPr="00FF27EE" w:rsidRDefault="00EA5718" w:rsidP="00695DA2">
            <w:pPr>
              <w:spacing w:line="480" w:lineRule="auto"/>
              <w:rPr>
                <w:rFonts w:eastAsia="Times New Roman" w:cs="Times New Roman"/>
                <w:color w:val="000000" w:themeColor="text1"/>
                <w:sz w:val="20"/>
                <w:szCs w:val="20"/>
                <w:lang w:eastAsia="en-AU"/>
              </w:rPr>
            </w:pPr>
          </w:p>
        </w:tc>
        <w:tc>
          <w:tcPr>
            <w:tcW w:w="2061" w:type="dxa"/>
            <w:tcBorders>
              <w:top w:val="nil"/>
              <w:left w:val="nil"/>
              <w:bottom w:val="single" w:sz="4" w:space="0" w:color="auto"/>
              <w:right w:val="single" w:sz="4" w:space="0" w:color="auto"/>
            </w:tcBorders>
            <w:noWrap/>
            <w:hideMark/>
          </w:tcPr>
          <w:p w14:paraId="73080E86" w14:textId="77777777" w:rsidR="00EA5718" w:rsidRPr="00FF27EE" w:rsidRDefault="00EA5718" w:rsidP="00695DA2">
            <w:pPr>
              <w:pStyle w:val="ListParagraph"/>
              <w:numPr>
                <w:ilvl w:val="0"/>
                <w:numId w:val="23"/>
              </w:numPr>
              <w:spacing w:after="0" w:line="480" w:lineRule="auto"/>
              <w:rPr>
                <w:rFonts w:eastAsia="Times New Roman" w:cs="Times New Roman"/>
                <w:color w:val="000000"/>
                <w:kern w:val="0"/>
                <w:sz w:val="20"/>
                <w:szCs w:val="20"/>
                <w:lang w:eastAsia="en-AU"/>
                <w14:ligatures w14:val="none"/>
              </w:rPr>
            </w:pPr>
            <w:r w:rsidRPr="00FF27EE">
              <w:rPr>
                <w:rFonts w:eastAsia="Times New Roman" w:cs="Times New Roman"/>
                <w:color w:val="000000"/>
                <w:kern w:val="0"/>
                <w:sz w:val="20"/>
                <w:szCs w:val="20"/>
                <w:lang w:eastAsia="en-AU"/>
                <w14:ligatures w14:val="none"/>
              </w:rPr>
              <w:t>None</w:t>
            </w:r>
          </w:p>
        </w:tc>
        <w:tc>
          <w:tcPr>
            <w:tcW w:w="2351" w:type="dxa"/>
            <w:tcBorders>
              <w:top w:val="nil"/>
              <w:left w:val="nil"/>
              <w:bottom w:val="single" w:sz="4" w:space="0" w:color="auto"/>
              <w:right w:val="single" w:sz="4" w:space="0" w:color="000000" w:themeColor="text1"/>
            </w:tcBorders>
            <w:hideMark/>
          </w:tcPr>
          <w:p w14:paraId="17221AED" w14:textId="77777777" w:rsidR="00EA5718" w:rsidRPr="00FF27EE" w:rsidRDefault="00EA5718" w:rsidP="00695DA2">
            <w:pPr>
              <w:pStyle w:val="ListParagraph"/>
              <w:numPr>
                <w:ilvl w:val="0"/>
                <w:numId w:val="22"/>
              </w:numPr>
              <w:spacing w:after="0" w:line="480" w:lineRule="auto"/>
              <w:ind w:left="357" w:hanging="357"/>
              <w:rPr>
                <w:rFonts w:eastAsia="Times New Roman" w:cs="Times New Roman"/>
                <w:kern w:val="0"/>
                <w:sz w:val="20"/>
                <w:szCs w:val="20"/>
                <w:lang w:eastAsia="en-AU"/>
                <w14:ligatures w14:val="none"/>
              </w:rPr>
            </w:pPr>
            <w:r>
              <w:rPr>
                <w:rFonts w:eastAsia="Times New Roman" w:cs="Times New Roman"/>
                <w:kern w:val="0"/>
                <w:sz w:val="20"/>
                <w:szCs w:val="20"/>
                <w:lang w:eastAsia="en-AU"/>
                <w14:ligatures w14:val="none"/>
              </w:rPr>
              <w:t>A</w:t>
            </w:r>
            <w:r w:rsidRPr="00FF27EE">
              <w:rPr>
                <w:rFonts w:eastAsia="Times New Roman" w:cs="Times New Roman"/>
                <w:kern w:val="0"/>
                <w:sz w:val="20"/>
                <w:szCs w:val="20"/>
                <w:lang w:eastAsia="en-AU"/>
                <w14:ligatures w14:val="none"/>
              </w:rPr>
              <w:t>ddressing limitations from early knowledge translation research.</w:t>
            </w:r>
          </w:p>
          <w:p w14:paraId="126FAD79" w14:textId="77777777" w:rsidR="00EA5718" w:rsidRPr="00FF27EE" w:rsidRDefault="00EA5718" w:rsidP="00695DA2">
            <w:pPr>
              <w:pStyle w:val="ListParagraph"/>
              <w:numPr>
                <w:ilvl w:val="0"/>
                <w:numId w:val="22"/>
              </w:numPr>
              <w:spacing w:after="0" w:line="480" w:lineRule="auto"/>
              <w:ind w:left="357" w:hanging="357"/>
              <w:rPr>
                <w:rFonts w:eastAsia="Times New Roman" w:cs="Times New Roman"/>
                <w:color w:val="111111"/>
                <w:kern w:val="0"/>
                <w:sz w:val="20"/>
                <w:szCs w:val="20"/>
                <w:lang w:eastAsia="en-AU"/>
                <w14:ligatures w14:val="none"/>
              </w:rPr>
            </w:pPr>
            <w:r>
              <w:rPr>
                <w:rFonts w:eastAsia="Times New Roman" w:cs="Times New Roman"/>
                <w:kern w:val="0"/>
                <w:sz w:val="20"/>
                <w:szCs w:val="20"/>
                <w:lang w:eastAsia="en-AU"/>
                <w14:ligatures w14:val="none"/>
              </w:rPr>
              <w:t>A</w:t>
            </w:r>
            <w:r w:rsidRPr="00FF27EE">
              <w:rPr>
                <w:rFonts w:eastAsia="Times New Roman" w:cs="Times New Roman"/>
                <w:kern w:val="0"/>
                <w:sz w:val="20"/>
                <w:szCs w:val="20"/>
                <w:lang w:eastAsia="en-AU"/>
                <w14:ligatures w14:val="none"/>
              </w:rPr>
              <w:t>daptive strategies</w:t>
            </w:r>
          </w:p>
        </w:tc>
        <w:tc>
          <w:tcPr>
            <w:tcW w:w="3177" w:type="dxa"/>
            <w:tcBorders>
              <w:top w:val="nil"/>
              <w:left w:val="nil"/>
              <w:bottom w:val="single" w:sz="4" w:space="0" w:color="auto"/>
              <w:right w:val="single" w:sz="4" w:space="0" w:color="auto"/>
            </w:tcBorders>
            <w:hideMark/>
          </w:tcPr>
          <w:p w14:paraId="615EB759" w14:textId="77777777" w:rsidR="00EA5718" w:rsidRPr="00FF27EE" w:rsidRDefault="00EA5718" w:rsidP="00695DA2">
            <w:pPr>
              <w:spacing w:after="0" w:line="480" w:lineRule="auto"/>
              <w:rPr>
                <w:rFonts w:eastAsia="Times New Roman" w:cs="Times New Roman"/>
                <w:kern w:val="0"/>
                <w:sz w:val="20"/>
                <w:szCs w:val="20"/>
                <w:lang w:eastAsia="en-AU"/>
                <w14:ligatures w14:val="none"/>
              </w:rPr>
            </w:pPr>
            <w:r w:rsidRPr="00FF27EE">
              <w:rPr>
                <w:rFonts w:eastAsia="Times New Roman" w:cs="Times New Roman"/>
                <w:kern w:val="0"/>
                <w:sz w:val="20"/>
                <w:szCs w:val="20"/>
                <w:lang w:eastAsia="en-AU"/>
                <w14:ligatures w14:val="none"/>
              </w:rPr>
              <w:t xml:space="preserve">1.  Practitioner training using interactive training strategies such as role playing, video review, and group discussion. </w:t>
            </w:r>
          </w:p>
          <w:p w14:paraId="09ACBA9C" w14:textId="77777777" w:rsidR="00EA5718" w:rsidRPr="00FF27EE" w:rsidRDefault="00EA5718" w:rsidP="00695DA2">
            <w:pPr>
              <w:spacing w:after="0" w:line="480" w:lineRule="auto"/>
              <w:rPr>
                <w:rFonts w:eastAsia="Times New Roman" w:cs="Times New Roman"/>
                <w:kern w:val="0"/>
                <w:sz w:val="20"/>
                <w:szCs w:val="20"/>
                <w:lang w:eastAsia="en-AU"/>
                <w14:ligatures w14:val="none"/>
              </w:rPr>
            </w:pPr>
            <w:r w:rsidRPr="00FF27EE">
              <w:rPr>
                <w:rFonts w:eastAsia="Times New Roman" w:cs="Times New Roman"/>
                <w:kern w:val="0"/>
                <w:sz w:val="20"/>
                <w:szCs w:val="20"/>
                <w:lang w:eastAsia="en-AU"/>
                <w14:ligatures w14:val="none"/>
              </w:rPr>
              <w:t xml:space="preserve"> 2. Focus on learning process not on learning content, and use of active strategies such as role playing, simulations, and self-evaluation are most useful (adults).</w:t>
            </w:r>
          </w:p>
        </w:tc>
        <w:tc>
          <w:tcPr>
            <w:tcW w:w="3958" w:type="dxa"/>
            <w:tcBorders>
              <w:top w:val="nil"/>
              <w:left w:val="nil"/>
              <w:bottom w:val="single" w:sz="4" w:space="0" w:color="auto"/>
              <w:right w:val="single" w:sz="4" w:space="0" w:color="000000" w:themeColor="text1"/>
            </w:tcBorders>
            <w:hideMark/>
          </w:tcPr>
          <w:p w14:paraId="427FAE04" w14:textId="77777777" w:rsidR="00EA5718" w:rsidRPr="00FF27EE" w:rsidRDefault="00EA5718" w:rsidP="00695DA2">
            <w:pPr>
              <w:spacing w:after="0" w:line="480" w:lineRule="auto"/>
              <w:rPr>
                <w:rFonts w:eastAsia="Times New Roman" w:cs="Times New Roman"/>
                <w:kern w:val="0"/>
                <w:sz w:val="20"/>
                <w:szCs w:val="20"/>
                <w:lang w:eastAsia="en-AU"/>
                <w14:ligatures w14:val="none"/>
              </w:rPr>
            </w:pPr>
            <w:r w:rsidRPr="00FF27EE">
              <w:rPr>
                <w:rFonts w:eastAsia="Times New Roman" w:cs="Times New Roman"/>
                <w:kern w:val="0"/>
                <w:sz w:val="20"/>
                <w:szCs w:val="20"/>
                <w:lang w:eastAsia="en-AU"/>
                <w14:ligatures w14:val="none"/>
              </w:rPr>
              <w:t>1. Quick doses of training do not typically translate to behaviour change in practice</w:t>
            </w:r>
            <w:r w:rsidRPr="00FF27EE">
              <w:rPr>
                <w:rFonts w:eastAsia="Times New Roman" w:cs="Times New Roman"/>
                <w:kern w:val="0"/>
                <w:sz w:val="20"/>
                <w:szCs w:val="20"/>
                <w:lang w:eastAsia="en-AU"/>
                <w14:ligatures w14:val="none"/>
              </w:rPr>
              <w:br/>
              <w:t xml:space="preserve">2. Early research often ignored the role of historical and socio-cultural contexts in the spread of diffusion research. </w:t>
            </w:r>
            <w:r w:rsidRPr="00FF27EE">
              <w:rPr>
                <w:rFonts w:eastAsia="Times New Roman" w:cs="Times New Roman"/>
                <w:sz w:val="20"/>
                <w:szCs w:val="20"/>
                <w:lang w:eastAsia="en-AU"/>
              </w:rPr>
              <w:t xml:space="preserve">The paper concluded that it had raised awareness that </w:t>
            </w:r>
            <w:r w:rsidRPr="00FF27EE">
              <w:rPr>
                <w:rFonts w:eastAsia="Times New Roman" w:cs="Times New Roman"/>
                <w:kern w:val="0"/>
                <w:sz w:val="20"/>
                <w:szCs w:val="20"/>
                <w:lang w:eastAsia="en-AU"/>
                <w14:ligatures w14:val="none"/>
              </w:rPr>
              <w:t>what is adopted and effectively used at Site A, for instance, may not be readily adopted and effective at Site B, and that organization and individual readiness for change and related contextual factors play an important role.</w:t>
            </w:r>
          </w:p>
        </w:tc>
      </w:tr>
      <w:tr w:rsidR="00EA5718" w:rsidRPr="00FF27EE" w14:paraId="6CBAE218" w14:textId="77777777" w:rsidTr="00695DA2">
        <w:trPr>
          <w:trHeight w:val="300"/>
        </w:trPr>
        <w:tc>
          <w:tcPr>
            <w:tcW w:w="1271"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38F37D3B" w14:textId="77777777" w:rsidR="00EA5718" w:rsidRPr="00FF27EE" w:rsidRDefault="00EA5718" w:rsidP="00695DA2">
            <w:pPr>
              <w:spacing w:after="0" w:line="480" w:lineRule="auto"/>
              <w:rPr>
                <w:rFonts w:eastAsia="Times New Roman" w:cs="Times New Roman"/>
                <w:i/>
                <w:iCs/>
                <w:color w:val="000000"/>
                <w:kern w:val="0"/>
                <w:sz w:val="20"/>
                <w:szCs w:val="20"/>
                <w:lang w:eastAsia="en-AU"/>
                <w14:ligatures w14:val="none"/>
              </w:rPr>
            </w:pPr>
            <w:r>
              <w:rPr>
                <w:color w:val="000000"/>
                <w:sz w:val="20"/>
                <w:szCs w:val="20"/>
              </w:rPr>
              <w:t xml:space="preserve">Björkdahl et al. </w:t>
            </w:r>
            <w:r>
              <w:rPr>
                <w:color w:val="000000"/>
                <w:sz w:val="20"/>
                <w:szCs w:val="20"/>
              </w:rPr>
              <w:fldChar w:fldCharType="begin"/>
            </w:r>
            <w:r>
              <w:rPr>
                <w:color w:val="000000"/>
                <w:sz w:val="20"/>
                <w:szCs w:val="20"/>
              </w:rPr>
              <w:instrText xml:space="preserve"> ADDIN EN.CITE &lt;EndNote&gt;&lt;Cite&gt;&lt;Author&gt;Björkdahl&lt;/Author&gt;&lt;Year&gt;2024&lt;/Year&gt;&lt;RecNum&gt;65&lt;/RecNum&gt;&lt;DisplayText&gt;(18)&lt;/DisplayText&gt;&lt;record&gt;&lt;rec-number&gt;65&lt;/rec-number&gt;&lt;foreign-keys&gt;&lt;key app="EN" db-id="xa52tee05wxwadewwewpw0zuw2xvtdzp92xp" timestamp="1769642160"&gt;65&lt;/key&gt;&lt;/foreign-keys&gt;&lt;ref-type name="Journal Article"&gt;17&lt;/ref-type&gt;&lt;contributors&gt;&lt;authors&gt;&lt;author&gt;Björkdahl, Anna&lt;/author&gt;&lt;author&gt;Johansson, Ulf&lt;/author&gt;&lt;author&gt;Kjellin, Lars&lt;/author&gt;&lt;author&gt;Pelto‐Piri, Veikko&lt;/author&gt;&lt;/authors&gt;&lt;/contributors&gt;&lt;titles&gt;&lt;title&gt;Barriers and enablers to the implementation of Safewards and the alignment to the i‐PARIHS framework – A qualitative systematic review&lt;/title&gt;&lt;secondary-title&gt;International journal of mental health nursing&lt;/secondary-title&gt;&lt;/titles&gt;&lt;periodical&gt;&lt;full-title&gt;International journal of mental health nursing&lt;/full-title&gt;&lt;/periodical&gt;&lt;pages&gt;18-36&lt;/pages&gt;&lt;volume&gt;33&lt;/volume&gt;&lt;number&gt;1&lt;/number&gt;&lt;keywords&gt;&lt;keyword&gt;Safewards&lt;/keyword&gt;&lt;keyword&gt;Systematic review&lt;/keyword&gt;&lt;keyword&gt;Aggression&lt;/keyword&gt;&lt;keyword&gt;Alignment&lt;/keyword&gt;&lt;keyword&gt;Barriers&lt;/keyword&gt;&lt;keyword&gt;Containment&lt;/keyword&gt;&lt;keyword&gt;Data&lt;/keyword&gt;&lt;keyword&gt;Frame analysis&lt;/keyword&gt;&lt;keyword&gt;Health care&lt;/keyword&gt;&lt;keyword&gt;Health services&lt;/keyword&gt;&lt;keyword&gt;Humans&lt;/keyword&gt;&lt;keyword&gt;Implementation&lt;/keyword&gt;&lt;keyword&gt;Innovations&lt;/keyword&gt;&lt;keyword&gt;Inpatient care&lt;/keyword&gt;&lt;keyword&gt;Leadership&lt;/keyword&gt;&lt;keyword&gt;Medical treatment&lt;/keyword&gt;&lt;keyword&gt;Mental health&lt;/keyword&gt;&lt;keyword&gt;Mental Health Nursing&lt;/keyword&gt;&lt;keyword&gt;Military intervention&lt;/keyword&gt;&lt;keyword&gt;Patients&lt;/keyword&gt;&lt;keyword&gt;Prevention&lt;/keyword&gt;&lt;keyword&gt;Psychiatric-mental health nursing&lt;/keyword&gt;&lt;keyword&gt;Qualitative research&lt;/keyword&gt;&lt;keyword&gt;Quality management&lt;/keyword&gt;&lt;keyword&gt;Quality of care&lt;/keyword&gt;&lt;/keywords&gt;&lt;dates&gt;&lt;year&gt;2024&lt;/year&gt;&lt;/dates&gt;&lt;pub-location&gt;Australia&lt;/pub-location&gt;&lt;publisher&gt;Wiley Subscription Services, Inc&lt;/publisher&gt;&lt;isbn&gt;1445-8330&lt;/isbn&gt;&lt;urls&gt;&lt;/urls&gt;&lt;electronic-resource-num&gt;10.1111/inm.13222&lt;/electronic-resource-num&gt;&lt;/record&gt;&lt;/Cite&gt;&lt;/EndNote&gt;</w:instrText>
            </w:r>
            <w:r>
              <w:rPr>
                <w:color w:val="000000"/>
                <w:sz w:val="20"/>
                <w:szCs w:val="20"/>
              </w:rPr>
              <w:fldChar w:fldCharType="separate"/>
            </w:r>
            <w:r>
              <w:rPr>
                <w:noProof/>
                <w:color w:val="000000"/>
                <w:sz w:val="20"/>
                <w:szCs w:val="20"/>
              </w:rPr>
              <w:t>(18)</w:t>
            </w:r>
            <w:r>
              <w:rPr>
                <w:color w:val="000000"/>
                <w:sz w:val="20"/>
                <w:szCs w:val="20"/>
              </w:rPr>
              <w:fldChar w:fldCharType="end"/>
            </w:r>
          </w:p>
        </w:tc>
        <w:tc>
          <w:tcPr>
            <w:tcW w:w="1483" w:type="dxa"/>
            <w:tcBorders>
              <w:top w:val="single" w:sz="4" w:space="0" w:color="auto"/>
              <w:left w:val="nil"/>
              <w:bottom w:val="single" w:sz="4" w:space="0" w:color="000000" w:themeColor="text1"/>
              <w:right w:val="single" w:sz="4" w:space="0" w:color="000000" w:themeColor="text1"/>
            </w:tcBorders>
          </w:tcPr>
          <w:p w14:paraId="70180FA1" w14:textId="77777777" w:rsidR="00EA5718" w:rsidRPr="00FF27EE" w:rsidRDefault="00EA5718" w:rsidP="00695DA2">
            <w:pPr>
              <w:spacing w:line="480" w:lineRule="auto"/>
              <w:jc w:val="center"/>
              <w:rPr>
                <w:rFonts w:eastAsia="Calibri" w:cs="Times New Roman"/>
                <w:sz w:val="20"/>
                <w:szCs w:val="20"/>
              </w:rPr>
            </w:pPr>
            <w:r>
              <w:rPr>
                <w:color w:val="000000"/>
                <w:sz w:val="20"/>
                <w:szCs w:val="20"/>
              </w:rPr>
              <w:t>Safewards</w:t>
            </w:r>
          </w:p>
        </w:tc>
        <w:tc>
          <w:tcPr>
            <w:tcW w:w="2061" w:type="dxa"/>
            <w:tcBorders>
              <w:top w:val="single" w:sz="4" w:space="0" w:color="auto"/>
              <w:left w:val="nil"/>
              <w:bottom w:val="single" w:sz="4" w:space="0" w:color="000000" w:themeColor="text1"/>
              <w:right w:val="single" w:sz="4" w:space="0" w:color="000000" w:themeColor="text1"/>
            </w:tcBorders>
          </w:tcPr>
          <w:p w14:paraId="661C9377" w14:textId="77777777" w:rsidR="00EA5718" w:rsidRPr="00FF27EE" w:rsidRDefault="00EA5718" w:rsidP="00695DA2">
            <w:pPr>
              <w:pStyle w:val="ListParagraph"/>
              <w:numPr>
                <w:ilvl w:val="0"/>
                <w:numId w:val="22"/>
              </w:numPr>
              <w:spacing w:after="0" w:line="480" w:lineRule="auto"/>
              <w:ind w:left="357" w:hanging="357"/>
              <w:jc w:val="center"/>
              <w:rPr>
                <w:rFonts w:eastAsia="Times New Roman" w:cs="Times New Roman"/>
                <w:kern w:val="0"/>
                <w:sz w:val="20"/>
                <w:szCs w:val="20"/>
                <w:lang w:eastAsia="en-AU"/>
                <w14:ligatures w14:val="none"/>
              </w:rPr>
            </w:pPr>
            <w:r>
              <w:rPr>
                <w:rStyle w:val="font561"/>
              </w:rPr>
              <w:t xml:space="preserve">Promoting Action on Research Implementation in </w:t>
            </w:r>
            <w:r>
              <w:rPr>
                <w:rStyle w:val="font561"/>
              </w:rPr>
              <w:lastRenderedPageBreak/>
              <w:t>Health Services framework</w:t>
            </w:r>
          </w:p>
        </w:tc>
        <w:tc>
          <w:tcPr>
            <w:tcW w:w="2351" w:type="dxa"/>
            <w:tcBorders>
              <w:top w:val="single" w:sz="4" w:space="0" w:color="auto"/>
              <w:left w:val="nil"/>
              <w:bottom w:val="single" w:sz="4" w:space="0" w:color="auto"/>
              <w:right w:val="single" w:sz="4" w:space="0" w:color="auto"/>
            </w:tcBorders>
          </w:tcPr>
          <w:p w14:paraId="71521F5C" w14:textId="77777777" w:rsidR="00EA5718" w:rsidRPr="00A204D6" w:rsidRDefault="00EA5718" w:rsidP="00695DA2">
            <w:pPr>
              <w:pStyle w:val="ListParagraph"/>
              <w:numPr>
                <w:ilvl w:val="0"/>
                <w:numId w:val="22"/>
              </w:numPr>
              <w:spacing w:after="0" w:line="480" w:lineRule="auto"/>
              <w:rPr>
                <w:rFonts w:eastAsia="Times New Roman" w:cs="Times New Roman"/>
                <w:kern w:val="0"/>
                <w:sz w:val="20"/>
                <w:szCs w:val="20"/>
                <w:lang w:eastAsia="en-AU"/>
                <w14:ligatures w14:val="none"/>
              </w:rPr>
            </w:pPr>
            <w:r>
              <w:rPr>
                <w:color w:val="000000"/>
                <w:sz w:val="20"/>
                <w:szCs w:val="20"/>
              </w:rPr>
              <w:lastRenderedPageBreak/>
              <w:t>Visible local leadership</w:t>
            </w:r>
            <w:r>
              <w:rPr>
                <w:color w:val="000000"/>
                <w:sz w:val="20"/>
                <w:szCs w:val="20"/>
              </w:rPr>
              <w:br/>
            </w:r>
          </w:p>
          <w:p w14:paraId="7689F22C" w14:textId="77777777" w:rsidR="00EA5718" w:rsidRPr="00A204D6" w:rsidRDefault="00EA5718" w:rsidP="00695DA2">
            <w:pPr>
              <w:pStyle w:val="ListParagraph"/>
              <w:numPr>
                <w:ilvl w:val="0"/>
                <w:numId w:val="22"/>
              </w:numPr>
              <w:spacing w:after="0" w:line="480" w:lineRule="auto"/>
              <w:ind w:left="357" w:hanging="357"/>
              <w:rPr>
                <w:rFonts w:eastAsia="Times New Roman" w:cs="Times New Roman"/>
                <w:kern w:val="0"/>
                <w:sz w:val="20"/>
                <w:szCs w:val="20"/>
                <w:lang w:eastAsia="en-AU"/>
                <w14:ligatures w14:val="none"/>
              </w:rPr>
            </w:pPr>
            <w:r>
              <w:rPr>
                <w:color w:val="000000"/>
                <w:sz w:val="20"/>
                <w:szCs w:val="20"/>
              </w:rPr>
              <w:lastRenderedPageBreak/>
              <w:t>Structured training</w:t>
            </w:r>
            <w:r>
              <w:rPr>
                <w:color w:val="000000"/>
                <w:sz w:val="20"/>
                <w:szCs w:val="20"/>
              </w:rPr>
              <w:br/>
            </w:r>
          </w:p>
          <w:p w14:paraId="251C759A" w14:textId="77777777" w:rsidR="00EA5718" w:rsidRPr="00A204D6" w:rsidRDefault="00EA5718" w:rsidP="00695DA2">
            <w:pPr>
              <w:pStyle w:val="ListParagraph"/>
              <w:numPr>
                <w:ilvl w:val="0"/>
                <w:numId w:val="22"/>
              </w:numPr>
              <w:spacing w:after="0" w:line="480" w:lineRule="auto"/>
              <w:ind w:left="357" w:hanging="357"/>
              <w:rPr>
                <w:rFonts w:eastAsia="Times New Roman" w:cs="Times New Roman"/>
                <w:kern w:val="0"/>
                <w:sz w:val="20"/>
                <w:szCs w:val="20"/>
                <w:lang w:eastAsia="en-AU"/>
                <w14:ligatures w14:val="none"/>
              </w:rPr>
            </w:pPr>
            <w:r>
              <w:rPr>
                <w:color w:val="000000"/>
                <w:sz w:val="20"/>
                <w:szCs w:val="20"/>
              </w:rPr>
              <w:t>Embedded useful routines</w:t>
            </w:r>
            <w:r>
              <w:rPr>
                <w:color w:val="000000"/>
                <w:sz w:val="20"/>
                <w:szCs w:val="20"/>
              </w:rPr>
              <w:br/>
            </w:r>
          </w:p>
          <w:p w14:paraId="4FD852E9" w14:textId="77777777" w:rsidR="00EA5718" w:rsidRPr="00FF27EE" w:rsidRDefault="00EA5718" w:rsidP="00695DA2">
            <w:pPr>
              <w:pStyle w:val="ListParagraph"/>
              <w:numPr>
                <w:ilvl w:val="0"/>
                <w:numId w:val="22"/>
              </w:numPr>
              <w:spacing w:after="0" w:line="480" w:lineRule="auto"/>
              <w:ind w:left="357" w:hanging="357"/>
              <w:rPr>
                <w:rFonts w:eastAsia="Times New Roman" w:cs="Times New Roman"/>
                <w:kern w:val="0"/>
                <w:sz w:val="20"/>
                <w:szCs w:val="20"/>
                <w:lang w:eastAsia="en-AU"/>
                <w14:ligatures w14:val="none"/>
              </w:rPr>
            </w:pPr>
            <w:r>
              <w:rPr>
                <w:color w:val="000000"/>
                <w:sz w:val="20"/>
                <w:szCs w:val="20"/>
              </w:rPr>
              <w:t>Plan for instability at busy times</w:t>
            </w:r>
          </w:p>
        </w:tc>
        <w:tc>
          <w:tcPr>
            <w:tcW w:w="3177" w:type="dxa"/>
            <w:tcBorders>
              <w:top w:val="single" w:sz="4" w:space="0" w:color="auto"/>
              <w:left w:val="nil"/>
              <w:bottom w:val="single" w:sz="4" w:space="0" w:color="auto"/>
              <w:right w:val="single" w:sz="4" w:space="0" w:color="auto"/>
            </w:tcBorders>
          </w:tcPr>
          <w:p w14:paraId="38F196CD" w14:textId="77777777" w:rsidR="00EA5718" w:rsidRPr="00877059" w:rsidRDefault="00EA5718" w:rsidP="00695DA2">
            <w:pPr>
              <w:spacing w:line="480" w:lineRule="auto"/>
              <w:rPr>
                <w:sz w:val="20"/>
                <w:szCs w:val="20"/>
              </w:rPr>
            </w:pPr>
            <w:r w:rsidRPr="00877059">
              <w:rPr>
                <w:sz w:val="20"/>
                <w:szCs w:val="20"/>
              </w:rPr>
              <w:lastRenderedPageBreak/>
              <w:t>1.Ward managers and champions lead by example</w:t>
            </w:r>
            <w:r w:rsidRPr="00877059">
              <w:rPr>
                <w:sz w:val="20"/>
                <w:szCs w:val="20"/>
              </w:rPr>
              <w:br/>
              <w:t>2.Staff receive structured training with regular refreshers</w:t>
            </w:r>
            <w:r w:rsidRPr="00877059">
              <w:rPr>
                <w:sz w:val="20"/>
                <w:szCs w:val="20"/>
              </w:rPr>
              <w:br/>
            </w:r>
            <w:r w:rsidRPr="00877059">
              <w:rPr>
                <w:sz w:val="20"/>
                <w:szCs w:val="20"/>
              </w:rPr>
              <w:lastRenderedPageBreak/>
              <w:t>3.Safewards steps are built into daily routines and documents</w:t>
            </w:r>
            <w:r w:rsidRPr="00877059">
              <w:rPr>
                <w:sz w:val="20"/>
                <w:szCs w:val="20"/>
              </w:rPr>
              <w:br/>
              <w:t>4.The model is adapted to fit local context and values</w:t>
            </w:r>
            <w:r w:rsidRPr="00877059">
              <w:rPr>
                <w:sz w:val="20"/>
                <w:szCs w:val="20"/>
              </w:rPr>
              <w:br/>
              <w:t>5.Teams share feedback and learn from data</w:t>
            </w:r>
            <w:r w:rsidRPr="00877059">
              <w:rPr>
                <w:sz w:val="20"/>
                <w:szCs w:val="20"/>
              </w:rPr>
              <w:br/>
              <w:t>6.Communication is clear and roles are explicit</w:t>
            </w:r>
          </w:p>
        </w:tc>
        <w:tc>
          <w:tcPr>
            <w:tcW w:w="3958" w:type="dxa"/>
            <w:tcBorders>
              <w:top w:val="single" w:sz="4" w:space="0" w:color="auto"/>
              <w:left w:val="nil"/>
              <w:bottom w:val="single" w:sz="4" w:space="0" w:color="auto"/>
              <w:right w:val="single" w:sz="4" w:space="0" w:color="auto"/>
            </w:tcBorders>
            <w:noWrap/>
          </w:tcPr>
          <w:p w14:paraId="27330E5E" w14:textId="77777777" w:rsidR="00EA5718" w:rsidRPr="00FF27EE" w:rsidRDefault="00EA5718" w:rsidP="00695DA2">
            <w:pPr>
              <w:spacing w:after="0" w:line="480" w:lineRule="auto"/>
              <w:rPr>
                <w:rFonts w:eastAsia="Times New Roman" w:cs="Times New Roman"/>
                <w:i/>
                <w:iCs/>
                <w:color w:val="000000"/>
                <w:kern w:val="0"/>
                <w:sz w:val="20"/>
                <w:szCs w:val="20"/>
                <w:lang w:eastAsia="en-AU"/>
                <w14:ligatures w14:val="none"/>
              </w:rPr>
            </w:pPr>
            <w:r>
              <w:rPr>
                <w:color w:val="000000"/>
                <w:sz w:val="20"/>
                <w:szCs w:val="20"/>
              </w:rPr>
              <w:lastRenderedPageBreak/>
              <w:t>1. When leadership is weak or inconsistent</w:t>
            </w:r>
            <w:r>
              <w:rPr>
                <w:color w:val="000000"/>
                <w:sz w:val="20"/>
                <w:szCs w:val="20"/>
              </w:rPr>
              <w:br/>
              <w:t>2.Training is one-off, optional, or only online</w:t>
            </w:r>
            <w:r>
              <w:rPr>
                <w:color w:val="000000"/>
                <w:sz w:val="20"/>
                <w:szCs w:val="20"/>
              </w:rPr>
              <w:br/>
              <w:t>3.Processes are unclear and feel academic</w:t>
            </w:r>
            <w:r>
              <w:rPr>
                <w:color w:val="000000"/>
                <w:sz w:val="20"/>
                <w:szCs w:val="20"/>
              </w:rPr>
              <w:br/>
              <w:t>4.Data sharing and feedback are irregular</w:t>
            </w:r>
            <w:r>
              <w:rPr>
                <w:color w:val="000000"/>
                <w:sz w:val="20"/>
                <w:szCs w:val="20"/>
              </w:rPr>
              <w:br/>
            </w:r>
            <w:r>
              <w:rPr>
                <w:color w:val="000000"/>
                <w:sz w:val="20"/>
                <w:szCs w:val="20"/>
              </w:rPr>
              <w:lastRenderedPageBreak/>
              <w:t>5.Roles are blurred and collaboration is limited</w:t>
            </w:r>
          </w:p>
        </w:tc>
      </w:tr>
      <w:tr w:rsidR="00EA5718" w:rsidRPr="00FF27EE" w14:paraId="39EEC788" w14:textId="77777777" w:rsidTr="00695DA2">
        <w:trPr>
          <w:trHeight w:val="300"/>
        </w:trPr>
        <w:tc>
          <w:tcPr>
            <w:tcW w:w="1271"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5880AA87" w14:textId="77777777" w:rsidR="00EA5718" w:rsidRDefault="00EA5718" w:rsidP="00695DA2">
            <w:pPr>
              <w:spacing w:after="0" w:line="480" w:lineRule="auto"/>
              <w:rPr>
                <w:rFonts w:eastAsia="Times New Roman" w:cs="Times New Roman"/>
                <w:color w:val="000000"/>
                <w:kern w:val="0"/>
                <w:sz w:val="20"/>
                <w:szCs w:val="20"/>
                <w:lang w:eastAsia="en-AU"/>
                <w14:ligatures w14:val="none"/>
              </w:rPr>
            </w:pPr>
            <w:r w:rsidRPr="00FF27EE">
              <w:rPr>
                <w:rFonts w:eastAsia="Times New Roman" w:cs="Times New Roman"/>
                <w:i/>
                <w:iCs/>
                <w:color w:val="000000"/>
                <w:kern w:val="0"/>
                <w:sz w:val="20"/>
                <w:szCs w:val="20"/>
                <w:lang w:eastAsia="en-AU"/>
                <w14:ligatures w14:val="none"/>
              </w:rPr>
              <w:lastRenderedPageBreak/>
              <w:br/>
            </w:r>
            <w:r>
              <w:rPr>
                <w:rFonts w:eastAsia="Times New Roman" w:cs="Times New Roman"/>
                <w:color w:val="000000"/>
                <w:kern w:val="0"/>
                <w:sz w:val="20"/>
                <w:szCs w:val="20"/>
                <w:lang w:eastAsia="en-AU"/>
                <w14:ligatures w14:val="none"/>
              </w:rPr>
              <w:t>Bryson et al.</w:t>
            </w:r>
          </w:p>
          <w:p w14:paraId="5B1AE7F7" w14:textId="77777777" w:rsidR="00EA5718" w:rsidRPr="00FF27EE" w:rsidRDefault="00EA5718" w:rsidP="00695DA2">
            <w:pPr>
              <w:spacing w:after="0" w:line="480" w:lineRule="auto"/>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fldChar w:fldCharType="begin">
                <w:fldData xml:space="preserve">PEVuZE5vdGU+PENpdGU+PEF1dGhvcj5Ccnlzb248L0F1dGhvcj48WWVhcj4yMDE3PC9ZZWFyPjxS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</w:fldData>
              </w:fldChar>
            </w:r>
            <w:r>
              <w:rPr>
                <w:rFonts w:eastAsia="Times New Roman" w:cs="Times New Roman"/>
                <w:color w:val="000000"/>
                <w:kern w:val="0"/>
                <w:sz w:val="20"/>
                <w:szCs w:val="20"/>
                <w:lang w:eastAsia="en-AU"/>
                <w14:ligatures w14:val="none"/>
              </w:rPr>
              <w:instrText xml:space="preserve"> ADDIN EN.CITE </w:instrText>
            </w:r>
            <w:r>
              <w:rPr>
                <w:rFonts w:eastAsia="Times New Roman" w:cs="Times New Roman"/>
                <w:color w:val="000000"/>
                <w:kern w:val="0"/>
                <w:sz w:val="20"/>
                <w:szCs w:val="20"/>
                <w:lang w:eastAsia="en-AU"/>
                <w14:ligatures w14:val="none"/>
              </w:rPr>
              <w:fldChar w:fldCharType="begin">
                <w:fldData xml:space="preserve">PEVuZE5vdGU+PENpdGU+PEF1dGhvcj5Ccnlzb248L0F1dGhvcj48WWVhcj4yMDE3PC9ZZWFyPjxS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</w:fldData>
              </w:fldChar>
            </w:r>
            <w:r>
              <w:rPr>
                <w:rFonts w:eastAsia="Times New Roman" w:cs="Times New Roman"/>
                <w:color w:val="000000"/>
                <w:kern w:val="0"/>
                <w:sz w:val="20"/>
                <w:szCs w:val="20"/>
                <w:lang w:eastAsia="en-AU"/>
                <w14:ligatures w14:val="none"/>
              </w:rPr>
              <w:instrText xml:space="preserve"> ADDIN EN.CITE.DATA </w:instrText>
            </w:r>
            <w:r>
              <w:rPr>
                <w:rFonts w:eastAsia="Times New Roman" w:cs="Times New Roman"/>
                <w:color w:val="000000"/>
                <w:kern w:val="0"/>
                <w:sz w:val="20"/>
                <w:szCs w:val="20"/>
                <w:lang w:eastAsia="en-AU"/>
                <w14:ligatures w14:val="none"/>
              </w:rPr>
            </w:r>
            <w:r>
              <w:rPr>
                <w:rFonts w:eastAsia="Times New Roman" w:cs="Times New Roman"/>
                <w:color w:val="000000"/>
                <w:kern w:val="0"/>
                <w:sz w:val="20"/>
                <w:szCs w:val="20"/>
                <w:lang w:eastAsia="en-AU"/>
                <w14:ligatures w14:val="none"/>
              </w:rPr>
              <w:fldChar w:fldCharType="end"/>
            </w:r>
            <w:r>
              <w:rPr>
                <w:rFonts w:eastAsia="Times New Roman" w:cs="Times New Roman"/>
                <w:color w:val="000000"/>
                <w:kern w:val="0"/>
                <w:sz w:val="20"/>
                <w:szCs w:val="20"/>
                <w:lang w:eastAsia="en-AU"/>
                <w14:ligatures w14:val="none"/>
              </w:rPr>
            </w:r>
            <w:r>
              <w:rPr>
                <w:rFonts w:eastAsia="Times New Roman" w:cs="Times New Roman"/>
                <w:color w:val="000000"/>
                <w:kern w:val="0"/>
                <w:sz w:val="20"/>
                <w:szCs w:val="20"/>
                <w:lang w:eastAsia="en-AU"/>
                <w14:ligatures w14:val="none"/>
              </w:rPr>
              <w:fldChar w:fldCharType="separate"/>
            </w:r>
            <w:r>
              <w:rPr>
                <w:rFonts w:eastAsia="Times New Roman" w:cs="Times New Roman"/>
                <w:noProof/>
                <w:color w:val="000000"/>
                <w:kern w:val="0"/>
                <w:sz w:val="20"/>
                <w:szCs w:val="20"/>
                <w:lang w:eastAsia="en-AU"/>
                <w14:ligatures w14:val="none"/>
              </w:rPr>
              <w:t>(25)</w:t>
            </w:r>
            <w:r>
              <w:rPr>
                <w:rFonts w:eastAsia="Times New Roman" w:cs="Times New Roman"/>
                <w:color w:val="000000"/>
                <w:kern w:val="0"/>
                <w:sz w:val="20"/>
                <w:szCs w:val="20"/>
                <w:lang w:eastAsia="en-AU"/>
                <w14:ligatures w14:val="none"/>
              </w:rPr>
              <w:fldChar w:fldCharType="end"/>
            </w:r>
          </w:p>
        </w:tc>
        <w:tc>
          <w:tcPr>
            <w:tcW w:w="1483" w:type="dxa"/>
            <w:tcBorders>
              <w:top w:val="single" w:sz="4" w:space="0" w:color="auto"/>
              <w:left w:val="nil"/>
              <w:bottom w:val="single" w:sz="4" w:space="0" w:color="000000" w:themeColor="text1"/>
              <w:right w:val="single" w:sz="4" w:space="0" w:color="000000" w:themeColor="text1"/>
            </w:tcBorders>
          </w:tcPr>
          <w:p w14:paraId="3241D04A" w14:textId="77777777" w:rsidR="00EA5718" w:rsidRPr="00FF27EE" w:rsidRDefault="00EA5718" w:rsidP="00695DA2">
            <w:pPr>
              <w:spacing w:line="480" w:lineRule="auto"/>
              <w:rPr>
                <w:rFonts w:cs="Times New Roman"/>
                <w:sz w:val="20"/>
                <w:szCs w:val="20"/>
              </w:rPr>
            </w:pPr>
            <w:r w:rsidRPr="00FF27EE">
              <w:rPr>
                <w:rFonts w:eastAsia="Calibri" w:cs="Times New Roman"/>
                <w:sz w:val="20"/>
                <w:szCs w:val="20"/>
              </w:rPr>
              <w:t>Trauma informed care</w:t>
            </w:r>
          </w:p>
        </w:tc>
        <w:tc>
          <w:tcPr>
            <w:tcW w:w="2061" w:type="dxa"/>
            <w:tcBorders>
              <w:top w:val="single" w:sz="4" w:space="0" w:color="auto"/>
              <w:left w:val="nil"/>
              <w:bottom w:val="single" w:sz="4" w:space="0" w:color="000000" w:themeColor="text1"/>
              <w:right w:val="single" w:sz="4" w:space="0" w:color="000000" w:themeColor="text1"/>
            </w:tcBorders>
            <w:hideMark/>
          </w:tcPr>
          <w:p w14:paraId="21E06D64" w14:textId="77777777" w:rsidR="00EA5718" w:rsidRPr="00FF27EE" w:rsidRDefault="00EA5718" w:rsidP="00695DA2">
            <w:pPr>
              <w:pStyle w:val="ListParagraph"/>
              <w:numPr>
                <w:ilvl w:val="0"/>
                <w:numId w:val="22"/>
              </w:numPr>
              <w:spacing w:after="0" w:line="480" w:lineRule="auto"/>
              <w:ind w:left="357" w:hanging="357"/>
              <w:rPr>
                <w:rFonts w:eastAsia="Times New Roman" w:cs="Times New Roman"/>
                <w:kern w:val="0"/>
                <w:sz w:val="20"/>
                <w:szCs w:val="20"/>
                <w:lang w:eastAsia="en-AU"/>
                <w14:ligatures w14:val="none"/>
              </w:rPr>
            </w:pPr>
            <w:r w:rsidRPr="00FF27EE">
              <w:rPr>
                <w:rFonts w:eastAsia="Times New Roman" w:cs="Times New Roman"/>
                <w:kern w:val="0"/>
                <w:sz w:val="20"/>
                <w:szCs w:val="20"/>
                <w:lang w:eastAsia="en-AU"/>
                <w14:ligatures w14:val="none"/>
              </w:rPr>
              <w:t xml:space="preserve">National Implementation Research Network </w:t>
            </w:r>
          </w:p>
        </w:tc>
        <w:tc>
          <w:tcPr>
            <w:tcW w:w="2351" w:type="dxa"/>
            <w:tcBorders>
              <w:top w:val="single" w:sz="4" w:space="0" w:color="auto"/>
              <w:left w:val="nil"/>
              <w:bottom w:val="single" w:sz="4" w:space="0" w:color="auto"/>
              <w:right w:val="single" w:sz="4" w:space="0" w:color="auto"/>
            </w:tcBorders>
            <w:hideMark/>
          </w:tcPr>
          <w:p w14:paraId="39D16C3F" w14:textId="77777777" w:rsidR="00EA5718" w:rsidRPr="00FF27EE" w:rsidRDefault="00EA5718" w:rsidP="00695DA2">
            <w:pPr>
              <w:pStyle w:val="ListParagraph"/>
              <w:numPr>
                <w:ilvl w:val="0"/>
                <w:numId w:val="22"/>
              </w:numPr>
              <w:spacing w:after="0" w:line="480" w:lineRule="auto"/>
              <w:ind w:left="357" w:hanging="357"/>
              <w:rPr>
                <w:rFonts w:eastAsia="Times New Roman" w:cs="Times New Roman"/>
                <w:color w:val="000000"/>
                <w:kern w:val="0"/>
                <w:sz w:val="20"/>
                <w:szCs w:val="20"/>
                <w:lang w:eastAsia="en-AU"/>
                <w14:ligatures w14:val="none"/>
              </w:rPr>
            </w:pPr>
            <w:r>
              <w:rPr>
                <w:rFonts w:eastAsia="Times New Roman" w:cs="Times New Roman"/>
                <w:kern w:val="0"/>
                <w:sz w:val="20"/>
                <w:szCs w:val="20"/>
                <w:lang w:eastAsia="en-AU"/>
                <w14:ligatures w14:val="none"/>
              </w:rPr>
              <w:t>C</w:t>
            </w:r>
            <w:r w:rsidRPr="00FF27EE">
              <w:rPr>
                <w:rFonts w:eastAsia="Times New Roman" w:cs="Times New Roman"/>
                <w:kern w:val="0"/>
                <w:sz w:val="20"/>
                <w:szCs w:val="20"/>
                <w:lang w:eastAsia="en-AU"/>
                <w14:ligatures w14:val="none"/>
              </w:rPr>
              <w:t>omprehensive staff training</w:t>
            </w:r>
            <w:r w:rsidRPr="00FF27EE">
              <w:rPr>
                <w:rFonts w:eastAsia="Times New Roman" w:cs="Times New Roman"/>
                <w:color w:val="000000"/>
                <w:kern w:val="0"/>
                <w:sz w:val="20"/>
                <w:szCs w:val="20"/>
                <w:lang w:eastAsia="en-AU"/>
                <w14:ligatures w14:val="none"/>
              </w:rPr>
              <w:t xml:space="preserve"> </w:t>
            </w:r>
          </w:p>
        </w:tc>
        <w:tc>
          <w:tcPr>
            <w:tcW w:w="3177" w:type="dxa"/>
            <w:tcBorders>
              <w:top w:val="single" w:sz="4" w:space="0" w:color="auto"/>
              <w:left w:val="nil"/>
              <w:bottom w:val="single" w:sz="4" w:space="0" w:color="auto"/>
              <w:right w:val="single" w:sz="4" w:space="0" w:color="auto"/>
            </w:tcBorders>
            <w:hideMark/>
          </w:tcPr>
          <w:p w14:paraId="32327B56" w14:textId="77777777" w:rsidR="00EA5718" w:rsidRPr="00FF27EE" w:rsidRDefault="00EA5718" w:rsidP="00695DA2">
            <w:pPr>
              <w:spacing w:after="0" w:line="480" w:lineRule="auto"/>
              <w:rPr>
                <w:rFonts w:eastAsia="Times New Roman" w:cs="Times New Roman"/>
                <w:kern w:val="0"/>
                <w:sz w:val="20"/>
                <w:szCs w:val="20"/>
                <w:lang w:eastAsia="en-AU"/>
                <w14:ligatures w14:val="none"/>
              </w:rPr>
            </w:pPr>
            <w:r w:rsidRPr="00FF27EE">
              <w:rPr>
                <w:rFonts w:eastAsia="Times New Roman" w:cs="Times New Roman"/>
                <w:kern w:val="0"/>
                <w:sz w:val="20"/>
                <w:szCs w:val="20"/>
                <w:lang w:eastAsia="en-AU"/>
                <w14:ligatures w14:val="none"/>
              </w:rPr>
              <w:t xml:space="preserve"> 1.  Senior leaders prioritizing trauma informed care especially as staff adjust to new ways of working. </w:t>
            </w:r>
            <w:r w:rsidRPr="00FF27EE">
              <w:rPr>
                <w:rFonts w:eastAsia="Times New Roman" w:cs="Times New Roman"/>
                <w:kern w:val="0"/>
                <w:sz w:val="20"/>
                <w:szCs w:val="20"/>
                <w:lang w:eastAsia="en-AU"/>
                <w14:ligatures w14:val="none"/>
              </w:rPr>
              <w:br/>
              <w:t xml:space="preserve">2.  Supporting staff by delivering advanced training and providing ongoing supervision, coaching, and debriefing of seclusions, restraints, and patient/staff injuries. </w:t>
            </w:r>
            <w:r w:rsidRPr="00FF27EE">
              <w:rPr>
                <w:rFonts w:eastAsia="Times New Roman" w:cs="Times New Roman"/>
                <w:kern w:val="0"/>
                <w:sz w:val="20"/>
                <w:szCs w:val="20"/>
                <w:lang w:eastAsia="en-AU"/>
                <w14:ligatures w14:val="none"/>
              </w:rPr>
              <w:br/>
            </w:r>
            <w:r w:rsidRPr="00FF27EE">
              <w:rPr>
                <w:rFonts w:eastAsia="Times New Roman" w:cs="Times New Roman"/>
                <w:kern w:val="0"/>
                <w:sz w:val="20"/>
                <w:szCs w:val="20"/>
                <w:lang w:eastAsia="en-AU"/>
                <w14:ligatures w14:val="none"/>
              </w:rPr>
              <w:lastRenderedPageBreak/>
              <w:t xml:space="preserve">3. The power of listening to patients and families about their experiences, needs, and priorities in the treatment process  </w:t>
            </w:r>
            <w:r w:rsidRPr="00FF27EE">
              <w:rPr>
                <w:rFonts w:eastAsia="Times New Roman" w:cs="Times New Roman"/>
                <w:kern w:val="0"/>
                <w:sz w:val="20"/>
                <w:szCs w:val="20"/>
                <w:lang w:eastAsia="en-AU"/>
                <w14:ligatures w14:val="none"/>
              </w:rPr>
              <w:br/>
              <w:t xml:space="preserve">4. The importance of reviewing data and outcome indicators to motivate continued improvement </w:t>
            </w:r>
            <w:r w:rsidRPr="00FF27EE">
              <w:rPr>
                <w:rFonts w:eastAsia="Times New Roman" w:cs="Times New Roman"/>
                <w:kern w:val="0"/>
                <w:sz w:val="20"/>
                <w:szCs w:val="20"/>
                <w:lang w:eastAsia="en-AU"/>
                <w14:ligatures w14:val="none"/>
              </w:rPr>
              <w:br/>
              <w:t xml:space="preserve">5. The need to align policy and practice, formal and informal, with the overarching principles of trauma informed practice. </w:t>
            </w:r>
          </w:p>
        </w:tc>
        <w:tc>
          <w:tcPr>
            <w:tcW w:w="3958" w:type="dxa"/>
            <w:tcBorders>
              <w:top w:val="single" w:sz="4" w:space="0" w:color="auto"/>
              <w:left w:val="nil"/>
              <w:bottom w:val="single" w:sz="4" w:space="0" w:color="auto"/>
              <w:right w:val="single" w:sz="4" w:space="0" w:color="auto"/>
            </w:tcBorders>
            <w:noWrap/>
            <w:hideMark/>
          </w:tcPr>
          <w:p w14:paraId="55B272E6" w14:textId="77777777" w:rsidR="00EA5718" w:rsidRPr="00A204F6" w:rsidRDefault="00EA5718" w:rsidP="00695DA2">
            <w:pPr>
              <w:spacing w:after="0" w:line="480" w:lineRule="auto"/>
              <w:rPr>
                <w:rFonts w:eastAsia="Times New Roman" w:cs="Times New Roman"/>
                <w:color w:val="000000"/>
                <w:kern w:val="0"/>
                <w:sz w:val="20"/>
                <w:szCs w:val="20"/>
                <w:lang w:eastAsia="en-AU"/>
                <w14:ligatures w14:val="none"/>
              </w:rPr>
            </w:pPr>
            <w:r w:rsidRPr="00FF27EE">
              <w:rPr>
                <w:rFonts w:eastAsia="Times New Roman" w:cs="Times New Roman"/>
                <w:i/>
                <w:iCs/>
                <w:color w:val="000000"/>
                <w:kern w:val="0"/>
                <w:sz w:val="20"/>
                <w:szCs w:val="20"/>
                <w:lang w:eastAsia="en-AU"/>
                <w14:ligatures w14:val="none"/>
              </w:rPr>
              <w:lastRenderedPageBreak/>
              <w:t> </w:t>
            </w:r>
            <w:r>
              <w:rPr>
                <w:rFonts w:eastAsia="Times New Roman" w:cs="Times New Roman"/>
                <w:color w:val="000000"/>
                <w:kern w:val="0"/>
                <w:sz w:val="20"/>
                <w:szCs w:val="20"/>
                <w:lang w:eastAsia="en-AU"/>
                <w14:ligatures w14:val="none"/>
              </w:rPr>
              <w:t>Not included</w:t>
            </w:r>
          </w:p>
        </w:tc>
      </w:tr>
      <w:tr w:rsidR="00EA5718" w:rsidRPr="00FF27EE" w14:paraId="7E223201" w14:textId="77777777" w:rsidTr="00695DA2">
        <w:trPr>
          <w:trHeight w:val="300"/>
        </w:trPr>
        <w:tc>
          <w:tcPr>
            <w:tcW w:w="1271" w:type="dxa"/>
            <w:tcBorders>
              <w:top w:val="nil"/>
              <w:left w:val="single" w:sz="4" w:space="0" w:color="000000" w:themeColor="text1"/>
              <w:bottom w:val="single" w:sz="4" w:space="0" w:color="auto"/>
              <w:right w:val="single" w:sz="4" w:space="0" w:color="000000" w:themeColor="text1"/>
            </w:tcBorders>
            <w:hideMark/>
          </w:tcPr>
          <w:p w14:paraId="18698E6A" w14:textId="77777777" w:rsidR="00EA5718" w:rsidRDefault="00EA5718" w:rsidP="00695DA2">
            <w:pPr>
              <w:spacing w:after="0" w:line="480" w:lineRule="auto"/>
              <w:rPr>
                <w:rFonts w:eastAsia="Times New Roman" w:cs="Times New Roman"/>
                <w:color w:val="000000"/>
                <w:kern w:val="0"/>
                <w:sz w:val="20"/>
                <w:szCs w:val="20"/>
                <w:lang w:eastAsia="en-AU"/>
                <w14:ligatures w14:val="none"/>
              </w:rPr>
            </w:pPr>
            <w:r w:rsidRPr="00FF27EE">
              <w:rPr>
                <w:rFonts w:eastAsia="Times New Roman" w:cs="Times New Roman"/>
                <w:i/>
                <w:iCs/>
                <w:color w:val="000000"/>
                <w:kern w:val="0"/>
                <w:sz w:val="20"/>
                <w:szCs w:val="20"/>
                <w:lang w:eastAsia="en-AU"/>
                <w14:ligatures w14:val="none"/>
              </w:rPr>
              <w:br/>
            </w:r>
            <w:r w:rsidRPr="00FF27EE">
              <w:rPr>
                <w:rFonts w:eastAsia="Times New Roman" w:cs="Times New Roman"/>
                <w:color w:val="000000"/>
                <w:kern w:val="0"/>
                <w:sz w:val="20"/>
                <w:szCs w:val="20"/>
                <w:lang w:eastAsia="en-AU"/>
                <w14:ligatures w14:val="none"/>
              </w:rPr>
              <w:t>Girlanda</w:t>
            </w:r>
            <w:r>
              <w:rPr>
                <w:rFonts w:eastAsia="Times New Roman" w:cs="Times New Roman"/>
                <w:color w:val="000000"/>
                <w:kern w:val="0"/>
                <w:sz w:val="20"/>
                <w:szCs w:val="20"/>
                <w:lang w:eastAsia="en-AU"/>
                <w14:ligatures w14:val="none"/>
              </w:rPr>
              <w:t xml:space="preserve"> et al.</w:t>
            </w:r>
          </w:p>
          <w:p w14:paraId="24894277" w14:textId="77777777" w:rsidR="00EA5718" w:rsidRPr="00FF27EE" w:rsidRDefault="00EA5718" w:rsidP="00695DA2">
            <w:pPr>
              <w:spacing w:after="0" w:line="480" w:lineRule="auto"/>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fldChar w:fldCharType="begin"/>
            </w:r>
            <w:r>
              <w:rPr>
                <w:rFonts w:eastAsia="Times New Roman" w:cs="Times New Roman"/>
                <w:color w:val="000000"/>
                <w:kern w:val="0"/>
                <w:sz w:val="20"/>
                <w:szCs w:val="20"/>
                <w:lang w:eastAsia="en-AU"/>
                <w14:ligatures w14:val="none"/>
              </w:rPr>
              <w:instrText xml:space="preserve"> ADDIN EN.CITE &lt;EndNote&gt;&lt;Cite&gt;&lt;Author&gt;Girlanda&lt;/Author&gt;&lt;Year&gt;2013&lt;/Year&gt;&lt;RecNum&gt;9&lt;/RecNum&gt;&lt;DisplayText&gt;(22)&lt;/DisplayText&gt;&lt;record&gt;&lt;rec-number&gt;9&lt;/rec-number&gt;&lt;foreign-keys&gt;&lt;key app="EN" db-id="xa52tee05wxwadewwewpw0zuw2xvtdzp92xp" timestamp="1734406814"&gt;9&lt;/key&gt;&lt;/foreign-keys&gt;&lt;ref-type name="Journal Article"&gt;17&lt;/ref-type&gt;&lt;contributors&gt;&lt;authors&gt;&lt;author&gt;Girlanda, Francesca&lt;/author&gt;&lt;author&gt;Fiedler, Ines&lt;/author&gt;&lt;author&gt;Ay, Esra&lt;/author&gt;&lt;author&gt;Barbui, Corrado&lt;/author&gt;&lt;author&gt;Koesters, Markus&lt;/author&gt;&lt;/authors&gt;&lt;/contributors&gt;&lt;titles&gt;&lt;title&gt;Guideline implementation strategies for specialist mental healthcare&lt;/title&gt;&lt;secondary-title&gt;Current opinion in psychiatry&lt;/secondary-title&gt;&lt;/titles&gt;&lt;periodical&gt;&lt;full-title&gt;Current opinion in psychiatry&lt;/full-title&gt;&lt;/periodical&gt;&lt;pages&gt;369-375&lt;/pages&gt;&lt;volume&gt;26&lt;/volume&gt;&lt;number&gt;4&lt;/number&gt;&lt;keywords&gt;&lt;keyword&gt;Clinical outcomes&lt;/keyword&gt;&lt;keyword&gt;Clinical practice guidelines&lt;/keyword&gt;&lt;keyword&gt;Clinical psychology&lt;/keyword&gt;&lt;keyword&gt;Guideline Adherence&lt;/keyword&gt;&lt;keyword&gt;Humans&lt;/keyword&gt;&lt;keyword&gt;implementation strategies&lt;/keyword&gt;&lt;keyword&gt;Knowledge&lt;/keyword&gt;&lt;keyword&gt;Life Sciences &amp;amp; Biomedicine&lt;/keyword&gt;&lt;keyword&gt;Mental Disorders - therapy&lt;/keyword&gt;&lt;keyword&gt;Mental health care&lt;/keyword&gt;&lt;keyword&gt;Mental Health Services - standards&lt;/keyword&gt;&lt;keyword&gt;Outcome Assessment (Health Care)&lt;/keyword&gt;&lt;keyword&gt;patient outcomes&lt;/keyword&gt;&lt;keyword&gt;Patients&lt;/keyword&gt;&lt;keyword&gt;Practice Guidelines as Topic&lt;/keyword&gt;&lt;keyword&gt;process outcomes&lt;/keyword&gt;&lt;keyword&gt;Psychiatry&lt;/keyword&gt;&lt;keyword&gt;Science &amp;amp; Technology&lt;/keyword&gt;&lt;keyword&gt;severe mental disorders&lt;/keyword&gt;&lt;/keywords&gt;&lt;dates&gt;&lt;year&gt;2013&lt;/year&gt;&lt;/dates&gt;&lt;pub-location&gt;PHILADELPHIA&lt;/pub-location&gt;&lt;publisher&gt;PHILADELPHIA: Lippincott Williams &amp;amp; Wilkins, Inc&lt;/publisher&gt;&lt;isbn&gt;0951-7367&lt;/isbn&gt;&lt;urls&gt;&lt;/urls&gt;&lt;electronic-resource-num&gt;10.1097/YCO.0b013e328361e7ae&lt;/electronic-resource-num&gt;&lt;/record&gt;&lt;/Cite&gt;&lt;/EndNote&gt;</w:instrText>
            </w:r>
            <w:r>
              <w:rPr>
                <w:rFonts w:eastAsia="Times New Roman" w:cs="Times New Roman"/>
                <w:color w:val="000000"/>
                <w:kern w:val="0"/>
                <w:sz w:val="20"/>
                <w:szCs w:val="20"/>
                <w:lang w:eastAsia="en-AU"/>
                <w14:ligatures w14:val="none"/>
              </w:rPr>
              <w:fldChar w:fldCharType="separate"/>
            </w:r>
            <w:r>
              <w:rPr>
                <w:rFonts w:eastAsia="Times New Roman" w:cs="Times New Roman"/>
                <w:noProof/>
                <w:color w:val="000000"/>
                <w:kern w:val="0"/>
                <w:sz w:val="20"/>
                <w:szCs w:val="20"/>
                <w:lang w:eastAsia="en-AU"/>
                <w14:ligatures w14:val="none"/>
              </w:rPr>
              <w:t>(22)</w:t>
            </w:r>
            <w:r>
              <w:rPr>
                <w:rFonts w:eastAsia="Times New Roman" w:cs="Times New Roman"/>
                <w:color w:val="000000"/>
                <w:kern w:val="0"/>
                <w:sz w:val="20"/>
                <w:szCs w:val="20"/>
                <w:lang w:eastAsia="en-AU"/>
                <w14:ligatures w14:val="none"/>
              </w:rPr>
              <w:fldChar w:fldCharType="end"/>
            </w:r>
          </w:p>
        </w:tc>
        <w:tc>
          <w:tcPr>
            <w:tcW w:w="1483" w:type="dxa"/>
            <w:tcBorders>
              <w:top w:val="nil"/>
              <w:left w:val="nil"/>
              <w:bottom w:val="single" w:sz="4" w:space="0" w:color="auto"/>
              <w:right w:val="single" w:sz="4" w:space="0" w:color="000000" w:themeColor="text1"/>
            </w:tcBorders>
          </w:tcPr>
          <w:p w14:paraId="40C78D6C" w14:textId="77777777" w:rsidR="00EA5718" w:rsidRPr="00FF27EE" w:rsidRDefault="00EA5718" w:rsidP="00695DA2">
            <w:pPr>
              <w:spacing w:line="480" w:lineRule="auto"/>
              <w:rPr>
                <w:rFonts w:cs="Times New Roman"/>
                <w:sz w:val="20"/>
                <w:szCs w:val="20"/>
              </w:rPr>
            </w:pPr>
            <w:r w:rsidRPr="00FF27EE">
              <w:rPr>
                <w:rFonts w:eastAsia="Calibri" w:cs="Times New Roman"/>
                <w:sz w:val="20"/>
                <w:szCs w:val="20"/>
              </w:rPr>
              <w:t>Guideline Implementation</w:t>
            </w:r>
          </w:p>
          <w:p w14:paraId="428938EF" w14:textId="77777777" w:rsidR="00EA5718" w:rsidRPr="00FF27EE" w:rsidRDefault="00EA5718" w:rsidP="00695DA2">
            <w:pPr>
              <w:spacing w:line="480" w:lineRule="auto"/>
              <w:rPr>
                <w:rFonts w:eastAsia="Times New Roman" w:cs="Times New Roman"/>
                <w:color w:val="000000" w:themeColor="text1"/>
                <w:sz w:val="20"/>
                <w:szCs w:val="20"/>
                <w:lang w:eastAsia="en-AU"/>
              </w:rPr>
            </w:pPr>
          </w:p>
        </w:tc>
        <w:tc>
          <w:tcPr>
            <w:tcW w:w="2061" w:type="dxa"/>
            <w:tcBorders>
              <w:top w:val="nil"/>
              <w:left w:val="nil"/>
              <w:bottom w:val="single" w:sz="4" w:space="0" w:color="auto"/>
              <w:right w:val="single" w:sz="4" w:space="0" w:color="000000" w:themeColor="text1"/>
            </w:tcBorders>
            <w:noWrap/>
            <w:hideMark/>
          </w:tcPr>
          <w:p w14:paraId="2559F45B" w14:textId="77777777" w:rsidR="00EA5718" w:rsidRPr="00FF27EE" w:rsidRDefault="00EA5718" w:rsidP="00695DA2">
            <w:pPr>
              <w:pStyle w:val="ListParagraph"/>
              <w:numPr>
                <w:ilvl w:val="0"/>
                <w:numId w:val="24"/>
              </w:numPr>
              <w:spacing w:after="0" w:line="480" w:lineRule="auto"/>
              <w:rPr>
                <w:rFonts w:eastAsia="Times New Roman" w:cs="Times New Roman"/>
                <w:color w:val="000000"/>
                <w:kern w:val="0"/>
                <w:sz w:val="20"/>
                <w:szCs w:val="20"/>
                <w:lang w:eastAsia="en-AU"/>
                <w14:ligatures w14:val="none"/>
              </w:rPr>
            </w:pPr>
            <w:r w:rsidRPr="00FF27EE">
              <w:rPr>
                <w:rFonts w:eastAsia="Times New Roman" w:cs="Times New Roman"/>
                <w:color w:val="000000"/>
                <w:kern w:val="0"/>
                <w:sz w:val="20"/>
                <w:szCs w:val="20"/>
                <w:lang w:eastAsia="en-AU"/>
                <w14:ligatures w14:val="none"/>
              </w:rPr>
              <w:t>None</w:t>
            </w:r>
          </w:p>
        </w:tc>
        <w:tc>
          <w:tcPr>
            <w:tcW w:w="2351" w:type="dxa"/>
            <w:tcBorders>
              <w:top w:val="single" w:sz="4" w:space="0" w:color="000000"/>
              <w:left w:val="nil"/>
              <w:bottom w:val="single" w:sz="4" w:space="0" w:color="auto"/>
              <w:right w:val="nil"/>
            </w:tcBorders>
            <w:hideMark/>
          </w:tcPr>
          <w:p w14:paraId="06FFFE22" w14:textId="77777777" w:rsidR="00EA5718" w:rsidRPr="00A204F6" w:rsidRDefault="00EA5718" w:rsidP="00695DA2">
            <w:pPr>
              <w:pStyle w:val="ListParagraph"/>
              <w:numPr>
                <w:ilvl w:val="0"/>
                <w:numId w:val="24"/>
              </w:numPr>
              <w:spacing w:after="0" w:line="480" w:lineRule="auto"/>
              <w:rPr>
                <w:rFonts w:eastAsia="Times New Roman" w:cs="Times New Roman"/>
                <w:kern w:val="0"/>
                <w:sz w:val="20"/>
                <w:szCs w:val="20"/>
                <w:lang w:eastAsia="en-AU"/>
                <w14:ligatures w14:val="none"/>
              </w:rPr>
            </w:pPr>
            <w:r w:rsidRPr="00A204F6">
              <w:rPr>
                <w:rFonts w:eastAsia="Times New Roman" w:cs="Times New Roman"/>
                <w:color w:val="000000"/>
                <w:kern w:val="0"/>
                <w:sz w:val="20"/>
                <w:szCs w:val="20"/>
                <w:lang w:eastAsia="en-AU"/>
                <w14:ligatures w14:val="none"/>
              </w:rPr>
              <w:t>None</w:t>
            </w:r>
          </w:p>
        </w:tc>
        <w:tc>
          <w:tcPr>
            <w:tcW w:w="3177" w:type="dxa"/>
            <w:tcBorders>
              <w:top w:val="nil"/>
              <w:left w:val="single" w:sz="4" w:space="0" w:color="auto"/>
              <w:bottom w:val="single" w:sz="4" w:space="0" w:color="auto"/>
              <w:right w:val="single" w:sz="4" w:space="0" w:color="auto"/>
            </w:tcBorders>
            <w:hideMark/>
          </w:tcPr>
          <w:p w14:paraId="25C5253C" w14:textId="77777777" w:rsidR="00EA5718" w:rsidRPr="00FF27EE" w:rsidRDefault="00EA5718" w:rsidP="00695DA2">
            <w:pPr>
              <w:spacing w:after="0" w:line="480" w:lineRule="auto"/>
              <w:jc w:val="both"/>
              <w:rPr>
                <w:rFonts w:eastAsia="Times New Roman" w:cs="Times New Roman"/>
                <w:kern w:val="0"/>
                <w:sz w:val="20"/>
                <w:szCs w:val="20"/>
                <w:lang w:eastAsia="en-AU"/>
                <w14:ligatures w14:val="none"/>
              </w:rPr>
            </w:pPr>
            <w:r w:rsidRPr="00FF27EE">
              <w:rPr>
                <w:rFonts w:eastAsia="Times New Roman" w:cs="Times New Roman"/>
                <w:kern w:val="0"/>
                <w:sz w:val="20"/>
                <w:szCs w:val="20"/>
                <w:lang w:eastAsia="en-AU"/>
                <w14:ligatures w14:val="none"/>
              </w:rPr>
              <w:t>Use of algorithm guided treatment regimens.</w:t>
            </w:r>
          </w:p>
        </w:tc>
        <w:tc>
          <w:tcPr>
            <w:tcW w:w="3958" w:type="dxa"/>
            <w:tcBorders>
              <w:top w:val="nil"/>
              <w:left w:val="nil"/>
              <w:bottom w:val="single" w:sz="4" w:space="0" w:color="auto"/>
              <w:right w:val="single" w:sz="4" w:space="0" w:color="auto"/>
            </w:tcBorders>
            <w:hideMark/>
          </w:tcPr>
          <w:p w14:paraId="17324232" w14:textId="77777777" w:rsidR="00EA5718" w:rsidRPr="00FF27EE" w:rsidRDefault="00EA5718" w:rsidP="00695DA2">
            <w:pPr>
              <w:spacing w:after="0" w:line="480" w:lineRule="auto"/>
              <w:rPr>
                <w:rFonts w:eastAsia="Times New Roman" w:cs="Times New Roman"/>
                <w:kern w:val="0"/>
                <w:sz w:val="20"/>
                <w:szCs w:val="20"/>
                <w:lang w:eastAsia="en-AU"/>
                <w14:ligatures w14:val="none"/>
              </w:rPr>
            </w:pPr>
            <w:r w:rsidRPr="00FF27EE">
              <w:rPr>
                <w:rFonts w:eastAsia="Times New Roman" w:cs="Times New Roman"/>
                <w:kern w:val="0"/>
                <w:sz w:val="20"/>
                <w:szCs w:val="20"/>
                <w:lang w:eastAsia="en-AU"/>
                <w14:ligatures w14:val="none"/>
              </w:rPr>
              <w:t>As barriers can be different in different settings, clinical guidelines implementation strategies should be developed or adapted locally, to simplify the implementation process and decrease the gap between research evidence and clinical practice.</w:t>
            </w:r>
            <w:r w:rsidRPr="00FF27EE">
              <w:rPr>
                <w:rFonts w:eastAsia="Times New Roman" w:cs="Times New Roman"/>
                <w:kern w:val="0"/>
                <w:sz w:val="20"/>
                <w:szCs w:val="20"/>
                <w:lang w:eastAsia="en-AU"/>
                <w14:ligatures w14:val="none"/>
              </w:rPr>
              <w:br/>
            </w:r>
            <w:r w:rsidRPr="00FF27EE">
              <w:rPr>
                <w:rFonts w:eastAsia="Times New Roman" w:cs="Times New Roman"/>
                <w:kern w:val="0"/>
                <w:sz w:val="20"/>
                <w:szCs w:val="20"/>
                <w:lang w:eastAsia="en-AU"/>
                <w14:ligatures w14:val="none"/>
              </w:rPr>
              <w:lastRenderedPageBreak/>
              <w:t>In addition, success of implementation strategies may be strongly influenced by local context variables, and therefore the results may not be generalizable.</w:t>
            </w:r>
          </w:p>
        </w:tc>
      </w:tr>
      <w:tr w:rsidR="00EA5718" w:rsidRPr="00FF27EE" w14:paraId="5458E835" w14:textId="77777777" w:rsidTr="00695DA2">
        <w:trPr>
          <w:trHeight w:val="300"/>
        </w:trPr>
        <w:tc>
          <w:tcPr>
            <w:tcW w:w="1271" w:type="dxa"/>
            <w:tcBorders>
              <w:top w:val="single" w:sz="4" w:space="0" w:color="auto"/>
              <w:left w:val="single" w:sz="4" w:space="0" w:color="auto"/>
              <w:bottom w:val="single" w:sz="4" w:space="0" w:color="auto"/>
              <w:right w:val="single" w:sz="4" w:space="0" w:color="auto"/>
            </w:tcBorders>
            <w:vAlign w:val="center"/>
          </w:tcPr>
          <w:p w14:paraId="00E55943" w14:textId="77777777" w:rsidR="00EA5718" w:rsidRDefault="00EA5718" w:rsidP="00695DA2">
            <w:pPr>
              <w:spacing w:after="0" w:line="480" w:lineRule="auto"/>
              <w:rPr>
                <w:color w:val="000000"/>
                <w:sz w:val="20"/>
                <w:szCs w:val="20"/>
              </w:rPr>
            </w:pPr>
            <w:r>
              <w:rPr>
                <w:color w:val="000000"/>
                <w:sz w:val="20"/>
                <w:szCs w:val="20"/>
              </w:rPr>
              <w:lastRenderedPageBreak/>
              <w:t xml:space="preserve">Harkko et al. </w:t>
            </w:r>
          </w:p>
          <w:p w14:paraId="799E0D6B" w14:textId="77777777" w:rsidR="00EA5718" w:rsidRPr="0040386B" w:rsidRDefault="00EA5718" w:rsidP="00695DA2">
            <w:pPr>
              <w:spacing w:after="0" w:line="480" w:lineRule="auto"/>
              <w:rPr>
                <w:rFonts w:eastAsia="Times New Roman" w:cs="Times New Roman"/>
                <w:color w:val="000000"/>
                <w:kern w:val="0"/>
                <w:sz w:val="20"/>
                <w:szCs w:val="20"/>
                <w:lang w:eastAsia="en-AU"/>
                <w14:ligatures w14:val="none"/>
              </w:rPr>
            </w:pPr>
            <w:r w:rsidRPr="0040386B">
              <w:rPr>
                <w:rFonts w:eastAsia="Times New Roman" w:cs="Times New Roman"/>
                <w:color w:val="000000"/>
                <w:kern w:val="0"/>
                <w:sz w:val="20"/>
                <w:szCs w:val="20"/>
                <w:lang w:eastAsia="en-AU"/>
                <w14:ligatures w14:val="none"/>
              </w:rPr>
              <w:fldChar w:fldCharType="begin">
                <w:fldData xml:space="preserve">PEVuZE5vdGU+PENpdGU+PEF1dGhvcj5IYXJra288L0F1dGhvcj48WWVhcj4yMDIzPC9ZZWFyPjxS
ZWNOdW0+NjQ8L1JlY051bT48RGlzcGxheVRleHQ+KDIzKTwvRGlzcGxheVRleHQ+PHJlY29yZD48
cmVjLW51bWJlcj42NDwvcmVjLW51bWJlcj48Zm9yZWlnbi1rZXlzPjxrZXkgYXBwPSJFTiIgZGIt
aWQ9InhhNTJ0ZWUwNXd4d2FkZXd3ZXdwdzB6dXcyeHZ0ZHpwOTJ4cCIgdGltZXN0YW1wPSIxNzU5
Mjk5ODQyIj42NDwva2V5PjwvZm9yZWlnbi1rZXlzPjxyZWYtdHlwZSBuYW1lPSJKb3VybmFsIEFy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Times New Roman" w:cs="Times New Roman"/>
                <w:color w:val="000000"/>
                <w:kern w:val="0"/>
                <w:sz w:val="20"/>
                <w:szCs w:val="20"/>
                <w:lang w:eastAsia="en-AU"/>
                <w14:ligatures w14:val="none"/>
              </w:rPr>
              <w:instrText xml:space="preserve"> ADDIN EN.CITE </w:instrText>
            </w:r>
            <w:r>
              <w:rPr>
                <w:rFonts w:eastAsia="Times New Roman" w:cs="Times New Roman"/>
                <w:color w:val="000000"/>
                <w:kern w:val="0"/>
                <w:sz w:val="20"/>
                <w:szCs w:val="20"/>
                <w:lang w:eastAsia="en-AU"/>
                <w14:ligatures w14:val="none"/>
              </w:rPr>
              <w:fldChar w:fldCharType="begin">
                <w:fldData xml:space="preserve">PEVuZE5vdGU+PENpdGU+PEF1dGhvcj5IYXJra288L0F1dGhvcj48WWVhcj4yMDIzPC9ZZWFyPjxS
ZWNOdW0+NjQ8L1JlY051bT48RGlzcGxheVRleHQ+KDIzKTwvRGlzcGxheVRleHQ+PHJlY29yZD48
cmVjLW51bWJlcj42NDwvcmVjLW51bWJlcj48Zm9yZWlnbi1rZXlzPjxrZXkgYXBwPSJFTiIgZGIt
aWQ9InhhNTJ0ZWUwNXd4d2FkZXd3ZXdwdzB6dXcyeHZ0ZHpwOTJ4cCIgdGltZXN0YW1wPSIxNzU5
Mjk5ODQyIj42NDwva2V5PjwvZm9yZWlnbi1rZXlzPjxyZWYtdHlwZSBuYW1lPSJKb3VybmFsIEFy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Times New Roman" w:cs="Times New Roman"/>
                <w:color w:val="000000"/>
                <w:kern w:val="0"/>
                <w:sz w:val="20"/>
                <w:szCs w:val="20"/>
                <w:lang w:eastAsia="en-AU"/>
                <w14:ligatures w14:val="none"/>
              </w:rPr>
              <w:instrText xml:space="preserve"> ADDIN EN.CITE.DATA </w:instrText>
            </w:r>
            <w:r>
              <w:rPr>
                <w:rFonts w:eastAsia="Times New Roman" w:cs="Times New Roman"/>
                <w:color w:val="000000"/>
                <w:kern w:val="0"/>
                <w:sz w:val="20"/>
                <w:szCs w:val="20"/>
                <w:lang w:eastAsia="en-AU"/>
                <w14:ligatures w14:val="none"/>
              </w:rPr>
            </w:r>
            <w:r>
              <w:rPr>
                <w:rFonts w:eastAsia="Times New Roman" w:cs="Times New Roman"/>
                <w:color w:val="000000"/>
                <w:kern w:val="0"/>
                <w:sz w:val="20"/>
                <w:szCs w:val="20"/>
                <w:lang w:eastAsia="en-AU"/>
                <w14:ligatures w14:val="none"/>
              </w:rPr>
              <w:fldChar w:fldCharType="end"/>
            </w:r>
            <w:r w:rsidRPr="0040386B">
              <w:rPr>
                <w:rFonts w:eastAsia="Times New Roman" w:cs="Times New Roman"/>
                <w:color w:val="000000"/>
                <w:kern w:val="0"/>
                <w:sz w:val="20"/>
                <w:szCs w:val="20"/>
                <w:lang w:eastAsia="en-AU"/>
                <w14:ligatures w14:val="none"/>
              </w:rPr>
            </w:r>
            <w:r w:rsidRPr="0040386B">
              <w:rPr>
                <w:rFonts w:eastAsia="Times New Roman" w:cs="Times New Roman"/>
                <w:color w:val="000000"/>
                <w:kern w:val="0"/>
                <w:sz w:val="20"/>
                <w:szCs w:val="20"/>
                <w:lang w:eastAsia="en-AU"/>
                <w14:ligatures w14:val="none"/>
              </w:rPr>
              <w:fldChar w:fldCharType="separate"/>
            </w:r>
            <w:r>
              <w:rPr>
                <w:rFonts w:eastAsia="Times New Roman" w:cs="Times New Roman"/>
                <w:noProof/>
                <w:color w:val="000000"/>
                <w:kern w:val="0"/>
                <w:sz w:val="20"/>
                <w:szCs w:val="20"/>
                <w:lang w:eastAsia="en-AU"/>
                <w14:ligatures w14:val="none"/>
              </w:rPr>
              <w:t>(23)</w:t>
            </w:r>
            <w:r w:rsidRPr="0040386B">
              <w:rPr>
                <w:rFonts w:eastAsia="Times New Roman" w:cs="Times New Roman"/>
                <w:color w:val="000000"/>
                <w:kern w:val="0"/>
                <w:sz w:val="20"/>
                <w:szCs w:val="20"/>
                <w:lang w:eastAsia="en-AU"/>
                <w14:ligatures w14:val="none"/>
              </w:rPr>
              <w:fldChar w:fldCharType="end"/>
            </w:r>
          </w:p>
        </w:tc>
        <w:tc>
          <w:tcPr>
            <w:tcW w:w="1483" w:type="dxa"/>
            <w:tcBorders>
              <w:top w:val="single" w:sz="4" w:space="0" w:color="auto"/>
              <w:left w:val="single" w:sz="4" w:space="0" w:color="auto"/>
              <w:bottom w:val="single" w:sz="4" w:space="0" w:color="auto"/>
              <w:right w:val="single" w:sz="4" w:space="0" w:color="auto"/>
            </w:tcBorders>
          </w:tcPr>
          <w:p w14:paraId="3F75B6E9" w14:textId="77777777" w:rsidR="00EA5718" w:rsidRPr="00FF27EE" w:rsidRDefault="00EA5718" w:rsidP="00695DA2">
            <w:pPr>
              <w:spacing w:line="480" w:lineRule="auto"/>
              <w:jc w:val="center"/>
              <w:rPr>
                <w:rFonts w:eastAsia="Calibri" w:cs="Times New Roman"/>
                <w:sz w:val="20"/>
                <w:szCs w:val="20"/>
              </w:rPr>
            </w:pPr>
            <w:r>
              <w:rPr>
                <w:color w:val="000000"/>
                <w:sz w:val="20"/>
                <w:szCs w:val="20"/>
              </w:rPr>
              <w:t>Individual placement</w:t>
            </w:r>
            <w:r>
              <w:rPr>
                <w:color w:val="000000"/>
                <w:sz w:val="20"/>
                <w:szCs w:val="20"/>
              </w:rPr>
              <w:br/>
              <w:t>and support implementation</w:t>
            </w:r>
          </w:p>
        </w:tc>
        <w:tc>
          <w:tcPr>
            <w:tcW w:w="2061" w:type="dxa"/>
            <w:tcBorders>
              <w:top w:val="single" w:sz="4" w:space="0" w:color="auto"/>
              <w:left w:val="single" w:sz="4" w:space="0" w:color="auto"/>
              <w:bottom w:val="single" w:sz="4" w:space="0" w:color="auto"/>
              <w:right w:val="single" w:sz="4" w:space="0" w:color="auto"/>
            </w:tcBorders>
            <w:noWrap/>
          </w:tcPr>
          <w:p w14:paraId="21F6E363" w14:textId="77777777" w:rsidR="00EA5718" w:rsidRPr="00354F15" w:rsidRDefault="00EA5718" w:rsidP="00695DA2">
            <w:pPr>
              <w:pStyle w:val="ListParagraph"/>
              <w:numPr>
                <w:ilvl w:val="0"/>
                <w:numId w:val="26"/>
              </w:numPr>
              <w:spacing w:after="0" w:line="480" w:lineRule="auto"/>
              <w:rPr>
                <w:rFonts w:eastAsia="Times New Roman" w:cs="Times New Roman"/>
                <w:color w:val="000000"/>
                <w:kern w:val="0"/>
                <w:sz w:val="20"/>
                <w:szCs w:val="20"/>
                <w:lang w:eastAsia="en-AU"/>
                <w14:ligatures w14:val="none"/>
              </w:rPr>
            </w:pPr>
            <w:r w:rsidRPr="00354F15">
              <w:rPr>
                <w:color w:val="000000"/>
                <w:sz w:val="20"/>
                <w:szCs w:val="20"/>
              </w:rPr>
              <w:t xml:space="preserve">Consolidated Framework for Implementation Research </w:t>
            </w:r>
            <w:r w:rsidRPr="00354F15">
              <w:rPr>
                <w:color w:val="000000"/>
                <w:sz w:val="20"/>
                <w:szCs w:val="20"/>
              </w:rPr>
              <w:br/>
            </w:r>
          </w:p>
        </w:tc>
        <w:tc>
          <w:tcPr>
            <w:tcW w:w="2351" w:type="dxa"/>
            <w:tcBorders>
              <w:top w:val="single" w:sz="4" w:space="0" w:color="auto"/>
              <w:left w:val="single" w:sz="4" w:space="0" w:color="auto"/>
              <w:bottom w:val="single" w:sz="4" w:space="0" w:color="auto"/>
              <w:right w:val="single" w:sz="4" w:space="0" w:color="auto"/>
            </w:tcBorders>
          </w:tcPr>
          <w:p w14:paraId="177DFF2B" w14:textId="77777777" w:rsidR="00EA5718" w:rsidRDefault="00EA5718" w:rsidP="00695DA2">
            <w:pPr>
              <w:pStyle w:val="ListParagraph"/>
              <w:numPr>
                <w:ilvl w:val="0"/>
                <w:numId w:val="26"/>
              </w:numPr>
              <w:spacing w:after="0" w:line="480" w:lineRule="auto"/>
              <w:rPr>
                <w:rFonts w:eastAsia="Times New Roman" w:cs="Times New Roman"/>
                <w:color w:val="000000"/>
                <w:kern w:val="0"/>
                <w:sz w:val="20"/>
                <w:szCs w:val="20"/>
                <w:lang w:eastAsia="en-AU"/>
                <w14:ligatures w14:val="none"/>
              </w:rPr>
            </w:pPr>
            <w:r w:rsidRPr="00C86020">
              <w:rPr>
                <w:rFonts w:eastAsia="Times New Roman" w:cs="Times New Roman"/>
                <w:color w:val="000000"/>
                <w:kern w:val="0"/>
                <w:sz w:val="20"/>
                <w:szCs w:val="20"/>
                <w:lang w:eastAsia="en-AU"/>
                <w14:ligatures w14:val="none"/>
              </w:rPr>
              <w:t>Set national IPS strategies/guidelines</w:t>
            </w:r>
            <w:r w:rsidRPr="00C86020">
              <w:rPr>
                <w:rFonts w:eastAsia="Times New Roman" w:cs="Times New Roman"/>
                <w:color w:val="000000"/>
                <w:kern w:val="0"/>
                <w:sz w:val="20"/>
                <w:szCs w:val="20"/>
                <w:lang w:eastAsia="en-AU"/>
                <w14:ligatures w14:val="none"/>
              </w:rPr>
              <w:br/>
            </w:r>
          </w:p>
          <w:p w14:paraId="57B2E2EC" w14:textId="77777777" w:rsidR="00EA5718" w:rsidRDefault="00EA5718" w:rsidP="00695DA2">
            <w:pPr>
              <w:pStyle w:val="ListParagraph"/>
              <w:numPr>
                <w:ilvl w:val="0"/>
                <w:numId w:val="26"/>
              </w:numPr>
              <w:spacing w:after="0" w:line="480" w:lineRule="auto"/>
              <w:rPr>
                <w:rFonts w:eastAsia="Times New Roman" w:cs="Times New Roman"/>
                <w:color w:val="000000"/>
                <w:kern w:val="0"/>
                <w:sz w:val="20"/>
                <w:szCs w:val="20"/>
                <w:lang w:eastAsia="en-AU"/>
                <w14:ligatures w14:val="none"/>
              </w:rPr>
            </w:pPr>
            <w:r w:rsidRPr="00C86020">
              <w:rPr>
                <w:rFonts w:eastAsia="Times New Roman" w:cs="Times New Roman"/>
                <w:color w:val="000000"/>
                <w:kern w:val="0"/>
                <w:sz w:val="20"/>
                <w:szCs w:val="20"/>
                <w:lang w:eastAsia="en-AU"/>
                <w14:ligatures w14:val="none"/>
              </w:rPr>
              <w:t>Build training and  technical assistance</w:t>
            </w:r>
            <w:r w:rsidRPr="00C86020">
              <w:rPr>
                <w:rFonts w:eastAsia="Times New Roman" w:cs="Times New Roman"/>
                <w:color w:val="000000"/>
                <w:kern w:val="0"/>
                <w:sz w:val="20"/>
                <w:szCs w:val="20"/>
                <w:lang w:eastAsia="en-AU"/>
                <w14:ligatures w14:val="none"/>
              </w:rPr>
              <w:br/>
            </w:r>
          </w:p>
          <w:p w14:paraId="04B84A76" w14:textId="77777777" w:rsidR="00EA5718" w:rsidRPr="00C86020" w:rsidRDefault="00EA5718" w:rsidP="00695DA2">
            <w:pPr>
              <w:pStyle w:val="ListParagraph"/>
              <w:numPr>
                <w:ilvl w:val="0"/>
                <w:numId w:val="26"/>
              </w:numPr>
              <w:spacing w:after="0" w:line="480" w:lineRule="auto"/>
              <w:rPr>
                <w:rFonts w:eastAsia="Times New Roman" w:cs="Times New Roman"/>
                <w:color w:val="000000"/>
                <w:kern w:val="0"/>
                <w:sz w:val="20"/>
                <w:szCs w:val="20"/>
                <w:lang w:eastAsia="en-AU"/>
                <w14:ligatures w14:val="none"/>
              </w:rPr>
            </w:pPr>
            <w:r w:rsidRPr="00C86020">
              <w:rPr>
                <w:rFonts w:eastAsia="Times New Roman" w:cs="Times New Roman"/>
                <w:color w:val="000000"/>
                <w:kern w:val="0"/>
                <w:sz w:val="20"/>
                <w:szCs w:val="20"/>
                <w:lang w:eastAsia="en-AU"/>
                <w14:ligatures w14:val="none"/>
              </w:rPr>
              <w:t>Use learning collaboratives and researcher–system partnerships</w:t>
            </w:r>
          </w:p>
        </w:tc>
        <w:tc>
          <w:tcPr>
            <w:tcW w:w="3177" w:type="dxa"/>
            <w:tcBorders>
              <w:top w:val="single" w:sz="4" w:space="0" w:color="auto"/>
              <w:left w:val="single" w:sz="4" w:space="0" w:color="auto"/>
              <w:bottom w:val="single" w:sz="4" w:space="0" w:color="auto"/>
              <w:right w:val="single" w:sz="4" w:space="0" w:color="auto"/>
            </w:tcBorders>
            <w:vAlign w:val="center"/>
          </w:tcPr>
          <w:p w14:paraId="2D0D325D" w14:textId="77777777" w:rsidR="00EA5718" w:rsidRPr="00FF27EE" w:rsidRDefault="00EA5718" w:rsidP="00695DA2">
            <w:pPr>
              <w:spacing w:after="0" w:line="480" w:lineRule="auto"/>
              <w:rPr>
                <w:rFonts w:eastAsia="Times New Roman" w:cs="Times New Roman"/>
                <w:kern w:val="0"/>
                <w:sz w:val="20"/>
                <w:szCs w:val="20"/>
                <w:lang w:eastAsia="en-AU"/>
                <w14:ligatures w14:val="none"/>
              </w:rPr>
            </w:pPr>
            <w:r>
              <w:rPr>
                <w:color w:val="000000"/>
                <w:sz w:val="20"/>
                <w:szCs w:val="20"/>
              </w:rPr>
              <w:t>1. National or regional strategies were described as promoting</w:t>
            </w:r>
            <w:r>
              <w:rPr>
                <w:color w:val="000000"/>
                <w:sz w:val="20"/>
                <w:szCs w:val="20"/>
              </w:rPr>
              <w:br/>
              <w:t>the uptake and implementation of IPS and appeared to be backed by administrative decisions</w:t>
            </w:r>
            <w:r>
              <w:rPr>
                <w:color w:val="000000"/>
                <w:sz w:val="20"/>
                <w:szCs w:val="20"/>
              </w:rPr>
              <w:br/>
              <w:t>about responsibility-sharing or funding.</w:t>
            </w:r>
            <w:r>
              <w:rPr>
                <w:color w:val="000000"/>
                <w:sz w:val="20"/>
                <w:szCs w:val="20"/>
              </w:rPr>
              <w:br/>
            </w:r>
            <w:r>
              <w:rPr>
                <w:color w:val="000000"/>
                <w:sz w:val="20"/>
                <w:szCs w:val="20"/>
              </w:rPr>
              <w:br/>
              <w:t>2. Training and technical assistance were reported to facilitate</w:t>
            </w:r>
            <w:r>
              <w:rPr>
                <w:color w:val="000000"/>
                <w:sz w:val="20"/>
                <w:szCs w:val="20"/>
              </w:rPr>
              <w:br/>
              <w:t>the implementation of IPS.</w:t>
            </w:r>
            <w:r>
              <w:rPr>
                <w:color w:val="000000"/>
                <w:sz w:val="20"/>
                <w:szCs w:val="20"/>
              </w:rPr>
              <w:br/>
            </w:r>
            <w:r>
              <w:rPr>
                <w:color w:val="000000"/>
                <w:sz w:val="20"/>
                <w:szCs w:val="20"/>
              </w:rPr>
              <w:br/>
              <w:t xml:space="preserve">3.Both the recovery approach and </w:t>
            </w:r>
            <w:r>
              <w:rPr>
                <w:color w:val="000000"/>
                <w:sz w:val="20"/>
                <w:szCs w:val="20"/>
              </w:rPr>
              <w:lastRenderedPageBreak/>
              <w:t>evidence-</w:t>
            </w:r>
            <w:r>
              <w:rPr>
                <w:color w:val="000000"/>
                <w:sz w:val="20"/>
                <w:szCs w:val="20"/>
              </w:rPr>
              <w:br/>
              <w:t>based policy commitment  were reported</w:t>
            </w:r>
            <w:r>
              <w:rPr>
                <w:color w:val="000000"/>
                <w:sz w:val="20"/>
                <w:szCs w:val="20"/>
              </w:rPr>
              <w:br/>
              <w:t>to facilitate the reorienting of organizational goals to be consistent with IPS implementation and sustainment.</w:t>
            </w:r>
            <w:r>
              <w:rPr>
                <w:color w:val="000000"/>
                <w:sz w:val="20"/>
                <w:szCs w:val="20"/>
              </w:rPr>
              <w:br/>
              <w:t>4. In the situations where multiple organizations</w:t>
            </w:r>
            <w:r>
              <w:rPr>
                <w:color w:val="000000"/>
                <w:sz w:val="20"/>
                <w:szCs w:val="20"/>
              </w:rPr>
              <w:br/>
              <w:t>worked together, combining leadership outside</w:t>
            </w:r>
            <w:r>
              <w:rPr>
                <w:color w:val="000000"/>
                <w:sz w:val="20"/>
                <w:szCs w:val="20"/>
              </w:rPr>
              <w:br/>
              <w:t>the provider organization was perceived beneficial for</w:t>
            </w:r>
            <w:r>
              <w:rPr>
                <w:color w:val="000000"/>
                <w:sz w:val="20"/>
                <w:szCs w:val="20"/>
              </w:rPr>
              <w:br/>
              <w:t>implementation [</w:t>
            </w:r>
          </w:p>
        </w:tc>
        <w:tc>
          <w:tcPr>
            <w:tcW w:w="3958" w:type="dxa"/>
            <w:tcBorders>
              <w:top w:val="single" w:sz="4" w:space="0" w:color="auto"/>
              <w:left w:val="single" w:sz="4" w:space="0" w:color="auto"/>
              <w:bottom w:val="single" w:sz="4" w:space="0" w:color="auto"/>
              <w:right w:val="single" w:sz="4" w:space="0" w:color="auto"/>
            </w:tcBorders>
            <w:vAlign w:val="center"/>
          </w:tcPr>
          <w:p w14:paraId="6E51D4AD" w14:textId="77777777" w:rsidR="00EA5718" w:rsidRPr="00FF27EE" w:rsidRDefault="00EA5718" w:rsidP="00695DA2">
            <w:pPr>
              <w:spacing w:after="0" w:line="480" w:lineRule="auto"/>
              <w:rPr>
                <w:rFonts w:eastAsia="Times New Roman" w:cs="Times New Roman"/>
                <w:kern w:val="0"/>
                <w:sz w:val="20"/>
                <w:szCs w:val="20"/>
                <w:lang w:eastAsia="en-AU"/>
                <w14:ligatures w14:val="none"/>
              </w:rPr>
            </w:pPr>
            <w:r>
              <w:rPr>
                <w:color w:val="000000"/>
                <w:sz w:val="20"/>
                <w:szCs w:val="20"/>
              </w:rPr>
              <w:lastRenderedPageBreak/>
              <w:t>1.Specific funding mechanisms were reported as barriers</w:t>
            </w:r>
            <w:r>
              <w:rPr>
                <w:color w:val="000000"/>
                <w:sz w:val="20"/>
                <w:szCs w:val="20"/>
              </w:rPr>
              <w:br/>
              <w:t>to the successful implementation of IPS. Payment models</w:t>
            </w:r>
            <w:r>
              <w:rPr>
                <w:color w:val="000000"/>
                <w:sz w:val="20"/>
                <w:szCs w:val="20"/>
              </w:rPr>
              <w:br/>
              <w:t>that were based on specific medical diagnoses rather</w:t>
            </w:r>
            <w:r>
              <w:rPr>
                <w:color w:val="000000"/>
                <w:sz w:val="20"/>
                <w:szCs w:val="20"/>
              </w:rPr>
              <w:br/>
              <w:t>than outcomes and separate or divided sources</w:t>
            </w:r>
            <w:r>
              <w:rPr>
                <w:color w:val="000000"/>
                <w:sz w:val="20"/>
                <w:szCs w:val="20"/>
              </w:rPr>
              <w:br/>
              <w:t>of funding hindered the implementation.</w:t>
            </w:r>
            <w:r>
              <w:rPr>
                <w:color w:val="000000"/>
                <w:sz w:val="20"/>
                <w:szCs w:val="20"/>
              </w:rPr>
              <w:br/>
              <w:t>Set or predefined funding duration to funding restrictions on financing employment services</w:t>
            </w:r>
            <w:r>
              <w:rPr>
                <w:color w:val="000000"/>
                <w:sz w:val="20"/>
                <w:szCs w:val="20"/>
              </w:rPr>
              <w:br/>
              <w:t>as health services, and rules that penalize short</w:t>
            </w:r>
            <w:r>
              <w:rPr>
                <w:color w:val="000000"/>
                <w:sz w:val="20"/>
                <w:szCs w:val="20"/>
              </w:rPr>
              <w:br/>
              <w:t xml:space="preserve">employment contracts were also perceived to </w:t>
            </w:r>
            <w:r>
              <w:rPr>
                <w:color w:val="000000"/>
                <w:sz w:val="20"/>
                <w:szCs w:val="20"/>
              </w:rPr>
              <w:lastRenderedPageBreak/>
              <w:t>impact</w:t>
            </w:r>
            <w:r>
              <w:rPr>
                <w:color w:val="000000"/>
                <w:sz w:val="20"/>
                <w:szCs w:val="20"/>
              </w:rPr>
              <w:br/>
              <w:t xml:space="preserve">the quality of implementation negatively. </w:t>
            </w:r>
            <w:r>
              <w:rPr>
                <w:color w:val="000000"/>
                <w:sz w:val="20"/>
                <w:szCs w:val="20"/>
              </w:rPr>
              <w:br/>
              <w:t>2. Agency senior leaders’ failure to align the IPS model</w:t>
            </w:r>
            <w:r>
              <w:rPr>
                <w:color w:val="000000"/>
                <w:sz w:val="20"/>
                <w:szCs w:val="20"/>
              </w:rPr>
              <w:br/>
              <w:t>principles with organizational goals and inadequate</w:t>
            </w:r>
            <w:r>
              <w:rPr>
                <w:color w:val="000000"/>
                <w:sz w:val="20"/>
                <w:szCs w:val="20"/>
              </w:rPr>
              <w:br/>
              <w:t>agency prioritization led to poorer implementation</w:t>
            </w:r>
            <w:r>
              <w:rPr>
                <w:color w:val="000000"/>
                <w:sz w:val="20"/>
                <w:szCs w:val="20"/>
              </w:rPr>
              <w:br/>
              <w:t>or non-sustainment.</w:t>
            </w:r>
            <w:r>
              <w:rPr>
                <w:color w:val="000000"/>
                <w:sz w:val="20"/>
                <w:szCs w:val="20"/>
              </w:rPr>
              <w:br/>
              <w:t>3. Lack of enthusiasm and</w:t>
            </w:r>
            <w:r>
              <w:rPr>
                <w:color w:val="000000"/>
                <w:sz w:val="20"/>
                <w:szCs w:val="20"/>
              </w:rPr>
              <w:br/>
              <w:t>promotion of the model  not being able to channel</w:t>
            </w:r>
            <w:r>
              <w:rPr>
                <w:color w:val="000000"/>
                <w:sz w:val="20"/>
                <w:szCs w:val="20"/>
              </w:rPr>
              <w:br/>
              <w:t>funding  and not using performance-related</w:t>
            </w:r>
            <w:r>
              <w:rPr>
                <w:color w:val="000000"/>
                <w:sz w:val="20"/>
                <w:szCs w:val="20"/>
              </w:rPr>
              <w:br/>
              <w:t>indicators can also hinder its implementation or sustainment.</w:t>
            </w:r>
          </w:p>
        </w:tc>
      </w:tr>
      <w:tr w:rsidR="00EA5718" w:rsidRPr="00FF27EE" w14:paraId="59EB0639" w14:textId="77777777" w:rsidTr="00695DA2">
        <w:trPr>
          <w:trHeight w:val="300"/>
        </w:trPr>
        <w:tc>
          <w:tcPr>
            <w:tcW w:w="1271"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71D120BA" w14:textId="77777777" w:rsidR="00EA5718" w:rsidRDefault="00EA5718" w:rsidP="00695DA2">
            <w:pPr>
              <w:spacing w:after="0" w:line="480" w:lineRule="auto"/>
              <w:rPr>
                <w:rFonts w:eastAsia="Times New Roman" w:cs="Times New Roman"/>
                <w:color w:val="000000"/>
                <w:kern w:val="0"/>
                <w:sz w:val="20"/>
                <w:szCs w:val="20"/>
                <w:lang w:eastAsia="en-AU"/>
                <w14:ligatures w14:val="none"/>
              </w:rPr>
            </w:pPr>
            <w:r w:rsidRPr="00FF27EE">
              <w:rPr>
                <w:rFonts w:eastAsia="Times New Roman" w:cs="Times New Roman"/>
                <w:i/>
                <w:iCs/>
                <w:color w:val="000000"/>
                <w:kern w:val="0"/>
                <w:sz w:val="20"/>
                <w:szCs w:val="20"/>
                <w:lang w:eastAsia="en-AU"/>
                <w14:ligatures w14:val="none"/>
              </w:rPr>
              <w:lastRenderedPageBreak/>
              <w:br/>
            </w:r>
            <w:r w:rsidRPr="00FF27EE">
              <w:rPr>
                <w:rFonts w:eastAsia="Times New Roman" w:cs="Times New Roman"/>
                <w:color w:val="000000"/>
                <w:kern w:val="0"/>
                <w:sz w:val="20"/>
                <w:szCs w:val="20"/>
                <w:lang w:eastAsia="en-AU"/>
                <w14:ligatures w14:val="none"/>
              </w:rPr>
              <w:t>Goldner</w:t>
            </w:r>
            <w:r>
              <w:rPr>
                <w:rFonts w:eastAsia="Times New Roman" w:cs="Times New Roman"/>
                <w:color w:val="000000"/>
                <w:kern w:val="0"/>
                <w:sz w:val="20"/>
                <w:szCs w:val="20"/>
                <w:lang w:eastAsia="en-AU"/>
                <w14:ligatures w14:val="none"/>
              </w:rPr>
              <w:t xml:space="preserve"> et al.</w:t>
            </w:r>
          </w:p>
          <w:p w14:paraId="7EE179DA" w14:textId="77777777" w:rsidR="00EA5718" w:rsidRPr="00FF27EE" w:rsidRDefault="00EA5718" w:rsidP="00695DA2">
            <w:pPr>
              <w:spacing w:after="0" w:line="480" w:lineRule="auto"/>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fldChar w:fldCharType="begin"/>
            </w:r>
            <w:r>
              <w:rPr>
                <w:rFonts w:eastAsia="Times New Roman" w:cs="Times New Roman"/>
                <w:color w:val="000000"/>
                <w:kern w:val="0"/>
                <w:sz w:val="20"/>
                <w:szCs w:val="20"/>
                <w:lang w:eastAsia="en-AU"/>
                <w14:ligatures w14:val="none"/>
              </w:rPr>
              <w:instrText xml:space="preserve"> ADDIN EN.CITE &lt;EndNote&gt;&lt;Cite&gt;&lt;Author&gt;Goldner&lt;/Author&gt;&lt;Year&gt;2014&lt;/Year&gt;&lt;RecNum&gt;10&lt;/RecNum&gt;&lt;DisplayText&gt;(24)&lt;/DisplayText&gt;&lt;record&gt;&lt;rec-number&gt;10&lt;/rec-number&gt;&lt;foreign-keys&gt;&lt;key app="EN" db-id="xa52tee05wxwadewwewpw0zuw2xvtdzp92xp" timestamp="1734406850"&gt;10&lt;/key&gt;&lt;/foreign-keys&gt;&lt;ref-type name="Journal Article"&gt;17&lt;/ref-type&gt;&lt;contributors&gt;&lt;authors&gt;&lt;author&gt;Goldner, Elliot M.&lt;/author&gt;&lt;author&gt;Jenkins, Emily K.&lt;/author&gt;&lt;author&gt;Fischer, Benedikt&lt;/author&gt;&lt;/authors&gt;&lt;/contributors&gt;&lt;titles&gt;&lt;title&gt;A Narrative Review of Recent Developments in Knowledge Translation and Implications for Mental Health Care Providers&lt;/title&gt;&lt;secondary-title&gt;Canadian journal of psychiatry&lt;/secondary-title&gt;&lt;/titles&gt;&lt;periodical&gt;&lt;full-title&gt;Canadian journal of psychiatry&lt;/full-title&gt;&lt;/periodical&gt;&lt;pages&gt;160-169&lt;/pages&gt;&lt;volume&gt;59&lt;/volume&gt;&lt;number&gt;3&lt;/number&gt;&lt;keywords&gt;&lt;keyword&gt;Canada&lt;/keyword&gt;&lt;keyword&gt;Dissemination&lt;/keyword&gt;&lt;keyword&gt;Forecasting&lt;/keyword&gt;&lt;keyword&gt;Health care&lt;/keyword&gt;&lt;keyword&gt;Health care industry&lt;/keyword&gt;&lt;keyword&gt;Humans&lt;/keyword&gt;&lt;keyword&gt;Implementation&lt;/keyword&gt;&lt;keyword&gt;Knowledge exchange&lt;/keyword&gt;&lt;keyword&gt;Knowledge translation&lt;/keyword&gt;&lt;keyword&gt;Life Sciences &amp;amp; Biomedicine&lt;/keyword&gt;&lt;keyword&gt;Mental Disorders - therapy&lt;/keyword&gt;&lt;keyword&gt;Mental health&lt;/keyword&gt;&lt;keyword&gt;Patient Care Team - trends&lt;/keyword&gt;&lt;keyword&gt;Psychiatry&lt;/keyword&gt;&lt;keyword&gt;Public health&lt;/keyword&gt;&lt;keyword&gt;Review Paper&lt;/keyword&gt;&lt;keyword&gt;Science &amp;amp; Technology&lt;/keyword&gt;&lt;keyword&gt;Translational Research, Biomedical - trends&lt;/keyword&gt;&lt;keyword&gt;Treatment Outcome&lt;/keyword&gt;&lt;/keywords&gt;&lt;dates&gt;&lt;year&gt;2014&lt;/year&gt;&lt;/dates&gt;&lt;pub-location&gt;Los Angeles, CA&lt;/pub-location&gt;&lt;publisher&gt;Los Angeles, CA: SAGE Publications&lt;/publisher&gt;&lt;isbn&gt;0706-7437&lt;/isbn&gt;&lt;urls&gt;&lt;/urls&gt;&lt;electronic-resource-num&gt;10.1177/070674371405900308&lt;/electronic-resource-num&gt;&lt;/record&gt;&lt;/Cite&gt;&lt;/EndNote&gt;</w:instrText>
            </w:r>
            <w:r>
              <w:rPr>
                <w:rFonts w:eastAsia="Times New Roman" w:cs="Times New Roman"/>
                <w:color w:val="000000"/>
                <w:kern w:val="0"/>
                <w:sz w:val="20"/>
                <w:szCs w:val="20"/>
                <w:lang w:eastAsia="en-AU"/>
                <w14:ligatures w14:val="none"/>
              </w:rPr>
              <w:fldChar w:fldCharType="separate"/>
            </w:r>
            <w:r>
              <w:rPr>
                <w:rFonts w:eastAsia="Times New Roman" w:cs="Times New Roman"/>
                <w:noProof/>
                <w:color w:val="000000"/>
                <w:kern w:val="0"/>
                <w:sz w:val="20"/>
                <w:szCs w:val="20"/>
                <w:lang w:eastAsia="en-AU"/>
                <w14:ligatures w14:val="none"/>
              </w:rPr>
              <w:t>(24)</w:t>
            </w:r>
            <w:r>
              <w:rPr>
                <w:rFonts w:eastAsia="Times New Roman" w:cs="Times New Roman"/>
                <w:color w:val="000000"/>
                <w:kern w:val="0"/>
                <w:sz w:val="20"/>
                <w:szCs w:val="20"/>
                <w:lang w:eastAsia="en-AU"/>
                <w14:ligatures w14:val="none"/>
              </w:rPr>
              <w:fldChar w:fldCharType="end"/>
            </w:r>
          </w:p>
        </w:tc>
        <w:tc>
          <w:tcPr>
            <w:tcW w:w="1483" w:type="dxa"/>
            <w:tcBorders>
              <w:top w:val="single" w:sz="4" w:space="0" w:color="auto"/>
              <w:left w:val="nil"/>
              <w:bottom w:val="single" w:sz="4" w:space="0" w:color="auto"/>
              <w:right w:val="single" w:sz="4" w:space="0" w:color="auto"/>
            </w:tcBorders>
          </w:tcPr>
          <w:p w14:paraId="2B0C8AD2" w14:textId="77777777" w:rsidR="00EA5718" w:rsidRPr="00FF27EE" w:rsidRDefault="00EA5718" w:rsidP="00695DA2">
            <w:pPr>
              <w:spacing w:line="480" w:lineRule="auto"/>
              <w:rPr>
                <w:rFonts w:cs="Times New Roman"/>
                <w:sz w:val="20"/>
                <w:szCs w:val="20"/>
              </w:rPr>
            </w:pPr>
            <w:r w:rsidRPr="00FF27EE">
              <w:rPr>
                <w:rFonts w:eastAsia="Calibri" w:cs="Times New Roman"/>
                <w:sz w:val="20"/>
                <w:szCs w:val="20"/>
              </w:rPr>
              <w:t>Knowledge Translation</w:t>
            </w:r>
          </w:p>
          <w:p w14:paraId="1B36600D" w14:textId="77777777" w:rsidR="00EA5718" w:rsidRPr="00FF27EE" w:rsidRDefault="00EA5718" w:rsidP="00695DA2">
            <w:pPr>
              <w:spacing w:line="480" w:lineRule="auto"/>
              <w:rPr>
                <w:rFonts w:eastAsia="Times New Roman" w:cs="Times New Roman"/>
                <w:sz w:val="20"/>
                <w:szCs w:val="20"/>
                <w:lang w:eastAsia="en-AU"/>
              </w:rPr>
            </w:pPr>
          </w:p>
        </w:tc>
        <w:tc>
          <w:tcPr>
            <w:tcW w:w="2061" w:type="dxa"/>
            <w:tcBorders>
              <w:top w:val="single" w:sz="4" w:space="0" w:color="auto"/>
              <w:left w:val="nil"/>
              <w:bottom w:val="single" w:sz="4" w:space="0" w:color="auto"/>
              <w:right w:val="single" w:sz="4" w:space="0" w:color="auto"/>
            </w:tcBorders>
            <w:hideMark/>
          </w:tcPr>
          <w:p w14:paraId="100F8A53" w14:textId="77777777" w:rsidR="00EA5718" w:rsidRPr="00A204F6" w:rsidRDefault="00EA5718" w:rsidP="00695DA2">
            <w:pPr>
              <w:pStyle w:val="ListParagraph"/>
              <w:numPr>
                <w:ilvl w:val="0"/>
                <w:numId w:val="24"/>
              </w:numPr>
              <w:spacing w:after="0" w:line="480" w:lineRule="auto"/>
              <w:rPr>
                <w:rFonts w:eastAsia="Times New Roman" w:cs="Times New Roman"/>
                <w:color w:val="000000"/>
                <w:kern w:val="0"/>
                <w:sz w:val="20"/>
                <w:szCs w:val="20"/>
                <w:lang w:eastAsia="en-AU"/>
                <w14:ligatures w14:val="none"/>
              </w:rPr>
            </w:pPr>
            <w:r w:rsidRPr="00A204F6">
              <w:rPr>
                <w:rFonts w:eastAsia="Times New Roman" w:cs="Times New Roman"/>
                <w:color w:val="000000"/>
                <w:kern w:val="0"/>
                <w:sz w:val="20"/>
                <w:szCs w:val="20"/>
                <w:lang w:eastAsia="en-AU"/>
                <w14:ligatures w14:val="none"/>
              </w:rPr>
              <w:t>Promoting Action on Research Implementation in Health Services framework</w:t>
            </w:r>
          </w:p>
          <w:p w14:paraId="3F3A3D16" w14:textId="77777777" w:rsidR="00EA5718" w:rsidRPr="00A204F6" w:rsidRDefault="00EA5718" w:rsidP="00695DA2">
            <w:pPr>
              <w:pStyle w:val="ListParagraph"/>
              <w:numPr>
                <w:ilvl w:val="0"/>
                <w:numId w:val="24"/>
              </w:numPr>
              <w:spacing w:after="0" w:line="480" w:lineRule="auto"/>
              <w:rPr>
                <w:rFonts w:eastAsia="Times New Roman" w:cs="Times New Roman"/>
                <w:color w:val="000000"/>
                <w:kern w:val="0"/>
                <w:sz w:val="20"/>
                <w:szCs w:val="20"/>
                <w:lang w:eastAsia="en-AU"/>
                <w14:ligatures w14:val="none"/>
              </w:rPr>
            </w:pPr>
            <w:r w:rsidRPr="00A204F6">
              <w:rPr>
                <w:rFonts w:eastAsia="Times New Roman" w:cs="Times New Roman"/>
                <w:color w:val="000000"/>
                <w:kern w:val="0"/>
                <w:sz w:val="20"/>
                <w:szCs w:val="20"/>
                <w:lang w:eastAsia="en-AU"/>
                <w14:ligatures w14:val="none"/>
              </w:rPr>
              <w:t xml:space="preserve">Knowledge to Action Process  </w:t>
            </w:r>
          </w:p>
        </w:tc>
        <w:tc>
          <w:tcPr>
            <w:tcW w:w="2351" w:type="dxa"/>
            <w:tcBorders>
              <w:top w:val="single" w:sz="4" w:space="0" w:color="auto"/>
              <w:left w:val="nil"/>
              <w:bottom w:val="single" w:sz="4" w:space="0" w:color="auto"/>
              <w:right w:val="single" w:sz="4" w:space="0" w:color="auto"/>
            </w:tcBorders>
            <w:noWrap/>
            <w:hideMark/>
          </w:tcPr>
          <w:p w14:paraId="384651E7" w14:textId="77777777" w:rsidR="00EA5718" w:rsidRPr="00A204F6" w:rsidRDefault="00EA5718" w:rsidP="00695DA2">
            <w:pPr>
              <w:pStyle w:val="ListParagraph"/>
              <w:numPr>
                <w:ilvl w:val="0"/>
                <w:numId w:val="25"/>
              </w:numPr>
              <w:spacing w:after="0" w:line="480" w:lineRule="auto"/>
              <w:ind w:left="357" w:hanging="357"/>
              <w:rPr>
                <w:rFonts w:eastAsia="Times New Roman" w:cs="Times New Roman"/>
                <w:color w:val="000000"/>
                <w:kern w:val="0"/>
                <w:sz w:val="20"/>
                <w:szCs w:val="20"/>
                <w:lang w:eastAsia="en-AU"/>
                <w14:ligatures w14:val="none"/>
              </w:rPr>
            </w:pPr>
            <w:r w:rsidRPr="00A204F6">
              <w:rPr>
                <w:rFonts w:eastAsia="Times New Roman" w:cs="Times New Roman"/>
                <w:color w:val="000000"/>
                <w:kern w:val="0"/>
                <w:sz w:val="20"/>
                <w:szCs w:val="20"/>
                <w:lang w:eastAsia="en-AU"/>
                <w14:ligatures w14:val="none"/>
              </w:rPr>
              <w:t>None</w:t>
            </w:r>
          </w:p>
        </w:tc>
        <w:tc>
          <w:tcPr>
            <w:tcW w:w="3177" w:type="dxa"/>
            <w:tcBorders>
              <w:top w:val="single" w:sz="4" w:space="0" w:color="auto"/>
              <w:left w:val="nil"/>
              <w:bottom w:val="single" w:sz="4" w:space="0" w:color="auto"/>
              <w:right w:val="single" w:sz="4" w:space="0" w:color="auto"/>
            </w:tcBorders>
            <w:hideMark/>
          </w:tcPr>
          <w:p w14:paraId="7CC0EDBF" w14:textId="77777777" w:rsidR="00EA5718" w:rsidRPr="00FF27EE" w:rsidRDefault="00EA5718" w:rsidP="00695DA2">
            <w:pPr>
              <w:spacing w:line="480" w:lineRule="auto"/>
              <w:rPr>
                <w:rFonts w:eastAsia="Times New Roman" w:cs="Times New Roman"/>
                <w:kern w:val="0"/>
                <w:sz w:val="20"/>
                <w:szCs w:val="20"/>
                <w:lang w:eastAsia="en-AU"/>
                <w14:ligatures w14:val="none"/>
              </w:rPr>
            </w:pPr>
            <w:r w:rsidRPr="00FF27EE">
              <w:rPr>
                <w:rFonts w:cs="Times New Roman"/>
                <w:sz w:val="20"/>
                <w:szCs w:val="20"/>
              </w:rPr>
              <w:t xml:space="preserve">The importance of tacit knowledge, developed from direct experience and action, often distinguished from explicit knowledge, which follows logic, can be codified, written down, and effectively communicated to others. Tacit knowledge may be of particular importance in the field of mental health. </w:t>
            </w:r>
          </w:p>
        </w:tc>
        <w:tc>
          <w:tcPr>
            <w:tcW w:w="3958" w:type="dxa"/>
            <w:tcBorders>
              <w:top w:val="single" w:sz="4" w:space="0" w:color="auto"/>
              <w:left w:val="nil"/>
              <w:bottom w:val="single" w:sz="4" w:space="0" w:color="auto"/>
              <w:right w:val="single" w:sz="4" w:space="0" w:color="auto"/>
            </w:tcBorders>
            <w:noWrap/>
            <w:hideMark/>
          </w:tcPr>
          <w:p w14:paraId="106DA8A2" w14:textId="77777777" w:rsidR="00EA5718" w:rsidRPr="00FF27EE" w:rsidRDefault="00EA5718" w:rsidP="00695DA2">
            <w:pPr>
              <w:spacing w:after="0" w:line="480" w:lineRule="auto"/>
              <w:rPr>
                <w:rFonts w:eastAsia="Times New Roman" w:cs="Times New Roman"/>
                <w:color w:val="000000"/>
                <w:kern w:val="0"/>
                <w:sz w:val="20"/>
                <w:szCs w:val="20"/>
                <w:lang w:eastAsia="en-AU"/>
                <w14:ligatures w14:val="none"/>
              </w:rPr>
            </w:pPr>
            <w:r w:rsidRPr="00FF27EE">
              <w:rPr>
                <w:rFonts w:eastAsia="Times New Roman" w:cs="Times New Roman"/>
                <w:color w:val="000000"/>
                <w:kern w:val="0"/>
                <w:sz w:val="20"/>
                <w:szCs w:val="20"/>
                <w:lang w:eastAsia="en-AU"/>
                <w14:ligatures w14:val="none"/>
              </w:rPr>
              <w:t> </w:t>
            </w:r>
            <w:r>
              <w:rPr>
                <w:rFonts w:eastAsia="Times New Roman" w:cs="Times New Roman"/>
                <w:color w:val="000000"/>
                <w:kern w:val="0"/>
                <w:sz w:val="20"/>
                <w:szCs w:val="20"/>
                <w:lang w:eastAsia="en-AU"/>
                <w14:ligatures w14:val="none"/>
              </w:rPr>
              <w:t>Not included</w:t>
            </w:r>
          </w:p>
        </w:tc>
      </w:tr>
      <w:tr w:rsidR="00EA5718" w:rsidRPr="00FF27EE" w14:paraId="7481E069" w14:textId="77777777" w:rsidTr="00695DA2">
        <w:trPr>
          <w:trHeight w:val="300"/>
        </w:trPr>
        <w:tc>
          <w:tcPr>
            <w:tcW w:w="1271" w:type="dxa"/>
            <w:tcBorders>
              <w:top w:val="nil"/>
              <w:left w:val="single" w:sz="4" w:space="0" w:color="000000" w:themeColor="text1"/>
              <w:bottom w:val="single" w:sz="4" w:space="0" w:color="auto"/>
              <w:right w:val="nil"/>
            </w:tcBorders>
            <w:hideMark/>
          </w:tcPr>
          <w:p w14:paraId="285A9B77" w14:textId="77777777" w:rsidR="00EA571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kern w:val="0"/>
                <w:sz w:val="20"/>
                <w:szCs w:val="20"/>
                <w:lang w:eastAsia="en-AU"/>
                <w14:ligatures w14:val="none"/>
              </w:rPr>
              <w:t xml:space="preserve">Lorien </w:t>
            </w:r>
            <w:r>
              <w:rPr>
                <w:rFonts w:eastAsia="Times New Roman" w:cs="Times New Roman"/>
                <w:kern w:val="0"/>
                <w:sz w:val="20"/>
                <w:szCs w:val="20"/>
                <w:lang w:eastAsia="en-AU"/>
                <w14:ligatures w14:val="none"/>
              </w:rPr>
              <w:t xml:space="preserve">et al. </w:t>
            </w:r>
          </w:p>
          <w:p w14:paraId="370AE724" w14:textId="77777777" w:rsidR="00EA5718" w:rsidRPr="00FF27EE" w:rsidRDefault="00EA5718" w:rsidP="00695DA2">
            <w:pPr>
              <w:spacing w:after="0" w:line="480" w:lineRule="auto"/>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fldChar w:fldCharType="begin"/>
            </w:r>
            <w:r>
              <w:rPr>
                <w:rFonts w:eastAsia="Times New Roman" w:cs="Times New Roman"/>
                <w:color w:val="000000"/>
                <w:kern w:val="0"/>
                <w:sz w:val="20"/>
                <w:szCs w:val="20"/>
                <w:lang w:eastAsia="en-AU"/>
                <w14:ligatures w14:val="none"/>
              </w:rPr>
              <w:instrText xml:space="preserve"> ADDIN EN.CITE &lt;EndNote&gt;&lt;Cite&gt;&lt;Author&gt;Lorien&lt;/Author&gt;&lt;Year&gt;2020&lt;/Year&gt;&lt;RecNum&gt;14&lt;/RecNum&gt;&lt;DisplayText&gt;(26)&lt;/DisplayText&gt;&lt;record&gt;&lt;rec-number&gt;14&lt;/rec-number&gt;&lt;foreign-keys&gt;&lt;key app="EN" db-id="xa52tee05wxwadewwewpw0zuw2xvtdzp92xp" timestamp="1734407002"&gt;14&lt;/key&gt;&lt;/foreign-keys&gt;&lt;ref-type name="Journal Article"&gt;17&lt;/ref-type&gt;&lt;contributors&gt;&lt;authors&gt;&lt;author&gt;Lorien, Leonie&lt;/author&gt;&lt;author&gt;Blunden, Sarah&lt;/author&gt;&lt;author&gt;Madsen, Wendy&lt;/author&gt;&lt;/authors&gt;&lt;/contributors&gt;&lt;titles&gt;&lt;title&gt;Implementation of recovery‐oriented practice in hospital‐based mental health services: A systematic review&lt;/title&gt;&lt;secondary-title&gt;International journal of mental health nursing&lt;/secondary-title&gt;&lt;/titles&gt;&lt;periodical&gt;&lt;full-title&gt;International journal of mental health nursing&lt;/full-title&gt;&lt;/periodical&gt;&lt;pages&gt;1035-1048&lt;/pages&gt;&lt;volume&gt;29&lt;/volume&gt;&lt;number&gt;6&lt;/number&gt;&lt;keywords&gt;&lt;keyword&gt;Biomedical models&lt;/keyword&gt;&lt;keyword&gt;Biomedicine&lt;/keyword&gt;&lt;keyword&gt;Consumer behavior&lt;/keyword&gt;&lt;keyword&gt;Employee attitude&lt;/keyword&gt;&lt;keyword&gt;Feasibility&lt;/keyword&gt;&lt;keyword&gt;Health services&lt;/keyword&gt;&lt;keyword&gt;Hospitals&lt;/keyword&gt;&lt;keyword&gt;Implementation&lt;/keyword&gt;&lt;keyword&gt;Implementation science&lt;/keyword&gt;&lt;keyword&gt;Inpatients&lt;/keyword&gt;&lt;keyword&gt;Literature reviews&lt;/keyword&gt;&lt;keyword&gt;Medical model&lt;/keyword&gt;&lt;keyword&gt;Mental health&lt;/keyword&gt;&lt;keyword&gt;Mental health care&lt;/keyword&gt;&lt;keyword&gt;Mental health recovery&lt;/keyword&gt;&lt;keyword&gt;Mental health services&lt;/keyword&gt;&lt;keyword&gt;Nursing&lt;/keyword&gt;&lt;keyword&gt;Organizational support&lt;/keyword&gt;&lt;keyword&gt;Professional attitudes&lt;/keyword&gt;&lt;keyword&gt;Quality assessment&lt;/keyword&gt;&lt;keyword&gt;Recovery&lt;/keyword&gt;&lt;keyword&gt;Recovery (Medical)&lt;/keyword&gt;&lt;keyword&gt;Resistance&lt;/keyword&gt;&lt;keyword&gt;Review&lt;/keyword&gt;&lt;keyword&gt;Systematic review&lt;/keyword&gt;&lt;/keywords&gt;&lt;dates&gt;&lt;year&gt;2020&lt;/year&gt;&lt;/dates&gt;&lt;pub-location&gt;Richmond&lt;/pub-location&gt;&lt;publisher&gt;Richmond: Wiley Subscription Services, Inc&lt;/publisher&gt;&lt;isbn&gt;1445-8330&lt;/isbn&gt;&lt;urls&gt;&lt;/urls&gt;&lt;electronic-resource-num&gt;10.1111/inm.12794&lt;/electronic-resource-num&gt;&lt;/record&gt;&lt;/Cite&gt;&lt;/EndNote&gt;</w:instrText>
            </w:r>
            <w:r>
              <w:rPr>
                <w:rFonts w:eastAsia="Times New Roman" w:cs="Times New Roman"/>
                <w:color w:val="000000"/>
                <w:kern w:val="0"/>
                <w:sz w:val="20"/>
                <w:szCs w:val="20"/>
                <w:lang w:eastAsia="en-AU"/>
                <w14:ligatures w14:val="none"/>
              </w:rPr>
              <w:fldChar w:fldCharType="separate"/>
            </w:r>
            <w:r>
              <w:rPr>
                <w:rFonts w:eastAsia="Times New Roman" w:cs="Times New Roman"/>
                <w:noProof/>
                <w:color w:val="000000"/>
                <w:kern w:val="0"/>
                <w:sz w:val="20"/>
                <w:szCs w:val="20"/>
                <w:lang w:eastAsia="en-AU"/>
                <w14:ligatures w14:val="none"/>
              </w:rPr>
              <w:t>(26)</w:t>
            </w:r>
            <w:r>
              <w:rPr>
                <w:rFonts w:eastAsia="Times New Roman" w:cs="Times New Roman"/>
                <w:color w:val="000000"/>
                <w:kern w:val="0"/>
                <w:sz w:val="20"/>
                <w:szCs w:val="20"/>
                <w:lang w:eastAsia="en-AU"/>
                <w14:ligatures w14:val="none"/>
              </w:rPr>
              <w:fldChar w:fldCharType="end"/>
            </w:r>
          </w:p>
        </w:tc>
        <w:tc>
          <w:tcPr>
            <w:tcW w:w="1483" w:type="dxa"/>
            <w:tcBorders>
              <w:top w:val="nil"/>
              <w:left w:val="single" w:sz="4" w:space="0" w:color="000000" w:themeColor="text1"/>
              <w:bottom w:val="single" w:sz="4" w:space="0" w:color="auto"/>
              <w:right w:val="single" w:sz="4" w:space="0" w:color="000000" w:themeColor="text1"/>
            </w:tcBorders>
          </w:tcPr>
          <w:p w14:paraId="385231C9" w14:textId="77777777" w:rsidR="00EA5718" w:rsidRPr="00FF27EE" w:rsidRDefault="00EA5718" w:rsidP="00695DA2">
            <w:pPr>
              <w:spacing w:line="480" w:lineRule="auto"/>
              <w:rPr>
                <w:rFonts w:cs="Times New Roman"/>
                <w:sz w:val="20"/>
                <w:szCs w:val="20"/>
              </w:rPr>
            </w:pPr>
            <w:r w:rsidRPr="00FF27EE">
              <w:rPr>
                <w:rFonts w:eastAsia="Calibri" w:cs="Times New Roman"/>
                <w:sz w:val="20"/>
                <w:szCs w:val="20"/>
              </w:rPr>
              <w:t>Recovery oriented practice</w:t>
            </w:r>
          </w:p>
          <w:p w14:paraId="444CC077" w14:textId="77777777" w:rsidR="00EA5718" w:rsidRPr="00FF27EE" w:rsidRDefault="00EA5718" w:rsidP="00695DA2">
            <w:pPr>
              <w:spacing w:line="480" w:lineRule="auto"/>
              <w:rPr>
                <w:rFonts w:eastAsia="Times New Roman" w:cs="Times New Roman"/>
                <w:sz w:val="20"/>
                <w:szCs w:val="20"/>
                <w:lang w:eastAsia="en-AU"/>
              </w:rPr>
            </w:pPr>
          </w:p>
        </w:tc>
        <w:tc>
          <w:tcPr>
            <w:tcW w:w="2061" w:type="dxa"/>
            <w:tcBorders>
              <w:top w:val="nil"/>
              <w:left w:val="single" w:sz="4" w:space="0" w:color="000000" w:themeColor="text1"/>
              <w:bottom w:val="single" w:sz="4" w:space="0" w:color="auto"/>
              <w:right w:val="single" w:sz="4" w:space="0" w:color="000000" w:themeColor="text1"/>
            </w:tcBorders>
            <w:hideMark/>
          </w:tcPr>
          <w:p w14:paraId="4F8063E8" w14:textId="77777777" w:rsidR="00EA5718" w:rsidRPr="001910EB" w:rsidRDefault="00EA5718" w:rsidP="00695DA2">
            <w:pPr>
              <w:pStyle w:val="ListParagraph"/>
              <w:numPr>
                <w:ilvl w:val="0"/>
                <w:numId w:val="24"/>
              </w:numPr>
              <w:spacing w:after="0" w:line="480" w:lineRule="auto"/>
              <w:rPr>
                <w:rFonts w:eastAsia="Times New Roman" w:cs="Times New Roman"/>
                <w:kern w:val="0"/>
                <w:sz w:val="20"/>
                <w:szCs w:val="20"/>
                <w:lang w:eastAsia="en-AU"/>
                <w14:ligatures w14:val="none"/>
              </w:rPr>
            </w:pPr>
            <w:r w:rsidRPr="001910EB">
              <w:rPr>
                <w:rFonts w:eastAsia="Times New Roman" w:cs="Times New Roman"/>
                <w:color w:val="000000"/>
                <w:kern w:val="0"/>
                <w:sz w:val="20"/>
                <w:szCs w:val="20"/>
                <w:lang w:eastAsia="en-AU"/>
                <w14:ligatures w14:val="none"/>
              </w:rPr>
              <w:t>Promoting Action on Research Implementation in Health Services framework</w:t>
            </w:r>
            <w:r w:rsidRPr="001910EB">
              <w:rPr>
                <w:rFonts w:eastAsia="Times New Roman" w:cs="Times New Roman"/>
                <w:kern w:val="0"/>
                <w:sz w:val="20"/>
                <w:szCs w:val="20"/>
                <w:lang w:eastAsia="en-AU"/>
                <w14:ligatures w14:val="none"/>
              </w:rPr>
              <w:t xml:space="preserve"> </w:t>
            </w:r>
          </w:p>
        </w:tc>
        <w:tc>
          <w:tcPr>
            <w:tcW w:w="2351" w:type="dxa"/>
            <w:tcBorders>
              <w:top w:val="nil"/>
              <w:left w:val="nil"/>
              <w:bottom w:val="single" w:sz="4" w:space="0" w:color="auto"/>
              <w:right w:val="single" w:sz="4" w:space="0" w:color="000000" w:themeColor="text1"/>
            </w:tcBorders>
            <w:noWrap/>
            <w:hideMark/>
          </w:tcPr>
          <w:p w14:paraId="0B858A7C" w14:textId="77777777" w:rsidR="00EA5718" w:rsidRPr="00A204F6" w:rsidRDefault="00EA5718" w:rsidP="00695DA2">
            <w:pPr>
              <w:pStyle w:val="ListParagraph"/>
              <w:numPr>
                <w:ilvl w:val="0"/>
                <w:numId w:val="25"/>
              </w:numPr>
              <w:spacing w:after="0" w:line="480" w:lineRule="auto"/>
              <w:ind w:left="357" w:hanging="357"/>
              <w:rPr>
                <w:rFonts w:eastAsia="Times New Roman" w:cs="Times New Roman"/>
                <w:color w:val="000000"/>
                <w:kern w:val="0"/>
                <w:sz w:val="20"/>
                <w:szCs w:val="20"/>
                <w:lang w:eastAsia="en-AU"/>
                <w14:ligatures w14:val="none"/>
              </w:rPr>
            </w:pPr>
            <w:r w:rsidRPr="00A204F6">
              <w:rPr>
                <w:rFonts w:eastAsia="Times New Roman" w:cs="Times New Roman"/>
                <w:color w:val="000000"/>
                <w:kern w:val="0"/>
                <w:sz w:val="20"/>
                <w:szCs w:val="20"/>
                <w:lang w:eastAsia="en-AU"/>
                <w14:ligatures w14:val="none"/>
              </w:rPr>
              <w:t>None</w:t>
            </w:r>
          </w:p>
        </w:tc>
        <w:tc>
          <w:tcPr>
            <w:tcW w:w="3177" w:type="dxa"/>
            <w:tcBorders>
              <w:top w:val="nil"/>
              <w:left w:val="nil"/>
              <w:bottom w:val="single" w:sz="4" w:space="0" w:color="auto"/>
              <w:right w:val="single" w:sz="4" w:space="0" w:color="000000" w:themeColor="text1"/>
            </w:tcBorders>
            <w:hideMark/>
          </w:tcPr>
          <w:p w14:paraId="1D1E6A4D" w14:textId="77777777" w:rsidR="00EA5718" w:rsidRPr="00FF27EE" w:rsidRDefault="00EA5718" w:rsidP="00695DA2">
            <w:pPr>
              <w:spacing w:after="0" w:line="480" w:lineRule="auto"/>
              <w:rPr>
                <w:rFonts w:eastAsia="Times New Roman" w:cs="Times New Roman"/>
                <w:color w:val="000000"/>
                <w:kern w:val="0"/>
                <w:sz w:val="20"/>
                <w:szCs w:val="20"/>
                <w:lang w:eastAsia="en-AU"/>
                <w14:ligatures w14:val="none"/>
              </w:rPr>
            </w:pPr>
            <w:r w:rsidRPr="00FF27EE">
              <w:rPr>
                <w:rFonts w:eastAsia="Times New Roman" w:cs="Times New Roman"/>
                <w:color w:val="000000"/>
                <w:kern w:val="0"/>
                <w:sz w:val="20"/>
                <w:szCs w:val="20"/>
                <w:lang w:eastAsia="en-AU"/>
                <w14:ligatures w14:val="none"/>
              </w:rPr>
              <w:t>1. Training increas</w:t>
            </w:r>
            <w:r w:rsidRPr="00FF27EE">
              <w:rPr>
                <w:rFonts w:eastAsia="Times New Roman" w:cs="Times New Roman"/>
                <w:color w:val="000000" w:themeColor="text1"/>
                <w:sz w:val="20"/>
                <w:szCs w:val="20"/>
                <w:lang w:eastAsia="en-AU"/>
              </w:rPr>
              <w:t>es</w:t>
            </w:r>
            <w:r w:rsidRPr="00FF27EE">
              <w:rPr>
                <w:rFonts w:eastAsia="Times New Roman" w:cs="Times New Roman"/>
                <w:color w:val="000000"/>
                <w:kern w:val="0"/>
                <w:sz w:val="20"/>
                <w:szCs w:val="20"/>
                <w:lang w:eastAsia="en-AU"/>
                <w14:ligatures w14:val="none"/>
              </w:rPr>
              <w:t xml:space="preserve"> recovery knowledge and staff who are more optimistic about recovery attend more training. </w:t>
            </w:r>
            <w:r w:rsidRPr="00FF27EE">
              <w:rPr>
                <w:rFonts w:eastAsia="Times New Roman" w:cs="Times New Roman"/>
                <w:color w:val="000000"/>
                <w:kern w:val="0"/>
                <w:sz w:val="20"/>
                <w:szCs w:val="20"/>
                <w:lang w:eastAsia="en-AU"/>
                <w14:ligatures w14:val="none"/>
              </w:rPr>
              <w:br/>
              <w:t xml:space="preserve">2. All stakeholders have a voice, rather than a hierarchical structure where professionals are the experts </w:t>
            </w:r>
            <w:r w:rsidRPr="00FF27EE">
              <w:rPr>
                <w:rFonts w:eastAsia="Times New Roman" w:cs="Times New Roman"/>
                <w:color w:val="000000"/>
                <w:kern w:val="0"/>
                <w:sz w:val="20"/>
                <w:szCs w:val="20"/>
                <w:lang w:eastAsia="en-AU"/>
                <w14:ligatures w14:val="none"/>
              </w:rPr>
              <w:lastRenderedPageBreak/>
              <w:t xml:space="preserve">and service users are recipients of care. </w:t>
            </w:r>
            <w:r w:rsidRPr="00FF27EE">
              <w:rPr>
                <w:rFonts w:eastAsia="Times New Roman" w:cs="Times New Roman"/>
                <w:color w:val="000000"/>
                <w:kern w:val="0"/>
                <w:sz w:val="20"/>
                <w:szCs w:val="20"/>
                <w:lang w:eastAsia="en-AU"/>
                <w14:ligatures w14:val="none"/>
              </w:rPr>
              <w:br/>
              <w:t>3. Team support from senior staff and management.</w:t>
            </w:r>
          </w:p>
        </w:tc>
        <w:tc>
          <w:tcPr>
            <w:tcW w:w="3958" w:type="dxa"/>
            <w:tcBorders>
              <w:top w:val="nil"/>
              <w:left w:val="nil"/>
              <w:bottom w:val="single" w:sz="4" w:space="0" w:color="auto"/>
              <w:right w:val="single" w:sz="4" w:space="0" w:color="000000" w:themeColor="text1"/>
            </w:tcBorders>
            <w:hideMark/>
          </w:tcPr>
          <w:p w14:paraId="32E0C8BE" w14:textId="77777777" w:rsidR="00EA5718" w:rsidRPr="00FF27EE" w:rsidRDefault="00EA5718" w:rsidP="00695DA2">
            <w:pPr>
              <w:spacing w:after="0" w:line="480" w:lineRule="auto"/>
              <w:rPr>
                <w:rFonts w:eastAsia="Times New Roman" w:cs="Times New Roman"/>
                <w:color w:val="000000"/>
                <w:kern w:val="0"/>
                <w:sz w:val="20"/>
                <w:szCs w:val="20"/>
                <w:lang w:eastAsia="en-AU"/>
                <w14:ligatures w14:val="none"/>
              </w:rPr>
            </w:pPr>
            <w:r w:rsidRPr="00FF27EE">
              <w:rPr>
                <w:rFonts w:eastAsia="Times New Roman" w:cs="Times New Roman"/>
                <w:color w:val="000000"/>
                <w:kern w:val="0"/>
                <w:sz w:val="20"/>
                <w:szCs w:val="20"/>
                <w:lang w:eastAsia="en-AU"/>
                <w14:ligatures w14:val="none"/>
              </w:rPr>
              <w:lastRenderedPageBreak/>
              <w:t>1.  A lack</w:t>
            </w:r>
            <w:r w:rsidRPr="00FF27EE">
              <w:rPr>
                <w:rFonts w:eastAsia="Times New Roman" w:cs="Times New Roman"/>
                <w:color w:val="000000" w:themeColor="text1"/>
                <w:sz w:val="20"/>
                <w:szCs w:val="20"/>
                <w:lang w:eastAsia="en-AU"/>
              </w:rPr>
              <w:t xml:space="preserve"> </w:t>
            </w:r>
            <w:r w:rsidRPr="00FF27EE">
              <w:rPr>
                <w:rFonts w:eastAsia="Times New Roman" w:cs="Times New Roman"/>
                <w:color w:val="000000"/>
                <w:kern w:val="0"/>
                <w:sz w:val="20"/>
                <w:szCs w:val="20"/>
                <w:lang w:eastAsia="en-AU"/>
                <w14:ligatures w14:val="none"/>
              </w:rPr>
              <w:t xml:space="preserve">of consumer involvement can negatively affect staff attitudes to recovery. </w:t>
            </w:r>
            <w:r w:rsidRPr="00FF27EE">
              <w:rPr>
                <w:rFonts w:eastAsia="Times New Roman" w:cs="Times New Roman"/>
                <w:color w:val="000000"/>
                <w:kern w:val="0"/>
                <w:sz w:val="20"/>
                <w:szCs w:val="20"/>
                <w:lang w:eastAsia="en-AU"/>
                <w14:ligatures w14:val="none"/>
              </w:rPr>
              <w:br/>
              <w:t xml:space="preserve">2. Staff attitudes towards recovery can be positively affected by consumers sharing stories of recovery post discharge. Training alone was not sufficient to encourage change in staff attitudes to recovery. </w:t>
            </w:r>
            <w:r w:rsidRPr="00FF27EE">
              <w:rPr>
                <w:rFonts w:eastAsia="Times New Roman" w:cs="Times New Roman"/>
                <w:color w:val="000000"/>
                <w:kern w:val="0"/>
                <w:sz w:val="20"/>
                <w:szCs w:val="20"/>
                <w:lang w:eastAsia="en-AU"/>
                <w14:ligatures w14:val="none"/>
              </w:rPr>
              <w:br/>
            </w:r>
            <w:r w:rsidRPr="00FF27EE">
              <w:rPr>
                <w:rFonts w:eastAsia="Times New Roman" w:cs="Times New Roman"/>
                <w:color w:val="000000"/>
                <w:kern w:val="0"/>
                <w:sz w:val="20"/>
                <w:szCs w:val="20"/>
                <w:lang w:eastAsia="en-AU"/>
                <w14:ligatures w14:val="none"/>
              </w:rPr>
              <w:lastRenderedPageBreak/>
              <w:t xml:space="preserve">3.  Expanding organizational priorities to include processes that support relational recovery (i.e., making time to talk with service users). </w:t>
            </w:r>
            <w:r w:rsidRPr="00FF27EE">
              <w:rPr>
                <w:rFonts w:eastAsia="Times New Roman" w:cs="Times New Roman"/>
                <w:color w:val="000000"/>
                <w:kern w:val="0"/>
                <w:sz w:val="20"/>
                <w:szCs w:val="20"/>
                <w:lang w:eastAsia="en-AU"/>
                <w14:ligatures w14:val="none"/>
              </w:rPr>
              <w:br/>
              <w:t>4. A final barrier was the embedded, biomedical model, and organizational priorities focused on maintaining safety and clinical treatment, over person-centred, recovery-oriented practice.</w:t>
            </w:r>
          </w:p>
        </w:tc>
      </w:tr>
      <w:tr w:rsidR="00EA5718" w:rsidRPr="00FF27EE" w14:paraId="204CC5AA" w14:textId="77777777" w:rsidTr="00695DA2">
        <w:trPr>
          <w:trHeight w:val="300"/>
        </w:trPr>
        <w:tc>
          <w:tcPr>
            <w:tcW w:w="1271" w:type="dxa"/>
            <w:tcBorders>
              <w:top w:val="single" w:sz="4" w:space="0" w:color="auto"/>
              <w:left w:val="single" w:sz="4" w:space="0" w:color="auto"/>
              <w:bottom w:val="single" w:sz="4" w:space="0" w:color="auto"/>
              <w:right w:val="single" w:sz="4" w:space="0" w:color="auto"/>
            </w:tcBorders>
            <w:vAlign w:val="center"/>
          </w:tcPr>
          <w:p w14:paraId="358B0F9C" w14:textId="77777777" w:rsidR="00EA5718" w:rsidRPr="00FF27EE" w:rsidRDefault="00EA5718" w:rsidP="00695DA2">
            <w:pPr>
              <w:spacing w:after="0" w:line="480" w:lineRule="auto"/>
              <w:rPr>
                <w:rFonts w:eastAsia="Times New Roman" w:cs="Times New Roman"/>
                <w:color w:val="000000"/>
                <w:kern w:val="0"/>
                <w:sz w:val="20"/>
                <w:szCs w:val="20"/>
                <w:lang w:eastAsia="en-AU"/>
                <w14:ligatures w14:val="none"/>
              </w:rPr>
            </w:pPr>
            <w:r>
              <w:rPr>
                <w:color w:val="000000"/>
                <w:sz w:val="20"/>
                <w:szCs w:val="20"/>
              </w:rPr>
              <w:lastRenderedPageBreak/>
              <w:t xml:space="preserve">Mauer Vakil et al. </w:t>
            </w:r>
            <w:r>
              <w:rPr>
                <w:color w:val="000000"/>
                <w:sz w:val="20"/>
                <w:szCs w:val="20"/>
              </w:rPr>
              <w:fldChar w:fldCharType="begin"/>
            </w:r>
            <w:r>
              <w:rPr>
                <w:color w:val="000000"/>
                <w:sz w:val="20"/>
                <w:szCs w:val="20"/>
              </w:rPr>
              <w:instrText xml:space="preserve"> ADDIN EN.CITE &lt;EndNote&gt;&lt;Cite&gt;&lt;Author&gt;Mauer-Vakil&lt;/Author&gt;&lt;Year&gt;2023&lt;/Year&gt;&lt;RecNum&gt;69&lt;/RecNum&gt;&lt;DisplayText&gt;(19)&lt;/DisplayText&gt;&lt;record&gt;&lt;rec-number&gt;69&lt;/rec-number&gt;&lt;foreign-keys&gt;&lt;key app="EN" db-id="xa52tee05wxwadewwewpw0zuw2xvtdzp92xp" timestamp="1769648763"&gt;69&lt;/key&gt;&lt;/foreign-keys&gt;&lt;ref-type name="Journal Article"&gt;17&lt;/ref-type&gt;&lt;contributors&gt;&lt;authors&gt;&lt;author&gt;Dane Mauer-Vakil&lt;/author&gt;&lt;author&gt;Nadiya Sunderji&lt;/author&gt;&lt;author&gt;Denise Webb&lt;/author&gt;&lt;author&gt;David Rudoler&lt;/author&gt;&lt;author&gt;Sara Allin&lt;/author&gt;&lt;/authors&gt;&lt;/contributors&gt;&lt;titles&gt;&lt;title&gt;Approaches to Integrate Mental Health Services in Primary Care: A Scoping Review of System-Level Barriers and Enablers to Implementation&lt;/title&gt;&lt;secondary-title&gt;Canadian Journal of Community Mental Health&lt;/secondary-title&gt;&lt;/titles&gt;&lt;periodical&gt;&lt;full-title&gt;Canadian Journal of Community Mental Health&lt;/full-title&gt;&lt;/periodical&gt;&lt;pages&gt;29-45&lt;/pages&gt;&lt;volume&gt;42&lt;/volume&gt;&lt;number&gt;3&lt;/number&gt;&lt;keywords&gt;&lt;keyword&gt;collaborative care,mental health services,community mental health services,scoping review,health policy&lt;/keyword&gt;&lt;/keywords&gt;&lt;dates&gt;&lt;year&gt;2023&lt;/year&gt;&lt;/dates&gt;&lt;urls&gt;&lt;related-urls&gt;&lt;url&gt;https://www.cjcmh.com/doi/abs/10.7870/cjcmh-2023-020&lt;/url&gt;&lt;/related-urls&gt;&lt;/urls&gt;&lt;electronic-resource-num&gt;10.7870/cjcmh-2023-020&lt;/electronic-resource-num&gt;&lt;/record&gt;&lt;/Cite&gt;&lt;/EndNote&gt;</w:instrText>
            </w:r>
            <w:r>
              <w:rPr>
                <w:color w:val="000000"/>
                <w:sz w:val="20"/>
                <w:szCs w:val="20"/>
              </w:rPr>
              <w:fldChar w:fldCharType="separate"/>
            </w:r>
            <w:r>
              <w:rPr>
                <w:noProof/>
                <w:color w:val="000000"/>
                <w:sz w:val="20"/>
                <w:szCs w:val="20"/>
              </w:rPr>
              <w:t>(19)</w:t>
            </w:r>
            <w:r>
              <w:rPr>
                <w:color w:val="000000"/>
                <w:sz w:val="20"/>
                <w:szCs w:val="20"/>
              </w:rPr>
              <w:fldChar w:fldCharType="end"/>
            </w:r>
          </w:p>
        </w:tc>
        <w:tc>
          <w:tcPr>
            <w:tcW w:w="1483" w:type="dxa"/>
            <w:tcBorders>
              <w:top w:val="single" w:sz="4" w:space="0" w:color="auto"/>
              <w:left w:val="single" w:sz="4" w:space="0" w:color="auto"/>
              <w:bottom w:val="single" w:sz="4" w:space="0" w:color="auto"/>
              <w:right w:val="single" w:sz="4" w:space="0" w:color="auto"/>
            </w:tcBorders>
            <w:vAlign w:val="center"/>
          </w:tcPr>
          <w:p w14:paraId="32E2AA11" w14:textId="77777777" w:rsidR="00EA5718" w:rsidRPr="001910EB" w:rsidRDefault="00EA5718" w:rsidP="00695DA2">
            <w:pPr>
              <w:spacing w:after="0" w:line="480" w:lineRule="auto"/>
              <w:rPr>
                <w:rFonts w:eastAsia="Times New Roman" w:cs="Times New Roman"/>
                <w:color w:val="000000"/>
                <w:kern w:val="0"/>
                <w:sz w:val="20"/>
                <w:szCs w:val="20"/>
                <w:lang w:eastAsia="en-AU"/>
                <w14:ligatures w14:val="none"/>
              </w:rPr>
            </w:pPr>
            <w:r>
              <w:rPr>
                <w:color w:val="000000"/>
                <w:sz w:val="20"/>
                <w:szCs w:val="20"/>
              </w:rPr>
              <w:t>Mental Health Services</w:t>
            </w:r>
          </w:p>
        </w:tc>
        <w:tc>
          <w:tcPr>
            <w:tcW w:w="2061" w:type="dxa"/>
            <w:tcBorders>
              <w:top w:val="single" w:sz="4" w:space="0" w:color="auto"/>
              <w:left w:val="single" w:sz="4" w:space="0" w:color="auto"/>
              <w:bottom w:val="single" w:sz="4" w:space="0" w:color="auto"/>
              <w:right w:val="single" w:sz="4" w:space="0" w:color="auto"/>
            </w:tcBorders>
            <w:vAlign w:val="center"/>
          </w:tcPr>
          <w:p w14:paraId="3CA31236" w14:textId="77777777" w:rsidR="00EA5718" w:rsidRPr="00C86020" w:rsidRDefault="00EA5718" w:rsidP="00695DA2">
            <w:pPr>
              <w:pStyle w:val="ListParagraph"/>
              <w:numPr>
                <w:ilvl w:val="0"/>
                <w:numId w:val="24"/>
              </w:numPr>
              <w:spacing w:after="0" w:line="480" w:lineRule="auto"/>
              <w:rPr>
                <w:rFonts w:eastAsia="Times New Roman" w:cs="Times New Roman"/>
                <w:color w:val="000000"/>
                <w:kern w:val="0"/>
                <w:sz w:val="20"/>
                <w:szCs w:val="20"/>
                <w:lang w:eastAsia="en-AU"/>
                <w14:ligatures w14:val="none"/>
              </w:rPr>
            </w:pPr>
            <w:r w:rsidRPr="00C86020">
              <w:rPr>
                <w:rFonts w:eastAsia="Times New Roman"/>
                <w:kern w:val="0"/>
                <w:sz w:val="20"/>
                <w:szCs w:val="20"/>
                <w:lang w:eastAsia="en-AU"/>
                <w14:ligatures w14:val="none"/>
              </w:rPr>
              <w:t>Consolidated Framework for Implementation Research</w:t>
            </w:r>
            <w:r w:rsidRPr="00C86020">
              <w:rPr>
                <w:rFonts w:eastAsia="Times New Roman" w:cs="Times New Roman"/>
                <w:kern w:val="0"/>
                <w:sz w:val="20"/>
                <w:szCs w:val="20"/>
                <w:lang w:eastAsia="en-AU"/>
                <w14:ligatures w14:val="none"/>
              </w:rPr>
              <w:t xml:space="preserve"> </w:t>
            </w:r>
            <w:r w:rsidRPr="00C86020">
              <w:rPr>
                <w:rFonts w:ascii="Symbol" w:hAnsi="Symbol" w:cs="Calibri"/>
                <w:color w:val="000000"/>
                <w:sz w:val="20"/>
                <w:szCs w:val="20"/>
              </w:rPr>
              <w:br/>
            </w:r>
          </w:p>
        </w:tc>
        <w:tc>
          <w:tcPr>
            <w:tcW w:w="2351" w:type="dxa"/>
            <w:tcBorders>
              <w:top w:val="single" w:sz="4" w:space="0" w:color="auto"/>
              <w:left w:val="single" w:sz="4" w:space="0" w:color="auto"/>
              <w:bottom w:val="single" w:sz="4" w:space="0" w:color="auto"/>
              <w:right w:val="single" w:sz="4" w:space="0" w:color="auto"/>
            </w:tcBorders>
          </w:tcPr>
          <w:p w14:paraId="56FE78C2" w14:textId="77777777" w:rsidR="00EA5718" w:rsidRPr="00C86020" w:rsidRDefault="00EA5718" w:rsidP="00695DA2">
            <w:pPr>
              <w:pStyle w:val="ListParagraph"/>
              <w:numPr>
                <w:ilvl w:val="0"/>
                <w:numId w:val="24"/>
              </w:numPr>
              <w:spacing w:after="0" w:line="480" w:lineRule="auto"/>
              <w:rPr>
                <w:rFonts w:eastAsia="Times New Roman" w:cs="Times New Roman"/>
                <w:kern w:val="0"/>
                <w:sz w:val="20"/>
                <w:szCs w:val="20"/>
                <w:lang w:eastAsia="en-AU"/>
                <w14:ligatures w14:val="none"/>
              </w:rPr>
            </w:pPr>
            <w:r w:rsidRPr="00C86020">
              <w:t>Funding reform -establish sustained, dedicated funding for collaborative care in primary care</w:t>
            </w:r>
            <w:r w:rsidRPr="00C86020">
              <w:rPr>
                <w:color w:val="000000"/>
                <w:sz w:val="20"/>
                <w:szCs w:val="20"/>
              </w:rPr>
              <w:br/>
              <w:t xml:space="preserve">Workforce </w:t>
            </w:r>
            <w:r w:rsidRPr="00C86020">
              <w:rPr>
                <w:color w:val="000000"/>
                <w:sz w:val="20"/>
                <w:szCs w:val="20"/>
              </w:rPr>
              <w:lastRenderedPageBreak/>
              <w:t>development and training</w:t>
            </w:r>
          </w:p>
        </w:tc>
        <w:tc>
          <w:tcPr>
            <w:tcW w:w="3177" w:type="dxa"/>
            <w:tcBorders>
              <w:top w:val="single" w:sz="4" w:space="0" w:color="auto"/>
              <w:left w:val="single" w:sz="4" w:space="0" w:color="auto"/>
              <w:bottom w:val="single" w:sz="4" w:space="0" w:color="auto"/>
              <w:right w:val="single" w:sz="4" w:space="0" w:color="auto"/>
            </w:tcBorders>
          </w:tcPr>
          <w:p w14:paraId="7B6B8DD4" w14:textId="77777777" w:rsidR="00EA5718" w:rsidRPr="00FF27EE" w:rsidRDefault="00EA5718" w:rsidP="00695DA2">
            <w:pPr>
              <w:spacing w:after="0" w:line="480" w:lineRule="auto"/>
              <w:rPr>
                <w:rFonts w:eastAsia="Times New Roman" w:cs="Times New Roman"/>
                <w:color w:val="000000"/>
                <w:kern w:val="0"/>
                <w:sz w:val="20"/>
                <w:szCs w:val="20"/>
                <w:lang w:eastAsia="en-AU"/>
                <w14:ligatures w14:val="none"/>
              </w:rPr>
            </w:pPr>
            <w:r>
              <w:rPr>
                <w:color w:val="000000"/>
                <w:sz w:val="20"/>
                <w:szCs w:val="20"/>
              </w:rPr>
              <w:lastRenderedPageBreak/>
              <w:t>1.The training of primary care providers</w:t>
            </w:r>
            <w:r>
              <w:rPr>
                <w:color w:val="000000"/>
                <w:sz w:val="20"/>
                <w:szCs w:val="20"/>
              </w:rPr>
              <w:br/>
              <w:t>and mental health practitioners in team-based collaborative care is key to ensuring sustainability</w:t>
            </w:r>
            <w:r>
              <w:rPr>
                <w:color w:val="000000"/>
                <w:sz w:val="20"/>
                <w:szCs w:val="20"/>
              </w:rPr>
              <w:br/>
              <w:t xml:space="preserve">2. Some studies demonstrated the importance of strong linkages between primary care and key </w:t>
            </w:r>
            <w:r>
              <w:rPr>
                <w:color w:val="000000"/>
                <w:sz w:val="20"/>
                <w:szCs w:val="20"/>
              </w:rPr>
              <w:lastRenderedPageBreak/>
              <w:t>initiatives,</w:t>
            </w:r>
            <w:r>
              <w:rPr>
                <w:color w:val="000000"/>
                <w:sz w:val="20"/>
                <w:szCs w:val="20"/>
              </w:rPr>
              <w:br/>
              <w:t>as well as communities, as implementation enablers because they facilitated care coordination across providers</w:t>
            </w:r>
            <w:r>
              <w:rPr>
                <w:color w:val="000000"/>
                <w:sz w:val="20"/>
                <w:szCs w:val="20"/>
              </w:rPr>
              <w:br/>
              <w:t>and improved patient system navigation</w:t>
            </w:r>
            <w:r>
              <w:rPr>
                <w:color w:val="000000"/>
                <w:sz w:val="20"/>
                <w:szCs w:val="20"/>
              </w:rPr>
              <w:br/>
              <w:t>3. Several articles referred to the need for adequate budgets for integrating mental health services in primary</w:t>
            </w:r>
            <w:r>
              <w:rPr>
                <w:color w:val="000000"/>
                <w:sz w:val="20"/>
                <w:szCs w:val="20"/>
              </w:rPr>
              <w:br/>
              <w:t>care across several African countries, Jamaica, and Australia.</w:t>
            </w:r>
          </w:p>
        </w:tc>
        <w:tc>
          <w:tcPr>
            <w:tcW w:w="3958" w:type="dxa"/>
            <w:tcBorders>
              <w:top w:val="single" w:sz="4" w:space="0" w:color="auto"/>
              <w:left w:val="single" w:sz="4" w:space="0" w:color="auto"/>
              <w:bottom w:val="single" w:sz="4" w:space="0" w:color="auto"/>
              <w:right w:val="single" w:sz="4" w:space="0" w:color="auto"/>
            </w:tcBorders>
          </w:tcPr>
          <w:p w14:paraId="682CF8AC" w14:textId="77777777" w:rsidR="00EA5718" w:rsidRPr="00FF27EE" w:rsidRDefault="00EA5718" w:rsidP="00695DA2">
            <w:pPr>
              <w:spacing w:after="0" w:line="480" w:lineRule="auto"/>
              <w:rPr>
                <w:rFonts w:eastAsia="Times New Roman" w:cs="Times New Roman"/>
                <w:kern w:val="0"/>
                <w:sz w:val="20"/>
                <w:szCs w:val="20"/>
                <w:lang w:eastAsia="en-AU"/>
                <w14:ligatures w14:val="none"/>
              </w:rPr>
            </w:pPr>
            <w:r>
              <w:rPr>
                <w:color w:val="000000"/>
                <w:sz w:val="20"/>
                <w:szCs w:val="20"/>
              </w:rPr>
              <w:lastRenderedPageBreak/>
              <w:t>1. Several general difficulties related to funding impacted the implementation of mental health services in primary care in the United States</w:t>
            </w:r>
            <w:r>
              <w:rPr>
                <w:color w:val="000000"/>
                <w:sz w:val="20"/>
                <w:szCs w:val="20"/>
              </w:rPr>
              <w:br/>
              <w:t>2.In this research, the limited supply of public sector psychologists, social workers, counsellors,</w:t>
            </w:r>
            <w:r>
              <w:rPr>
                <w:color w:val="000000"/>
                <w:sz w:val="20"/>
                <w:szCs w:val="20"/>
              </w:rPr>
              <w:br/>
              <w:t>and support workers contributed to the non-</w:t>
            </w:r>
            <w:r>
              <w:rPr>
                <w:color w:val="000000"/>
                <w:sz w:val="20"/>
                <w:szCs w:val="20"/>
              </w:rPr>
              <w:lastRenderedPageBreak/>
              <w:t>availability of a workforce trained to provide mental health care</w:t>
            </w:r>
          </w:p>
        </w:tc>
      </w:tr>
      <w:tr w:rsidR="00EA5718" w:rsidRPr="00FF27EE" w14:paraId="7090AE9F" w14:textId="77777777" w:rsidTr="00695DA2">
        <w:trPr>
          <w:trHeight w:val="300"/>
        </w:trPr>
        <w:tc>
          <w:tcPr>
            <w:tcW w:w="1271" w:type="dxa"/>
            <w:tcBorders>
              <w:top w:val="single" w:sz="4" w:space="0" w:color="auto"/>
              <w:left w:val="single" w:sz="4" w:space="0" w:color="auto"/>
              <w:bottom w:val="single" w:sz="4" w:space="0" w:color="auto"/>
              <w:right w:val="single" w:sz="4" w:space="0" w:color="auto"/>
            </w:tcBorders>
            <w:hideMark/>
          </w:tcPr>
          <w:p w14:paraId="3C47C2CE" w14:textId="77777777" w:rsidR="00EA5718" w:rsidRDefault="00EA5718" w:rsidP="00695DA2">
            <w:pPr>
              <w:spacing w:after="0" w:line="480" w:lineRule="auto"/>
              <w:rPr>
                <w:rFonts w:eastAsia="Times New Roman" w:cs="Times New Roman"/>
                <w:color w:val="000000"/>
                <w:kern w:val="0"/>
                <w:sz w:val="20"/>
                <w:szCs w:val="20"/>
                <w:lang w:eastAsia="en-AU"/>
                <w14:ligatures w14:val="none"/>
              </w:rPr>
            </w:pPr>
            <w:r w:rsidRPr="00FF27EE">
              <w:rPr>
                <w:rFonts w:eastAsia="Times New Roman" w:cs="Times New Roman"/>
                <w:color w:val="000000"/>
                <w:kern w:val="0"/>
                <w:sz w:val="20"/>
                <w:szCs w:val="20"/>
                <w:lang w:eastAsia="en-AU"/>
                <w14:ligatures w14:val="none"/>
              </w:rPr>
              <w:lastRenderedPageBreak/>
              <w:t>Piat</w:t>
            </w:r>
            <w:r>
              <w:rPr>
                <w:rFonts w:eastAsia="Times New Roman" w:cs="Times New Roman"/>
                <w:color w:val="000000"/>
                <w:kern w:val="0"/>
                <w:sz w:val="20"/>
                <w:szCs w:val="20"/>
                <w:lang w:eastAsia="en-AU"/>
                <w14:ligatures w14:val="none"/>
              </w:rPr>
              <w:t xml:space="preserve"> et al.</w:t>
            </w:r>
          </w:p>
          <w:p w14:paraId="28092D95" w14:textId="77777777" w:rsidR="00EA5718" w:rsidRPr="00FF27EE" w:rsidRDefault="00EA5718" w:rsidP="00695DA2">
            <w:pPr>
              <w:spacing w:after="0" w:line="480" w:lineRule="auto"/>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fldChar w:fldCharType="begin"/>
            </w:r>
            <w:r>
              <w:rPr>
                <w:rFonts w:eastAsia="Times New Roman" w:cs="Times New Roman"/>
                <w:color w:val="000000"/>
                <w:kern w:val="0"/>
                <w:sz w:val="20"/>
                <w:szCs w:val="20"/>
                <w:lang w:eastAsia="en-AU"/>
                <w14:ligatures w14:val="none"/>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Times New Roman" w:cs="Times New Roman"/>
                <w:color w:val="000000"/>
                <w:kern w:val="0"/>
                <w:sz w:val="20"/>
                <w:szCs w:val="20"/>
                <w:lang w:eastAsia="en-AU"/>
                <w14:ligatures w14:val="none"/>
              </w:rPr>
              <w:fldChar w:fldCharType="separate"/>
            </w:r>
            <w:r>
              <w:rPr>
                <w:rFonts w:eastAsia="Times New Roman" w:cs="Times New Roman"/>
                <w:noProof/>
                <w:color w:val="000000"/>
                <w:kern w:val="0"/>
                <w:sz w:val="20"/>
                <w:szCs w:val="20"/>
                <w:lang w:eastAsia="en-AU"/>
                <w14:ligatures w14:val="none"/>
              </w:rPr>
              <w:t>(20)</w:t>
            </w:r>
            <w:r>
              <w:rPr>
                <w:rFonts w:eastAsia="Times New Roman" w:cs="Times New Roman"/>
                <w:color w:val="000000"/>
                <w:kern w:val="0"/>
                <w:sz w:val="20"/>
                <w:szCs w:val="20"/>
                <w:lang w:eastAsia="en-AU"/>
                <w14:ligatures w14:val="none"/>
              </w:rPr>
              <w:fldChar w:fldCharType="end"/>
            </w:r>
          </w:p>
        </w:tc>
        <w:tc>
          <w:tcPr>
            <w:tcW w:w="1483" w:type="dxa"/>
            <w:tcBorders>
              <w:top w:val="single" w:sz="4" w:space="0" w:color="auto"/>
              <w:left w:val="single" w:sz="4" w:space="0" w:color="auto"/>
              <w:bottom w:val="single" w:sz="4" w:space="0" w:color="auto"/>
              <w:right w:val="single" w:sz="4" w:space="0" w:color="auto"/>
            </w:tcBorders>
          </w:tcPr>
          <w:p w14:paraId="03267151" w14:textId="77777777" w:rsidR="00EA5718" w:rsidRPr="001910EB" w:rsidRDefault="00EA5718" w:rsidP="00695DA2">
            <w:pPr>
              <w:spacing w:after="0" w:line="480" w:lineRule="auto"/>
              <w:rPr>
                <w:rFonts w:eastAsia="Times New Roman" w:cs="Times New Roman"/>
                <w:color w:val="000000"/>
                <w:kern w:val="0"/>
                <w:sz w:val="20"/>
                <w:szCs w:val="20"/>
                <w:lang w:eastAsia="en-AU"/>
                <w14:ligatures w14:val="none"/>
              </w:rPr>
            </w:pPr>
            <w:r w:rsidRPr="001910EB">
              <w:rPr>
                <w:rFonts w:eastAsia="Times New Roman" w:cs="Times New Roman"/>
                <w:color w:val="000000"/>
                <w:kern w:val="0"/>
                <w:sz w:val="20"/>
                <w:szCs w:val="20"/>
                <w:lang w:eastAsia="en-AU"/>
                <w14:ligatures w14:val="none"/>
              </w:rPr>
              <w:t>Recovery-oriented practice</w:t>
            </w:r>
          </w:p>
          <w:p w14:paraId="74D5EF23" w14:textId="77777777" w:rsidR="00EA5718" w:rsidRPr="001910EB" w:rsidRDefault="00EA5718" w:rsidP="00695DA2">
            <w:pPr>
              <w:spacing w:after="0" w:line="480" w:lineRule="auto"/>
              <w:rPr>
                <w:rFonts w:eastAsia="Times New Roman" w:cs="Times New Roman"/>
                <w:color w:val="000000"/>
                <w:kern w:val="0"/>
                <w:sz w:val="20"/>
                <w:szCs w:val="20"/>
                <w:lang w:eastAsia="en-AU"/>
                <w14:ligatures w14:val="none"/>
              </w:rPr>
            </w:pPr>
          </w:p>
        </w:tc>
        <w:tc>
          <w:tcPr>
            <w:tcW w:w="2061" w:type="dxa"/>
            <w:tcBorders>
              <w:top w:val="single" w:sz="4" w:space="0" w:color="auto"/>
              <w:left w:val="single" w:sz="4" w:space="0" w:color="auto"/>
              <w:bottom w:val="single" w:sz="4" w:space="0" w:color="auto"/>
              <w:right w:val="single" w:sz="4" w:space="0" w:color="auto"/>
            </w:tcBorders>
            <w:hideMark/>
          </w:tcPr>
          <w:p w14:paraId="4E441331" w14:textId="77777777" w:rsidR="00EA5718" w:rsidRPr="001910EB" w:rsidRDefault="00EA5718" w:rsidP="00695DA2">
            <w:pPr>
              <w:pStyle w:val="ListParagraph"/>
              <w:numPr>
                <w:ilvl w:val="0"/>
                <w:numId w:val="24"/>
              </w:numPr>
              <w:spacing w:after="0" w:line="480" w:lineRule="auto"/>
              <w:rPr>
                <w:rFonts w:eastAsia="Times New Roman" w:cs="Times New Roman"/>
                <w:color w:val="000000"/>
                <w:kern w:val="0"/>
                <w:sz w:val="20"/>
                <w:szCs w:val="20"/>
                <w:lang w:eastAsia="en-AU"/>
                <w14:ligatures w14:val="none"/>
              </w:rPr>
            </w:pPr>
            <w:r w:rsidRPr="001910EB">
              <w:rPr>
                <w:rFonts w:eastAsia="Times New Roman" w:cs="Times New Roman"/>
                <w:color w:val="000000"/>
                <w:kern w:val="0"/>
                <w:sz w:val="20"/>
                <w:szCs w:val="20"/>
                <w:lang w:eastAsia="en-AU"/>
                <w14:ligatures w14:val="none"/>
              </w:rPr>
              <w:t xml:space="preserve">Consolidated Framework for Implementation Research </w:t>
            </w:r>
          </w:p>
        </w:tc>
        <w:tc>
          <w:tcPr>
            <w:tcW w:w="2351" w:type="dxa"/>
            <w:tcBorders>
              <w:top w:val="single" w:sz="4" w:space="0" w:color="auto"/>
              <w:left w:val="single" w:sz="4" w:space="0" w:color="auto"/>
              <w:bottom w:val="single" w:sz="4" w:space="0" w:color="auto"/>
              <w:right w:val="single" w:sz="4" w:space="0" w:color="auto"/>
            </w:tcBorders>
            <w:hideMark/>
          </w:tcPr>
          <w:p w14:paraId="24A12AED" w14:textId="77777777" w:rsidR="00EA5718" w:rsidRDefault="00EA5718" w:rsidP="00695DA2">
            <w:pPr>
              <w:pStyle w:val="ListParagraph"/>
              <w:numPr>
                <w:ilvl w:val="0"/>
                <w:numId w:val="22"/>
              </w:numPr>
              <w:spacing w:after="0" w:line="480" w:lineRule="auto"/>
              <w:ind w:left="357" w:hanging="357"/>
              <w:rPr>
                <w:rFonts w:eastAsia="Times New Roman" w:cs="Times New Roman"/>
                <w:kern w:val="0"/>
                <w:sz w:val="20"/>
                <w:szCs w:val="20"/>
                <w:lang w:eastAsia="en-AU"/>
                <w14:ligatures w14:val="none"/>
              </w:rPr>
            </w:pPr>
            <w:r>
              <w:rPr>
                <w:rFonts w:eastAsia="Times New Roman" w:cs="Times New Roman"/>
                <w:kern w:val="0"/>
                <w:sz w:val="20"/>
                <w:szCs w:val="20"/>
                <w:lang w:eastAsia="en-AU"/>
                <w14:ligatures w14:val="none"/>
              </w:rPr>
              <w:t>I</w:t>
            </w:r>
            <w:r w:rsidRPr="00A35CFB">
              <w:rPr>
                <w:rFonts w:eastAsia="Times New Roman" w:cs="Times New Roman"/>
                <w:kern w:val="0"/>
                <w:sz w:val="20"/>
                <w:szCs w:val="20"/>
                <w:lang w:eastAsia="en-AU"/>
                <w14:ligatures w14:val="none"/>
              </w:rPr>
              <w:t xml:space="preserve">mplementation process </w:t>
            </w:r>
            <w:r w:rsidRPr="001910EB">
              <w:rPr>
                <w:rFonts w:eastAsia="Times New Roman" w:cs="Times New Roman"/>
                <w:kern w:val="0"/>
                <w:sz w:val="20"/>
                <w:szCs w:val="20"/>
                <w:lang w:eastAsia="en-AU"/>
                <w14:ligatures w14:val="none"/>
              </w:rPr>
              <w:t>planning</w:t>
            </w:r>
            <w:r w:rsidRPr="00A35CFB">
              <w:rPr>
                <w:rFonts w:eastAsia="Times New Roman" w:cs="Times New Roman"/>
                <w:kern w:val="0"/>
                <w:sz w:val="20"/>
                <w:szCs w:val="20"/>
                <w:lang w:eastAsia="en-AU"/>
                <w14:ligatures w14:val="none"/>
              </w:rPr>
              <w:t xml:space="preserve"> </w:t>
            </w:r>
          </w:p>
          <w:p w14:paraId="55F87DB2" w14:textId="77777777" w:rsidR="00EA5718" w:rsidRPr="00A35CFB" w:rsidRDefault="00EA5718" w:rsidP="00695DA2">
            <w:pPr>
              <w:pStyle w:val="ListParagraph"/>
              <w:numPr>
                <w:ilvl w:val="0"/>
                <w:numId w:val="22"/>
              </w:numPr>
              <w:spacing w:after="0" w:line="480" w:lineRule="auto"/>
              <w:ind w:left="357" w:hanging="357"/>
              <w:rPr>
                <w:rFonts w:eastAsia="Times New Roman" w:cs="Times New Roman"/>
                <w:kern w:val="0"/>
                <w:sz w:val="20"/>
                <w:szCs w:val="20"/>
                <w:lang w:eastAsia="en-AU"/>
                <w14:ligatures w14:val="none"/>
              </w:rPr>
            </w:pPr>
            <w:r>
              <w:rPr>
                <w:rFonts w:eastAsia="Times New Roman" w:cs="Times New Roman"/>
                <w:kern w:val="0"/>
                <w:sz w:val="20"/>
                <w:szCs w:val="20"/>
                <w:lang w:eastAsia="en-AU"/>
                <w14:ligatures w14:val="none"/>
              </w:rPr>
              <w:t>E</w:t>
            </w:r>
            <w:r w:rsidRPr="001910EB">
              <w:rPr>
                <w:rFonts w:eastAsia="Times New Roman" w:cs="Times New Roman"/>
                <w:kern w:val="0"/>
                <w:sz w:val="20"/>
                <w:szCs w:val="20"/>
                <w:lang w:eastAsia="en-AU"/>
                <w14:ligatures w14:val="none"/>
              </w:rPr>
              <w:t xml:space="preserve">ngaging with a variety of </w:t>
            </w:r>
            <w:r w:rsidRPr="001910EB">
              <w:rPr>
                <w:rFonts w:eastAsia="Times New Roman" w:cs="Times New Roman"/>
                <w:kern w:val="0"/>
                <w:sz w:val="20"/>
                <w:szCs w:val="20"/>
                <w:lang w:eastAsia="en-AU"/>
                <w14:ligatures w14:val="none"/>
              </w:rPr>
              <w:lastRenderedPageBreak/>
              <w:t>stakeholders early and continuously</w:t>
            </w:r>
            <w:r w:rsidRPr="00A35CFB">
              <w:rPr>
                <w:rFonts w:cs="Times New Roman"/>
                <w:kern w:val="0"/>
                <w:sz w:val="20"/>
                <w:szCs w:val="20"/>
                <w:highlight w:val="magenta"/>
                <w14:ligatures w14:val="none"/>
              </w:rPr>
              <w:t xml:space="preserve"> </w:t>
            </w:r>
          </w:p>
        </w:tc>
        <w:tc>
          <w:tcPr>
            <w:tcW w:w="3177" w:type="dxa"/>
            <w:tcBorders>
              <w:top w:val="single" w:sz="4" w:space="0" w:color="auto"/>
              <w:left w:val="single" w:sz="4" w:space="0" w:color="auto"/>
              <w:bottom w:val="single" w:sz="4" w:space="0" w:color="auto"/>
              <w:right w:val="single" w:sz="4" w:space="0" w:color="auto"/>
            </w:tcBorders>
            <w:hideMark/>
          </w:tcPr>
          <w:p w14:paraId="38FAE6F6" w14:textId="77777777" w:rsidR="00EA5718" w:rsidRPr="00FF27EE" w:rsidRDefault="00EA5718" w:rsidP="00695DA2">
            <w:pPr>
              <w:spacing w:after="0" w:line="480" w:lineRule="auto"/>
              <w:rPr>
                <w:rFonts w:eastAsia="Times New Roman" w:cs="Times New Roman"/>
                <w:color w:val="000000"/>
                <w:kern w:val="0"/>
                <w:sz w:val="20"/>
                <w:szCs w:val="20"/>
                <w:lang w:eastAsia="en-AU"/>
                <w14:ligatures w14:val="none"/>
              </w:rPr>
            </w:pPr>
            <w:r w:rsidRPr="00FF27EE">
              <w:rPr>
                <w:rFonts w:eastAsia="Times New Roman" w:cs="Times New Roman"/>
                <w:color w:val="000000"/>
                <w:kern w:val="0"/>
                <w:sz w:val="20"/>
                <w:szCs w:val="20"/>
                <w:lang w:eastAsia="en-AU"/>
                <w14:ligatures w14:val="none"/>
              </w:rPr>
              <w:lastRenderedPageBreak/>
              <w:t xml:space="preserve">1. Flexibility across </w:t>
            </w:r>
            <w:r w:rsidRPr="00FF27EE">
              <w:rPr>
                <w:rFonts w:eastAsia="Times New Roman" w:cs="Times New Roman"/>
                <w:color w:val="000000" w:themeColor="text1"/>
                <w:sz w:val="20"/>
                <w:szCs w:val="20"/>
                <w:lang w:eastAsia="en-AU"/>
              </w:rPr>
              <w:t>innovations that</w:t>
            </w:r>
            <w:r w:rsidRPr="00FF27EE">
              <w:rPr>
                <w:rFonts w:eastAsia="Times New Roman" w:cs="Times New Roman"/>
                <w:color w:val="000000"/>
                <w:kern w:val="0"/>
                <w:sz w:val="20"/>
                <w:szCs w:val="20"/>
                <w:lang w:eastAsia="en-AU"/>
                <w14:ligatures w14:val="none"/>
              </w:rPr>
              <w:t xml:space="preserve"> enhanced adaptability and was sometimes seen to provide a relative advantage over traditional services. </w:t>
            </w:r>
            <w:r w:rsidRPr="00FF27EE">
              <w:rPr>
                <w:rFonts w:eastAsia="Times New Roman" w:cs="Times New Roman"/>
                <w:color w:val="000000"/>
                <w:kern w:val="0"/>
                <w:sz w:val="20"/>
                <w:szCs w:val="20"/>
                <w:lang w:eastAsia="en-AU"/>
                <w14:ligatures w14:val="none"/>
              </w:rPr>
              <w:br/>
            </w:r>
            <w:r w:rsidRPr="00FF27EE">
              <w:rPr>
                <w:rFonts w:eastAsia="Times New Roman" w:cs="Times New Roman"/>
                <w:color w:val="000000"/>
                <w:kern w:val="0"/>
                <w:sz w:val="20"/>
                <w:szCs w:val="20"/>
                <w:lang w:eastAsia="en-AU"/>
                <w14:ligatures w14:val="none"/>
              </w:rPr>
              <w:lastRenderedPageBreak/>
              <w:t>2.  Relationship building was a key element of innovations aimed at transforming services towards a recovery orientation.</w:t>
            </w:r>
            <w:r w:rsidRPr="00FF27EE">
              <w:rPr>
                <w:rFonts w:eastAsia="Times New Roman" w:cs="Times New Roman"/>
                <w:color w:val="000000"/>
                <w:kern w:val="0"/>
                <w:sz w:val="20"/>
                <w:szCs w:val="20"/>
                <w:lang w:eastAsia="en-AU"/>
                <w14:ligatures w14:val="none"/>
              </w:rPr>
              <w:br/>
              <w:t>3. Positive personal attributes including being respectful, encouraging, helpful, collaborative, warm, patient, understanding, dependable, trustworthy, professional, good at communicating and listening, hardworking, able to build rapport, empathetic, positive, and optimistic.</w:t>
            </w:r>
          </w:p>
        </w:tc>
        <w:tc>
          <w:tcPr>
            <w:tcW w:w="3958" w:type="dxa"/>
            <w:tcBorders>
              <w:top w:val="single" w:sz="4" w:space="0" w:color="auto"/>
              <w:left w:val="single" w:sz="4" w:space="0" w:color="auto"/>
              <w:bottom w:val="single" w:sz="4" w:space="0" w:color="auto"/>
              <w:right w:val="single" w:sz="4" w:space="0" w:color="auto"/>
            </w:tcBorders>
            <w:hideMark/>
          </w:tcPr>
          <w:p w14:paraId="0C7B4848" w14:textId="77777777" w:rsidR="00EA5718" w:rsidRPr="00FF27EE" w:rsidRDefault="00EA5718" w:rsidP="00695DA2">
            <w:pPr>
              <w:spacing w:after="0" w:line="480" w:lineRule="auto"/>
              <w:rPr>
                <w:rFonts w:eastAsia="Times New Roman" w:cs="Times New Roman"/>
                <w:kern w:val="0"/>
                <w:sz w:val="20"/>
                <w:szCs w:val="20"/>
                <w:lang w:eastAsia="en-AU"/>
                <w14:ligatures w14:val="none"/>
              </w:rPr>
            </w:pPr>
            <w:r w:rsidRPr="00FF27EE">
              <w:rPr>
                <w:rFonts w:eastAsia="Times New Roman" w:cs="Times New Roman"/>
                <w:kern w:val="0"/>
                <w:sz w:val="20"/>
                <w:szCs w:val="20"/>
                <w:lang w:eastAsia="en-AU"/>
                <w14:ligatures w14:val="none"/>
              </w:rPr>
              <w:lastRenderedPageBreak/>
              <w:t xml:space="preserve">1.  Data extracted and synthesized to three CFIR constructs (compatibility, culture, learning climate), spoke to the overall theme of the challenge with implementing recovery </w:t>
            </w:r>
            <w:r w:rsidRPr="00FF27EE">
              <w:rPr>
                <w:rFonts w:eastAsia="Times New Roman" w:cs="Times New Roman"/>
                <w:kern w:val="0"/>
                <w:sz w:val="20"/>
                <w:szCs w:val="20"/>
                <w:lang w:eastAsia="en-AU"/>
                <w14:ligatures w14:val="none"/>
              </w:rPr>
              <w:lastRenderedPageBreak/>
              <w:t>into services that espouse the medical model.</w:t>
            </w:r>
            <w:r w:rsidRPr="00FF27EE">
              <w:rPr>
                <w:rFonts w:eastAsia="Times New Roman" w:cs="Times New Roman"/>
                <w:kern w:val="0"/>
                <w:sz w:val="20"/>
                <w:szCs w:val="20"/>
                <w:lang w:eastAsia="en-AU"/>
                <w14:ligatures w14:val="none"/>
              </w:rPr>
              <w:br/>
              <w:t>2. Structural characteristics of organizations such as staff turnover and difficulty recruiting and retaining staff.</w:t>
            </w:r>
            <w:r w:rsidRPr="00FF27EE">
              <w:rPr>
                <w:rFonts w:eastAsia="Times New Roman" w:cs="Times New Roman"/>
                <w:kern w:val="0"/>
                <w:sz w:val="20"/>
                <w:szCs w:val="20"/>
                <w:lang w:eastAsia="en-AU"/>
                <w14:ligatures w14:val="none"/>
              </w:rPr>
              <w:br/>
              <w:t>3. Additional guidance and training to help clarify roles and specific procedures was required.</w:t>
            </w:r>
            <w:r w:rsidRPr="00FF27EE">
              <w:rPr>
                <w:rFonts w:eastAsia="Times New Roman" w:cs="Times New Roman"/>
                <w:kern w:val="0"/>
                <w:sz w:val="20"/>
                <w:szCs w:val="20"/>
                <w:lang w:eastAsia="en-AU"/>
                <w14:ligatures w14:val="none"/>
              </w:rPr>
              <w:br/>
              <w:t xml:space="preserve">4. Negative attributes associated with negative experiences were service providers being patronizing in their approach, not genuine in their compassion or formulaic and generic in their approach or having done an inadequate job discussing recovery. </w:t>
            </w:r>
          </w:p>
        </w:tc>
      </w:tr>
      <w:tr w:rsidR="00EA5718" w:rsidRPr="00FF27EE" w14:paraId="5FF7F382" w14:textId="77777777" w:rsidTr="00695DA2">
        <w:trPr>
          <w:trHeight w:val="300"/>
        </w:trPr>
        <w:tc>
          <w:tcPr>
            <w:tcW w:w="1271"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7987FA00" w14:textId="77777777" w:rsidR="00EA5718" w:rsidRDefault="00EA5718" w:rsidP="00695DA2">
            <w:pPr>
              <w:spacing w:after="0" w:line="480" w:lineRule="auto"/>
              <w:rPr>
                <w:rFonts w:eastAsia="Times New Roman" w:cs="Times New Roman"/>
                <w:kern w:val="0"/>
                <w:sz w:val="20"/>
                <w:szCs w:val="20"/>
                <w:lang w:eastAsia="en-AU"/>
                <w14:ligatures w14:val="none"/>
              </w:rPr>
            </w:pPr>
            <w:r w:rsidRPr="005D4F78">
              <w:rPr>
                <w:rFonts w:eastAsia="Times New Roman" w:cs="Times New Roman"/>
                <w:kern w:val="0"/>
                <w:sz w:val="20"/>
                <w:szCs w:val="20"/>
                <w:lang w:eastAsia="en-AU"/>
                <w14:ligatures w14:val="none"/>
              </w:rPr>
              <w:lastRenderedPageBreak/>
              <w:t xml:space="preserve">Rosen </w:t>
            </w:r>
            <w:r>
              <w:rPr>
                <w:rFonts w:eastAsia="Times New Roman" w:cs="Times New Roman"/>
                <w:kern w:val="0"/>
                <w:sz w:val="20"/>
                <w:szCs w:val="20"/>
                <w:lang w:eastAsia="en-AU"/>
                <w14:ligatures w14:val="none"/>
              </w:rPr>
              <w:t>et al.</w:t>
            </w:r>
          </w:p>
          <w:p w14:paraId="708ED619" w14:textId="77777777" w:rsidR="00EA5718" w:rsidRPr="00FF27EE" w:rsidRDefault="00EA5718" w:rsidP="00695DA2">
            <w:pPr>
              <w:spacing w:after="0" w:line="480" w:lineRule="auto"/>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color w:val="000000"/>
                <w:kern w:val="0"/>
                <w:sz w:val="20"/>
                <w:szCs w:val="20"/>
                <w:lang w:eastAsia="en-AU"/>
                <w14:ligatures w14:val="none"/>
              </w:rPr>
              <w:instrText xml:space="preserve"> ADDIN EN.CITE </w:instrText>
            </w:r>
            <w:r>
              <w:rPr>
                <w:rFonts w:eastAsia="Times New Roman" w:cs="Times New Roman"/>
                <w:color w:val="000000"/>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color w:val="000000"/>
                <w:kern w:val="0"/>
                <w:sz w:val="20"/>
                <w:szCs w:val="20"/>
                <w:lang w:eastAsia="en-AU"/>
                <w14:ligatures w14:val="none"/>
              </w:rPr>
              <w:instrText xml:space="preserve"> ADDIN EN.CITE.DATA </w:instrText>
            </w:r>
            <w:r>
              <w:rPr>
                <w:rFonts w:eastAsia="Times New Roman" w:cs="Times New Roman"/>
                <w:color w:val="000000"/>
                <w:kern w:val="0"/>
                <w:sz w:val="20"/>
                <w:szCs w:val="20"/>
                <w:lang w:eastAsia="en-AU"/>
                <w14:ligatures w14:val="none"/>
              </w:rPr>
            </w:r>
            <w:r>
              <w:rPr>
                <w:rFonts w:eastAsia="Times New Roman" w:cs="Times New Roman"/>
                <w:color w:val="000000"/>
                <w:kern w:val="0"/>
                <w:sz w:val="20"/>
                <w:szCs w:val="20"/>
                <w:lang w:eastAsia="en-AU"/>
                <w14:ligatures w14:val="none"/>
              </w:rPr>
              <w:fldChar w:fldCharType="end"/>
            </w:r>
            <w:r>
              <w:rPr>
                <w:rFonts w:eastAsia="Times New Roman" w:cs="Times New Roman"/>
                <w:color w:val="000000"/>
                <w:kern w:val="0"/>
                <w:sz w:val="20"/>
                <w:szCs w:val="20"/>
                <w:lang w:eastAsia="en-AU"/>
                <w14:ligatures w14:val="none"/>
              </w:rPr>
            </w:r>
            <w:r>
              <w:rPr>
                <w:rFonts w:eastAsia="Times New Roman" w:cs="Times New Roman"/>
                <w:color w:val="000000"/>
                <w:kern w:val="0"/>
                <w:sz w:val="20"/>
                <w:szCs w:val="20"/>
                <w:lang w:eastAsia="en-AU"/>
                <w14:ligatures w14:val="none"/>
              </w:rPr>
              <w:fldChar w:fldCharType="separate"/>
            </w:r>
            <w:r>
              <w:rPr>
                <w:rFonts w:eastAsia="Times New Roman" w:cs="Times New Roman"/>
                <w:noProof/>
                <w:color w:val="000000"/>
                <w:kern w:val="0"/>
                <w:sz w:val="20"/>
                <w:szCs w:val="20"/>
                <w:lang w:eastAsia="en-AU"/>
                <w14:ligatures w14:val="none"/>
              </w:rPr>
              <w:t>(16)</w:t>
            </w:r>
            <w:r>
              <w:rPr>
                <w:rFonts w:eastAsia="Times New Roman" w:cs="Times New Roman"/>
                <w:color w:val="000000"/>
                <w:kern w:val="0"/>
                <w:sz w:val="20"/>
                <w:szCs w:val="20"/>
                <w:lang w:eastAsia="en-AU"/>
                <w14:ligatures w14:val="none"/>
              </w:rPr>
              <w:fldChar w:fldCharType="end"/>
            </w:r>
          </w:p>
        </w:tc>
        <w:tc>
          <w:tcPr>
            <w:tcW w:w="1483" w:type="dxa"/>
            <w:tcBorders>
              <w:top w:val="single" w:sz="4" w:space="0" w:color="auto"/>
              <w:left w:val="nil"/>
              <w:bottom w:val="single" w:sz="4" w:space="0" w:color="auto"/>
              <w:right w:val="single" w:sz="4" w:space="0" w:color="auto"/>
            </w:tcBorders>
          </w:tcPr>
          <w:p w14:paraId="32B85FEA" w14:textId="77777777" w:rsidR="00EA5718" w:rsidRPr="00FF27EE" w:rsidRDefault="00EA5718" w:rsidP="00695DA2">
            <w:pPr>
              <w:spacing w:line="480" w:lineRule="auto"/>
              <w:rPr>
                <w:rFonts w:cs="Times New Roman"/>
                <w:sz w:val="20"/>
                <w:szCs w:val="20"/>
              </w:rPr>
            </w:pPr>
            <w:r w:rsidRPr="00FF27EE">
              <w:rPr>
                <w:rFonts w:eastAsia="Calibri" w:cs="Times New Roman"/>
                <w:sz w:val="20"/>
                <w:szCs w:val="20"/>
              </w:rPr>
              <w:t>Veterans Mental Health in USA</w:t>
            </w:r>
          </w:p>
          <w:p w14:paraId="66445DF6" w14:textId="77777777" w:rsidR="00EA5718" w:rsidRPr="00FF27EE" w:rsidRDefault="00EA5718" w:rsidP="00695DA2">
            <w:pPr>
              <w:spacing w:line="480" w:lineRule="auto"/>
              <w:rPr>
                <w:rFonts w:eastAsia="Times New Roman" w:cs="Times New Roman"/>
                <w:sz w:val="20"/>
                <w:szCs w:val="20"/>
                <w:lang w:eastAsia="en-AU"/>
              </w:rPr>
            </w:pPr>
          </w:p>
        </w:tc>
        <w:tc>
          <w:tcPr>
            <w:tcW w:w="2061" w:type="dxa"/>
            <w:tcBorders>
              <w:top w:val="single" w:sz="4" w:space="0" w:color="auto"/>
              <w:left w:val="nil"/>
              <w:bottom w:val="single" w:sz="4" w:space="0" w:color="auto"/>
              <w:right w:val="single" w:sz="4" w:space="0" w:color="auto"/>
            </w:tcBorders>
            <w:hideMark/>
          </w:tcPr>
          <w:p w14:paraId="67D58AEB" w14:textId="77777777" w:rsidR="00EA5718" w:rsidRPr="008947AB" w:rsidRDefault="00EA5718" w:rsidP="00695DA2">
            <w:pPr>
              <w:pStyle w:val="ListParagraph"/>
              <w:numPr>
                <w:ilvl w:val="0"/>
                <w:numId w:val="24"/>
              </w:numPr>
              <w:spacing w:after="0" w:line="480" w:lineRule="auto"/>
              <w:rPr>
                <w:rFonts w:eastAsia="Times New Roman" w:cs="Times New Roman"/>
                <w:color w:val="000000"/>
                <w:kern w:val="0"/>
                <w:sz w:val="20"/>
                <w:szCs w:val="20"/>
                <w:lang w:eastAsia="en-AU"/>
                <w14:ligatures w14:val="none"/>
              </w:rPr>
            </w:pPr>
            <w:r w:rsidRPr="008947AB">
              <w:rPr>
                <w:rFonts w:eastAsia="Times New Roman" w:cs="Times New Roman"/>
                <w:color w:val="000000"/>
                <w:kern w:val="0"/>
                <w:sz w:val="20"/>
                <w:szCs w:val="20"/>
                <w:lang w:eastAsia="en-AU"/>
                <w14:ligatures w14:val="none"/>
              </w:rPr>
              <w:lastRenderedPageBreak/>
              <w:t xml:space="preserve">Exploration, planning, implementation </w:t>
            </w:r>
            <w:r w:rsidRPr="008947AB">
              <w:rPr>
                <w:rFonts w:eastAsia="Times New Roman" w:cs="Times New Roman"/>
                <w:color w:val="000000"/>
                <w:kern w:val="0"/>
                <w:sz w:val="20"/>
                <w:szCs w:val="20"/>
                <w:lang w:eastAsia="en-AU"/>
                <w14:ligatures w14:val="none"/>
              </w:rPr>
              <w:lastRenderedPageBreak/>
              <w:t>and sustainment framework</w:t>
            </w:r>
          </w:p>
          <w:p w14:paraId="063F5070" w14:textId="77777777" w:rsidR="00EA5718" w:rsidRPr="008947AB" w:rsidRDefault="00EA5718" w:rsidP="00695DA2">
            <w:pPr>
              <w:pStyle w:val="ListParagraph"/>
              <w:numPr>
                <w:ilvl w:val="0"/>
                <w:numId w:val="24"/>
              </w:numPr>
              <w:spacing w:after="0" w:line="480" w:lineRule="auto"/>
              <w:rPr>
                <w:rFonts w:eastAsia="Times New Roman" w:cs="Times New Roman"/>
                <w:color w:val="000000"/>
                <w:kern w:val="0"/>
                <w:sz w:val="20"/>
                <w:szCs w:val="20"/>
                <w:lang w:eastAsia="en-AU"/>
                <w14:ligatures w14:val="none"/>
              </w:rPr>
            </w:pPr>
            <w:r w:rsidRPr="008947AB">
              <w:rPr>
                <w:rFonts w:eastAsia="Times New Roman" w:cs="Times New Roman"/>
                <w:color w:val="000000"/>
                <w:kern w:val="0"/>
                <w:sz w:val="20"/>
                <w:szCs w:val="20"/>
                <w:lang w:eastAsia="en-AU"/>
                <w14:ligatures w14:val="none"/>
              </w:rPr>
              <w:t>Reach, effectiveness, adoption, implementation and maintenance framework</w:t>
            </w:r>
          </w:p>
          <w:p w14:paraId="45FD7DDA" w14:textId="77777777" w:rsidR="00EA5718" w:rsidRPr="008947AB" w:rsidRDefault="00EA5718" w:rsidP="00695DA2">
            <w:pPr>
              <w:pStyle w:val="ListParagraph"/>
              <w:numPr>
                <w:ilvl w:val="0"/>
                <w:numId w:val="24"/>
              </w:numPr>
              <w:spacing w:after="0" w:line="480" w:lineRule="auto"/>
              <w:rPr>
                <w:rFonts w:eastAsia="Times New Roman" w:cs="Times New Roman"/>
                <w:sz w:val="20"/>
                <w:szCs w:val="20"/>
                <w:lang w:eastAsia="en-AU"/>
              </w:rPr>
            </w:pPr>
            <w:r w:rsidRPr="008947AB">
              <w:rPr>
                <w:rFonts w:eastAsia="Times New Roman" w:cs="Times New Roman"/>
                <w:color w:val="000000"/>
                <w:kern w:val="0"/>
                <w:sz w:val="20"/>
                <w:szCs w:val="20"/>
                <w:lang w:eastAsia="en-AU"/>
                <w14:ligatures w14:val="none"/>
              </w:rPr>
              <w:t>Consolidated Framework for Implementation Research</w:t>
            </w:r>
            <w:r w:rsidRPr="008947AB">
              <w:rPr>
                <w:rFonts w:eastAsia="Times New Roman" w:cs="Times New Roman"/>
                <w:kern w:val="0"/>
                <w:sz w:val="20"/>
                <w:szCs w:val="20"/>
                <w:lang w:eastAsia="en-AU"/>
                <w14:ligatures w14:val="none"/>
              </w:rPr>
              <w:t xml:space="preserve"> </w:t>
            </w:r>
          </w:p>
        </w:tc>
        <w:tc>
          <w:tcPr>
            <w:tcW w:w="2351" w:type="dxa"/>
            <w:tcBorders>
              <w:top w:val="single" w:sz="4" w:space="0" w:color="auto"/>
              <w:left w:val="nil"/>
              <w:bottom w:val="single" w:sz="4" w:space="0" w:color="auto"/>
              <w:right w:val="single" w:sz="4" w:space="0" w:color="auto"/>
            </w:tcBorders>
            <w:hideMark/>
          </w:tcPr>
          <w:p w14:paraId="28D1F1A2" w14:textId="77777777" w:rsidR="00EA5718" w:rsidRPr="00FF27EE" w:rsidRDefault="00EA5718" w:rsidP="00695DA2">
            <w:pPr>
              <w:pStyle w:val="ListParagraph"/>
              <w:numPr>
                <w:ilvl w:val="0"/>
                <w:numId w:val="22"/>
              </w:numPr>
              <w:spacing w:after="0" w:line="480" w:lineRule="auto"/>
              <w:ind w:left="357" w:hanging="357"/>
              <w:rPr>
                <w:rFonts w:eastAsia="Times New Roman" w:cs="Times New Roman"/>
                <w:kern w:val="0"/>
                <w:sz w:val="20"/>
                <w:szCs w:val="20"/>
                <w:lang w:eastAsia="en-AU"/>
                <w14:ligatures w14:val="none"/>
              </w:rPr>
            </w:pPr>
            <w:r>
              <w:rPr>
                <w:rFonts w:eastAsia="Times New Roman" w:cs="Times New Roman"/>
                <w:kern w:val="0"/>
                <w:sz w:val="20"/>
                <w:szCs w:val="20"/>
                <w:lang w:eastAsia="en-AU"/>
                <w14:ligatures w14:val="none"/>
              </w:rPr>
              <w:lastRenderedPageBreak/>
              <w:t>C</w:t>
            </w:r>
            <w:r w:rsidRPr="00590E06">
              <w:rPr>
                <w:rFonts w:eastAsia="Times New Roman" w:cs="Times New Roman"/>
                <w:kern w:val="0"/>
                <w:sz w:val="20"/>
                <w:szCs w:val="20"/>
                <w:lang w:eastAsia="en-AU"/>
                <w14:ligatures w14:val="none"/>
              </w:rPr>
              <w:t>onsumer engagement strategies.</w:t>
            </w:r>
            <w:r w:rsidRPr="00FF27EE">
              <w:rPr>
                <w:rFonts w:eastAsia="Times New Roman" w:cs="Times New Roman"/>
                <w:kern w:val="0"/>
                <w:sz w:val="20"/>
                <w:szCs w:val="20"/>
                <w:lang w:eastAsia="en-AU"/>
                <w14:ligatures w14:val="none"/>
              </w:rPr>
              <w:t xml:space="preserve"> </w:t>
            </w:r>
          </w:p>
        </w:tc>
        <w:tc>
          <w:tcPr>
            <w:tcW w:w="3177" w:type="dxa"/>
            <w:tcBorders>
              <w:top w:val="single" w:sz="4" w:space="0" w:color="auto"/>
              <w:left w:val="nil"/>
              <w:bottom w:val="single" w:sz="4" w:space="0" w:color="auto"/>
              <w:right w:val="single" w:sz="4" w:space="0" w:color="auto"/>
            </w:tcBorders>
            <w:hideMark/>
          </w:tcPr>
          <w:p w14:paraId="192F9ABD" w14:textId="77777777" w:rsidR="00EA5718" w:rsidRPr="00FF27EE" w:rsidRDefault="00EA5718" w:rsidP="00695DA2">
            <w:pPr>
              <w:spacing w:after="0" w:line="480" w:lineRule="auto"/>
              <w:rPr>
                <w:rFonts w:eastAsia="Times New Roman" w:cs="Times New Roman"/>
                <w:kern w:val="0"/>
                <w:sz w:val="20"/>
                <w:szCs w:val="20"/>
                <w:lang w:eastAsia="en-AU"/>
                <w14:ligatures w14:val="none"/>
              </w:rPr>
            </w:pPr>
            <w:r w:rsidRPr="00FF27EE">
              <w:rPr>
                <w:rFonts w:eastAsia="Times New Roman" w:cs="Times New Roman"/>
                <w:kern w:val="0"/>
                <w:sz w:val="20"/>
                <w:szCs w:val="20"/>
                <w:lang w:eastAsia="en-AU"/>
                <w14:ligatures w14:val="none"/>
              </w:rPr>
              <w:t xml:space="preserve">1. An increase in skills and expertise of staff. </w:t>
            </w:r>
            <w:r w:rsidRPr="00FF27EE">
              <w:rPr>
                <w:rFonts w:eastAsia="Times New Roman" w:cs="Times New Roman"/>
                <w:kern w:val="0"/>
                <w:sz w:val="20"/>
                <w:szCs w:val="20"/>
                <w:lang w:eastAsia="en-AU"/>
                <w14:ligatures w14:val="none"/>
              </w:rPr>
              <w:br/>
              <w:t>2. Structure</w:t>
            </w:r>
            <w:r w:rsidRPr="00FF27EE">
              <w:rPr>
                <w:rFonts w:eastAsia="Times New Roman" w:cs="Times New Roman"/>
                <w:kern w:val="0"/>
                <w:sz w:val="20"/>
                <w:szCs w:val="20"/>
                <w:lang w:eastAsia="en-AU"/>
                <w14:ligatures w14:val="none"/>
              </w:rPr>
              <w:br/>
              <w:t>3. Organizational priorities</w:t>
            </w:r>
            <w:r w:rsidRPr="00FF27EE">
              <w:rPr>
                <w:rFonts w:eastAsia="Times New Roman" w:cs="Times New Roman"/>
                <w:kern w:val="0"/>
                <w:sz w:val="20"/>
                <w:szCs w:val="20"/>
                <w:lang w:eastAsia="en-AU"/>
                <w14:ligatures w14:val="none"/>
              </w:rPr>
              <w:br/>
            </w:r>
            <w:r w:rsidRPr="00FF27EE">
              <w:rPr>
                <w:rFonts w:eastAsia="Times New Roman" w:cs="Times New Roman"/>
                <w:kern w:val="0"/>
                <w:sz w:val="20"/>
                <w:szCs w:val="20"/>
                <w:lang w:eastAsia="en-AU"/>
                <w14:ligatures w14:val="none"/>
              </w:rPr>
              <w:lastRenderedPageBreak/>
              <w:t>4. Readiness for change</w:t>
            </w:r>
            <w:r w:rsidRPr="00FF27EE">
              <w:rPr>
                <w:rFonts w:eastAsia="Times New Roman" w:cs="Times New Roman"/>
                <w:kern w:val="0"/>
                <w:sz w:val="20"/>
                <w:szCs w:val="20"/>
                <w:lang w:eastAsia="en-AU"/>
                <w14:ligatures w14:val="none"/>
              </w:rPr>
              <w:br/>
              <w:t>5. Culture, leadership, and social network support.</w:t>
            </w:r>
            <w:r w:rsidRPr="00FF27EE">
              <w:rPr>
                <w:rFonts w:eastAsia="Times New Roman" w:cs="Times New Roman"/>
                <w:kern w:val="0"/>
                <w:sz w:val="20"/>
                <w:szCs w:val="20"/>
                <w:lang w:eastAsia="en-AU"/>
                <w14:ligatures w14:val="none"/>
              </w:rPr>
              <w:br/>
              <w:t xml:space="preserve">6. Having leaders who actively promote and support delivery of </w:t>
            </w:r>
            <w:r w:rsidRPr="00FF27EE">
              <w:rPr>
                <w:rFonts w:eastAsia="Calibri" w:cs="Times New Roman"/>
                <w:sz w:val="20"/>
                <w:szCs w:val="20"/>
              </w:rPr>
              <w:t xml:space="preserve">Cognitive Processing Therapy </w:t>
            </w:r>
            <w:r w:rsidRPr="00FF27EE">
              <w:rPr>
                <w:rFonts w:eastAsia="Times New Roman" w:cs="Times New Roman"/>
                <w:kern w:val="0"/>
                <w:sz w:val="20"/>
                <w:szCs w:val="20"/>
                <w:lang w:eastAsia="en-AU"/>
                <w14:ligatures w14:val="none"/>
              </w:rPr>
              <w:t xml:space="preserve">and </w:t>
            </w:r>
            <w:r w:rsidRPr="00FF27EE">
              <w:rPr>
                <w:rFonts w:eastAsia="Calibri" w:cs="Times New Roman"/>
                <w:sz w:val="20"/>
                <w:szCs w:val="20"/>
              </w:rPr>
              <w:t>Prolonged Exposure therapy</w:t>
            </w:r>
            <w:r w:rsidRPr="00FF27EE">
              <w:rPr>
                <w:rFonts w:eastAsia="Times New Roman" w:cs="Times New Roman"/>
                <w:sz w:val="20"/>
                <w:szCs w:val="20"/>
                <w:lang w:eastAsia="en-AU"/>
              </w:rPr>
              <w:t xml:space="preserve"> </w:t>
            </w:r>
            <w:r w:rsidRPr="00FF27EE">
              <w:rPr>
                <w:rFonts w:eastAsia="Times New Roman" w:cs="Times New Roman"/>
                <w:kern w:val="0"/>
                <w:sz w:val="20"/>
                <w:szCs w:val="20"/>
                <w:lang w:eastAsia="en-AU"/>
                <w14:ligatures w14:val="none"/>
              </w:rPr>
              <w:t xml:space="preserve">by helping providers receive training and providing time, credit, and resources for delivery. </w:t>
            </w:r>
            <w:r w:rsidRPr="00FF27EE">
              <w:rPr>
                <w:rFonts w:eastAsia="Times New Roman" w:cs="Times New Roman"/>
                <w:kern w:val="0"/>
                <w:sz w:val="20"/>
                <w:szCs w:val="20"/>
                <w:lang w:eastAsia="en-AU"/>
                <w14:ligatures w14:val="none"/>
              </w:rPr>
              <w:br/>
              <w:t>7. Emotional support from coworkers was positively associated with adherence to the</w:t>
            </w:r>
            <w:r w:rsidRPr="00FF27EE">
              <w:rPr>
                <w:rFonts w:eastAsia="Calibri" w:cs="Times New Roman"/>
                <w:sz w:val="20"/>
                <w:szCs w:val="20"/>
              </w:rPr>
              <w:t xml:space="preserve"> Prolonged Exposure </w:t>
            </w:r>
            <w:r w:rsidRPr="00FF27EE">
              <w:rPr>
                <w:rFonts w:eastAsia="Times New Roman" w:cs="Times New Roman"/>
                <w:kern w:val="0"/>
                <w:sz w:val="20"/>
                <w:szCs w:val="20"/>
                <w:lang w:eastAsia="en-AU"/>
                <w14:ligatures w14:val="none"/>
              </w:rPr>
              <w:t xml:space="preserve">therapy manual but feeling part of a coherent team was negatively associated with </w:t>
            </w:r>
            <w:r w:rsidRPr="00FF27EE">
              <w:rPr>
                <w:rFonts w:eastAsia="Calibri" w:cs="Times New Roman"/>
                <w:sz w:val="20"/>
                <w:szCs w:val="20"/>
              </w:rPr>
              <w:t>Cognitive Processing Therapy</w:t>
            </w:r>
            <w:r w:rsidRPr="00FF27EE">
              <w:rPr>
                <w:rFonts w:eastAsia="Times New Roman" w:cs="Times New Roman"/>
                <w:kern w:val="0"/>
                <w:sz w:val="20"/>
                <w:szCs w:val="20"/>
                <w:lang w:eastAsia="en-AU"/>
                <w14:ligatures w14:val="none"/>
              </w:rPr>
              <w:t xml:space="preserve"> use.</w:t>
            </w:r>
          </w:p>
        </w:tc>
        <w:tc>
          <w:tcPr>
            <w:tcW w:w="3958" w:type="dxa"/>
            <w:tcBorders>
              <w:top w:val="single" w:sz="4" w:space="0" w:color="auto"/>
              <w:left w:val="nil"/>
              <w:bottom w:val="single" w:sz="4" w:space="0" w:color="auto"/>
              <w:right w:val="single" w:sz="4" w:space="0" w:color="auto"/>
            </w:tcBorders>
            <w:hideMark/>
          </w:tcPr>
          <w:p w14:paraId="524FF1B1" w14:textId="77777777" w:rsidR="00EA5718" w:rsidRPr="00FF27EE" w:rsidRDefault="00EA5718" w:rsidP="00695DA2">
            <w:pPr>
              <w:spacing w:after="0" w:line="480" w:lineRule="auto"/>
              <w:rPr>
                <w:rFonts w:eastAsia="Times New Roman" w:cs="Times New Roman"/>
                <w:kern w:val="0"/>
                <w:sz w:val="20"/>
                <w:szCs w:val="20"/>
                <w:lang w:eastAsia="en-AU"/>
                <w14:ligatures w14:val="none"/>
              </w:rPr>
            </w:pPr>
            <w:r w:rsidRPr="00FF27EE">
              <w:rPr>
                <w:rFonts w:eastAsia="Times New Roman" w:cs="Times New Roman"/>
                <w:kern w:val="0"/>
                <w:sz w:val="20"/>
                <w:szCs w:val="20"/>
                <w:lang w:eastAsia="en-AU"/>
                <w14:ligatures w14:val="none"/>
              </w:rPr>
              <w:lastRenderedPageBreak/>
              <w:t xml:space="preserve">1. Workgroup culture and lack of buy-in for </w:t>
            </w:r>
            <w:r w:rsidRPr="00FF27EE">
              <w:rPr>
                <w:rFonts w:eastAsia="Calibri" w:cs="Times New Roman"/>
                <w:sz w:val="20"/>
                <w:szCs w:val="20"/>
              </w:rPr>
              <w:t xml:space="preserve">Cognitive Processing Therapy </w:t>
            </w:r>
            <w:r w:rsidRPr="00FF27EE">
              <w:rPr>
                <w:rFonts w:eastAsia="Times New Roman" w:cs="Times New Roman"/>
                <w:kern w:val="0"/>
                <w:sz w:val="20"/>
                <w:szCs w:val="20"/>
                <w:lang w:eastAsia="en-AU"/>
                <w14:ligatures w14:val="none"/>
              </w:rPr>
              <w:t xml:space="preserve">and </w:t>
            </w:r>
            <w:r w:rsidRPr="00FF27EE">
              <w:rPr>
                <w:rFonts w:eastAsia="Calibri" w:cs="Times New Roman"/>
                <w:sz w:val="20"/>
                <w:szCs w:val="20"/>
              </w:rPr>
              <w:t xml:space="preserve">Prolonged Exposure therapy </w:t>
            </w:r>
            <w:r w:rsidRPr="00FF27EE">
              <w:rPr>
                <w:rFonts w:eastAsia="Times New Roman" w:cs="Times New Roman"/>
                <w:kern w:val="0"/>
                <w:sz w:val="20"/>
                <w:szCs w:val="20"/>
                <w:lang w:eastAsia="en-AU"/>
                <w14:ligatures w14:val="none"/>
              </w:rPr>
              <w:br/>
              <w:t xml:space="preserve">2. Poor structural or ideological fit with a </w:t>
            </w:r>
            <w:r w:rsidRPr="00FF27EE">
              <w:rPr>
                <w:rFonts w:eastAsia="Times New Roman" w:cs="Times New Roman"/>
                <w:kern w:val="0"/>
                <w:sz w:val="20"/>
                <w:szCs w:val="20"/>
                <w:lang w:eastAsia="en-AU"/>
                <w14:ligatures w14:val="none"/>
              </w:rPr>
              <w:lastRenderedPageBreak/>
              <w:t xml:space="preserve">given program. The structure of an </w:t>
            </w:r>
            <w:r w:rsidRPr="00FF27EE">
              <w:rPr>
                <w:rFonts w:eastAsia="Times New Roman" w:cs="Times New Roman"/>
                <w:sz w:val="20"/>
                <w:szCs w:val="20"/>
                <w:lang w:eastAsia="en-AU"/>
              </w:rPr>
              <w:t xml:space="preserve">evidence-based psychotherapies </w:t>
            </w:r>
            <w:r w:rsidRPr="00FF27EE">
              <w:rPr>
                <w:rFonts w:eastAsia="Times New Roman" w:cs="Times New Roman"/>
                <w:kern w:val="0"/>
                <w:sz w:val="20"/>
                <w:szCs w:val="20"/>
                <w:lang w:eastAsia="en-AU"/>
                <w14:ligatures w14:val="none"/>
              </w:rPr>
              <w:t>(e.g., group vs. individual format, session length, treatment duration) can impact how well it is implemented in the intended setting that may or may not support that structure</w:t>
            </w:r>
            <w:r w:rsidRPr="00FF27EE">
              <w:rPr>
                <w:rFonts w:eastAsia="Times New Roman" w:cs="Times New Roman"/>
                <w:sz w:val="20"/>
                <w:szCs w:val="20"/>
                <w:lang w:eastAsia="en-AU"/>
              </w:rPr>
              <w:t xml:space="preserve"> </w:t>
            </w:r>
            <w:r w:rsidRPr="00FF27EE">
              <w:rPr>
                <w:rFonts w:eastAsia="Times New Roman" w:cs="Times New Roman"/>
                <w:kern w:val="0"/>
                <w:sz w:val="20"/>
                <w:szCs w:val="20"/>
                <w:lang w:eastAsia="en-AU"/>
                <w14:ligatures w14:val="none"/>
              </w:rPr>
              <w:br/>
            </w:r>
            <w:r w:rsidRPr="00FF27EE">
              <w:rPr>
                <w:rFonts w:eastAsia="Times New Roman" w:cs="Times New Roman"/>
                <w:sz w:val="20"/>
                <w:szCs w:val="20"/>
                <w:lang w:eastAsia="en-AU"/>
              </w:rPr>
              <w:t xml:space="preserve">3. The most widely noted barrier to the spread of </w:t>
            </w:r>
            <w:r w:rsidRPr="00FF27EE">
              <w:rPr>
                <w:rFonts w:eastAsia="Calibri" w:cs="Times New Roman"/>
                <w:sz w:val="20"/>
                <w:szCs w:val="20"/>
              </w:rPr>
              <w:t>Cognitive Processing Therapy</w:t>
            </w:r>
            <w:r w:rsidRPr="00FF27EE">
              <w:rPr>
                <w:rFonts w:eastAsia="Times New Roman" w:cs="Times New Roman"/>
                <w:sz w:val="20"/>
                <w:szCs w:val="20"/>
                <w:lang w:eastAsia="en-AU"/>
              </w:rPr>
              <w:t xml:space="preserve"> and </w:t>
            </w:r>
            <w:r w:rsidRPr="00FF27EE">
              <w:rPr>
                <w:rFonts w:eastAsia="Calibri" w:cs="Times New Roman"/>
                <w:sz w:val="20"/>
                <w:szCs w:val="20"/>
              </w:rPr>
              <w:t>Prolonged Exposure therapy was</w:t>
            </w:r>
            <w:r w:rsidRPr="00FF27EE">
              <w:rPr>
                <w:rFonts w:eastAsia="Times New Roman" w:cs="Times New Roman"/>
                <w:sz w:val="20"/>
                <w:szCs w:val="20"/>
                <w:lang w:eastAsia="en-AU"/>
              </w:rPr>
              <w:t xml:space="preserve"> difficulties with patient engagement and retention. </w:t>
            </w:r>
          </w:p>
        </w:tc>
      </w:tr>
    </w:tbl>
    <w:p w14:paraId="4645A4C2" w14:textId="77777777" w:rsidR="00EA5718" w:rsidRDefault="00EA5718" w:rsidP="00EA5718">
      <w:pPr>
        <w:spacing w:line="480" w:lineRule="auto"/>
        <w:rPr>
          <w:rStyle w:val="Strong"/>
        </w:rPr>
      </w:pPr>
    </w:p>
    <w:p w14:paraId="78CE7AD8" w14:textId="77777777" w:rsidR="00EA5718" w:rsidRDefault="00EA5718" w:rsidP="00EA5718">
      <w:pPr>
        <w:spacing w:line="480" w:lineRule="auto"/>
      </w:pPr>
      <w:r>
        <w:br w:type="page"/>
      </w:r>
    </w:p>
    <w:p w14:paraId="244B9E8A" w14:textId="77777777" w:rsidR="00EA5718" w:rsidRDefault="00EA5718" w:rsidP="00EA5718">
      <w:pPr>
        <w:spacing w:line="480" w:lineRule="auto"/>
        <w:rPr>
          <w:b/>
          <w:bCs/>
        </w:rPr>
      </w:pPr>
      <w:r w:rsidRPr="0040386B">
        <w:rPr>
          <w:b/>
          <w:bCs/>
        </w:rPr>
        <w:lastRenderedPageBreak/>
        <w:t>Table 5. Data extraction barriers and enablers of Implementation from each review according to the CFIR domains and constructs</w:t>
      </w:r>
    </w:p>
    <w:tbl>
      <w:tblPr>
        <w:tblW w:w="14698" w:type="dxa"/>
        <w:tblLayout w:type="fixed"/>
        <w:tblLook w:val="04A0" w:firstRow="1" w:lastRow="0" w:firstColumn="1" w:lastColumn="0" w:noHBand="0" w:noVBand="1"/>
      </w:tblPr>
      <w:tblGrid>
        <w:gridCol w:w="2928"/>
        <w:gridCol w:w="1017"/>
        <w:gridCol w:w="1017"/>
        <w:gridCol w:w="1017"/>
        <w:gridCol w:w="1017"/>
        <w:gridCol w:w="1017"/>
        <w:gridCol w:w="1017"/>
        <w:gridCol w:w="1017"/>
        <w:gridCol w:w="1017"/>
        <w:gridCol w:w="1017"/>
        <w:gridCol w:w="1018"/>
        <w:gridCol w:w="795"/>
        <w:gridCol w:w="795"/>
        <w:gridCol w:w="9"/>
      </w:tblGrid>
      <w:tr w:rsidR="00EA5718" w:rsidRPr="00E805EA" w14:paraId="444D1500" w14:textId="77777777" w:rsidTr="00695DA2">
        <w:trPr>
          <w:gridAfter w:val="1"/>
          <w:wAfter w:w="9" w:type="dxa"/>
          <w:trHeight w:val="698"/>
        </w:trPr>
        <w:tc>
          <w:tcPr>
            <w:tcW w:w="2928" w:type="dxa"/>
            <w:tcBorders>
              <w:top w:val="single" w:sz="8" w:space="0" w:color="auto"/>
              <w:left w:val="single" w:sz="8" w:space="0" w:color="auto"/>
              <w:bottom w:val="single" w:sz="8" w:space="0" w:color="auto"/>
              <w:right w:val="single" w:sz="8" w:space="0" w:color="auto"/>
            </w:tcBorders>
            <w:vAlign w:val="center"/>
            <w:hideMark/>
          </w:tcPr>
          <w:p w14:paraId="040DE788"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r w:rsidRPr="00E805EA">
              <w:rPr>
                <w:rFonts w:eastAsia="Times New Roman" w:cs="Times New Roman"/>
                <w:b/>
                <w:bCs/>
                <w:kern w:val="0"/>
                <w:sz w:val="20"/>
                <w:szCs w:val="20"/>
                <w:lang w:eastAsia="en-AU"/>
                <w14:ligatures w14:val="none"/>
              </w:rPr>
              <w:t> </w:t>
            </w:r>
          </w:p>
        </w:tc>
        <w:tc>
          <w:tcPr>
            <w:tcW w:w="1017" w:type="dxa"/>
            <w:tcBorders>
              <w:top w:val="single" w:sz="8" w:space="0" w:color="auto"/>
              <w:left w:val="nil"/>
              <w:bottom w:val="single" w:sz="8" w:space="0" w:color="auto"/>
              <w:right w:val="single" w:sz="8" w:space="0" w:color="auto"/>
            </w:tcBorders>
            <w:vAlign w:val="center"/>
            <w:hideMark/>
          </w:tcPr>
          <w:p w14:paraId="24780641"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r w:rsidRPr="00E805EA">
              <w:rPr>
                <w:rFonts w:eastAsia="Times New Roman" w:cs="Times New Roman"/>
                <w:b/>
                <w:bCs/>
                <w:kern w:val="0"/>
                <w:sz w:val="20"/>
                <w:szCs w:val="20"/>
                <w:lang w:eastAsia="en-AU"/>
                <w14:ligatures w14:val="none"/>
              </w:rPr>
              <w:t>Ahmed et al.</w:t>
            </w:r>
            <w:r>
              <w:rPr>
                <w:rFonts w:eastAsia="Times New Roman" w:cs="Times New Roman"/>
                <w:b/>
                <w:bCs/>
                <w:kern w:val="0"/>
                <w:sz w:val="20"/>
                <w:szCs w:val="20"/>
                <w:lang w:eastAsia="en-AU"/>
                <w14:ligatures w14:val="none"/>
              </w:rPr>
              <w:t xml:space="preserve"> </w:t>
            </w:r>
            <w:r>
              <w:rPr>
                <w:rFonts w:eastAsia="Times New Roman" w:cs="Times New Roman"/>
                <w:b/>
                <w:bCs/>
                <w:kern w:val="0"/>
                <w:sz w:val="20"/>
                <w:szCs w:val="20"/>
                <w:lang w:eastAsia="en-AU"/>
                <w14:ligatures w14:val="none"/>
              </w:rPr>
              <w:fldChar w:fldCharType="begin"/>
            </w:r>
            <w:r>
              <w:rPr>
                <w:rFonts w:eastAsia="Times New Roman" w:cs="Times New Roman"/>
                <w:b/>
                <w:bCs/>
                <w:kern w:val="0"/>
                <w:sz w:val="20"/>
                <w:szCs w:val="20"/>
                <w:lang w:eastAsia="en-AU"/>
                <w14:ligatures w14:val="none"/>
              </w:rPr>
              <w:instrText xml:space="preserve"> ADDIN EN.CITE &lt;EndNote&gt;&lt;Cite&gt;&lt;Author&gt;Ahmed&lt;/Author&gt;&lt;Year&gt;2024&lt;/Year&gt;&lt;RecNum&gt;68&lt;/RecNum&gt;&lt;DisplayText&gt;(17)&lt;/DisplayText&gt;&lt;record&gt;&lt;rec-number&gt;68&lt;/rec-number&gt;&lt;foreign-keys&gt;&lt;key app="EN" db-id="xa52tee05wxwadewwewpw0zuw2xvtdzp92xp" timestamp="1769645951"&gt;68&lt;/key&gt;&lt;/foreign-keys&gt;&lt;ref-type name="Journal Article"&gt;17&lt;/ref-type&gt;&lt;contributors&gt;&lt;authors&gt;&lt;author&gt;Ahmed, Haleemah&lt;/author&gt;&lt;author&gt;Bendall, Caroline&lt;/author&gt;&lt;author&gt;Anwar, Faiza&lt;/author&gt;&lt;author&gt;Al‐Janabi, Mariam&lt;/author&gt;&lt;author&gt;Wood, Lisa&lt;/author&gt;&lt;/authors&gt;&lt;/contributors&gt;&lt;titles&gt;&lt;title&gt;A Systematic Review and Narrative Synthesis Examining the Facilitators and Barriers of Psychological Intervention Delivery in Crisis Resolution Home Treatment Teams&lt;/title&gt;&lt;secondary-title&gt;Clinical psychology and psychotherapy&lt;/secondary-title&gt;&lt;/titles&gt;&lt;periodical&gt;&lt;full-title&gt;Clinical psychology and psychotherapy&lt;/full-title&gt;&lt;/periodical&gt;&lt;pages&gt;e3032-n/a&lt;/pages&gt;&lt;volume&gt;31&lt;/volume&gt;&lt;number&gt;4&lt;/number&gt;&lt;keywords&gt;&lt;keyword&gt;Crisis Intervention - methods&lt;/keyword&gt;&lt;keyword&gt;Crisis Resolution Home Treatment Team&lt;/keyword&gt;&lt;keyword&gt;Systematic review&lt;/keyword&gt;&lt;keyword&gt;Community Mental Health Services - methods&lt;/keyword&gt;&lt;keyword&gt;crisis care&lt;/keyword&gt;&lt;keyword&gt;Home Care Services&lt;/keyword&gt;&lt;keyword&gt;home treatment team&lt;/keyword&gt;&lt;keyword&gt;Humans&lt;/keyword&gt;&lt;keyword&gt;Mental Disorders - psychology&lt;/keyword&gt;&lt;keyword&gt;Mental Disorders - therapy&lt;/keyword&gt;&lt;keyword&gt;Mental health&lt;/keyword&gt;&lt;keyword&gt;narrative synthesis&lt;/keyword&gt;&lt;keyword&gt;Patient Care Team&lt;/keyword&gt;&lt;keyword&gt;Population studies&lt;/keyword&gt;&lt;keyword&gt;psychological intervention&lt;/keyword&gt;&lt;keyword&gt;Psychosocial Intervention - methods&lt;/keyword&gt;&lt;keyword&gt;Reviews&lt;/keyword&gt;&lt;keyword&gt;systematic review&lt;/keyword&gt;&lt;keyword&gt;United Kingdom&lt;/keyword&gt;&lt;/keywords&gt;&lt;dates&gt;&lt;year&gt;2024&lt;/year&gt;&lt;/dates&gt;&lt;pub-location&gt;England&lt;/pub-location&gt;&lt;publisher&gt;John Wiley and Sons, Limited&lt;/publisher&gt;&lt;isbn&gt;1063-3995&lt;/isbn&gt;&lt;urls&gt;&lt;/urls&gt;&lt;electronic-resource-num&gt;10.1002/cpp.3032&lt;/electronic-resource-num&gt;&lt;/record&gt;&lt;/Cite&gt;&lt;/EndNote&gt;</w:instrText>
            </w:r>
            <w:r>
              <w:rPr>
                <w:rFonts w:eastAsia="Times New Roman" w:cs="Times New Roman"/>
                <w:b/>
                <w:bCs/>
                <w:kern w:val="0"/>
                <w:sz w:val="20"/>
                <w:szCs w:val="20"/>
                <w:lang w:eastAsia="en-AU"/>
                <w14:ligatures w14:val="none"/>
              </w:rPr>
              <w:fldChar w:fldCharType="separate"/>
            </w:r>
            <w:r>
              <w:rPr>
                <w:rFonts w:eastAsia="Times New Roman" w:cs="Times New Roman"/>
                <w:b/>
                <w:bCs/>
                <w:noProof/>
                <w:kern w:val="0"/>
                <w:sz w:val="20"/>
                <w:szCs w:val="20"/>
                <w:lang w:eastAsia="en-AU"/>
                <w14:ligatures w14:val="none"/>
              </w:rPr>
              <w:t>(17)</w:t>
            </w:r>
            <w:r>
              <w:rPr>
                <w:rFonts w:eastAsia="Times New Roman" w:cs="Times New Roman"/>
                <w:b/>
                <w:bCs/>
                <w:kern w:val="0"/>
                <w:sz w:val="20"/>
                <w:szCs w:val="20"/>
                <w:lang w:eastAsia="en-AU"/>
                <w14:ligatures w14:val="none"/>
              </w:rPr>
              <w:fldChar w:fldCharType="end"/>
            </w:r>
          </w:p>
        </w:tc>
        <w:tc>
          <w:tcPr>
            <w:tcW w:w="1017" w:type="dxa"/>
            <w:tcBorders>
              <w:top w:val="single" w:sz="8" w:space="0" w:color="auto"/>
              <w:left w:val="nil"/>
              <w:bottom w:val="single" w:sz="8" w:space="0" w:color="auto"/>
              <w:right w:val="single" w:sz="8" w:space="0" w:color="auto"/>
            </w:tcBorders>
            <w:vAlign w:val="center"/>
            <w:hideMark/>
          </w:tcPr>
          <w:p w14:paraId="2B94A7C8"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r w:rsidRPr="00E805EA">
              <w:rPr>
                <w:rFonts w:eastAsia="Times New Roman" w:cs="Times New Roman"/>
                <w:b/>
                <w:bCs/>
                <w:kern w:val="0"/>
                <w:sz w:val="20"/>
                <w:szCs w:val="20"/>
                <w:lang w:eastAsia="en-AU"/>
                <w14:ligatures w14:val="none"/>
              </w:rPr>
              <w:t>Appleton et al.</w:t>
            </w:r>
            <w:r>
              <w:rPr>
                <w:rFonts w:eastAsia="Times New Roman" w:cs="Times New Roman"/>
                <w:b/>
                <w:bCs/>
                <w:kern w:val="0"/>
                <w:sz w:val="20"/>
                <w:szCs w:val="20"/>
                <w:lang w:eastAsia="en-AU"/>
                <w14:ligatures w14:val="none"/>
              </w:rPr>
              <w:t xml:space="preserve"> </w:t>
            </w:r>
            <w:r>
              <w:rPr>
                <w:rFonts w:eastAsia="Times New Roman" w:cs="Times New Roman"/>
                <w:b/>
                <w:bCs/>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b/>
                <w:bCs/>
                <w:kern w:val="0"/>
                <w:sz w:val="20"/>
                <w:szCs w:val="20"/>
                <w:lang w:eastAsia="en-AU"/>
                <w14:ligatures w14:val="none"/>
              </w:rPr>
              <w:instrText xml:space="preserve"> ADDIN EN.CITE </w:instrText>
            </w:r>
            <w:r>
              <w:rPr>
                <w:rFonts w:eastAsia="Times New Roman" w:cs="Times New Roman"/>
                <w:b/>
                <w:bCs/>
                <w:kern w:val="0"/>
                <w:sz w:val="20"/>
                <w:szCs w:val="20"/>
                <w:lang w:eastAsia="en-AU"/>
                <w14:ligatures w14:val="none"/>
              </w:rPr>
              <w:fldChar w:fldCharType="begin">
                <w:fldData xml:space="preserve">PEVuZE5vdGU+PENpdGU+PEF1dGhvcj5BcHBsZXRvbjwvQXV0aG9yPjxZZWFyPjIwMjE8L1llYXI+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</w:fldData>
              </w:fldChar>
            </w:r>
            <w:r>
              <w:rPr>
                <w:rFonts w:eastAsia="Times New Roman" w:cs="Times New Roman"/>
                <w:b/>
                <w:bCs/>
                <w:kern w:val="0"/>
                <w:sz w:val="20"/>
                <w:szCs w:val="20"/>
                <w:lang w:eastAsia="en-AU"/>
                <w14:ligatures w14:val="none"/>
              </w:rPr>
              <w:instrText xml:space="preserve"> ADDIN EN.CITE.DATA </w:instrText>
            </w:r>
            <w:r>
              <w:rPr>
                <w:rFonts w:eastAsia="Times New Roman" w:cs="Times New Roman"/>
                <w:b/>
                <w:bCs/>
                <w:kern w:val="0"/>
                <w:sz w:val="20"/>
                <w:szCs w:val="20"/>
                <w:lang w:eastAsia="en-AU"/>
                <w14:ligatures w14:val="none"/>
              </w:rPr>
            </w:r>
            <w:r>
              <w:rPr>
                <w:rFonts w:eastAsia="Times New Roman" w:cs="Times New Roman"/>
                <w:b/>
                <w:bCs/>
                <w:kern w:val="0"/>
                <w:sz w:val="20"/>
                <w:szCs w:val="20"/>
                <w:lang w:eastAsia="en-AU"/>
                <w14:ligatures w14:val="none"/>
              </w:rPr>
              <w:fldChar w:fldCharType="end"/>
            </w:r>
            <w:r>
              <w:rPr>
                <w:rFonts w:eastAsia="Times New Roman" w:cs="Times New Roman"/>
                <w:b/>
                <w:bCs/>
                <w:kern w:val="0"/>
                <w:sz w:val="20"/>
                <w:szCs w:val="20"/>
                <w:lang w:eastAsia="en-AU"/>
                <w14:ligatures w14:val="none"/>
              </w:rPr>
            </w:r>
            <w:r>
              <w:rPr>
                <w:rFonts w:eastAsia="Times New Roman" w:cs="Times New Roman"/>
                <w:b/>
                <w:bCs/>
                <w:kern w:val="0"/>
                <w:sz w:val="20"/>
                <w:szCs w:val="20"/>
                <w:lang w:eastAsia="en-AU"/>
                <w14:ligatures w14:val="none"/>
              </w:rPr>
              <w:fldChar w:fldCharType="separate"/>
            </w:r>
            <w:r>
              <w:rPr>
                <w:rFonts w:eastAsia="Times New Roman" w:cs="Times New Roman"/>
                <w:b/>
                <w:bCs/>
                <w:noProof/>
                <w:kern w:val="0"/>
                <w:sz w:val="20"/>
                <w:szCs w:val="20"/>
                <w:lang w:eastAsia="en-AU"/>
                <w14:ligatures w14:val="none"/>
              </w:rPr>
              <w:t>(21)</w:t>
            </w:r>
            <w:r>
              <w:rPr>
                <w:rFonts w:eastAsia="Times New Roman" w:cs="Times New Roman"/>
                <w:b/>
                <w:bCs/>
                <w:kern w:val="0"/>
                <w:sz w:val="20"/>
                <w:szCs w:val="20"/>
                <w:lang w:eastAsia="en-AU"/>
                <w14:ligatures w14:val="none"/>
              </w:rPr>
              <w:fldChar w:fldCharType="end"/>
            </w:r>
          </w:p>
        </w:tc>
        <w:tc>
          <w:tcPr>
            <w:tcW w:w="1017" w:type="dxa"/>
            <w:tcBorders>
              <w:top w:val="single" w:sz="8" w:space="0" w:color="auto"/>
              <w:left w:val="nil"/>
              <w:bottom w:val="single" w:sz="8" w:space="0" w:color="auto"/>
              <w:right w:val="single" w:sz="8" w:space="0" w:color="auto"/>
            </w:tcBorders>
            <w:vAlign w:val="center"/>
            <w:hideMark/>
          </w:tcPr>
          <w:p w14:paraId="00F57808"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r w:rsidRPr="00E805EA">
              <w:rPr>
                <w:rFonts w:eastAsia="Times New Roman" w:cs="Times New Roman"/>
                <w:b/>
                <w:bCs/>
                <w:kern w:val="0"/>
                <w:sz w:val="20"/>
                <w:szCs w:val="20"/>
                <w:lang w:eastAsia="en-AU"/>
                <w14:ligatures w14:val="none"/>
              </w:rPr>
              <w:t>Barwick et al.</w:t>
            </w:r>
            <w:r>
              <w:rPr>
                <w:rFonts w:eastAsia="Times New Roman" w:cs="Times New Roman"/>
                <w:b/>
                <w:bCs/>
                <w:kern w:val="0"/>
                <w:sz w:val="20"/>
                <w:szCs w:val="20"/>
                <w:lang w:eastAsia="en-AU"/>
                <w14:ligatures w14:val="none"/>
              </w:rPr>
              <w:t xml:space="preserve"> </w:t>
            </w:r>
            <w:r>
              <w:rPr>
                <w:rFonts w:eastAsia="Times New Roman" w:cs="Times New Roman"/>
                <w:b/>
                <w:bCs/>
                <w:kern w:val="0"/>
                <w:sz w:val="20"/>
                <w:szCs w:val="20"/>
                <w:lang w:eastAsia="en-AU"/>
                <w14:ligatures w14:val="none"/>
              </w:rPr>
              <w:fldChar w:fldCharType="begin">
                <w:fldData xml:space="preserve">PEVuZE5vdGU+PENpdGU+PEF1dGhvcj5CYXJ3aWNrPC9BdXRob3I+PFllYXI+MjAxMjwvWWVhcj48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==
</w:fldData>
              </w:fldChar>
            </w:r>
            <w:r>
              <w:rPr>
                <w:rFonts w:eastAsia="Times New Roman" w:cs="Times New Roman"/>
                <w:b/>
                <w:bCs/>
                <w:kern w:val="0"/>
                <w:sz w:val="20"/>
                <w:szCs w:val="20"/>
                <w:lang w:eastAsia="en-AU"/>
                <w14:ligatures w14:val="none"/>
              </w:rPr>
              <w:instrText xml:space="preserve"> ADDIN EN.CITE </w:instrText>
            </w:r>
            <w:r>
              <w:rPr>
                <w:rFonts w:eastAsia="Times New Roman" w:cs="Times New Roman"/>
                <w:b/>
                <w:bCs/>
                <w:kern w:val="0"/>
                <w:sz w:val="20"/>
                <w:szCs w:val="20"/>
                <w:lang w:eastAsia="en-AU"/>
                <w14:ligatures w14:val="none"/>
              </w:rPr>
              <w:fldChar w:fldCharType="begin">
                <w:fldData xml:space="preserve">PEVuZE5vdGU+PENpdGU+PEF1dGhvcj5CYXJ3aWNrPC9BdXRob3I+PFllYXI+MjAxMjwvWWVhcj48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==
</w:fldData>
              </w:fldChar>
            </w:r>
            <w:r>
              <w:rPr>
                <w:rFonts w:eastAsia="Times New Roman" w:cs="Times New Roman"/>
                <w:b/>
                <w:bCs/>
                <w:kern w:val="0"/>
                <w:sz w:val="20"/>
                <w:szCs w:val="20"/>
                <w:lang w:eastAsia="en-AU"/>
                <w14:ligatures w14:val="none"/>
              </w:rPr>
              <w:instrText xml:space="preserve"> ADDIN EN.CITE.DATA </w:instrText>
            </w:r>
            <w:r>
              <w:rPr>
                <w:rFonts w:eastAsia="Times New Roman" w:cs="Times New Roman"/>
                <w:b/>
                <w:bCs/>
                <w:kern w:val="0"/>
                <w:sz w:val="20"/>
                <w:szCs w:val="20"/>
                <w:lang w:eastAsia="en-AU"/>
                <w14:ligatures w14:val="none"/>
              </w:rPr>
            </w:r>
            <w:r>
              <w:rPr>
                <w:rFonts w:eastAsia="Times New Roman" w:cs="Times New Roman"/>
                <w:b/>
                <w:bCs/>
                <w:kern w:val="0"/>
                <w:sz w:val="20"/>
                <w:szCs w:val="20"/>
                <w:lang w:eastAsia="en-AU"/>
                <w14:ligatures w14:val="none"/>
              </w:rPr>
              <w:fldChar w:fldCharType="end"/>
            </w:r>
            <w:r>
              <w:rPr>
                <w:rFonts w:eastAsia="Times New Roman" w:cs="Times New Roman"/>
                <w:b/>
                <w:bCs/>
                <w:kern w:val="0"/>
                <w:sz w:val="20"/>
                <w:szCs w:val="20"/>
                <w:lang w:eastAsia="en-AU"/>
                <w14:ligatures w14:val="none"/>
              </w:rPr>
            </w:r>
            <w:r>
              <w:rPr>
                <w:rFonts w:eastAsia="Times New Roman" w:cs="Times New Roman"/>
                <w:b/>
                <w:bCs/>
                <w:kern w:val="0"/>
                <w:sz w:val="20"/>
                <w:szCs w:val="20"/>
                <w:lang w:eastAsia="en-AU"/>
                <w14:ligatures w14:val="none"/>
              </w:rPr>
              <w:fldChar w:fldCharType="separate"/>
            </w:r>
            <w:r>
              <w:rPr>
                <w:rFonts w:eastAsia="Times New Roman" w:cs="Times New Roman"/>
                <w:b/>
                <w:bCs/>
                <w:noProof/>
                <w:kern w:val="0"/>
                <w:sz w:val="20"/>
                <w:szCs w:val="20"/>
                <w:lang w:eastAsia="en-AU"/>
                <w14:ligatures w14:val="none"/>
              </w:rPr>
              <w:t>(27)</w:t>
            </w:r>
            <w:r>
              <w:rPr>
                <w:rFonts w:eastAsia="Times New Roman" w:cs="Times New Roman"/>
                <w:b/>
                <w:bCs/>
                <w:kern w:val="0"/>
                <w:sz w:val="20"/>
                <w:szCs w:val="20"/>
                <w:lang w:eastAsia="en-AU"/>
                <w14:ligatures w14:val="none"/>
              </w:rPr>
              <w:fldChar w:fldCharType="end"/>
            </w:r>
          </w:p>
        </w:tc>
        <w:tc>
          <w:tcPr>
            <w:tcW w:w="1017" w:type="dxa"/>
            <w:tcBorders>
              <w:top w:val="single" w:sz="8" w:space="0" w:color="auto"/>
              <w:left w:val="nil"/>
              <w:bottom w:val="single" w:sz="8" w:space="0" w:color="auto"/>
              <w:right w:val="single" w:sz="8" w:space="0" w:color="auto"/>
            </w:tcBorders>
            <w:vAlign w:val="center"/>
            <w:hideMark/>
          </w:tcPr>
          <w:p w14:paraId="640A6C3F"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r>
              <w:rPr>
                <w:rFonts w:eastAsia="Times New Roman" w:cs="Times New Roman"/>
                <w:b/>
                <w:bCs/>
                <w:kern w:val="0"/>
                <w:sz w:val="20"/>
                <w:szCs w:val="20"/>
                <w:lang w:eastAsia="en-AU"/>
                <w14:ligatures w14:val="none"/>
              </w:rPr>
              <w:t>Björkdahl</w:t>
            </w:r>
            <w:r w:rsidRPr="00E805EA">
              <w:rPr>
                <w:rFonts w:eastAsia="Times New Roman" w:cs="Times New Roman"/>
                <w:b/>
                <w:bCs/>
                <w:kern w:val="0"/>
                <w:sz w:val="20"/>
                <w:szCs w:val="20"/>
                <w:lang w:eastAsia="en-AU"/>
                <w14:ligatures w14:val="none"/>
              </w:rPr>
              <w:t xml:space="preserve"> et al.</w:t>
            </w:r>
            <w:r>
              <w:rPr>
                <w:rFonts w:eastAsia="Times New Roman" w:cs="Times New Roman"/>
                <w:b/>
                <w:bCs/>
                <w:kern w:val="0"/>
                <w:sz w:val="20"/>
                <w:szCs w:val="20"/>
                <w:lang w:eastAsia="en-AU"/>
                <w14:ligatures w14:val="none"/>
              </w:rPr>
              <w:t xml:space="preserve"> </w:t>
            </w:r>
            <w:r>
              <w:rPr>
                <w:rFonts w:eastAsia="Times New Roman" w:cs="Times New Roman"/>
                <w:b/>
                <w:bCs/>
                <w:kern w:val="0"/>
                <w:sz w:val="20"/>
                <w:szCs w:val="20"/>
                <w:lang w:eastAsia="en-AU"/>
                <w14:ligatures w14:val="none"/>
              </w:rPr>
              <w:fldChar w:fldCharType="begin"/>
            </w:r>
            <w:r>
              <w:rPr>
                <w:rFonts w:eastAsia="Times New Roman" w:cs="Times New Roman"/>
                <w:b/>
                <w:bCs/>
                <w:kern w:val="0"/>
                <w:sz w:val="20"/>
                <w:szCs w:val="20"/>
                <w:lang w:eastAsia="en-AU"/>
                <w14:ligatures w14:val="none"/>
              </w:rPr>
              <w:instrText xml:space="preserve"> ADDIN EN.CITE &lt;EndNote&gt;&lt;Cite&gt;&lt;Author&gt;Björkdahl&lt;/Author&gt;&lt;Year&gt;2024&lt;/Year&gt;&lt;RecNum&gt;65&lt;/RecNum&gt;&lt;DisplayText&gt;(18)&lt;/DisplayText&gt;&lt;record&gt;&lt;rec-number&gt;65&lt;/rec-number&gt;&lt;foreign-keys&gt;&lt;key app="EN" db-id="xa52tee05wxwadewwewpw0zuw2xvtdzp92xp" timestamp="1769642160"&gt;65&lt;/key&gt;&lt;/foreign-keys&gt;&lt;ref-type name="Journal Article"&gt;17&lt;/ref-type&gt;&lt;contributors&gt;&lt;authors&gt;&lt;author&gt;Björkdahl, Anna&lt;/author&gt;&lt;author&gt;Johansson, Ulf&lt;/author&gt;&lt;author&gt;Kjellin, Lars&lt;/author&gt;&lt;author&gt;Pelto‐Piri, Veikko&lt;/author&gt;&lt;/authors&gt;&lt;/contributors&gt;&lt;titles&gt;&lt;title&gt;Barriers and enablers to the implementation of Safewards and the alignment to the i‐PARIHS framework – A qualitative systematic review&lt;/title&gt;&lt;secondary-title&gt;International journal of mental health nursing&lt;/secondary-title&gt;&lt;/titles&gt;&lt;periodical&gt;&lt;full-title&gt;International journal of mental health nursing&lt;/full-title&gt;&lt;/periodical&gt;&lt;pages&gt;18-36&lt;/pages&gt;&lt;volume&gt;33&lt;/volume&gt;&lt;number&gt;1&lt;/number&gt;&lt;keywords&gt;&lt;keyword&gt;Safewards&lt;/keyword&gt;&lt;keyword&gt;Systematic review&lt;/keyword&gt;&lt;keyword&gt;Aggression&lt;/keyword&gt;&lt;keyword&gt;Alignment&lt;/keyword&gt;&lt;keyword&gt;Barriers&lt;/keyword&gt;&lt;keyword&gt;Containment&lt;/keyword&gt;&lt;keyword&gt;Data&lt;/keyword&gt;&lt;keyword&gt;Frame analysis&lt;/keyword&gt;&lt;keyword&gt;Health care&lt;/keyword&gt;&lt;keyword&gt;Health services&lt;/keyword&gt;&lt;keyword&gt;Humans&lt;/keyword&gt;&lt;keyword&gt;Implementation&lt;/keyword&gt;&lt;keyword&gt;Innovations&lt;/keyword&gt;&lt;keyword&gt;Inpatient care&lt;/keyword&gt;&lt;keyword&gt;Leadership&lt;/keyword&gt;&lt;keyword&gt;Medical treatment&lt;/keyword&gt;&lt;keyword&gt;Mental health&lt;/keyword&gt;&lt;keyword&gt;Mental Health Nursing&lt;/keyword&gt;&lt;keyword&gt;Military intervention&lt;/keyword&gt;&lt;keyword&gt;Patients&lt;/keyword&gt;&lt;keyword&gt;Prevention&lt;/keyword&gt;&lt;keyword&gt;Psychiatric-mental health nursing&lt;/keyword&gt;&lt;keyword&gt;Qualitative research&lt;/keyword&gt;&lt;keyword&gt;Quality management&lt;/keyword&gt;&lt;keyword&gt;Quality of care&lt;/keyword&gt;&lt;/keywords&gt;&lt;dates&gt;&lt;year&gt;2024&lt;/year&gt;&lt;/dates&gt;&lt;pub-location&gt;Australia&lt;/pub-location&gt;&lt;publisher&gt;Wiley Subscription Services, Inc&lt;/publisher&gt;&lt;isbn&gt;1445-8330&lt;/isbn&gt;&lt;urls&gt;&lt;/urls&gt;&lt;electronic-resource-num&gt;10.1111/inm.13222&lt;/electronic-resource-num&gt;&lt;/record&gt;&lt;/Cite&gt;&lt;/EndNote&gt;</w:instrText>
            </w:r>
            <w:r>
              <w:rPr>
                <w:rFonts w:eastAsia="Times New Roman" w:cs="Times New Roman"/>
                <w:b/>
                <w:bCs/>
                <w:kern w:val="0"/>
                <w:sz w:val="20"/>
                <w:szCs w:val="20"/>
                <w:lang w:eastAsia="en-AU"/>
                <w14:ligatures w14:val="none"/>
              </w:rPr>
              <w:fldChar w:fldCharType="separate"/>
            </w:r>
            <w:r>
              <w:rPr>
                <w:rFonts w:eastAsia="Times New Roman" w:cs="Times New Roman"/>
                <w:b/>
                <w:bCs/>
                <w:noProof/>
                <w:kern w:val="0"/>
                <w:sz w:val="20"/>
                <w:szCs w:val="20"/>
                <w:lang w:eastAsia="en-AU"/>
                <w14:ligatures w14:val="none"/>
              </w:rPr>
              <w:t>(18)</w:t>
            </w:r>
            <w:r>
              <w:rPr>
                <w:rFonts w:eastAsia="Times New Roman" w:cs="Times New Roman"/>
                <w:b/>
                <w:bCs/>
                <w:kern w:val="0"/>
                <w:sz w:val="20"/>
                <w:szCs w:val="20"/>
                <w:lang w:eastAsia="en-AU"/>
                <w14:ligatures w14:val="none"/>
              </w:rPr>
              <w:fldChar w:fldCharType="end"/>
            </w:r>
          </w:p>
        </w:tc>
        <w:tc>
          <w:tcPr>
            <w:tcW w:w="1017" w:type="dxa"/>
            <w:tcBorders>
              <w:top w:val="single" w:sz="8" w:space="0" w:color="auto"/>
              <w:left w:val="nil"/>
              <w:bottom w:val="single" w:sz="8" w:space="0" w:color="auto"/>
              <w:right w:val="single" w:sz="8" w:space="0" w:color="auto"/>
            </w:tcBorders>
            <w:vAlign w:val="center"/>
            <w:hideMark/>
          </w:tcPr>
          <w:p w14:paraId="7EE7A691"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r w:rsidRPr="00E805EA">
              <w:rPr>
                <w:rFonts w:eastAsia="Times New Roman" w:cs="Times New Roman"/>
                <w:b/>
                <w:bCs/>
                <w:kern w:val="0"/>
                <w:sz w:val="20"/>
                <w:szCs w:val="20"/>
                <w:lang w:eastAsia="en-AU"/>
                <w14:ligatures w14:val="none"/>
              </w:rPr>
              <w:t>Bryson et al.</w:t>
            </w:r>
            <w:r>
              <w:rPr>
                <w:rFonts w:eastAsia="Times New Roman" w:cs="Times New Roman"/>
                <w:b/>
                <w:bCs/>
                <w:kern w:val="0"/>
                <w:sz w:val="20"/>
                <w:szCs w:val="20"/>
                <w:lang w:eastAsia="en-AU"/>
                <w14:ligatures w14:val="none"/>
              </w:rPr>
              <w:t xml:space="preserve"> </w:t>
            </w:r>
            <w:r>
              <w:rPr>
                <w:rFonts w:eastAsia="Times New Roman" w:cs="Times New Roman"/>
                <w:b/>
                <w:bCs/>
                <w:kern w:val="0"/>
                <w:sz w:val="20"/>
                <w:szCs w:val="20"/>
                <w:lang w:eastAsia="en-AU"/>
                <w14:ligatures w14:val="none"/>
              </w:rPr>
              <w:fldChar w:fldCharType="begin">
                <w:fldData xml:space="preserve">PEVuZE5vdGU+PENpdGU+PEF1dGhvcj5Ccnlzb248L0F1dGhvcj48WWVhcj4yMDE3PC9ZZWFyPjxS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</w:fldData>
              </w:fldChar>
            </w:r>
            <w:r>
              <w:rPr>
                <w:rFonts w:eastAsia="Times New Roman" w:cs="Times New Roman"/>
                <w:b/>
                <w:bCs/>
                <w:kern w:val="0"/>
                <w:sz w:val="20"/>
                <w:szCs w:val="20"/>
                <w:lang w:eastAsia="en-AU"/>
                <w14:ligatures w14:val="none"/>
              </w:rPr>
              <w:instrText xml:space="preserve"> ADDIN EN.CITE </w:instrText>
            </w:r>
            <w:r>
              <w:rPr>
                <w:rFonts w:eastAsia="Times New Roman" w:cs="Times New Roman"/>
                <w:b/>
                <w:bCs/>
                <w:kern w:val="0"/>
                <w:sz w:val="20"/>
                <w:szCs w:val="20"/>
                <w:lang w:eastAsia="en-AU"/>
                <w14:ligatures w14:val="none"/>
              </w:rPr>
              <w:fldChar w:fldCharType="begin">
                <w:fldData xml:space="preserve">PEVuZE5vdGU+PENpdGU+PEF1dGhvcj5Ccnlzb248L0F1dGhvcj48WWVhcj4yMDE3PC9ZZWFyPjxS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</w:fldData>
              </w:fldChar>
            </w:r>
            <w:r>
              <w:rPr>
                <w:rFonts w:eastAsia="Times New Roman" w:cs="Times New Roman"/>
                <w:b/>
                <w:bCs/>
                <w:kern w:val="0"/>
                <w:sz w:val="20"/>
                <w:szCs w:val="20"/>
                <w:lang w:eastAsia="en-AU"/>
                <w14:ligatures w14:val="none"/>
              </w:rPr>
              <w:instrText xml:space="preserve"> ADDIN EN.CITE.DATA </w:instrText>
            </w:r>
            <w:r>
              <w:rPr>
                <w:rFonts w:eastAsia="Times New Roman" w:cs="Times New Roman"/>
                <w:b/>
                <w:bCs/>
                <w:kern w:val="0"/>
                <w:sz w:val="20"/>
                <w:szCs w:val="20"/>
                <w:lang w:eastAsia="en-AU"/>
                <w14:ligatures w14:val="none"/>
              </w:rPr>
            </w:r>
            <w:r>
              <w:rPr>
                <w:rFonts w:eastAsia="Times New Roman" w:cs="Times New Roman"/>
                <w:b/>
                <w:bCs/>
                <w:kern w:val="0"/>
                <w:sz w:val="20"/>
                <w:szCs w:val="20"/>
                <w:lang w:eastAsia="en-AU"/>
                <w14:ligatures w14:val="none"/>
              </w:rPr>
              <w:fldChar w:fldCharType="end"/>
            </w:r>
            <w:r>
              <w:rPr>
                <w:rFonts w:eastAsia="Times New Roman" w:cs="Times New Roman"/>
                <w:b/>
                <w:bCs/>
                <w:kern w:val="0"/>
                <w:sz w:val="20"/>
                <w:szCs w:val="20"/>
                <w:lang w:eastAsia="en-AU"/>
                <w14:ligatures w14:val="none"/>
              </w:rPr>
            </w:r>
            <w:r>
              <w:rPr>
                <w:rFonts w:eastAsia="Times New Roman" w:cs="Times New Roman"/>
                <w:b/>
                <w:bCs/>
                <w:kern w:val="0"/>
                <w:sz w:val="20"/>
                <w:szCs w:val="20"/>
                <w:lang w:eastAsia="en-AU"/>
                <w14:ligatures w14:val="none"/>
              </w:rPr>
              <w:fldChar w:fldCharType="separate"/>
            </w:r>
            <w:r>
              <w:rPr>
                <w:rFonts w:eastAsia="Times New Roman" w:cs="Times New Roman"/>
                <w:b/>
                <w:bCs/>
                <w:noProof/>
                <w:kern w:val="0"/>
                <w:sz w:val="20"/>
                <w:szCs w:val="20"/>
                <w:lang w:eastAsia="en-AU"/>
                <w14:ligatures w14:val="none"/>
              </w:rPr>
              <w:t>(25)</w:t>
            </w:r>
            <w:r>
              <w:rPr>
                <w:rFonts w:eastAsia="Times New Roman" w:cs="Times New Roman"/>
                <w:b/>
                <w:bCs/>
                <w:kern w:val="0"/>
                <w:sz w:val="20"/>
                <w:szCs w:val="20"/>
                <w:lang w:eastAsia="en-AU"/>
                <w14:ligatures w14:val="none"/>
              </w:rPr>
              <w:fldChar w:fldCharType="end"/>
            </w:r>
            <w:r w:rsidRPr="00E805EA">
              <w:rPr>
                <w:rFonts w:eastAsia="Times New Roman" w:cs="Times New Roman"/>
                <w:b/>
                <w:bCs/>
                <w:kern w:val="0"/>
                <w:sz w:val="20"/>
                <w:szCs w:val="20"/>
                <w:lang w:eastAsia="en-AU"/>
                <w14:ligatures w14:val="none"/>
              </w:rPr>
              <w:t xml:space="preserve"> </w:t>
            </w:r>
          </w:p>
        </w:tc>
        <w:tc>
          <w:tcPr>
            <w:tcW w:w="1017" w:type="dxa"/>
            <w:tcBorders>
              <w:top w:val="single" w:sz="8" w:space="0" w:color="auto"/>
              <w:left w:val="nil"/>
              <w:bottom w:val="single" w:sz="8" w:space="0" w:color="auto"/>
              <w:right w:val="single" w:sz="8" w:space="0" w:color="auto"/>
            </w:tcBorders>
            <w:vAlign w:val="center"/>
            <w:hideMark/>
          </w:tcPr>
          <w:p w14:paraId="17EE13BF"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r w:rsidRPr="00E805EA">
              <w:rPr>
                <w:rFonts w:eastAsia="Times New Roman" w:cs="Times New Roman"/>
                <w:b/>
                <w:bCs/>
                <w:kern w:val="0"/>
                <w:sz w:val="20"/>
                <w:szCs w:val="20"/>
                <w:lang w:eastAsia="en-AU"/>
                <w14:ligatures w14:val="none"/>
              </w:rPr>
              <w:t>Girlanda et al.</w:t>
            </w:r>
            <w:r>
              <w:rPr>
                <w:rFonts w:eastAsia="Times New Roman" w:cs="Times New Roman"/>
                <w:b/>
                <w:bCs/>
                <w:kern w:val="0"/>
                <w:sz w:val="20"/>
                <w:szCs w:val="20"/>
                <w:lang w:eastAsia="en-AU"/>
                <w14:ligatures w14:val="none"/>
              </w:rPr>
              <w:t xml:space="preserve"> </w:t>
            </w:r>
            <w:r>
              <w:rPr>
                <w:rFonts w:eastAsia="Times New Roman" w:cs="Times New Roman"/>
                <w:b/>
                <w:bCs/>
                <w:kern w:val="0"/>
                <w:sz w:val="20"/>
                <w:szCs w:val="20"/>
                <w:lang w:eastAsia="en-AU"/>
                <w14:ligatures w14:val="none"/>
              </w:rPr>
              <w:fldChar w:fldCharType="begin"/>
            </w:r>
            <w:r>
              <w:rPr>
                <w:rFonts w:eastAsia="Times New Roman" w:cs="Times New Roman"/>
                <w:b/>
                <w:bCs/>
                <w:kern w:val="0"/>
                <w:sz w:val="20"/>
                <w:szCs w:val="20"/>
                <w:lang w:eastAsia="en-AU"/>
                <w14:ligatures w14:val="none"/>
              </w:rPr>
              <w:instrText xml:space="preserve"> ADDIN EN.CITE &lt;EndNote&gt;&lt;Cite&gt;&lt;Author&gt;Girlanda&lt;/Author&gt;&lt;Year&gt;2013&lt;/Year&gt;&lt;RecNum&gt;9&lt;/RecNum&gt;&lt;DisplayText&gt;(22)&lt;/DisplayText&gt;&lt;record&gt;&lt;rec-number&gt;9&lt;/rec-number&gt;&lt;foreign-keys&gt;&lt;key app="EN" db-id="xa52tee05wxwadewwewpw0zuw2xvtdzp92xp" timestamp="1734406814"&gt;9&lt;/key&gt;&lt;/foreign-keys&gt;&lt;ref-type name="Journal Article"&gt;17&lt;/ref-type&gt;&lt;contributors&gt;&lt;authors&gt;&lt;author&gt;Girlanda, Francesca&lt;/author&gt;&lt;author&gt;Fiedler, Ines&lt;/author&gt;&lt;author&gt;Ay, Esra&lt;/author&gt;&lt;author&gt;Barbui, Corrado&lt;/author&gt;&lt;author&gt;Koesters, Markus&lt;/author&gt;&lt;/authors&gt;&lt;/contributors&gt;&lt;titles&gt;&lt;title&gt;Guideline implementation strategies for specialist mental healthcare&lt;/title&gt;&lt;secondary-title&gt;Current opinion in psychiatry&lt;/secondary-title&gt;&lt;/titles&gt;&lt;periodical&gt;&lt;full-title&gt;Current opinion in psychiatry&lt;/full-title&gt;&lt;/periodical&gt;&lt;pages&gt;369-375&lt;/pages&gt;&lt;volume&gt;26&lt;/volume&gt;&lt;number&gt;4&lt;/number&gt;&lt;keywords&gt;&lt;keyword&gt;Clinical outcomes&lt;/keyword&gt;&lt;keyword&gt;Clinical practice guidelines&lt;/keyword&gt;&lt;keyword&gt;Clinical psychology&lt;/keyword&gt;&lt;keyword&gt;Guideline Adherence&lt;/keyword&gt;&lt;keyword&gt;Humans&lt;/keyword&gt;&lt;keyword&gt;implementation strategies&lt;/keyword&gt;&lt;keyword&gt;Knowledge&lt;/keyword&gt;&lt;keyword&gt;Life Sciences &amp;amp; Biomedicine&lt;/keyword&gt;&lt;keyword&gt;Mental Disorders - therapy&lt;/keyword&gt;&lt;keyword&gt;Mental health care&lt;/keyword&gt;&lt;keyword&gt;Mental Health Services - standards&lt;/keyword&gt;&lt;keyword&gt;Outcome Assessment (Health Care)&lt;/keyword&gt;&lt;keyword&gt;patient outcomes&lt;/keyword&gt;&lt;keyword&gt;Patients&lt;/keyword&gt;&lt;keyword&gt;Practice Guidelines as Topic&lt;/keyword&gt;&lt;keyword&gt;process outcomes&lt;/keyword&gt;&lt;keyword&gt;Psychiatry&lt;/keyword&gt;&lt;keyword&gt;Science &amp;amp; Technology&lt;/keyword&gt;&lt;keyword&gt;severe mental disorders&lt;/keyword&gt;&lt;/keywords&gt;&lt;dates&gt;&lt;year&gt;2013&lt;/year&gt;&lt;/dates&gt;&lt;pub-location&gt;PHILADELPHIA&lt;/pub-location&gt;&lt;publisher&gt;PHILADELPHIA: Lippincott Williams &amp;amp; Wilkins, Inc&lt;/publisher&gt;&lt;isbn&gt;0951-7367&lt;/isbn&gt;&lt;urls&gt;&lt;/urls&gt;&lt;electronic-resource-num&gt;10.1097/YCO.0b013e328361e7ae&lt;/electronic-resource-num&gt;&lt;/record&gt;&lt;/Cite&gt;&lt;/EndNote&gt;</w:instrText>
            </w:r>
            <w:r>
              <w:rPr>
                <w:rFonts w:eastAsia="Times New Roman" w:cs="Times New Roman"/>
                <w:b/>
                <w:bCs/>
                <w:kern w:val="0"/>
                <w:sz w:val="20"/>
                <w:szCs w:val="20"/>
                <w:lang w:eastAsia="en-AU"/>
                <w14:ligatures w14:val="none"/>
              </w:rPr>
              <w:fldChar w:fldCharType="separate"/>
            </w:r>
            <w:r>
              <w:rPr>
                <w:rFonts w:eastAsia="Times New Roman" w:cs="Times New Roman"/>
                <w:b/>
                <w:bCs/>
                <w:noProof/>
                <w:kern w:val="0"/>
                <w:sz w:val="20"/>
                <w:szCs w:val="20"/>
                <w:lang w:eastAsia="en-AU"/>
                <w14:ligatures w14:val="none"/>
              </w:rPr>
              <w:t>(22)</w:t>
            </w:r>
            <w:r>
              <w:rPr>
                <w:rFonts w:eastAsia="Times New Roman" w:cs="Times New Roman"/>
                <w:b/>
                <w:bCs/>
                <w:kern w:val="0"/>
                <w:sz w:val="20"/>
                <w:szCs w:val="20"/>
                <w:lang w:eastAsia="en-AU"/>
                <w14:ligatures w14:val="none"/>
              </w:rPr>
              <w:fldChar w:fldCharType="end"/>
            </w:r>
          </w:p>
        </w:tc>
        <w:tc>
          <w:tcPr>
            <w:tcW w:w="1017" w:type="dxa"/>
            <w:tcBorders>
              <w:top w:val="single" w:sz="8" w:space="0" w:color="auto"/>
              <w:left w:val="nil"/>
              <w:bottom w:val="single" w:sz="8" w:space="0" w:color="auto"/>
              <w:right w:val="single" w:sz="8" w:space="0" w:color="auto"/>
            </w:tcBorders>
            <w:vAlign w:val="center"/>
            <w:hideMark/>
          </w:tcPr>
          <w:p w14:paraId="23783EA9"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r w:rsidRPr="00E805EA">
              <w:rPr>
                <w:rFonts w:eastAsia="Times New Roman" w:cs="Times New Roman"/>
                <w:b/>
                <w:bCs/>
                <w:kern w:val="0"/>
                <w:sz w:val="20"/>
                <w:szCs w:val="20"/>
                <w:lang w:eastAsia="en-AU"/>
                <w14:ligatures w14:val="none"/>
              </w:rPr>
              <w:t>Goldner et al.</w:t>
            </w:r>
            <w:r>
              <w:rPr>
                <w:rFonts w:eastAsia="Times New Roman" w:cs="Times New Roman"/>
                <w:b/>
                <w:bCs/>
                <w:kern w:val="0"/>
                <w:sz w:val="20"/>
                <w:szCs w:val="20"/>
                <w:lang w:eastAsia="en-AU"/>
                <w14:ligatures w14:val="none"/>
              </w:rPr>
              <w:t xml:space="preserve"> </w:t>
            </w:r>
            <w:r>
              <w:rPr>
                <w:rFonts w:eastAsia="Times New Roman" w:cs="Times New Roman"/>
                <w:b/>
                <w:bCs/>
                <w:kern w:val="0"/>
                <w:sz w:val="20"/>
                <w:szCs w:val="20"/>
                <w:lang w:eastAsia="en-AU"/>
                <w14:ligatures w14:val="none"/>
              </w:rPr>
              <w:fldChar w:fldCharType="begin"/>
            </w:r>
            <w:r>
              <w:rPr>
                <w:rFonts w:eastAsia="Times New Roman" w:cs="Times New Roman"/>
                <w:b/>
                <w:bCs/>
                <w:kern w:val="0"/>
                <w:sz w:val="20"/>
                <w:szCs w:val="20"/>
                <w:lang w:eastAsia="en-AU"/>
                <w14:ligatures w14:val="none"/>
              </w:rPr>
              <w:instrText xml:space="preserve"> ADDIN EN.CITE &lt;EndNote&gt;&lt;Cite&gt;&lt;Author&gt;Goldner&lt;/Author&gt;&lt;Year&gt;2014&lt;/Year&gt;&lt;RecNum&gt;10&lt;/RecNum&gt;&lt;DisplayText&gt;(24)&lt;/DisplayText&gt;&lt;record&gt;&lt;rec-number&gt;10&lt;/rec-number&gt;&lt;foreign-keys&gt;&lt;key app="EN" db-id="xa52tee05wxwadewwewpw0zuw2xvtdzp92xp" timestamp="1734406850"&gt;10&lt;/key&gt;&lt;/foreign-keys&gt;&lt;ref-type name="Journal Article"&gt;17&lt;/ref-type&gt;&lt;contributors&gt;&lt;authors&gt;&lt;author&gt;Goldner, Elliot M.&lt;/author&gt;&lt;author&gt;Jenkins, Emily K.&lt;/author&gt;&lt;author&gt;Fischer, Benedikt&lt;/author&gt;&lt;/authors&gt;&lt;/contributors&gt;&lt;titles&gt;&lt;title&gt;A Narrative Review of Recent Developments in Knowledge Translation and Implications for Mental Health Care Providers&lt;/title&gt;&lt;secondary-title&gt;Canadian journal of psychiatry&lt;/secondary-title&gt;&lt;/titles&gt;&lt;periodical&gt;&lt;full-title&gt;Canadian journal of psychiatry&lt;/full-title&gt;&lt;/periodical&gt;&lt;pages&gt;160-169&lt;/pages&gt;&lt;volume&gt;59&lt;/volume&gt;&lt;number&gt;3&lt;/number&gt;&lt;keywords&gt;&lt;keyword&gt;Canada&lt;/keyword&gt;&lt;keyword&gt;Dissemination&lt;/keyword&gt;&lt;keyword&gt;Forecasting&lt;/keyword&gt;&lt;keyword&gt;Health care&lt;/keyword&gt;&lt;keyword&gt;Health care industry&lt;/keyword&gt;&lt;keyword&gt;Humans&lt;/keyword&gt;&lt;keyword&gt;Implementation&lt;/keyword&gt;&lt;keyword&gt;Knowledge exchange&lt;/keyword&gt;&lt;keyword&gt;Knowledge translation&lt;/keyword&gt;&lt;keyword&gt;Life Sciences &amp;amp; Biomedicine&lt;/keyword&gt;&lt;keyword&gt;Mental Disorders - therapy&lt;/keyword&gt;&lt;keyword&gt;Mental health&lt;/keyword&gt;&lt;keyword&gt;Patient Care Team - trends&lt;/keyword&gt;&lt;keyword&gt;Psychiatry&lt;/keyword&gt;&lt;keyword&gt;Public health&lt;/keyword&gt;&lt;keyword&gt;Review Paper&lt;/keyword&gt;&lt;keyword&gt;Science &amp;amp; Technology&lt;/keyword&gt;&lt;keyword&gt;Translational Research, Biomedical - trends&lt;/keyword&gt;&lt;keyword&gt;Treatment Outcome&lt;/keyword&gt;&lt;/keywords&gt;&lt;dates&gt;&lt;year&gt;2014&lt;/year&gt;&lt;/dates&gt;&lt;pub-location&gt;Los Angeles, CA&lt;/pub-location&gt;&lt;publisher&gt;Los Angeles, CA: SAGE Publications&lt;/publisher&gt;&lt;isbn&gt;0706-7437&lt;/isbn&gt;&lt;urls&gt;&lt;/urls&gt;&lt;electronic-resource-num&gt;10.1177/070674371405900308&lt;/electronic-resource-num&gt;&lt;/record&gt;&lt;/Cite&gt;&lt;/EndNote&gt;</w:instrText>
            </w:r>
            <w:r>
              <w:rPr>
                <w:rFonts w:eastAsia="Times New Roman" w:cs="Times New Roman"/>
                <w:b/>
                <w:bCs/>
                <w:kern w:val="0"/>
                <w:sz w:val="20"/>
                <w:szCs w:val="20"/>
                <w:lang w:eastAsia="en-AU"/>
                <w14:ligatures w14:val="none"/>
              </w:rPr>
              <w:fldChar w:fldCharType="separate"/>
            </w:r>
            <w:r>
              <w:rPr>
                <w:rFonts w:eastAsia="Times New Roman" w:cs="Times New Roman"/>
                <w:b/>
                <w:bCs/>
                <w:noProof/>
                <w:kern w:val="0"/>
                <w:sz w:val="20"/>
                <w:szCs w:val="20"/>
                <w:lang w:eastAsia="en-AU"/>
                <w14:ligatures w14:val="none"/>
              </w:rPr>
              <w:t>(24)</w:t>
            </w:r>
            <w:r>
              <w:rPr>
                <w:rFonts w:eastAsia="Times New Roman" w:cs="Times New Roman"/>
                <w:b/>
                <w:bCs/>
                <w:kern w:val="0"/>
                <w:sz w:val="20"/>
                <w:szCs w:val="20"/>
                <w:lang w:eastAsia="en-AU"/>
                <w14:ligatures w14:val="none"/>
              </w:rPr>
              <w:fldChar w:fldCharType="end"/>
            </w:r>
          </w:p>
        </w:tc>
        <w:tc>
          <w:tcPr>
            <w:tcW w:w="1017" w:type="dxa"/>
            <w:tcBorders>
              <w:top w:val="single" w:sz="8" w:space="0" w:color="auto"/>
              <w:left w:val="nil"/>
              <w:bottom w:val="single" w:sz="8" w:space="0" w:color="auto"/>
              <w:right w:val="single" w:sz="8" w:space="0" w:color="auto"/>
            </w:tcBorders>
            <w:vAlign w:val="center"/>
            <w:hideMark/>
          </w:tcPr>
          <w:p w14:paraId="57089CAE"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r w:rsidRPr="00E805EA">
              <w:rPr>
                <w:rFonts w:eastAsia="Times New Roman" w:cs="Times New Roman"/>
                <w:b/>
                <w:bCs/>
                <w:kern w:val="0"/>
                <w:sz w:val="20"/>
                <w:szCs w:val="20"/>
                <w:lang w:eastAsia="en-AU"/>
                <w14:ligatures w14:val="none"/>
              </w:rPr>
              <w:t>Harkko et al.</w:t>
            </w:r>
            <w:r>
              <w:rPr>
                <w:rFonts w:eastAsia="Times New Roman" w:cs="Times New Roman"/>
                <w:b/>
                <w:bCs/>
                <w:kern w:val="0"/>
                <w:sz w:val="20"/>
                <w:szCs w:val="20"/>
                <w:lang w:eastAsia="en-AU"/>
                <w14:ligatures w14:val="none"/>
              </w:rPr>
              <w:t xml:space="preserve"> </w:t>
            </w:r>
            <w:r>
              <w:rPr>
                <w:rFonts w:eastAsia="Times New Roman" w:cs="Times New Roman"/>
                <w:b/>
                <w:bCs/>
                <w:kern w:val="0"/>
                <w:sz w:val="20"/>
                <w:szCs w:val="20"/>
                <w:lang w:eastAsia="en-AU"/>
                <w14:ligatures w14:val="none"/>
              </w:rPr>
              <w:fldChar w:fldCharType="begin">
                <w:fldData xml:space="preserve">PEVuZE5vdGU+PENpdGU+PEF1dGhvcj5IYXJra288L0F1dGhvcj48WWVhcj4yMDIzPC9ZZWFyPjxS
ZWNOdW0+NjE8L1JlY051bT48RGlzcGxheVRleHQ+KDIzKTwvRGlzcGxheVRleHQ+PHJlY29yZD48
cmVjLW51bWJlcj42MTwvcmVjLW51bWJlcj48Zm9yZWlnbi1rZXlzPjxrZXkgYXBwPSJFTiIgZGIt
aWQ9InhhNTJ0ZWUwNXd4d2FkZXd3ZXdwdzB6dXcyeHZ0ZHpwOTJ4cCIgdGltZXN0YW1wPSIxNzU5
MTA5MjQ2Ij42MTwva2V5PjwvZm9yZWlnbi1rZXlzPjxyZWYtdHlwZSBuYW1lPSJKb3VybmFsIEFy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Times New Roman" w:cs="Times New Roman"/>
                <w:b/>
                <w:bCs/>
                <w:kern w:val="0"/>
                <w:sz w:val="20"/>
                <w:szCs w:val="20"/>
                <w:lang w:eastAsia="en-AU"/>
                <w14:ligatures w14:val="none"/>
              </w:rPr>
              <w:instrText xml:space="preserve"> ADDIN EN.CITE </w:instrText>
            </w:r>
            <w:r>
              <w:rPr>
                <w:rFonts w:eastAsia="Times New Roman" w:cs="Times New Roman"/>
                <w:b/>
                <w:bCs/>
                <w:kern w:val="0"/>
                <w:sz w:val="20"/>
                <w:szCs w:val="20"/>
                <w:lang w:eastAsia="en-AU"/>
                <w14:ligatures w14:val="none"/>
              </w:rPr>
              <w:fldChar w:fldCharType="begin">
                <w:fldData xml:space="preserve">PEVuZE5vdGU+PENpdGU+PEF1dGhvcj5IYXJra288L0F1dGhvcj48WWVhcj4yMDIzPC9ZZWFyPjxS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</w:fldData>
              </w:fldChar>
            </w:r>
            <w:r>
              <w:rPr>
                <w:rFonts w:eastAsia="Times New Roman" w:cs="Times New Roman"/>
                <w:b/>
                <w:bCs/>
                <w:kern w:val="0"/>
                <w:sz w:val="20"/>
                <w:szCs w:val="20"/>
                <w:lang w:eastAsia="en-AU"/>
                <w14:ligatures w14:val="none"/>
              </w:rPr>
              <w:instrText xml:space="preserve"> ADDIN EN.CITE.DATA </w:instrText>
            </w:r>
            <w:r>
              <w:rPr>
                <w:rFonts w:eastAsia="Times New Roman" w:cs="Times New Roman"/>
                <w:b/>
                <w:bCs/>
                <w:kern w:val="0"/>
                <w:sz w:val="20"/>
                <w:szCs w:val="20"/>
                <w:lang w:eastAsia="en-AU"/>
                <w14:ligatures w14:val="none"/>
              </w:rPr>
            </w:r>
            <w:r>
              <w:rPr>
                <w:rFonts w:eastAsia="Times New Roman" w:cs="Times New Roman"/>
                <w:b/>
                <w:bCs/>
                <w:kern w:val="0"/>
                <w:sz w:val="20"/>
                <w:szCs w:val="20"/>
                <w:lang w:eastAsia="en-AU"/>
                <w14:ligatures w14:val="none"/>
              </w:rPr>
              <w:fldChar w:fldCharType="end"/>
            </w:r>
            <w:r>
              <w:rPr>
                <w:rFonts w:eastAsia="Times New Roman" w:cs="Times New Roman"/>
                <w:b/>
                <w:bCs/>
                <w:kern w:val="0"/>
                <w:sz w:val="20"/>
                <w:szCs w:val="20"/>
                <w:lang w:eastAsia="en-AU"/>
                <w14:ligatures w14:val="none"/>
              </w:rPr>
            </w:r>
            <w:r>
              <w:rPr>
                <w:rFonts w:eastAsia="Times New Roman" w:cs="Times New Roman"/>
                <w:b/>
                <w:bCs/>
                <w:kern w:val="0"/>
                <w:sz w:val="20"/>
                <w:szCs w:val="20"/>
                <w:lang w:eastAsia="en-AU"/>
                <w14:ligatures w14:val="none"/>
              </w:rPr>
              <w:fldChar w:fldCharType="separate"/>
            </w:r>
            <w:r>
              <w:rPr>
                <w:rFonts w:eastAsia="Times New Roman" w:cs="Times New Roman"/>
                <w:b/>
                <w:bCs/>
                <w:noProof/>
                <w:kern w:val="0"/>
                <w:sz w:val="20"/>
                <w:szCs w:val="20"/>
                <w:lang w:eastAsia="en-AU"/>
                <w14:ligatures w14:val="none"/>
              </w:rPr>
              <w:t>(23)</w:t>
            </w:r>
            <w:r>
              <w:rPr>
                <w:rFonts w:eastAsia="Times New Roman" w:cs="Times New Roman"/>
                <w:b/>
                <w:bCs/>
                <w:kern w:val="0"/>
                <w:sz w:val="20"/>
                <w:szCs w:val="20"/>
                <w:lang w:eastAsia="en-AU"/>
                <w14:ligatures w14:val="none"/>
              </w:rPr>
              <w:fldChar w:fldCharType="end"/>
            </w:r>
          </w:p>
        </w:tc>
        <w:tc>
          <w:tcPr>
            <w:tcW w:w="1017" w:type="dxa"/>
            <w:tcBorders>
              <w:top w:val="single" w:sz="8" w:space="0" w:color="auto"/>
              <w:left w:val="nil"/>
              <w:bottom w:val="single" w:sz="8" w:space="0" w:color="auto"/>
              <w:right w:val="single" w:sz="8" w:space="0" w:color="auto"/>
            </w:tcBorders>
            <w:vAlign w:val="center"/>
            <w:hideMark/>
          </w:tcPr>
          <w:p w14:paraId="006F9D66"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r w:rsidRPr="00E805EA">
              <w:rPr>
                <w:rFonts w:eastAsia="Times New Roman" w:cs="Times New Roman"/>
                <w:b/>
                <w:bCs/>
                <w:kern w:val="0"/>
                <w:sz w:val="20"/>
                <w:szCs w:val="20"/>
                <w:lang w:eastAsia="en-AU"/>
                <w14:ligatures w14:val="none"/>
              </w:rPr>
              <w:t>Lorien et al.</w:t>
            </w:r>
            <w:r>
              <w:rPr>
                <w:rFonts w:eastAsia="Times New Roman" w:cs="Times New Roman"/>
                <w:b/>
                <w:bCs/>
                <w:kern w:val="0"/>
                <w:sz w:val="20"/>
                <w:szCs w:val="20"/>
                <w:lang w:eastAsia="en-AU"/>
                <w14:ligatures w14:val="none"/>
              </w:rPr>
              <w:t xml:space="preserve"> </w:t>
            </w:r>
            <w:r>
              <w:rPr>
                <w:rFonts w:eastAsia="Times New Roman" w:cs="Times New Roman"/>
                <w:b/>
                <w:bCs/>
                <w:kern w:val="0"/>
                <w:sz w:val="20"/>
                <w:szCs w:val="20"/>
                <w:lang w:eastAsia="en-AU"/>
                <w14:ligatures w14:val="none"/>
              </w:rPr>
              <w:fldChar w:fldCharType="begin"/>
            </w:r>
            <w:r>
              <w:rPr>
                <w:rFonts w:eastAsia="Times New Roman" w:cs="Times New Roman"/>
                <w:b/>
                <w:bCs/>
                <w:kern w:val="0"/>
                <w:sz w:val="20"/>
                <w:szCs w:val="20"/>
                <w:lang w:eastAsia="en-AU"/>
                <w14:ligatures w14:val="none"/>
              </w:rPr>
              <w:instrText xml:space="preserve"> ADDIN EN.CITE &lt;EndNote&gt;&lt;Cite&gt;&lt;Author&gt;Lorien&lt;/Author&gt;&lt;Year&gt;2020&lt;/Year&gt;&lt;RecNum&gt;14&lt;/RecNum&gt;&lt;DisplayText&gt;(26)&lt;/DisplayText&gt;&lt;record&gt;&lt;rec-number&gt;14&lt;/rec-number&gt;&lt;foreign-keys&gt;&lt;key app="EN" db-id="xa52tee05wxwadewwewpw0zuw2xvtdzp92xp" timestamp="1734407002"&gt;14&lt;/key&gt;&lt;/foreign-keys&gt;&lt;ref-type name="Journal Article"&gt;17&lt;/ref-type&gt;&lt;contributors&gt;&lt;authors&gt;&lt;author&gt;Lorien, Leonie&lt;/author&gt;&lt;author&gt;Blunden, Sarah&lt;/author&gt;&lt;author&gt;Madsen, Wendy&lt;/author&gt;&lt;/authors&gt;&lt;/contributors&gt;&lt;titles&gt;&lt;title&gt;Implementation of recovery‐oriented practice in hospital‐based mental health services: A systematic review&lt;/title&gt;&lt;secondary-title&gt;International journal of mental health nursing&lt;/secondary-title&gt;&lt;/titles&gt;&lt;periodical&gt;&lt;full-title&gt;International journal of mental health nursing&lt;/full-title&gt;&lt;/periodical&gt;&lt;pages&gt;1035-1048&lt;/pages&gt;&lt;volume&gt;29&lt;/volume&gt;&lt;number&gt;6&lt;/number&gt;&lt;keywords&gt;&lt;keyword&gt;Biomedical models&lt;/keyword&gt;&lt;keyword&gt;Biomedicine&lt;/keyword&gt;&lt;keyword&gt;Consumer behavior&lt;/keyword&gt;&lt;keyword&gt;Employee attitude&lt;/keyword&gt;&lt;keyword&gt;Feasibility&lt;/keyword&gt;&lt;keyword&gt;Health services&lt;/keyword&gt;&lt;keyword&gt;Hospitals&lt;/keyword&gt;&lt;keyword&gt;Implementation&lt;/keyword&gt;&lt;keyword&gt;Implementation science&lt;/keyword&gt;&lt;keyword&gt;Inpatients&lt;/keyword&gt;&lt;keyword&gt;Literature reviews&lt;/keyword&gt;&lt;keyword&gt;Medical model&lt;/keyword&gt;&lt;keyword&gt;Mental health&lt;/keyword&gt;&lt;keyword&gt;Mental health care&lt;/keyword&gt;&lt;keyword&gt;Mental health recovery&lt;/keyword&gt;&lt;keyword&gt;Mental health services&lt;/keyword&gt;&lt;keyword&gt;Nursing&lt;/keyword&gt;&lt;keyword&gt;Organizational support&lt;/keyword&gt;&lt;keyword&gt;Professional attitudes&lt;/keyword&gt;&lt;keyword&gt;Quality assessment&lt;/keyword&gt;&lt;keyword&gt;Recovery&lt;/keyword&gt;&lt;keyword&gt;Recovery (Medical)&lt;/keyword&gt;&lt;keyword&gt;Resistance&lt;/keyword&gt;&lt;keyword&gt;Review&lt;/keyword&gt;&lt;keyword&gt;Systematic review&lt;/keyword&gt;&lt;/keywords&gt;&lt;dates&gt;&lt;year&gt;2020&lt;/year&gt;&lt;/dates&gt;&lt;pub-location&gt;Richmond&lt;/pub-location&gt;&lt;publisher&gt;Richmond: Wiley Subscription Services, Inc&lt;/publisher&gt;&lt;isbn&gt;1445-8330&lt;/isbn&gt;&lt;urls&gt;&lt;/urls&gt;&lt;electronic-resource-num&gt;10.1111/inm.12794&lt;/electronic-resource-num&gt;&lt;/record&gt;&lt;/Cite&gt;&lt;/EndNote&gt;</w:instrText>
            </w:r>
            <w:r>
              <w:rPr>
                <w:rFonts w:eastAsia="Times New Roman" w:cs="Times New Roman"/>
                <w:b/>
                <w:bCs/>
                <w:kern w:val="0"/>
                <w:sz w:val="20"/>
                <w:szCs w:val="20"/>
                <w:lang w:eastAsia="en-AU"/>
                <w14:ligatures w14:val="none"/>
              </w:rPr>
              <w:fldChar w:fldCharType="separate"/>
            </w:r>
            <w:r>
              <w:rPr>
                <w:rFonts w:eastAsia="Times New Roman" w:cs="Times New Roman"/>
                <w:b/>
                <w:bCs/>
                <w:noProof/>
                <w:kern w:val="0"/>
                <w:sz w:val="20"/>
                <w:szCs w:val="20"/>
                <w:lang w:eastAsia="en-AU"/>
                <w14:ligatures w14:val="none"/>
              </w:rPr>
              <w:t>(26)</w:t>
            </w:r>
            <w:r>
              <w:rPr>
                <w:rFonts w:eastAsia="Times New Roman" w:cs="Times New Roman"/>
                <w:b/>
                <w:bCs/>
                <w:kern w:val="0"/>
                <w:sz w:val="20"/>
                <w:szCs w:val="20"/>
                <w:lang w:eastAsia="en-AU"/>
                <w14:ligatures w14:val="none"/>
              </w:rPr>
              <w:fldChar w:fldCharType="end"/>
            </w:r>
          </w:p>
        </w:tc>
        <w:tc>
          <w:tcPr>
            <w:tcW w:w="1018" w:type="dxa"/>
            <w:tcBorders>
              <w:top w:val="single" w:sz="8" w:space="0" w:color="auto"/>
              <w:left w:val="nil"/>
              <w:bottom w:val="single" w:sz="8" w:space="0" w:color="auto"/>
              <w:right w:val="single" w:sz="8" w:space="0" w:color="auto"/>
            </w:tcBorders>
            <w:vAlign w:val="center"/>
            <w:hideMark/>
          </w:tcPr>
          <w:p w14:paraId="54F611E5"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r w:rsidRPr="00E805EA">
              <w:rPr>
                <w:rFonts w:eastAsia="Times New Roman" w:cs="Times New Roman"/>
                <w:b/>
                <w:bCs/>
                <w:kern w:val="0"/>
                <w:sz w:val="20"/>
                <w:szCs w:val="20"/>
                <w:lang w:eastAsia="en-AU"/>
                <w14:ligatures w14:val="none"/>
              </w:rPr>
              <w:t>Mauer-Vakil et al.</w:t>
            </w:r>
            <w:r>
              <w:rPr>
                <w:rFonts w:eastAsia="Times New Roman" w:cs="Times New Roman"/>
                <w:b/>
                <w:bCs/>
                <w:kern w:val="0"/>
                <w:sz w:val="20"/>
                <w:szCs w:val="20"/>
                <w:lang w:eastAsia="en-AU"/>
                <w14:ligatures w14:val="none"/>
              </w:rPr>
              <w:t xml:space="preserve"> </w:t>
            </w:r>
            <w:r>
              <w:rPr>
                <w:rFonts w:eastAsia="Times New Roman" w:cs="Times New Roman"/>
                <w:b/>
                <w:bCs/>
                <w:kern w:val="0"/>
                <w:sz w:val="20"/>
                <w:szCs w:val="20"/>
                <w:lang w:eastAsia="en-AU"/>
                <w14:ligatures w14:val="none"/>
              </w:rPr>
              <w:fldChar w:fldCharType="begin"/>
            </w:r>
            <w:r>
              <w:rPr>
                <w:rFonts w:eastAsia="Times New Roman" w:cs="Times New Roman"/>
                <w:b/>
                <w:bCs/>
                <w:kern w:val="0"/>
                <w:sz w:val="20"/>
                <w:szCs w:val="20"/>
                <w:lang w:eastAsia="en-AU"/>
                <w14:ligatures w14:val="none"/>
              </w:rPr>
              <w:instrText xml:space="preserve"> ADDIN EN.CITE &lt;EndNote&gt;&lt;Cite&gt;&lt;Author&gt;Mauer-Vakil&lt;/Author&gt;&lt;Year&gt;2023&lt;/Year&gt;&lt;RecNum&gt;69&lt;/RecNum&gt;&lt;DisplayText&gt;(19)&lt;/DisplayText&gt;&lt;record&gt;&lt;rec-number&gt;69&lt;/rec-number&gt;&lt;foreign-keys&gt;&lt;key app="EN" db-id="xa52tee05wxwadewwewpw0zuw2xvtdzp92xp" timestamp="1769648763"&gt;69&lt;/key&gt;&lt;/foreign-keys&gt;&lt;ref-type name="Journal Article"&gt;17&lt;/ref-type&gt;&lt;contributors&gt;&lt;authors&gt;&lt;author&gt;Dane Mauer-Vakil&lt;/author&gt;&lt;author&gt;Nadiya Sunderji&lt;/author&gt;&lt;author&gt;Denise Webb&lt;/author&gt;&lt;author&gt;David Rudoler&lt;/author&gt;&lt;author&gt;Sara Allin&lt;/author&gt;&lt;/authors&gt;&lt;/contributors&gt;&lt;titles&gt;&lt;title&gt;Approaches to Integrate Mental Health Services in Primary Care: A Scoping Review of System-Level Barriers and Enablers to Implementation&lt;/title&gt;&lt;secondary-title&gt;Canadian Journal of Community Mental Health&lt;/secondary-title&gt;&lt;/titles&gt;&lt;periodical&gt;&lt;full-title&gt;Canadian Journal of Community Mental Health&lt;/full-title&gt;&lt;/periodical&gt;&lt;pages&gt;29-45&lt;/pages&gt;&lt;volume&gt;42&lt;/volume&gt;&lt;number&gt;3&lt;/number&gt;&lt;keywords&gt;&lt;keyword&gt;collaborative care,mental health services,community mental health services,scoping review,health policy&lt;/keyword&gt;&lt;/keywords&gt;&lt;dates&gt;&lt;year&gt;2023&lt;/year&gt;&lt;/dates&gt;&lt;urls&gt;&lt;related-urls&gt;&lt;url&gt;https://www.cjcmh.com/doi/abs/10.7870/cjcmh-2023-020&lt;/url&gt;&lt;/related-urls&gt;&lt;/urls&gt;&lt;electronic-resource-num&gt;10.7870/cjcmh-2023-020&lt;/electronic-resource-num&gt;&lt;/record&gt;&lt;/Cite&gt;&lt;/EndNote&gt;</w:instrText>
            </w:r>
            <w:r>
              <w:rPr>
                <w:rFonts w:eastAsia="Times New Roman" w:cs="Times New Roman"/>
                <w:b/>
                <w:bCs/>
                <w:kern w:val="0"/>
                <w:sz w:val="20"/>
                <w:szCs w:val="20"/>
                <w:lang w:eastAsia="en-AU"/>
                <w14:ligatures w14:val="none"/>
              </w:rPr>
              <w:fldChar w:fldCharType="separate"/>
            </w:r>
            <w:r>
              <w:rPr>
                <w:rFonts w:eastAsia="Times New Roman" w:cs="Times New Roman"/>
                <w:b/>
                <w:bCs/>
                <w:noProof/>
                <w:kern w:val="0"/>
                <w:sz w:val="20"/>
                <w:szCs w:val="20"/>
                <w:lang w:eastAsia="en-AU"/>
                <w14:ligatures w14:val="none"/>
              </w:rPr>
              <w:t>(19)</w:t>
            </w:r>
            <w:r>
              <w:rPr>
                <w:rFonts w:eastAsia="Times New Roman" w:cs="Times New Roman"/>
                <w:b/>
                <w:bCs/>
                <w:kern w:val="0"/>
                <w:sz w:val="20"/>
                <w:szCs w:val="20"/>
                <w:lang w:eastAsia="en-AU"/>
                <w14:ligatures w14:val="none"/>
              </w:rPr>
              <w:fldChar w:fldCharType="end"/>
            </w:r>
          </w:p>
        </w:tc>
        <w:tc>
          <w:tcPr>
            <w:tcW w:w="795" w:type="dxa"/>
            <w:tcBorders>
              <w:top w:val="single" w:sz="8" w:space="0" w:color="auto"/>
              <w:left w:val="nil"/>
              <w:bottom w:val="single" w:sz="8" w:space="0" w:color="auto"/>
              <w:right w:val="single" w:sz="8" w:space="0" w:color="auto"/>
            </w:tcBorders>
            <w:vAlign w:val="center"/>
            <w:hideMark/>
          </w:tcPr>
          <w:p w14:paraId="7F194EBD"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r w:rsidRPr="00E805EA">
              <w:rPr>
                <w:rFonts w:eastAsia="Times New Roman" w:cs="Times New Roman"/>
                <w:b/>
                <w:bCs/>
                <w:kern w:val="0"/>
                <w:sz w:val="20"/>
                <w:szCs w:val="20"/>
                <w:lang w:eastAsia="en-AU"/>
                <w14:ligatures w14:val="none"/>
              </w:rPr>
              <w:t>Piat et al.</w:t>
            </w:r>
            <w:r>
              <w:rPr>
                <w:rFonts w:eastAsia="Times New Roman" w:cs="Times New Roman"/>
                <w:b/>
                <w:bCs/>
                <w:kern w:val="0"/>
                <w:sz w:val="20"/>
                <w:szCs w:val="20"/>
                <w:lang w:eastAsia="en-AU"/>
                <w14:ligatures w14:val="none"/>
              </w:rPr>
              <w:t xml:space="preserve"> </w:t>
            </w:r>
            <w:r>
              <w:rPr>
                <w:rFonts w:eastAsia="Times New Roman" w:cs="Times New Roman"/>
                <w:b/>
                <w:bCs/>
                <w:kern w:val="0"/>
                <w:sz w:val="20"/>
                <w:szCs w:val="20"/>
                <w:lang w:eastAsia="en-AU"/>
                <w14:ligatures w14:val="none"/>
              </w:rPr>
              <w:fldChar w:fldCharType="begin"/>
            </w:r>
            <w:r>
              <w:rPr>
                <w:rFonts w:eastAsia="Times New Roman" w:cs="Times New Roman"/>
                <w:b/>
                <w:bCs/>
                <w:kern w:val="0"/>
                <w:sz w:val="20"/>
                <w:szCs w:val="20"/>
                <w:lang w:eastAsia="en-AU"/>
                <w14:ligatures w14:val="none"/>
              </w:rPr>
              <w:instrText xml:space="preserve"> ADDIN EN.CITE &lt;EndNote&gt;&lt;Cite&gt;&lt;Author&gt;Piat&lt;/Author&gt;&lt;Year&gt;2021&lt;/Year&gt;&lt;RecNum&gt;17&lt;/RecNum&gt;&lt;DisplayText&gt;(20)&lt;/DisplayText&gt;&lt;record&gt;&lt;rec-number&gt;17&lt;/rec-number&gt;&lt;foreign-keys&gt;&lt;key app="EN" db-id="xa52tee05wxwadewwewpw0zuw2xvtdzp92xp" timestamp="1734407104"&gt;17&lt;/key&gt;&lt;/foreign-keys&gt;&lt;ref-type name="Journal Article"&gt;17&lt;/ref-type&gt;&lt;contributors&gt;&lt;authors&gt;&lt;author&gt;Piat, Myra&lt;/author&gt;&lt;author&gt;Wainwright, Megan&lt;/author&gt;&lt;author&gt;Sofouli, Eleni&lt;/author&gt;&lt;author&gt;Vachon, Brigitte&lt;/author&gt;&lt;author&gt;Deslauriers, Tania&lt;/author&gt;&lt;author&gt;Préfontaine, Cassandra&lt;/author&gt;&lt;author&gt;Frati, Francesca&lt;/author&gt;&lt;/authors&gt;&lt;/contributors&gt;&lt;titles&gt;&lt;title&gt;Factors influencing the implementation of mental health recovery into services: a systematic mixed studies review&lt;/title&gt;&lt;secondary-title&gt;Systematic reviews&lt;/secondary-title&gt;&lt;/titles&gt;&lt;periodical&gt;&lt;full-title&gt;Systematic reviews&lt;/full-title&gt;&lt;/periodical&gt;&lt;pages&gt;134-134&lt;/pages&gt;&lt;volume&gt;10&lt;/volume&gt;&lt;number&gt;1&lt;/number&gt;&lt;keywords&gt;&lt;keyword&gt;Best-fit framework synthesis&lt;/keyword&gt;&lt;keyword&gt;Consolidated framework for implementation research (CFIR)&lt;/keyword&gt;&lt;keyword&gt;Empowerment&lt;/keyword&gt;&lt;keyword&gt;Health services&lt;/keyword&gt;&lt;keyword&gt;Implementation science&lt;/keyword&gt;&lt;keyword&gt;Influence&lt;/keyword&gt;&lt;keyword&gt;Mental disorders&lt;/keyword&gt;&lt;keyword&gt;Mental health&lt;/keyword&gt;&lt;keyword&gt;Mental health care&lt;/keyword&gt;&lt;keyword&gt;Mental health recovery&lt;/keyword&gt;&lt;keyword&gt;Mixed methods&lt;/keyword&gt;&lt;keyword&gt;Mixed methods research&lt;/keyword&gt;&lt;keyword&gt;Recovery (Medical)&lt;/keyword&gt;&lt;keyword&gt;Recovery innovations&lt;/keyword&gt;&lt;keyword&gt;Recovery-oriented services&lt;/keyword&gt;&lt;keyword&gt;Sensitivity analysis&lt;/keyword&gt;&lt;keyword&gt;Systematic review&lt;/keyword&gt;&lt;/keywords&gt;&lt;dates&gt;&lt;year&gt;2021&lt;/year&gt;&lt;/dates&gt;&lt;pub-location&gt;England&lt;/pub-location&gt;&lt;publisher&gt;England: BioMed Central&lt;/publisher&gt;&lt;isbn&gt;2046-4053&lt;/isbn&gt;&lt;urls&gt;&lt;/urls&gt;&lt;electronic-resource-num&gt;10.1186/s13643-021-01646-0&lt;/electronic-resource-num&gt;&lt;/record&gt;&lt;/Cite&gt;&lt;/EndNote&gt;</w:instrText>
            </w:r>
            <w:r>
              <w:rPr>
                <w:rFonts w:eastAsia="Times New Roman" w:cs="Times New Roman"/>
                <w:b/>
                <w:bCs/>
                <w:kern w:val="0"/>
                <w:sz w:val="20"/>
                <w:szCs w:val="20"/>
                <w:lang w:eastAsia="en-AU"/>
                <w14:ligatures w14:val="none"/>
              </w:rPr>
              <w:fldChar w:fldCharType="separate"/>
            </w:r>
            <w:r>
              <w:rPr>
                <w:rFonts w:eastAsia="Times New Roman" w:cs="Times New Roman"/>
                <w:b/>
                <w:bCs/>
                <w:noProof/>
                <w:kern w:val="0"/>
                <w:sz w:val="20"/>
                <w:szCs w:val="20"/>
                <w:lang w:eastAsia="en-AU"/>
                <w14:ligatures w14:val="none"/>
              </w:rPr>
              <w:t>(20)</w:t>
            </w:r>
            <w:r>
              <w:rPr>
                <w:rFonts w:eastAsia="Times New Roman" w:cs="Times New Roman"/>
                <w:b/>
                <w:bCs/>
                <w:kern w:val="0"/>
                <w:sz w:val="20"/>
                <w:szCs w:val="20"/>
                <w:lang w:eastAsia="en-AU"/>
                <w14:ligatures w14:val="none"/>
              </w:rPr>
              <w:fldChar w:fldCharType="end"/>
            </w:r>
          </w:p>
        </w:tc>
        <w:tc>
          <w:tcPr>
            <w:tcW w:w="795" w:type="dxa"/>
            <w:tcBorders>
              <w:top w:val="single" w:sz="8" w:space="0" w:color="auto"/>
              <w:left w:val="nil"/>
              <w:bottom w:val="single" w:sz="8" w:space="0" w:color="auto"/>
              <w:right w:val="single" w:sz="8" w:space="0" w:color="auto"/>
            </w:tcBorders>
            <w:vAlign w:val="center"/>
            <w:hideMark/>
          </w:tcPr>
          <w:p w14:paraId="08EE9815"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r w:rsidRPr="00E805EA">
              <w:rPr>
                <w:rFonts w:eastAsia="Times New Roman" w:cs="Times New Roman"/>
                <w:b/>
                <w:bCs/>
                <w:kern w:val="0"/>
                <w:sz w:val="20"/>
                <w:szCs w:val="20"/>
                <w:lang w:eastAsia="en-AU"/>
                <w14:ligatures w14:val="none"/>
              </w:rPr>
              <w:t>Rosen et al.</w:t>
            </w:r>
            <w:r>
              <w:rPr>
                <w:rFonts w:eastAsia="Times New Roman" w:cs="Times New Roman"/>
                <w:b/>
                <w:bCs/>
                <w:kern w:val="0"/>
                <w:sz w:val="20"/>
                <w:szCs w:val="20"/>
                <w:lang w:eastAsia="en-AU"/>
                <w14:ligatures w14:val="none"/>
              </w:rPr>
              <w:t xml:space="preserve"> </w:t>
            </w:r>
            <w:r>
              <w:rPr>
                <w:rFonts w:eastAsia="Times New Roman" w:cs="Times New Roman"/>
                <w:b/>
                <w:bCs/>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b/>
                <w:bCs/>
                <w:kern w:val="0"/>
                <w:sz w:val="20"/>
                <w:szCs w:val="20"/>
                <w:lang w:eastAsia="en-AU"/>
                <w14:ligatures w14:val="none"/>
              </w:rPr>
              <w:instrText xml:space="preserve"> ADDIN EN.CITE </w:instrText>
            </w:r>
            <w:r>
              <w:rPr>
                <w:rFonts w:eastAsia="Times New Roman" w:cs="Times New Roman"/>
                <w:b/>
                <w:bCs/>
                <w:kern w:val="0"/>
                <w:sz w:val="20"/>
                <w:szCs w:val="20"/>
                <w:lang w:eastAsia="en-AU"/>
                <w14:ligatures w14:val="none"/>
              </w:rPr>
              <w:fldChar w:fldCharType="begin">
                <w:fldData xml:space="preserve">PEVuZE5vdGU+PENpdGU+PEF1dGhvcj5Sb3NlbjwvQXV0aG9yPjxZZWFyPjIwMTY8L1llYXI+PFJl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</w:fldData>
              </w:fldChar>
            </w:r>
            <w:r>
              <w:rPr>
                <w:rFonts w:eastAsia="Times New Roman" w:cs="Times New Roman"/>
                <w:b/>
                <w:bCs/>
                <w:kern w:val="0"/>
                <w:sz w:val="20"/>
                <w:szCs w:val="20"/>
                <w:lang w:eastAsia="en-AU"/>
                <w14:ligatures w14:val="none"/>
              </w:rPr>
              <w:instrText xml:space="preserve"> ADDIN EN.CITE.DATA </w:instrText>
            </w:r>
            <w:r>
              <w:rPr>
                <w:rFonts w:eastAsia="Times New Roman" w:cs="Times New Roman"/>
                <w:b/>
                <w:bCs/>
                <w:kern w:val="0"/>
                <w:sz w:val="20"/>
                <w:szCs w:val="20"/>
                <w:lang w:eastAsia="en-AU"/>
                <w14:ligatures w14:val="none"/>
              </w:rPr>
            </w:r>
            <w:r>
              <w:rPr>
                <w:rFonts w:eastAsia="Times New Roman" w:cs="Times New Roman"/>
                <w:b/>
                <w:bCs/>
                <w:kern w:val="0"/>
                <w:sz w:val="20"/>
                <w:szCs w:val="20"/>
                <w:lang w:eastAsia="en-AU"/>
                <w14:ligatures w14:val="none"/>
              </w:rPr>
              <w:fldChar w:fldCharType="end"/>
            </w:r>
            <w:r>
              <w:rPr>
                <w:rFonts w:eastAsia="Times New Roman" w:cs="Times New Roman"/>
                <w:b/>
                <w:bCs/>
                <w:kern w:val="0"/>
                <w:sz w:val="20"/>
                <w:szCs w:val="20"/>
                <w:lang w:eastAsia="en-AU"/>
                <w14:ligatures w14:val="none"/>
              </w:rPr>
            </w:r>
            <w:r>
              <w:rPr>
                <w:rFonts w:eastAsia="Times New Roman" w:cs="Times New Roman"/>
                <w:b/>
                <w:bCs/>
                <w:kern w:val="0"/>
                <w:sz w:val="20"/>
                <w:szCs w:val="20"/>
                <w:lang w:eastAsia="en-AU"/>
                <w14:ligatures w14:val="none"/>
              </w:rPr>
              <w:fldChar w:fldCharType="separate"/>
            </w:r>
            <w:r>
              <w:rPr>
                <w:rFonts w:eastAsia="Times New Roman" w:cs="Times New Roman"/>
                <w:b/>
                <w:bCs/>
                <w:noProof/>
                <w:kern w:val="0"/>
                <w:sz w:val="20"/>
                <w:szCs w:val="20"/>
                <w:lang w:eastAsia="en-AU"/>
                <w14:ligatures w14:val="none"/>
              </w:rPr>
              <w:t>(16)</w:t>
            </w:r>
            <w:r>
              <w:rPr>
                <w:rFonts w:eastAsia="Times New Roman" w:cs="Times New Roman"/>
                <w:b/>
                <w:bCs/>
                <w:kern w:val="0"/>
                <w:sz w:val="20"/>
                <w:szCs w:val="20"/>
                <w:lang w:eastAsia="en-AU"/>
                <w14:ligatures w14:val="none"/>
              </w:rPr>
              <w:fldChar w:fldCharType="end"/>
            </w:r>
          </w:p>
        </w:tc>
      </w:tr>
      <w:tr w:rsidR="00EA5718" w:rsidRPr="00E805EA" w14:paraId="03DA9F35"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5C2B83C1"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r w:rsidRPr="00E805EA">
              <w:rPr>
                <w:rFonts w:eastAsia="Times New Roman" w:cs="Times New Roman"/>
                <w:b/>
                <w:bCs/>
                <w:kern w:val="0"/>
                <w:sz w:val="20"/>
                <w:szCs w:val="20"/>
                <w:lang w:eastAsia="en-AU"/>
                <w14:ligatures w14:val="none"/>
              </w:rPr>
              <w:t>Domain</w:t>
            </w:r>
            <w:r w:rsidRPr="00E805EA">
              <w:rPr>
                <w:rFonts w:eastAsia="Times New Roman" w:cs="Times New Roman"/>
                <w:kern w:val="0"/>
                <w:sz w:val="20"/>
                <w:szCs w:val="20"/>
                <w:lang w:eastAsia="en-AU"/>
                <w14:ligatures w14:val="none"/>
              </w:rPr>
              <w:t>/Construct/Subconstruct</w:t>
            </w:r>
          </w:p>
        </w:tc>
        <w:tc>
          <w:tcPr>
            <w:tcW w:w="1017" w:type="dxa"/>
            <w:tcBorders>
              <w:top w:val="nil"/>
              <w:left w:val="nil"/>
              <w:bottom w:val="single" w:sz="8" w:space="0" w:color="auto"/>
              <w:right w:val="single" w:sz="8" w:space="0" w:color="auto"/>
            </w:tcBorders>
            <w:noWrap/>
            <w:vAlign w:val="center"/>
            <w:hideMark/>
          </w:tcPr>
          <w:p w14:paraId="0C6A6C64"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r w:rsidRPr="00E805EA">
              <w:rPr>
                <w:rFonts w:eastAsia="Times New Roman" w:cs="Times New Roman"/>
                <w:b/>
                <w:bCs/>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9CCF3A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6ACE1E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164362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C7DAC1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C3EC95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FBFCFA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C8EDFF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033B2F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5A65A79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08DA267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3403763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0FF36F27" w14:textId="77777777" w:rsidTr="00695DA2">
        <w:trPr>
          <w:trHeight w:val="260"/>
        </w:trPr>
        <w:tc>
          <w:tcPr>
            <w:tcW w:w="14698" w:type="dxa"/>
            <w:gridSpan w:val="14"/>
            <w:tcBorders>
              <w:top w:val="single" w:sz="8" w:space="0" w:color="auto"/>
              <w:left w:val="single" w:sz="8" w:space="0" w:color="auto"/>
              <w:bottom w:val="single" w:sz="8" w:space="0" w:color="auto"/>
              <w:right w:val="single" w:sz="8" w:space="0" w:color="000000"/>
            </w:tcBorders>
            <w:noWrap/>
            <w:vAlign w:val="center"/>
            <w:hideMark/>
          </w:tcPr>
          <w:p w14:paraId="751A6075"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r w:rsidRPr="00E805EA">
              <w:rPr>
                <w:rFonts w:eastAsia="Times New Roman" w:cs="Times New Roman"/>
                <w:b/>
                <w:bCs/>
                <w:kern w:val="0"/>
                <w:sz w:val="20"/>
                <w:szCs w:val="20"/>
                <w:lang w:eastAsia="en-AU"/>
                <w14:ligatures w14:val="none"/>
              </w:rPr>
              <w:t>I. Innovation domain</w:t>
            </w:r>
            <w:r w:rsidRPr="00E805EA">
              <w:rPr>
                <w:rFonts w:eastAsia="Times New Roman" w:cs="Times New Roman"/>
                <w:kern w:val="0"/>
                <w:sz w:val="20"/>
                <w:szCs w:val="20"/>
                <w:lang w:eastAsia="en-AU"/>
                <w14:ligatures w14:val="none"/>
              </w:rPr>
              <w:t> </w:t>
            </w:r>
          </w:p>
        </w:tc>
      </w:tr>
      <w:tr w:rsidR="00EA5718" w:rsidRPr="00E805EA" w14:paraId="2500873F"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08FBEE6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A. Innovation Source</w:t>
            </w:r>
          </w:p>
        </w:tc>
        <w:tc>
          <w:tcPr>
            <w:tcW w:w="1017" w:type="dxa"/>
            <w:tcBorders>
              <w:top w:val="nil"/>
              <w:left w:val="nil"/>
              <w:bottom w:val="single" w:sz="8" w:space="0" w:color="auto"/>
              <w:right w:val="single" w:sz="8" w:space="0" w:color="auto"/>
            </w:tcBorders>
            <w:noWrap/>
            <w:vAlign w:val="center"/>
            <w:hideMark/>
          </w:tcPr>
          <w:p w14:paraId="43F4D67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2D40A7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BA2476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B9A21E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313221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01076C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2AA35C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6DE83B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170BF1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6D5F3EC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79F924D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795" w:type="dxa"/>
            <w:tcBorders>
              <w:top w:val="nil"/>
              <w:left w:val="nil"/>
              <w:bottom w:val="single" w:sz="8" w:space="0" w:color="auto"/>
              <w:right w:val="single" w:sz="8" w:space="0" w:color="auto"/>
            </w:tcBorders>
            <w:noWrap/>
            <w:vAlign w:val="center"/>
            <w:hideMark/>
          </w:tcPr>
          <w:p w14:paraId="6606914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6ABD2CB9"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20513AA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 Innovation Evidence Base</w:t>
            </w:r>
          </w:p>
        </w:tc>
        <w:tc>
          <w:tcPr>
            <w:tcW w:w="1017" w:type="dxa"/>
            <w:tcBorders>
              <w:top w:val="nil"/>
              <w:left w:val="nil"/>
              <w:bottom w:val="single" w:sz="8" w:space="0" w:color="auto"/>
              <w:right w:val="single" w:sz="8" w:space="0" w:color="auto"/>
            </w:tcBorders>
            <w:noWrap/>
            <w:vAlign w:val="center"/>
            <w:hideMark/>
          </w:tcPr>
          <w:p w14:paraId="6744E0E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875DB6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C6E1F0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7A96D5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9D490F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ACA8FA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7F5C26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A30916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44648E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67667EE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621F79B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6C8CA5A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5ADBE8C3"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7669A2A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xml:space="preserve">C. Innovation Relative Advantage </w:t>
            </w:r>
          </w:p>
        </w:tc>
        <w:tc>
          <w:tcPr>
            <w:tcW w:w="1017" w:type="dxa"/>
            <w:tcBorders>
              <w:top w:val="nil"/>
              <w:left w:val="nil"/>
              <w:bottom w:val="single" w:sz="8" w:space="0" w:color="auto"/>
              <w:right w:val="single" w:sz="8" w:space="0" w:color="auto"/>
            </w:tcBorders>
            <w:noWrap/>
            <w:vAlign w:val="center"/>
            <w:hideMark/>
          </w:tcPr>
          <w:p w14:paraId="4D92AF2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F5618A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E/B</w:t>
            </w:r>
          </w:p>
        </w:tc>
        <w:tc>
          <w:tcPr>
            <w:tcW w:w="1017" w:type="dxa"/>
            <w:tcBorders>
              <w:top w:val="nil"/>
              <w:left w:val="nil"/>
              <w:bottom w:val="single" w:sz="8" w:space="0" w:color="auto"/>
              <w:right w:val="single" w:sz="8" w:space="0" w:color="auto"/>
            </w:tcBorders>
            <w:noWrap/>
            <w:vAlign w:val="center"/>
            <w:hideMark/>
          </w:tcPr>
          <w:p w14:paraId="74FC7BF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52C562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60F2ACA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8D748C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60F012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8AB5A3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0B0697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0ACAB54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E/B</w:t>
            </w:r>
          </w:p>
        </w:tc>
        <w:tc>
          <w:tcPr>
            <w:tcW w:w="795" w:type="dxa"/>
            <w:tcBorders>
              <w:top w:val="nil"/>
              <w:left w:val="nil"/>
              <w:bottom w:val="single" w:sz="8" w:space="0" w:color="auto"/>
              <w:right w:val="single" w:sz="8" w:space="0" w:color="auto"/>
            </w:tcBorders>
            <w:noWrap/>
            <w:vAlign w:val="center"/>
            <w:hideMark/>
          </w:tcPr>
          <w:p w14:paraId="1D991D5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795" w:type="dxa"/>
            <w:tcBorders>
              <w:top w:val="nil"/>
              <w:left w:val="nil"/>
              <w:bottom w:val="single" w:sz="8" w:space="0" w:color="auto"/>
              <w:right w:val="single" w:sz="8" w:space="0" w:color="auto"/>
            </w:tcBorders>
            <w:noWrap/>
            <w:vAlign w:val="center"/>
            <w:hideMark/>
          </w:tcPr>
          <w:p w14:paraId="1608637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05F17D75"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417D68F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D. Innovation Adaptability</w:t>
            </w:r>
          </w:p>
        </w:tc>
        <w:tc>
          <w:tcPr>
            <w:tcW w:w="1017" w:type="dxa"/>
            <w:tcBorders>
              <w:top w:val="nil"/>
              <w:left w:val="nil"/>
              <w:bottom w:val="single" w:sz="8" w:space="0" w:color="auto"/>
              <w:right w:val="single" w:sz="8" w:space="0" w:color="auto"/>
            </w:tcBorders>
            <w:noWrap/>
            <w:vAlign w:val="center"/>
            <w:hideMark/>
          </w:tcPr>
          <w:p w14:paraId="03302E3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E/B</w:t>
            </w:r>
          </w:p>
        </w:tc>
        <w:tc>
          <w:tcPr>
            <w:tcW w:w="1017" w:type="dxa"/>
            <w:tcBorders>
              <w:top w:val="nil"/>
              <w:left w:val="nil"/>
              <w:bottom w:val="single" w:sz="8" w:space="0" w:color="auto"/>
              <w:right w:val="single" w:sz="8" w:space="0" w:color="auto"/>
            </w:tcBorders>
            <w:noWrap/>
            <w:vAlign w:val="center"/>
            <w:hideMark/>
          </w:tcPr>
          <w:p w14:paraId="6A6991B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6F086AA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0F18B7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3D7F868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058DB6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BE51F7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FF5AC9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EEA0C5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73E770D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795" w:type="dxa"/>
            <w:tcBorders>
              <w:top w:val="nil"/>
              <w:left w:val="nil"/>
              <w:bottom w:val="single" w:sz="8" w:space="0" w:color="auto"/>
              <w:right w:val="single" w:sz="8" w:space="0" w:color="auto"/>
            </w:tcBorders>
            <w:noWrap/>
            <w:vAlign w:val="center"/>
            <w:hideMark/>
          </w:tcPr>
          <w:p w14:paraId="10E1CEC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795" w:type="dxa"/>
            <w:tcBorders>
              <w:top w:val="nil"/>
              <w:left w:val="nil"/>
              <w:bottom w:val="single" w:sz="8" w:space="0" w:color="auto"/>
              <w:right w:val="single" w:sz="8" w:space="0" w:color="auto"/>
            </w:tcBorders>
            <w:noWrap/>
            <w:vAlign w:val="center"/>
            <w:hideMark/>
          </w:tcPr>
          <w:p w14:paraId="41C6E2A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E/B</w:t>
            </w:r>
          </w:p>
        </w:tc>
      </w:tr>
      <w:tr w:rsidR="00EA5718" w:rsidRPr="00E805EA" w14:paraId="15C87644"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1C6696B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 Innovation Trialability</w:t>
            </w:r>
          </w:p>
        </w:tc>
        <w:tc>
          <w:tcPr>
            <w:tcW w:w="1017" w:type="dxa"/>
            <w:tcBorders>
              <w:top w:val="nil"/>
              <w:left w:val="nil"/>
              <w:bottom w:val="single" w:sz="8" w:space="0" w:color="auto"/>
              <w:right w:val="single" w:sz="8" w:space="0" w:color="auto"/>
            </w:tcBorders>
            <w:noWrap/>
            <w:vAlign w:val="center"/>
            <w:hideMark/>
          </w:tcPr>
          <w:p w14:paraId="26B1DB6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03BCDB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15005F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602248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B3F5D2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8E5776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622D39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11CC0B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71928E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3B43279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1A53C25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1A53A40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4E6AAE56"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466DBA6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F. Innovation Complexity</w:t>
            </w:r>
          </w:p>
        </w:tc>
        <w:tc>
          <w:tcPr>
            <w:tcW w:w="1017" w:type="dxa"/>
            <w:tcBorders>
              <w:top w:val="nil"/>
              <w:left w:val="nil"/>
              <w:bottom w:val="single" w:sz="8" w:space="0" w:color="auto"/>
              <w:right w:val="single" w:sz="8" w:space="0" w:color="auto"/>
            </w:tcBorders>
            <w:noWrap/>
            <w:vAlign w:val="center"/>
            <w:hideMark/>
          </w:tcPr>
          <w:p w14:paraId="7A943DD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414F45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2EF617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47BB9B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991BD3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7149EE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D1FE48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B8F9B4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F4523D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7A7D1DF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2CF44AC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795" w:type="dxa"/>
            <w:tcBorders>
              <w:top w:val="nil"/>
              <w:left w:val="nil"/>
              <w:bottom w:val="single" w:sz="8" w:space="0" w:color="auto"/>
              <w:right w:val="single" w:sz="8" w:space="0" w:color="auto"/>
            </w:tcBorders>
            <w:noWrap/>
            <w:vAlign w:val="center"/>
            <w:hideMark/>
          </w:tcPr>
          <w:p w14:paraId="32E676D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037249BD"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6DAEFFF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G. Innovation Design</w:t>
            </w:r>
          </w:p>
        </w:tc>
        <w:tc>
          <w:tcPr>
            <w:tcW w:w="1017" w:type="dxa"/>
            <w:tcBorders>
              <w:top w:val="nil"/>
              <w:left w:val="nil"/>
              <w:bottom w:val="single" w:sz="8" w:space="0" w:color="auto"/>
              <w:right w:val="single" w:sz="8" w:space="0" w:color="auto"/>
            </w:tcBorders>
            <w:noWrap/>
            <w:vAlign w:val="center"/>
            <w:hideMark/>
          </w:tcPr>
          <w:p w14:paraId="6D9EA80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AA20EB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61B05B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5B69D0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9B3498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E1858B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70F754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7135C7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CCE3C9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0EF7F32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593902B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795" w:type="dxa"/>
            <w:tcBorders>
              <w:top w:val="nil"/>
              <w:left w:val="nil"/>
              <w:bottom w:val="single" w:sz="8" w:space="0" w:color="auto"/>
              <w:right w:val="single" w:sz="8" w:space="0" w:color="auto"/>
            </w:tcBorders>
            <w:noWrap/>
            <w:vAlign w:val="center"/>
            <w:hideMark/>
          </w:tcPr>
          <w:p w14:paraId="7B2988C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79E49C03"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528397B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H. Innovation Cost</w:t>
            </w:r>
          </w:p>
        </w:tc>
        <w:tc>
          <w:tcPr>
            <w:tcW w:w="1017" w:type="dxa"/>
            <w:tcBorders>
              <w:top w:val="nil"/>
              <w:left w:val="nil"/>
              <w:bottom w:val="single" w:sz="8" w:space="0" w:color="auto"/>
              <w:right w:val="single" w:sz="8" w:space="0" w:color="auto"/>
            </w:tcBorders>
            <w:noWrap/>
            <w:vAlign w:val="center"/>
            <w:hideMark/>
          </w:tcPr>
          <w:p w14:paraId="1D6079A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9281FF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35FED5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221514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33760B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E85289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573F65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CBF13C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966391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61A82C8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795" w:type="dxa"/>
            <w:tcBorders>
              <w:top w:val="nil"/>
              <w:left w:val="nil"/>
              <w:bottom w:val="single" w:sz="8" w:space="0" w:color="auto"/>
              <w:right w:val="single" w:sz="8" w:space="0" w:color="auto"/>
            </w:tcBorders>
            <w:noWrap/>
            <w:vAlign w:val="center"/>
            <w:hideMark/>
          </w:tcPr>
          <w:p w14:paraId="0BC1DBF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271F614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4EA5E755" w14:textId="77777777" w:rsidTr="00695DA2">
        <w:trPr>
          <w:trHeight w:val="260"/>
        </w:trPr>
        <w:tc>
          <w:tcPr>
            <w:tcW w:w="14698" w:type="dxa"/>
            <w:gridSpan w:val="14"/>
            <w:tcBorders>
              <w:top w:val="single" w:sz="8" w:space="0" w:color="auto"/>
              <w:left w:val="single" w:sz="8" w:space="0" w:color="auto"/>
              <w:bottom w:val="single" w:sz="8" w:space="0" w:color="auto"/>
              <w:right w:val="single" w:sz="8" w:space="0" w:color="000000"/>
            </w:tcBorders>
            <w:noWrap/>
            <w:vAlign w:val="center"/>
            <w:hideMark/>
          </w:tcPr>
          <w:p w14:paraId="52422583"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r w:rsidRPr="00E805EA">
              <w:rPr>
                <w:rFonts w:eastAsia="Times New Roman" w:cs="Times New Roman"/>
                <w:b/>
                <w:bCs/>
                <w:kern w:val="0"/>
                <w:sz w:val="20"/>
                <w:szCs w:val="20"/>
                <w:lang w:eastAsia="en-AU"/>
                <w14:ligatures w14:val="none"/>
              </w:rPr>
              <w:t>II. Outer Setting domain</w:t>
            </w:r>
            <w:r w:rsidRPr="00E805EA">
              <w:rPr>
                <w:rFonts w:eastAsia="Times New Roman" w:cs="Times New Roman"/>
                <w:kern w:val="0"/>
                <w:sz w:val="20"/>
                <w:szCs w:val="20"/>
                <w:lang w:eastAsia="en-AU"/>
                <w14:ligatures w14:val="none"/>
              </w:rPr>
              <w:t> </w:t>
            </w:r>
          </w:p>
        </w:tc>
      </w:tr>
      <w:tr w:rsidR="00EA5718" w:rsidRPr="00E805EA" w14:paraId="03BD0277"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4DA8926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A. Critical Incidents</w:t>
            </w:r>
          </w:p>
        </w:tc>
        <w:tc>
          <w:tcPr>
            <w:tcW w:w="1017" w:type="dxa"/>
            <w:tcBorders>
              <w:top w:val="nil"/>
              <w:left w:val="nil"/>
              <w:bottom w:val="single" w:sz="8" w:space="0" w:color="auto"/>
              <w:right w:val="single" w:sz="8" w:space="0" w:color="auto"/>
            </w:tcBorders>
            <w:noWrap/>
            <w:vAlign w:val="center"/>
            <w:hideMark/>
          </w:tcPr>
          <w:p w14:paraId="570644A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6857BF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xml:space="preserve">E </w:t>
            </w:r>
          </w:p>
        </w:tc>
        <w:tc>
          <w:tcPr>
            <w:tcW w:w="1017" w:type="dxa"/>
            <w:tcBorders>
              <w:top w:val="nil"/>
              <w:left w:val="nil"/>
              <w:bottom w:val="single" w:sz="8" w:space="0" w:color="auto"/>
              <w:right w:val="single" w:sz="8" w:space="0" w:color="auto"/>
            </w:tcBorders>
            <w:noWrap/>
            <w:vAlign w:val="center"/>
            <w:hideMark/>
          </w:tcPr>
          <w:p w14:paraId="69F1616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C32D93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5C3747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65895B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F751B4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AA50FD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95CC3A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66C9D75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68564AD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5182031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2D15212C" w14:textId="77777777" w:rsidTr="00695DA2">
        <w:trPr>
          <w:gridAfter w:val="1"/>
          <w:wAfter w:w="9" w:type="dxa"/>
          <w:trHeight w:val="250"/>
        </w:trPr>
        <w:tc>
          <w:tcPr>
            <w:tcW w:w="2928" w:type="dxa"/>
            <w:tcBorders>
              <w:top w:val="nil"/>
              <w:left w:val="single" w:sz="8" w:space="0" w:color="auto"/>
              <w:bottom w:val="single" w:sz="4" w:space="0" w:color="auto"/>
              <w:right w:val="single" w:sz="8" w:space="0" w:color="auto"/>
            </w:tcBorders>
            <w:noWrap/>
            <w:vAlign w:val="center"/>
            <w:hideMark/>
          </w:tcPr>
          <w:p w14:paraId="05144DC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 Local Attitudes</w:t>
            </w:r>
          </w:p>
        </w:tc>
        <w:tc>
          <w:tcPr>
            <w:tcW w:w="1017" w:type="dxa"/>
            <w:tcBorders>
              <w:top w:val="nil"/>
              <w:left w:val="nil"/>
              <w:bottom w:val="single" w:sz="4" w:space="0" w:color="auto"/>
              <w:right w:val="single" w:sz="8" w:space="0" w:color="auto"/>
            </w:tcBorders>
            <w:noWrap/>
            <w:vAlign w:val="center"/>
            <w:hideMark/>
          </w:tcPr>
          <w:p w14:paraId="76F9584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E/B</w:t>
            </w:r>
          </w:p>
        </w:tc>
        <w:tc>
          <w:tcPr>
            <w:tcW w:w="1017" w:type="dxa"/>
            <w:tcBorders>
              <w:top w:val="nil"/>
              <w:left w:val="nil"/>
              <w:bottom w:val="single" w:sz="4" w:space="0" w:color="auto"/>
              <w:right w:val="single" w:sz="8" w:space="0" w:color="auto"/>
            </w:tcBorders>
            <w:noWrap/>
            <w:vAlign w:val="center"/>
            <w:hideMark/>
          </w:tcPr>
          <w:p w14:paraId="56BCC5C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4" w:space="0" w:color="auto"/>
              <w:right w:val="single" w:sz="8" w:space="0" w:color="auto"/>
            </w:tcBorders>
            <w:noWrap/>
            <w:vAlign w:val="center"/>
            <w:hideMark/>
          </w:tcPr>
          <w:p w14:paraId="22FD4F3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4" w:space="0" w:color="auto"/>
              <w:right w:val="single" w:sz="8" w:space="0" w:color="auto"/>
            </w:tcBorders>
            <w:noWrap/>
            <w:vAlign w:val="center"/>
            <w:hideMark/>
          </w:tcPr>
          <w:p w14:paraId="6AD4F9F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4" w:space="0" w:color="auto"/>
              <w:right w:val="single" w:sz="8" w:space="0" w:color="auto"/>
            </w:tcBorders>
            <w:noWrap/>
            <w:vAlign w:val="center"/>
            <w:hideMark/>
          </w:tcPr>
          <w:p w14:paraId="0785BA9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4" w:space="0" w:color="auto"/>
              <w:right w:val="single" w:sz="8" w:space="0" w:color="auto"/>
            </w:tcBorders>
            <w:noWrap/>
            <w:vAlign w:val="center"/>
            <w:hideMark/>
          </w:tcPr>
          <w:p w14:paraId="3055030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4" w:space="0" w:color="auto"/>
              <w:right w:val="single" w:sz="8" w:space="0" w:color="auto"/>
            </w:tcBorders>
            <w:noWrap/>
            <w:vAlign w:val="center"/>
            <w:hideMark/>
          </w:tcPr>
          <w:p w14:paraId="4863311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4" w:space="0" w:color="auto"/>
              <w:right w:val="single" w:sz="8" w:space="0" w:color="auto"/>
            </w:tcBorders>
            <w:noWrap/>
            <w:vAlign w:val="center"/>
            <w:hideMark/>
          </w:tcPr>
          <w:p w14:paraId="205FF72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4" w:space="0" w:color="auto"/>
              <w:right w:val="single" w:sz="8" w:space="0" w:color="auto"/>
            </w:tcBorders>
            <w:noWrap/>
            <w:vAlign w:val="center"/>
            <w:hideMark/>
          </w:tcPr>
          <w:p w14:paraId="1C98A5C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4" w:space="0" w:color="auto"/>
              <w:right w:val="single" w:sz="8" w:space="0" w:color="auto"/>
            </w:tcBorders>
            <w:noWrap/>
            <w:vAlign w:val="center"/>
            <w:hideMark/>
          </w:tcPr>
          <w:p w14:paraId="271C6F4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4" w:space="0" w:color="auto"/>
              <w:right w:val="single" w:sz="8" w:space="0" w:color="auto"/>
            </w:tcBorders>
            <w:noWrap/>
            <w:vAlign w:val="center"/>
            <w:hideMark/>
          </w:tcPr>
          <w:p w14:paraId="08E5C22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4" w:space="0" w:color="auto"/>
              <w:right w:val="single" w:sz="8" w:space="0" w:color="auto"/>
            </w:tcBorders>
            <w:noWrap/>
            <w:vAlign w:val="center"/>
            <w:hideMark/>
          </w:tcPr>
          <w:p w14:paraId="7156E17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r>
      <w:tr w:rsidR="00EA5718" w:rsidRPr="00E805EA" w14:paraId="69EF1A9F" w14:textId="77777777" w:rsidTr="00695DA2">
        <w:trPr>
          <w:gridAfter w:val="1"/>
          <w:wAfter w:w="9" w:type="dxa"/>
          <w:trHeight w:val="260"/>
        </w:trPr>
        <w:tc>
          <w:tcPr>
            <w:tcW w:w="2928" w:type="dxa"/>
            <w:tcBorders>
              <w:top w:val="nil"/>
              <w:left w:val="single" w:sz="8" w:space="0" w:color="auto"/>
              <w:bottom w:val="single" w:sz="8" w:space="0" w:color="auto"/>
              <w:right w:val="single" w:sz="4" w:space="0" w:color="auto"/>
            </w:tcBorders>
            <w:noWrap/>
            <w:vAlign w:val="center"/>
            <w:hideMark/>
          </w:tcPr>
          <w:p w14:paraId="1EA667A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lastRenderedPageBreak/>
              <w:t>C. Local Conditions</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70E272B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3A58A20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E/B</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754D2A5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2C5DCA6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252AD53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77428C3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4F0A607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5C23958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5C2BAC1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single" w:sz="4" w:space="0" w:color="auto"/>
              <w:left w:val="single" w:sz="4" w:space="0" w:color="auto"/>
              <w:bottom w:val="single" w:sz="4" w:space="0" w:color="auto"/>
              <w:right w:val="single" w:sz="4" w:space="0" w:color="auto"/>
            </w:tcBorders>
            <w:noWrap/>
            <w:vAlign w:val="center"/>
            <w:hideMark/>
          </w:tcPr>
          <w:p w14:paraId="1275BE9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A1E086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7D34B42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1EC2D8FD"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14DD2E4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D. Partnerships &amp; Connections</w:t>
            </w:r>
          </w:p>
        </w:tc>
        <w:tc>
          <w:tcPr>
            <w:tcW w:w="1017" w:type="dxa"/>
            <w:tcBorders>
              <w:top w:val="single" w:sz="4" w:space="0" w:color="auto"/>
              <w:left w:val="nil"/>
              <w:bottom w:val="single" w:sz="8" w:space="0" w:color="auto"/>
              <w:right w:val="single" w:sz="8" w:space="0" w:color="auto"/>
            </w:tcBorders>
            <w:noWrap/>
            <w:vAlign w:val="center"/>
            <w:hideMark/>
          </w:tcPr>
          <w:p w14:paraId="04458F4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nil"/>
              <w:bottom w:val="single" w:sz="8" w:space="0" w:color="auto"/>
              <w:right w:val="single" w:sz="8" w:space="0" w:color="auto"/>
            </w:tcBorders>
            <w:noWrap/>
            <w:vAlign w:val="center"/>
            <w:hideMark/>
          </w:tcPr>
          <w:p w14:paraId="7B96215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nil"/>
              <w:bottom w:val="single" w:sz="8" w:space="0" w:color="auto"/>
              <w:right w:val="single" w:sz="8" w:space="0" w:color="auto"/>
            </w:tcBorders>
            <w:noWrap/>
            <w:vAlign w:val="center"/>
            <w:hideMark/>
          </w:tcPr>
          <w:p w14:paraId="498A915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nil"/>
              <w:bottom w:val="single" w:sz="8" w:space="0" w:color="auto"/>
              <w:right w:val="single" w:sz="8" w:space="0" w:color="auto"/>
            </w:tcBorders>
            <w:noWrap/>
            <w:vAlign w:val="center"/>
            <w:hideMark/>
          </w:tcPr>
          <w:p w14:paraId="63F6F5B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nil"/>
              <w:bottom w:val="single" w:sz="8" w:space="0" w:color="auto"/>
              <w:right w:val="single" w:sz="8" w:space="0" w:color="auto"/>
            </w:tcBorders>
            <w:noWrap/>
            <w:vAlign w:val="center"/>
            <w:hideMark/>
          </w:tcPr>
          <w:p w14:paraId="143E883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nil"/>
              <w:bottom w:val="single" w:sz="8" w:space="0" w:color="auto"/>
              <w:right w:val="single" w:sz="8" w:space="0" w:color="auto"/>
            </w:tcBorders>
            <w:noWrap/>
            <w:vAlign w:val="center"/>
            <w:hideMark/>
          </w:tcPr>
          <w:p w14:paraId="3DFD5C8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IND</w:t>
            </w:r>
          </w:p>
        </w:tc>
        <w:tc>
          <w:tcPr>
            <w:tcW w:w="1017" w:type="dxa"/>
            <w:tcBorders>
              <w:top w:val="single" w:sz="4" w:space="0" w:color="auto"/>
              <w:left w:val="nil"/>
              <w:bottom w:val="single" w:sz="8" w:space="0" w:color="auto"/>
              <w:right w:val="single" w:sz="8" w:space="0" w:color="auto"/>
            </w:tcBorders>
            <w:noWrap/>
            <w:vAlign w:val="center"/>
            <w:hideMark/>
          </w:tcPr>
          <w:p w14:paraId="3BD4AFF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nil"/>
              <w:bottom w:val="single" w:sz="8" w:space="0" w:color="auto"/>
              <w:right w:val="single" w:sz="8" w:space="0" w:color="auto"/>
            </w:tcBorders>
            <w:noWrap/>
            <w:vAlign w:val="center"/>
            <w:hideMark/>
          </w:tcPr>
          <w:p w14:paraId="696F84A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single" w:sz="4" w:space="0" w:color="auto"/>
              <w:left w:val="nil"/>
              <w:bottom w:val="single" w:sz="8" w:space="0" w:color="auto"/>
              <w:right w:val="single" w:sz="8" w:space="0" w:color="auto"/>
            </w:tcBorders>
            <w:noWrap/>
            <w:vAlign w:val="center"/>
            <w:hideMark/>
          </w:tcPr>
          <w:p w14:paraId="7640C00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single" w:sz="4" w:space="0" w:color="auto"/>
              <w:left w:val="nil"/>
              <w:bottom w:val="single" w:sz="8" w:space="0" w:color="auto"/>
              <w:right w:val="single" w:sz="8" w:space="0" w:color="auto"/>
            </w:tcBorders>
            <w:noWrap/>
            <w:vAlign w:val="center"/>
            <w:hideMark/>
          </w:tcPr>
          <w:p w14:paraId="2D14943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795" w:type="dxa"/>
            <w:tcBorders>
              <w:top w:val="single" w:sz="4" w:space="0" w:color="auto"/>
              <w:left w:val="nil"/>
              <w:bottom w:val="single" w:sz="8" w:space="0" w:color="auto"/>
              <w:right w:val="single" w:sz="8" w:space="0" w:color="auto"/>
            </w:tcBorders>
            <w:noWrap/>
            <w:vAlign w:val="center"/>
            <w:hideMark/>
          </w:tcPr>
          <w:p w14:paraId="098674D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single" w:sz="4" w:space="0" w:color="auto"/>
              <w:left w:val="nil"/>
              <w:bottom w:val="single" w:sz="8" w:space="0" w:color="auto"/>
              <w:right w:val="single" w:sz="8" w:space="0" w:color="auto"/>
            </w:tcBorders>
            <w:noWrap/>
            <w:vAlign w:val="center"/>
            <w:hideMark/>
          </w:tcPr>
          <w:p w14:paraId="063E4AA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r>
      <w:tr w:rsidR="00EA5718" w:rsidRPr="00E805EA" w14:paraId="147E6392"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340B201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 Policies &amp; Laws</w:t>
            </w:r>
          </w:p>
        </w:tc>
        <w:tc>
          <w:tcPr>
            <w:tcW w:w="1017" w:type="dxa"/>
            <w:tcBorders>
              <w:top w:val="nil"/>
              <w:left w:val="nil"/>
              <w:bottom w:val="single" w:sz="8" w:space="0" w:color="auto"/>
              <w:right w:val="single" w:sz="8" w:space="0" w:color="auto"/>
            </w:tcBorders>
            <w:noWrap/>
            <w:vAlign w:val="center"/>
            <w:hideMark/>
          </w:tcPr>
          <w:p w14:paraId="29DB562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E8494F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F53CB8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CB3E74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4CBCD54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34EE51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4B6F36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79A486A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E/B</w:t>
            </w:r>
          </w:p>
        </w:tc>
        <w:tc>
          <w:tcPr>
            <w:tcW w:w="1017" w:type="dxa"/>
            <w:tcBorders>
              <w:top w:val="nil"/>
              <w:left w:val="nil"/>
              <w:bottom w:val="single" w:sz="8" w:space="0" w:color="auto"/>
              <w:right w:val="single" w:sz="8" w:space="0" w:color="auto"/>
            </w:tcBorders>
            <w:noWrap/>
            <w:vAlign w:val="center"/>
            <w:hideMark/>
          </w:tcPr>
          <w:p w14:paraId="37CF2D3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2205B50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795" w:type="dxa"/>
            <w:tcBorders>
              <w:top w:val="nil"/>
              <w:left w:val="nil"/>
              <w:bottom w:val="single" w:sz="8" w:space="0" w:color="auto"/>
              <w:right w:val="single" w:sz="8" w:space="0" w:color="auto"/>
            </w:tcBorders>
            <w:noWrap/>
            <w:vAlign w:val="center"/>
            <w:hideMark/>
          </w:tcPr>
          <w:p w14:paraId="4FFF7E0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795" w:type="dxa"/>
            <w:tcBorders>
              <w:top w:val="nil"/>
              <w:left w:val="nil"/>
              <w:bottom w:val="single" w:sz="8" w:space="0" w:color="auto"/>
              <w:right w:val="single" w:sz="8" w:space="0" w:color="auto"/>
            </w:tcBorders>
            <w:noWrap/>
            <w:vAlign w:val="center"/>
            <w:hideMark/>
          </w:tcPr>
          <w:p w14:paraId="179399C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r>
      <w:tr w:rsidR="00EA5718" w:rsidRPr="00E805EA" w14:paraId="1740DB8E"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4FBEA57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F. Financing</w:t>
            </w:r>
          </w:p>
        </w:tc>
        <w:tc>
          <w:tcPr>
            <w:tcW w:w="1017" w:type="dxa"/>
            <w:tcBorders>
              <w:top w:val="nil"/>
              <w:left w:val="nil"/>
              <w:bottom w:val="single" w:sz="8" w:space="0" w:color="auto"/>
              <w:right w:val="single" w:sz="8" w:space="0" w:color="auto"/>
            </w:tcBorders>
            <w:noWrap/>
            <w:vAlign w:val="center"/>
            <w:hideMark/>
          </w:tcPr>
          <w:p w14:paraId="5FDDABE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617A9A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4D57B5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CE9672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1267BD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C699D9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ACF12A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50A787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E/B</w:t>
            </w:r>
          </w:p>
        </w:tc>
        <w:tc>
          <w:tcPr>
            <w:tcW w:w="1017" w:type="dxa"/>
            <w:tcBorders>
              <w:top w:val="nil"/>
              <w:left w:val="nil"/>
              <w:bottom w:val="single" w:sz="8" w:space="0" w:color="auto"/>
              <w:right w:val="single" w:sz="8" w:space="0" w:color="auto"/>
            </w:tcBorders>
            <w:noWrap/>
            <w:vAlign w:val="center"/>
            <w:hideMark/>
          </w:tcPr>
          <w:p w14:paraId="3DBD309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1DFF1C1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795" w:type="dxa"/>
            <w:tcBorders>
              <w:top w:val="nil"/>
              <w:left w:val="nil"/>
              <w:bottom w:val="single" w:sz="8" w:space="0" w:color="auto"/>
              <w:right w:val="single" w:sz="8" w:space="0" w:color="auto"/>
            </w:tcBorders>
            <w:noWrap/>
            <w:vAlign w:val="center"/>
            <w:hideMark/>
          </w:tcPr>
          <w:p w14:paraId="5EE5F13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366336F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2D87E6B3" w14:textId="77777777" w:rsidTr="00695DA2">
        <w:trPr>
          <w:gridAfter w:val="1"/>
          <w:wAfter w:w="9" w:type="dxa"/>
          <w:trHeight w:val="250"/>
        </w:trPr>
        <w:tc>
          <w:tcPr>
            <w:tcW w:w="2928" w:type="dxa"/>
            <w:tcBorders>
              <w:top w:val="nil"/>
              <w:left w:val="single" w:sz="8" w:space="0" w:color="auto"/>
              <w:bottom w:val="single" w:sz="8" w:space="0" w:color="auto"/>
              <w:right w:val="single" w:sz="8" w:space="0" w:color="auto"/>
            </w:tcBorders>
            <w:noWrap/>
            <w:vAlign w:val="center"/>
            <w:hideMark/>
          </w:tcPr>
          <w:p w14:paraId="2E339C0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CF63A7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D2D093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3C69E9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5BE5E5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3353F5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CCCA8E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2778E4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F9987F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001F09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6577A3E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39D6AC1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7B95667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03F95999"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51AA3F5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G. External Pressure</w:t>
            </w:r>
          </w:p>
        </w:tc>
        <w:tc>
          <w:tcPr>
            <w:tcW w:w="1017" w:type="dxa"/>
            <w:tcBorders>
              <w:top w:val="nil"/>
              <w:left w:val="nil"/>
              <w:bottom w:val="single" w:sz="8" w:space="0" w:color="auto"/>
              <w:right w:val="single" w:sz="8" w:space="0" w:color="auto"/>
            </w:tcBorders>
            <w:noWrap/>
            <w:vAlign w:val="center"/>
            <w:hideMark/>
          </w:tcPr>
          <w:p w14:paraId="0B4DA09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C157C9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F5A9E1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2702A1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40B2AE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B7A315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9C3CAB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745C9B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2B57700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5470B4F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02DC844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60CBC2B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00C2A0C0"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0FEF03C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G. External Pressure 1. Societal Pressure</w:t>
            </w:r>
          </w:p>
        </w:tc>
        <w:tc>
          <w:tcPr>
            <w:tcW w:w="1017" w:type="dxa"/>
            <w:tcBorders>
              <w:top w:val="nil"/>
              <w:left w:val="nil"/>
              <w:bottom w:val="single" w:sz="8" w:space="0" w:color="auto"/>
              <w:right w:val="single" w:sz="8" w:space="0" w:color="auto"/>
            </w:tcBorders>
            <w:noWrap/>
            <w:vAlign w:val="center"/>
            <w:hideMark/>
          </w:tcPr>
          <w:p w14:paraId="5F70777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8A383A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3FE170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5C52E8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89778A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5FC05D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079EAC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6030483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74FCFE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0BE7DFB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597EEAB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74FF49E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43742243"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459D8F0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G. External Pressure 2. Market Pressure</w:t>
            </w:r>
          </w:p>
        </w:tc>
        <w:tc>
          <w:tcPr>
            <w:tcW w:w="1017" w:type="dxa"/>
            <w:tcBorders>
              <w:top w:val="nil"/>
              <w:left w:val="nil"/>
              <w:bottom w:val="single" w:sz="8" w:space="0" w:color="auto"/>
              <w:right w:val="single" w:sz="8" w:space="0" w:color="auto"/>
            </w:tcBorders>
            <w:noWrap/>
            <w:vAlign w:val="center"/>
            <w:hideMark/>
          </w:tcPr>
          <w:p w14:paraId="4885295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78F77B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5F1BA5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5879C2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E7DCB7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AF2C16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DF3A44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6F11ED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B39E89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279DB13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67A37CD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05F92E5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7BEDDDC1"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59534FF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G. External Pressure 3. Performance Measurement Pressure</w:t>
            </w:r>
          </w:p>
        </w:tc>
        <w:tc>
          <w:tcPr>
            <w:tcW w:w="1017" w:type="dxa"/>
            <w:tcBorders>
              <w:top w:val="nil"/>
              <w:left w:val="nil"/>
              <w:bottom w:val="single" w:sz="8" w:space="0" w:color="auto"/>
              <w:right w:val="single" w:sz="8" w:space="0" w:color="auto"/>
            </w:tcBorders>
            <w:noWrap/>
            <w:vAlign w:val="center"/>
            <w:hideMark/>
          </w:tcPr>
          <w:p w14:paraId="6C2E7DB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E9A5D1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2F1A2B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AFBB67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593123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62DFFB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DB93EB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6A6F35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DD1ADF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200C9FE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1F5EFE1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1A459EE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28157646" w14:textId="77777777" w:rsidTr="00695DA2">
        <w:trPr>
          <w:gridAfter w:val="1"/>
          <w:wAfter w:w="9" w:type="dxa"/>
          <w:trHeight w:val="250"/>
        </w:trPr>
        <w:tc>
          <w:tcPr>
            <w:tcW w:w="2928" w:type="dxa"/>
            <w:tcBorders>
              <w:top w:val="nil"/>
              <w:left w:val="single" w:sz="8" w:space="0" w:color="auto"/>
              <w:bottom w:val="single" w:sz="8" w:space="0" w:color="auto"/>
              <w:right w:val="nil"/>
            </w:tcBorders>
            <w:noWrap/>
            <w:vAlign w:val="center"/>
            <w:hideMark/>
          </w:tcPr>
          <w:p w14:paraId="6F612D2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nil"/>
            </w:tcBorders>
            <w:noWrap/>
            <w:vAlign w:val="center"/>
            <w:hideMark/>
          </w:tcPr>
          <w:p w14:paraId="7E0DE45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nil"/>
            </w:tcBorders>
            <w:noWrap/>
            <w:vAlign w:val="center"/>
            <w:hideMark/>
          </w:tcPr>
          <w:p w14:paraId="75FDE03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nil"/>
            </w:tcBorders>
            <w:noWrap/>
            <w:vAlign w:val="center"/>
            <w:hideMark/>
          </w:tcPr>
          <w:p w14:paraId="278F1BC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nil"/>
            </w:tcBorders>
            <w:noWrap/>
            <w:vAlign w:val="center"/>
            <w:hideMark/>
          </w:tcPr>
          <w:p w14:paraId="382AA3D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nil"/>
            </w:tcBorders>
            <w:noWrap/>
            <w:vAlign w:val="center"/>
            <w:hideMark/>
          </w:tcPr>
          <w:p w14:paraId="56DC98E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nil"/>
            </w:tcBorders>
            <w:noWrap/>
            <w:vAlign w:val="center"/>
            <w:hideMark/>
          </w:tcPr>
          <w:p w14:paraId="67E2539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nil"/>
            </w:tcBorders>
            <w:noWrap/>
            <w:vAlign w:val="center"/>
            <w:hideMark/>
          </w:tcPr>
          <w:p w14:paraId="70ADD63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nil"/>
            </w:tcBorders>
            <w:noWrap/>
            <w:vAlign w:val="center"/>
            <w:hideMark/>
          </w:tcPr>
          <w:p w14:paraId="580000A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nil"/>
            </w:tcBorders>
            <w:noWrap/>
            <w:vAlign w:val="center"/>
            <w:hideMark/>
          </w:tcPr>
          <w:p w14:paraId="1326E11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nil"/>
            </w:tcBorders>
            <w:noWrap/>
            <w:vAlign w:val="center"/>
            <w:hideMark/>
          </w:tcPr>
          <w:p w14:paraId="5594F21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nil"/>
            </w:tcBorders>
            <w:noWrap/>
            <w:vAlign w:val="center"/>
            <w:hideMark/>
          </w:tcPr>
          <w:p w14:paraId="4E18169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0D26E46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4203A5CD" w14:textId="77777777" w:rsidTr="00695DA2">
        <w:trPr>
          <w:trHeight w:val="260"/>
        </w:trPr>
        <w:tc>
          <w:tcPr>
            <w:tcW w:w="14698" w:type="dxa"/>
            <w:gridSpan w:val="14"/>
            <w:tcBorders>
              <w:top w:val="single" w:sz="8" w:space="0" w:color="auto"/>
              <w:left w:val="single" w:sz="8" w:space="0" w:color="auto"/>
              <w:bottom w:val="single" w:sz="8" w:space="0" w:color="auto"/>
              <w:right w:val="single" w:sz="8" w:space="0" w:color="000000"/>
            </w:tcBorders>
            <w:noWrap/>
            <w:vAlign w:val="center"/>
            <w:hideMark/>
          </w:tcPr>
          <w:p w14:paraId="5A672502"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r w:rsidRPr="00E805EA">
              <w:rPr>
                <w:rFonts w:eastAsia="Times New Roman" w:cs="Times New Roman"/>
                <w:b/>
                <w:bCs/>
                <w:kern w:val="0"/>
                <w:sz w:val="20"/>
                <w:szCs w:val="20"/>
                <w:lang w:eastAsia="en-AU"/>
                <w14:ligatures w14:val="none"/>
              </w:rPr>
              <w:t>III. Inner Setting domain</w:t>
            </w:r>
            <w:r w:rsidRPr="00E805EA">
              <w:rPr>
                <w:rFonts w:eastAsia="Times New Roman" w:cs="Times New Roman"/>
                <w:kern w:val="0"/>
                <w:sz w:val="20"/>
                <w:szCs w:val="20"/>
                <w:lang w:eastAsia="en-AU"/>
                <w14:ligatures w14:val="none"/>
              </w:rPr>
              <w:t> </w:t>
            </w:r>
          </w:p>
        </w:tc>
      </w:tr>
      <w:tr w:rsidR="00EA5718" w:rsidRPr="00E805EA" w14:paraId="7044A908" w14:textId="77777777" w:rsidTr="00695DA2">
        <w:trPr>
          <w:gridAfter w:val="1"/>
          <w:wAfter w:w="9" w:type="dxa"/>
          <w:trHeight w:val="409"/>
        </w:trPr>
        <w:tc>
          <w:tcPr>
            <w:tcW w:w="2928" w:type="dxa"/>
            <w:tcBorders>
              <w:top w:val="single" w:sz="4" w:space="0" w:color="auto"/>
              <w:left w:val="single" w:sz="4" w:space="0" w:color="auto"/>
              <w:bottom w:val="single" w:sz="4" w:space="0" w:color="auto"/>
              <w:right w:val="single" w:sz="4" w:space="0" w:color="auto"/>
            </w:tcBorders>
            <w:noWrap/>
            <w:vAlign w:val="center"/>
            <w:hideMark/>
          </w:tcPr>
          <w:p w14:paraId="20FC8EC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A. Structural Characteristics</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13FE31F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19CEFFF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353E3B3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single" w:sz="4" w:space="0" w:color="auto"/>
              <w:bottom w:val="single" w:sz="8" w:space="0" w:color="auto"/>
              <w:right w:val="single" w:sz="8" w:space="0" w:color="auto"/>
            </w:tcBorders>
            <w:noWrap/>
            <w:vAlign w:val="center"/>
            <w:hideMark/>
          </w:tcPr>
          <w:p w14:paraId="2F716A7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D0E42C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723B2B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F8AFC3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1FA30C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62F277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2A0A489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678F977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0AB22BB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17473E4C" w14:textId="77777777" w:rsidTr="00695DA2">
        <w:trPr>
          <w:gridAfter w:val="1"/>
          <w:wAfter w:w="9" w:type="dxa"/>
          <w:trHeight w:val="260"/>
        </w:trPr>
        <w:tc>
          <w:tcPr>
            <w:tcW w:w="2928" w:type="dxa"/>
            <w:tcBorders>
              <w:top w:val="single" w:sz="4" w:space="0" w:color="auto"/>
              <w:left w:val="single" w:sz="4" w:space="0" w:color="auto"/>
              <w:bottom w:val="single" w:sz="4" w:space="0" w:color="auto"/>
              <w:right w:val="single" w:sz="4" w:space="0" w:color="auto"/>
            </w:tcBorders>
            <w:noWrap/>
            <w:vAlign w:val="center"/>
            <w:hideMark/>
          </w:tcPr>
          <w:p w14:paraId="15157AA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A. Structural Characteristics 1. Physical Infrastructure</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740F8ED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13E6D79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xml:space="preserve">E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19E8C86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single" w:sz="4" w:space="0" w:color="auto"/>
              <w:bottom w:val="single" w:sz="8" w:space="0" w:color="auto"/>
              <w:right w:val="single" w:sz="8" w:space="0" w:color="auto"/>
            </w:tcBorders>
            <w:noWrap/>
            <w:vAlign w:val="center"/>
            <w:hideMark/>
          </w:tcPr>
          <w:p w14:paraId="125C81B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1E8233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419BCC7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10103F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F023E2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41717B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44F58E2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1B5AB99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028DDC4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6A3F551F" w14:textId="77777777" w:rsidTr="00695DA2">
        <w:trPr>
          <w:gridAfter w:val="1"/>
          <w:wAfter w:w="9" w:type="dxa"/>
          <w:trHeight w:val="260"/>
        </w:trPr>
        <w:tc>
          <w:tcPr>
            <w:tcW w:w="2928" w:type="dxa"/>
            <w:tcBorders>
              <w:top w:val="single" w:sz="4" w:space="0" w:color="auto"/>
              <w:left w:val="single" w:sz="4" w:space="0" w:color="auto"/>
              <w:bottom w:val="single" w:sz="4" w:space="0" w:color="auto"/>
              <w:right w:val="single" w:sz="4" w:space="0" w:color="auto"/>
            </w:tcBorders>
            <w:noWrap/>
            <w:vAlign w:val="center"/>
            <w:hideMark/>
          </w:tcPr>
          <w:p w14:paraId="232DA22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lastRenderedPageBreak/>
              <w:t>A. Structural Characteristics 2. Information Technology Infrastructure</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28B3B4E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112EBA0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48A2C74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single" w:sz="4" w:space="0" w:color="auto"/>
              <w:bottom w:val="single" w:sz="8" w:space="0" w:color="auto"/>
              <w:right w:val="single" w:sz="8" w:space="0" w:color="auto"/>
            </w:tcBorders>
            <w:noWrap/>
            <w:vAlign w:val="center"/>
            <w:hideMark/>
          </w:tcPr>
          <w:p w14:paraId="27C2CB0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6F2964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37C862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B34386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D6488E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4E4FCD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7FC434F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2530F3C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6204B92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192E4B9A" w14:textId="77777777" w:rsidTr="00695DA2">
        <w:trPr>
          <w:gridAfter w:val="1"/>
          <w:wAfter w:w="9" w:type="dxa"/>
          <w:trHeight w:val="260"/>
        </w:trPr>
        <w:tc>
          <w:tcPr>
            <w:tcW w:w="2928" w:type="dxa"/>
            <w:tcBorders>
              <w:top w:val="single" w:sz="4" w:space="0" w:color="auto"/>
              <w:left w:val="single" w:sz="4" w:space="0" w:color="auto"/>
              <w:bottom w:val="single" w:sz="4" w:space="0" w:color="auto"/>
              <w:right w:val="single" w:sz="4" w:space="0" w:color="auto"/>
            </w:tcBorders>
            <w:noWrap/>
            <w:vAlign w:val="center"/>
            <w:hideMark/>
          </w:tcPr>
          <w:p w14:paraId="1AB1653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A. Structural Characteristics 3. Work Infrastructure</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22840E5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3F2653D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3C6BB9E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single" w:sz="4" w:space="0" w:color="auto"/>
              <w:bottom w:val="single" w:sz="8" w:space="0" w:color="auto"/>
              <w:right w:val="single" w:sz="8" w:space="0" w:color="auto"/>
            </w:tcBorders>
            <w:noWrap/>
            <w:vAlign w:val="center"/>
            <w:hideMark/>
          </w:tcPr>
          <w:p w14:paraId="0BC76F0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E/B</w:t>
            </w:r>
          </w:p>
        </w:tc>
        <w:tc>
          <w:tcPr>
            <w:tcW w:w="1017" w:type="dxa"/>
            <w:tcBorders>
              <w:top w:val="nil"/>
              <w:left w:val="nil"/>
              <w:bottom w:val="single" w:sz="8" w:space="0" w:color="auto"/>
              <w:right w:val="single" w:sz="8" w:space="0" w:color="auto"/>
            </w:tcBorders>
            <w:noWrap/>
            <w:vAlign w:val="center"/>
            <w:hideMark/>
          </w:tcPr>
          <w:p w14:paraId="7CFACAB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C3F954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E4F046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8680EE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E/B</w:t>
            </w:r>
          </w:p>
        </w:tc>
        <w:tc>
          <w:tcPr>
            <w:tcW w:w="1017" w:type="dxa"/>
            <w:tcBorders>
              <w:top w:val="nil"/>
              <w:left w:val="nil"/>
              <w:bottom w:val="single" w:sz="8" w:space="0" w:color="auto"/>
              <w:right w:val="single" w:sz="8" w:space="0" w:color="auto"/>
            </w:tcBorders>
            <w:noWrap/>
            <w:vAlign w:val="center"/>
            <w:hideMark/>
          </w:tcPr>
          <w:p w14:paraId="7B106B9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8" w:type="dxa"/>
            <w:tcBorders>
              <w:top w:val="nil"/>
              <w:left w:val="nil"/>
              <w:bottom w:val="single" w:sz="8" w:space="0" w:color="auto"/>
              <w:right w:val="single" w:sz="8" w:space="0" w:color="auto"/>
            </w:tcBorders>
            <w:noWrap/>
            <w:vAlign w:val="center"/>
            <w:hideMark/>
          </w:tcPr>
          <w:p w14:paraId="3FFC581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795" w:type="dxa"/>
            <w:tcBorders>
              <w:top w:val="nil"/>
              <w:left w:val="nil"/>
              <w:bottom w:val="single" w:sz="8" w:space="0" w:color="auto"/>
              <w:right w:val="single" w:sz="8" w:space="0" w:color="auto"/>
            </w:tcBorders>
            <w:noWrap/>
            <w:vAlign w:val="center"/>
            <w:hideMark/>
          </w:tcPr>
          <w:p w14:paraId="4ECD763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795" w:type="dxa"/>
            <w:tcBorders>
              <w:top w:val="nil"/>
              <w:left w:val="nil"/>
              <w:bottom w:val="single" w:sz="8" w:space="0" w:color="auto"/>
              <w:right w:val="single" w:sz="8" w:space="0" w:color="auto"/>
            </w:tcBorders>
            <w:noWrap/>
            <w:vAlign w:val="center"/>
            <w:hideMark/>
          </w:tcPr>
          <w:p w14:paraId="3B3C73A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r>
      <w:tr w:rsidR="00EA5718" w:rsidRPr="00E805EA" w14:paraId="0410E821" w14:textId="77777777" w:rsidTr="00695DA2">
        <w:trPr>
          <w:gridAfter w:val="1"/>
          <w:wAfter w:w="9" w:type="dxa"/>
          <w:trHeight w:val="260"/>
        </w:trPr>
        <w:tc>
          <w:tcPr>
            <w:tcW w:w="2928" w:type="dxa"/>
            <w:tcBorders>
              <w:top w:val="single" w:sz="4" w:space="0" w:color="auto"/>
              <w:left w:val="single" w:sz="8" w:space="0" w:color="auto"/>
              <w:bottom w:val="single" w:sz="8" w:space="0" w:color="auto"/>
              <w:right w:val="single" w:sz="8" w:space="0" w:color="auto"/>
            </w:tcBorders>
            <w:noWrap/>
            <w:vAlign w:val="center"/>
            <w:hideMark/>
          </w:tcPr>
          <w:p w14:paraId="20171CA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 Relational Connections</w:t>
            </w:r>
          </w:p>
        </w:tc>
        <w:tc>
          <w:tcPr>
            <w:tcW w:w="1017" w:type="dxa"/>
            <w:tcBorders>
              <w:top w:val="single" w:sz="4" w:space="0" w:color="auto"/>
              <w:left w:val="nil"/>
              <w:bottom w:val="single" w:sz="8" w:space="0" w:color="auto"/>
              <w:right w:val="single" w:sz="8" w:space="0" w:color="auto"/>
            </w:tcBorders>
            <w:noWrap/>
            <w:vAlign w:val="center"/>
            <w:hideMark/>
          </w:tcPr>
          <w:p w14:paraId="31B3E87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nil"/>
              <w:bottom w:val="single" w:sz="8" w:space="0" w:color="auto"/>
              <w:right w:val="single" w:sz="8" w:space="0" w:color="auto"/>
            </w:tcBorders>
            <w:noWrap/>
            <w:vAlign w:val="center"/>
            <w:hideMark/>
          </w:tcPr>
          <w:p w14:paraId="5DEB2D3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nil"/>
              <w:bottom w:val="single" w:sz="8" w:space="0" w:color="auto"/>
              <w:right w:val="single" w:sz="8" w:space="0" w:color="auto"/>
            </w:tcBorders>
            <w:noWrap/>
            <w:vAlign w:val="center"/>
            <w:hideMark/>
          </w:tcPr>
          <w:p w14:paraId="2231C7E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ACFDD7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36FD63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47956B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E01864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B89F23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61D20C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66808B5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6C6DDF1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E/B</w:t>
            </w:r>
          </w:p>
        </w:tc>
        <w:tc>
          <w:tcPr>
            <w:tcW w:w="795" w:type="dxa"/>
            <w:tcBorders>
              <w:top w:val="nil"/>
              <w:left w:val="nil"/>
              <w:bottom w:val="single" w:sz="8" w:space="0" w:color="auto"/>
              <w:right w:val="single" w:sz="8" w:space="0" w:color="auto"/>
            </w:tcBorders>
            <w:noWrap/>
            <w:vAlign w:val="center"/>
            <w:hideMark/>
          </w:tcPr>
          <w:p w14:paraId="4E1483C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E/B</w:t>
            </w:r>
          </w:p>
        </w:tc>
      </w:tr>
      <w:tr w:rsidR="00EA5718" w:rsidRPr="00E805EA" w14:paraId="1C96E4C9"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17A5E44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C. Communications</w:t>
            </w:r>
          </w:p>
        </w:tc>
        <w:tc>
          <w:tcPr>
            <w:tcW w:w="1017" w:type="dxa"/>
            <w:tcBorders>
              <w:top w:val="nil"/>
              <w:left w:val="nil"/>
              <w:bottom w:val="single" w:sz="8" w:space="0" w:color="auto"/>
              <w:right w:val="single" w:sz="8" w:space="0" w:color="auto"/>
            </w:tcBorders>
            <w:noWrap/>
            <w:vAlign w:val="center"/>
            <w:hideMark/>
          </w:tcPr>
          <w:p w14:paraId="52322FC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A60F9C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55A4DF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46E937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11C0AA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BD295D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8CC4BC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083DAE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D70851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50AE824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51C9674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368B646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3D3902F9"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63D3BD0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D. Culture</w:t>
            </w:r>
          </w:p>
        </w:tc>
        <w:tc>
          <w:tcPr>
            <w:tcW w:w="1017" w:type="dxa"/>
            <w:tcBorders>
              <w:top w:val="nil"/>
              <w:left w:val="nil"/>
              <w:bottom w:val="single" w:sz="8" w:space="0" w:color="auto"/>
              <w:right w:val="single" w:sz="8" w:space="0" w:color="auto"/>
            </w:tcBorders>
            <w:noWrap/>
            <w:vAlign w:val="center"/>
            <w:hideMark/>
          </w:tcPr>
          <w:p w14:paraId="4D0860E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5798AA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2CA011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A998F7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021076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E26692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29C58A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302D37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E/B</w:t>
            </w:r>
          </w:p>
        </w:tc>
        <w:tc>
          <w:tcPr>
            <w:tcW w:w="1017" w:type="dxa"/>
            <w:tcBorders>
              <w:top w:val="nil"/>
              <w:left w:val="nil"/>
              <w:bottom w:val="single" w:sz="8" w:space="0" w:color="auto"/>
              <w:right w:val="single" w:sz="8" w:space="0" w:color="auto"/>
            </w:tcBorders>
            <w:noWrap/>
            <w:vAlign w:val="center"/>
            <w:hideMark/>
          </w:tcPr>
          <w:p w14:paraId="0E7673C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7144C8C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76D73D3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795" w:type="dxa"/>
            <w:tcBorders>
              <w:top w:val="nil"/>
              <w:left w:val="nil"/>
              <w:bottom w:val="single" w:sz="8" w:space="0" w:color="auto"/>
              <w:right w:val="single" w:sz="8" w:space="0" w:color="auto"/>
            </w:tcBorders>
            <w:noWrap/>
            <w:vAlign w:val="center"/>
            <w:hideMark/>
          </w:tcPr>
          <w:p w14:paraId="3A53D5A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63249DF7"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4F33DBF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D. Culture 1. Human Equality-Centeredness</w:t>
            </w:r>
          </w:p>
        </w:tc>
        <w:tc>
          <w:tcPr>
            <w:tcW w:w="1017" w:type="dxa"/>
            <w:tcBorders>
              <w:top w:val="nil"/>
              <w:left w:val="nil"/>
              <w:bottom w:val="single" w:sz="8" w:space="0" w:color="auto"/>
              <w:right w:val="single" w:sz="8" w:space="0" w:color="auto"/>
            </w:tcBorders>
            <w:noWrap/>
            <w:vAlign w:val="center"/>
            <w:hideMark/>
          </w:tcPr>
          <w:p w14:paraId="138AF7A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54AFEA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9194A9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A4EE2C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F5F1CB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EDEC28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2D9612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871D4A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1F8450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7C7C7A5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4E6DB41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61A3C76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092B1BD3"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0ECD02B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D. Culture 2. Recipient-Centeredness</w:t>
            </w:r>
          </w:p>
        </w:tc>
        <w:tc>
          <w:tcPr>
            <w:tcW w:w="1017" w:type="dxa"/>
            <w:tcBorders>
              <w:top w:val="nil"/>
              <w:left w:val="nil"/>
              <w:bottom w:val="single" w:sz="8" w:space="0" w:color="auto"/>
              <w:right w:val="single" w:sz="8" w:space="0" w:color="auto"/>
            </w:tcBorders>
            <w:noWrap/>
            <w:vAlign w:val="center"/>
            <w:hideMark/>
          </w:tcPr>
          <w:p w14:paraId="69EF101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348E66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EBB98B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DDD9CA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9CEE71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183467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4328A5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1F2CA6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A4CCF9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1018" w:type="dxa"/>
            <w:tcBorders>
              <w:top w:val="nil"/>
              <w:left w:val="nil"/>
              <w:bottom w:val="single" w:sz="8" w:space="0" w:color="auto"/>
              <w:right w:val="single" w:sz="8" w:space="0" w:color="auto"/>
            </w:tcBorders>
            <w:noWrap/>
            <w:vAlign w:val="center"/>
            <w:hideMark/>
          </w:tcPr>
          <w:p w14:paraId="0FC4AC2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070BFA0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7184A7E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4A81241C"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55D7105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D. Culture 3. Deliverer-Centeredness</w:t>
            </w:r>
          </w:p>
        </w:tc>
        <w:tc>
          <w:tcPr>
            <w:tcW w:w="1017" w:type="dxa"/>
            <w:tcBorders>
              <w:top w:val="nil"/>
              <w:left w:val="nil"/>
              <w:bottom w:val="single" w:sz="8" w:space="0" w:color="auto"/>
              <w:right w:val="single" w:sz="8" w:space="0" w:color="auto"/>
            </w:tcBorders>
            <w:noWrap/>
            <w:vAlign w:val="center"/>
            <w:hideMark/>
          </w:tcPr>
          <w:p w14:paraId="369ADDA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E35454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CAF7BD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32E2EF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DCD518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8BCF1D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397C55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07A5F7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1AD2F6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3BFF32D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484F42F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23C7FEA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334FC817"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57531F0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D. Culture 4. Learning-Centeredness</w:t>
            </w:r>
          </w:p>
        </w:tc>
        <w:tc>
          <w:tcPr>
            <w:tcW w:w="1017" w:type="dxa"/>
            <w:tcBorders>
              <w:top w:val="nil"/>
              <w:left w:val="nil"/>
              <w:bottom w:val="single" w:sz="8" w:space="0" w:color="auto"/>
              <w:right w:val="single" w:sz="8" w:space="0" w:color="auto"/>
            </w:tcBorders>
            <w:noWrap/>
            <w:vAlign w:val="center"/>
            <w:hideMark/>
          </w:tcPr>
          <w:p w14:paraId="2ADA867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C6485A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768210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0C7B65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8AB660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0274D68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756F2A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3DA7C2F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7EE72F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41BD384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1325181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795" w:type="dxa"/>
            <w:tcBorders>
              <w:top w:val="nil"/>
              <w:left w:val="nil"/>
              <w:bottom w:val="single" w:sz="8" w:space="0" w:color="auto"/>
              <w:right w:val="single" w:sz="8" w:space="0" w:color="auto"/>
            </w:tcBorders>
            <w:noWrap/>
            <w:vAlign w:val="center"/>
            <w:hideMark/>
          </w:tcPr>
          <w:p w14:paraId="111A26D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3FC266AE"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16BBDB9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 Tension for Change</w:t>
            </w:r>
          </w:p>
        </w:tc>
        <w:tc>
          <w:tcPr>
            <w:tcW w:w="1017" w:type="dxa"/>
            <w:tcBorders>
              <w:top w:val="nil"/>
              <w:left w:val="nil"/>
              <w:bottom w:val="single" w:sz="8" w:space="0" w:color="auto"/>
              <w:right w:val="single" w:sz="8" w:space="0" w:color="auto"/>
            </w:tcBorders>
            <w:noWrap/>
            <w:vAlign w:val="center"/>
            <w:hideMark/>
          </w:tcPr>
          <w:p w14:paraId="3FE51E4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3C685F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20F4E1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032D87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9A805F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DFA657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A138D0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B16169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96E736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0D4E259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0A05C0C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795" w:type="dxa"/>
            <w:tcBorders>
              <w:top w:val="nil"/>
              <w:left w:val="nil"/>
              <w:bottom w:val="single" w:sz="8" w:space="0" w:color="auto"/>
              <w:right w:val="single" w:sz="8" w:space="0" w:color="auto"/>
            </w:tcBorders>
            <w:noWrap/>
            <w:vAlign w:val="center"/>
            <w:hideMark/>
          </w:tcPr>
          <w:p w14:paraId="19C1ED8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0D0553B6"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1FE9E6B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F. Compatibility</w:t>
            </w:r>
          </w:p>
        </w:tc>
        <w:tc>
          <w:tcPr>
            <w:tcW w:w="1017" w:type="dxa"/>
            <w:tcBorders>
              <w:top w:val="nil"/>
              <w:left w:val="nil"/>
              <w:bottom w:val="single" w:sz="8" w:space="0" w:color="auto"/>
              <w:right w:val="single" w:sz="8" w:space="0" w:color="auto"/>
            </w:tcBorders>
            <w:noWrap/>
            <w:vAlign w:val="center"/>
            <w:hideMark/>
          </w:tcPr>
          <w:p w14:paraId="6B45F67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60C2AB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BCF640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E3E422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57BCC0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94FBD1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31678F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02C8D5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83790C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06BB2A3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55506CA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795" w:type="dxa"/>
            <w:tcBorders>
              <w:top w:val="nil"/>
              <w:left w:val="nil"/>
              <w:bottom w:val="single" w:sz="8" w:space="0" w:color="auto"/>
              <w:right w:val="single" w:sz="8" w:space="0" w:color="auto"/>
            </w:tcBorders>
            <w:noWrap/>
            <w:vAlign w:val="center"/>
            <w:hideMark/>
          </w:tcPr>
          <w:p w14:paraId="0965449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r>
      <w:tr w:rsidR="00EA5718" w:rsidRPr="00E805EA" w14:paraId="530BE788"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2069347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G. Relative Priority</w:t>
            </w:r>
          </w:p>
        </w:tc>
        <w:tc>
          <w:tcPr>
            <w:tcW w:w="1017" w:type="dxa"/>
            <w:tcBorders>
              <w:top w:val="nil"/>
              <w:left w:val="nil"/>
              <w:bottom w:val="single" w:sz="8" w:space="0" w:color="auto"/>
              <w:right w:val="single" w:sz="8" w:space="0" w:color="auto"/>
            </w:tcBorders>
            <w:noWrap/>
            <w:vAlign w:val="center"/>
            <w:hideMark/>
          </w:tcPr>
          <w:p w14:paraId="7F0DF69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1017" w:type="dxa"/>
            <w:tcBorders>
              <w:top w:val="nil"/>
              <w:left w:val="nil"/>
              <w:bottom w:val="single" w:sz="8" w:space="0" w:color="auto"/>
              <w:right w:val="single" w:sz="8" w:space="0" w:color="auto"/>
            </w:tcBorders>
            <w:noWrap/>
            <w:vAlign w:val="center"/>
            <w:hideMark/>
          </w:tcPr>
          <w:p w14:paraId="55BAF93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0F8A47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DC9C35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056D7B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3E9E4BE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9D23D7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18C338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AA1983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1018" w:type="dxa"/>
            <w:tcBorders>
              <w:top w:val="nil"/>
              <w:left w:val="nil"/>
              <w:bottom w:val="single" w:sz="8" w:space="0" w:color="auto"/>
              <w:right w:val="single" w:sz="8" w:space="0" w:color="auto"/>
            </w:tcBorders>
            <w:noWrap/>
            <w:vAlign w:val="center"/>
            <w:hideMark/>
          </w:tcPr>
          <w:p w14:paraId="1459254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3AF7466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795" w:type="dxa"/>
            <w:tcBorders>
              <w:top w:val="nil"/>
              <w:left w:val="nil"/>
              <w:bottom w:val="single" w:sz="8" w:space="0" w:color="auto"/>
              <w:right w:val="single" w:sz="8" w:space="0" w:color="auto"/>
            </w:tcBorders>
            <w:noWrap/>
            <w:vAlign w:val="center"/>
            <w:hideMark/>
          </w:tcPr>
          <w:p w14:paraId="3B5550D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E/B</w:t>
            </w:r>
          </w:p>
        </w:tc>
      </w:tr>
      <w:tr w:rsidR="00EA5718" w:rsidRPr="00E805EA" w14:paraId="3BA04BF4"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0ABE1D8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lastRenderedPageBreak/>
              <w:t>H. Incentive Systems</w:t>
            </w:r>
          </w:p>
        </w:tc>
        <w:tc>
          <w:tcPr>
            <w:tcW w:w="1017" w:type="dxa"/>
            <w:tcBorders>
              <w:top w:val="nil"/>
              <w:left w:val="nil"/>
              <w:bottom w:val="single" w:sz="8" w:space="0" w:color="auto"/>
              <w:right w:val="single" w:sz="8" w:space="0" w:color="auto"/>
            </w:tcBorders>
            <w:noWrap/>
            <w:vAlign w:val="center"/>
            <w:hideMark/>
          </w:tcPr>
          <w:p w14:paraId="3A809F9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3761C0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51DDB5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5734A5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2F7502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4CBE27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IND</w:t>
            </w:r>
          </w:p>
        </w:tc>
        <w:tc>
          <w:tcPr>
            <w:tcW w:w="1017" w:type="dxa"/>
            <w:tcBorders>
              <w:top w:val="nil"/>
              <w:left w:val="nil"/>
              <w:bottom w:val="single" w:sz="8" w:space="0" w:color="auto"/>
              <w:right w:val="single" w:sz="8" w:space="0" w:color="auto"/>
            </w:tcBorders>
            <w:noWrap/>
            <w:vAlign w:val="center"/>
            <w:hideMark/>
          </w:tcPr>
          <w:p w14:paraId="1CBC667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2B4D98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F08C24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3E1272F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64D155A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4DCFE56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r>
      <w:tr w:rsidR="00EA5718" w:rsidRPr="00E805EA" w14:paraId="4A042C9A"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0F8E979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I. Mission Alignment</w:t>
            </w:r>
          </w:p>
        </w:tc>
        <w:tc>
          <w:tcPr>
            <w:tcW w:w="1017" w:type="dxa"/>
            <w:tcBorders>
              <w:top w:val="nil"/>
              <w:left w:val="nil"/>
              <w:bottom w:val="single" w:sz="8" w:space="0" w:color="auto"/>
              <w:right w:val="single" w:sz="8" w:space="0" w:color="auto"/>
            </w:tcBorders>
            <w:noWrap/>
            <w:vAlign w:val="center"/>
            <w:hideMark/>
          </w:tcPr>
          <w:p w14:paraId="6C59A44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45FF919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880C2B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EB9D7A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E/B</w:t>
            </w:r>
          </w:p>
        </w:tc>
        <w:tc>
          <w:tcPr>
            <w:tcW w:w="1017" w:type="dxa"/>
            <w:tcBorders>
              <w:top w:val="nil"/>
              <w:left w:val="nil"/>
              <w:bottom w:val="single" w:sz="8" w:space="0" w:color="auto"/>
              <w:right w:val="single" w:sz="8" w:space="0" w:color="auto"/>
            </w:tcBorders>
            <w:noWrap/>
            <w:vAlign w:val="center"/>
            <w:hideMark/>
          </w:tcPr>
          <w:p w14:paraId="3A938D2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99B809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D9FFB4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2D77293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E/B</w:t>
            </w:r>
          </w:p>
        </w:tc>
        <w:tc>
          <w:tcPr>
            <w:tcW w:w="1017" w:type="dxa"/>
            <w:tcBorders>
              <w:top w:val="nil"/>
              <w:left w:val="nil"/>
              <w:bottom w:val="single" w:sz="8" w:space="0" w:color="auto"/>
              <w:right w:val="single" w:sz="8" w:space="0" w:color="auto"/>
            </w:tcBorders>
            <w:noWrap/>
            <w:vAlign w:val="center"/>
            <w:hideMark/>
          </w:tcPr>
          <w:p w14:paraId="4F74B76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4BAE0DB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795" w:type="dxa"/>
            <w:tcBorders>
              <w:top w:val="nil"/>
              <w:left w:val="nil"/>
              <w:bottom w:val="single" w:sz="8" w:space="0" w:color="auto"/>
              <w:right w:val="single" w:sz="8" w:space="0" w:color="auto"/>
            </w:tcBorders>
            <w:noWrap/>
            <w:vAlign w:val="center"/>
            <w:hideMark/>
          </w:tcPr>
          <w:p w14:paraId="6F51110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14061FF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r>
      <w:tr w:rsidR="00EA5718" w:rsidRPr="00E805EA" w14:paraId="686445E6"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1D2FF7C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J. Available Resources</w:t>
            </w:r>
          </w:p>
        </w:tc>
        <w:tc>
          <w:tcPr>
            <w:tcW w:w="1017" w:type="dxa"/>
            <w:tcBorders>
              <w:top w:val="nil"/>
              <w:left w:val="nil"/>
              <w:bottom w:val="single" w:sz="8" w:space="0" w:color="auto"/>
              <w:right w:val="single" w:sz="8" w:space="0" w:color="auto"/>
            </w:tcBorders>
            <w:noWrap/>
            <w:vAlign w:val="center"/>
            <w:hideMark/>
          </w:tcPr>
          <w:p w14:paraId="54421D8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772DA3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C2B6A7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89F5CC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4B7DF9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D0989C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1F6B28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02B401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64710A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5F57473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3252D8D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795" w:type="dxa"/>
            <w:tcBorders>
              <w:top w:val="nil"/>
              <w:left w:val="nil"/>
              <w:bottom w:val="single" w:sz="8" w:space="0" w:color="auto"/>
              <w:right w:val="single" w:sz="8" w:space="0" w:color="auto"/>
            </w:tcBorders>
            <w:noWrap/>
            <w:vAlign w:val="center"/>
            <w:hideMark/>
          </w:tcPr>
          <w:p w14:paraId="2F54EF1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r>
      <w:tr w:rsidR="00EA5718" w:rsidRPr="00E805EA" w14:paraId="56A910F5"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69DA89E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J. Available Resources 1. Funding</w:t>
            </w:r>
          </w:p>
        </w:tc>
        <w:tc>
          <w:tcPr>
            <w:tcW w:w="1017" w:type="dxa"/>
            <w:tcBorders>
              <w:top w:val="nil"/>
              <w:left w:val="nil"/>
              <w:bottom w:val="single" w:sz="8" w:space="0" w:color="auto"/>
              <w:right w:val="single" w:sz="8" w:space="0" w:color="auto"/>
            </w:tcBorders>
            <w:noWrap/>
            <w:vAlign w:val="center"/>
            <w:hideMark/>
          </w:tcPr>
          <w:p w14:paraId="7FE86A3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23F5B8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3A82A6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570A19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1017" w:type="dxa"/>
            <w:tcBorders>
              <w:top w:val="nil"/>
              <w:left w:val="nil"/>
              <w:bottom w:val="single" w:sz="8" w:space="0" w:color="auto"/>
              <w:right w:val="single" w:sz="8" w:space="0" w:color="auto"/>
            </w:tcBorders>
            <w:noWrap/>
            <w:vAlign w:val="center"/>
            <w:hideMark/>
          </w:tcPr>
          <w:p w14:paraId="4CF4F43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C49458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1FC652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AC1ED7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CC0266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528E296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32D6B15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715EA33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26497914"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2EFC710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J. Available Resources 2. Space</w:t>
            </w:r>
          </w:p>
        </w:tc>
        <w:tc>
          <w:tcPr>
            <w:tcW w:w="1017" w:type="dxa"/>
            <w:tcBorders>
              <w:top w:val="nil"/>
              <w:left w:val="nil"/>
              <w:bottom w:val="single" w:sz="8" w:space="0" w:color="auto"/>
              <w:right w:val="single" w:sz="8" w:space="0" w:color="auto"/>
            </w:tcBorders>
            <w:noWrap/>
            <w:vAlign w:val="center"/>
            <w:hideMark/>
          </w:tcPr>
          <w:p w14:paraId="2588F43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20D66D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72F8B9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60BFEB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538B0C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AE21EB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FC0AE9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DF6B07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BDCCEB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30F374F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06DACE7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132FA7E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35F313FE"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6BB6A92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J. Available Resources 3. Materials &amp; Equipment</w:t>
            </w:r>
          </w:p>
        </w:tc>
        <w:tc>
          <w:tcPr>
            <w:tcW w:w="1017" w:type="dxa"/>
            <w:tcBorders>
              <w:top w:val="nil"/>
              <w:left w:val="nil"/>
              <w:bottom w:val="single" w:sz="8" w:space="0" w:color="auto"/>
              <w:right w:val="single" w:sz="8" w:space="0" w:color="auto"/>
            </w:tcBorders>
            <w:noWrap/>
            <w:vAlign w:val="center"/>
            <w:hideMark/>
          </w:tcPr>
          <w:p w14:paraId="5984933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E11630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C11C60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0E718B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CAC0F5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FD4E41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IND</w:t>
            </w:r>
          </w:p>
        </w:tc>
        <w:tc>
          <w:tcPr>
            <w:tcW w:w="1017" w:type="dxa"/>
            <w:tcBorders>
              <w:top w:val="nil"/>
              <w:left w:val="nil"/>
              <w:bottom w:val="single" w:sz="8" w:space="0" w:color="auto"/>
              <w:right w:val="single" w:sz="8" w:space="0" w:color="auto"/>
            </w:tcBorders>
            <w:noWrap/>
            <w:vAlign w:val="center"/>
            <w:hideMark/>
          </w:tcPr>
          <w:p w14:paraId="353FAA7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67A613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FF0E66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57C3F2A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1341E16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61708D8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5CDC73C9"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4952D2D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K. Access to Knowledge &amp; Information</w:t>
            </w:r>
          </w:p>
        </w:tc>
        <w:tc>
          <w:tcPr>
            <w:tcW w:w="1017" w:type="dxa"/>
            <w:tcBorders>
              <w:top w:val="nil"/>
              <w:left w:val="nil"/>
              <w:bottom w:val="single" w:sz="8" w:space="0" w:color="auto"/>
              <w:right w:val="single" w:sz="8" w:space="0" w:color="auto"/>
            </w:tcBorders>
            <w:noWrap/>
            <w:vAlign w:val="center"/>
            <w:hideMark/>
          </w:tcPr>
          <w:p w14:paraId="096F343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0A33A92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AEC2DD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51A70BD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1017" w:type="dxa"/>
            <w:tcBorders>
              <w:top w:val="nil"/>
              <w:left w:val="nil"/>
              <w:bottom w:val="single" w:sz="8" w:space="0" w:color="auto"/>
              <w:right w:val="single" w:sz="8" w:space="0" w:color="auto"/>
            </w:tcBorders>
            <w:noWrap/>
            <w:vAlign w:val="center"/>
            <w:hideMark/>
          </w:tcPr>
          <w:p w14:paraId="107EDBD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DC5075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IND</w:t>
            </w:r>
          </w:p>
        </w:tc>
        <w:tc>
          <w:tcPr>
            <w:tcW w:w="1017" w:type="dxa"/>
            <w:tcBorders>
              <w:top w:val="nil"/>
              <w:left w:val="nil"/>
              <w:bottom w:val="single" w:sz="8" w:space="0" w:color="auto"/>
              <w:right w:val="single" w:sz="8" w:space="0" w:color="auto"/>
            </w:tcBorders>
            <w:noWrap/>
            <w:vAlign w:val="center"/>
            <w:hideMark/>
          </w:tcPr>
          <w:p w14:paraId="3AB8A4C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5897057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34BA956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IND/E</w:t>
            </w:r>
          </w:p>
        </w:tc>
        <w:tc>
          <w:tcPr>
            <w:tcW w:w="1018" w:type="dxa"/>
            <w:tcBorders>
              <w:top w:val="nil"/>
              <w:left w:val="nil"/>
              <w:bottom w:val="single" w:sz="8" w:space="0" w:color="auto"/>
              <w:right w:val="single" w:sz="8" w:space="0" w:color="auto"/>
            </w:tcBorders>
            <w:noWrap/>
            <w:vAlign w:val="center"/>
            <w:hideMark/>
          </w:tcPr>
          <w:p w14:paraId="7501859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795" w:type="dxa"/>
            <w:tcBorders>
              <w:top w:val="nil"/>
              <w:left w:val="nil"/>
              <w:bottom w:val="single" w:sz="8" w:space="0" w:color="auto"/>
              <w:right w:val="single" w:sz="8" w:space="0" w:color="auto"/>
            </w:tcBorders>
            <w:noWrap/>
            <w:vAlign w:val="center"/>
            <w:hideMark/>
          </w:tcPr>
          <w:p w14:paraId="566E425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795" w:type="dxa"/>
            <w:tcBorders>
              <w:top w:val="nil"/>
              <w:left w:val="nil"/>
              <w:bottom w:val="single" w:sz="8" w:space="0" w:color="auto"/>
              <w:right w:val="single" w:sz="8" w:space="0" w:color="auto"/>
            </w:tcBorders>
            <w:noWrap/>
            <w:vAlign w:val="center"/>
            <w:hideMark/>
          </w:tcPr>
          <w:p w14:paraId="5EF44A8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E/B</w:t>
            </w:r>
          </w:p>
        </w:tc>
      </w:tr>
      <w:tr w:rsidR="00EA5718" w:rsidRPr="00E805EA" w14:paraId="54EFC60E" w14:textId="77777777" w:rsidTr="00695DA2">
        <w:trPr>
          <w:trHeight w:val="260"/>
        </w:trPr>
        <w:tc>
          <w:tcPr>
            <w:tcW w:w="14698" w:type="dxa"/>
            <w:gridSpan w:val="14"/>
            <w:tcBorders>
              <w:top w:val="single" w:sz="8" w:space="0" w:color="auto"/>
              <w:left w:val="single" w:sz="8" w:space="0" w:color="auto"/>
              <w:bottom w:val="single" w:sz="8" w:space="0" w:color="auto"/>
              <w:right w:val="single" w:sz="8" w:space="0" w:color="000000"/>
            </w:tcBorders>
            <w:noWrap/>
            <w:vAlign w:val="center"/>
            <w:hideMark/>
          </w:tcPr>
          <w:p w14:paraId="1052D631"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r w:rsidRPr="00E805EA">
              <w:rPr>
                <w:rFonts w:eastAsia="Times New Roman" w:cs="Times New Roman"/>
                <w:b/>
                <w:bCs/>
                <w:kern w:val="0"/>
                <w:sz w:val="20"/>
                <w:szCs w:val="20"/>
                <w:lang w:eastAsia="en-AU"/>
                <w14:ligatures w14:val="none"/>
              </w:rPr>
              <w:t>IV. Individual Domain</w:t>
            </w:r>
          </w:p>
        </w:tc>
      </w:tr>
      <w:tr w:rsidR="00EA5718" w:rsidRPr="00E805EA" w14:paraId="4F7DC8F8" w14:textId="77777777" w:rsidTr="00695DA2">
        <w:trPr>
          <w:gridAfter w:val="1"/>
          <w:wAfter w:w="9" w:type="dxa"/>
          <w:trHeight w:val="260"/>
        </w:trPr>
        <w:tc>
          <w:tcPr>
            <w:tcW w:w="2928" w:type="dxa"/>
            <w:tcBorders>
              <w:top w:val="single" w:sz="4" w:space="0" w:color="auto"/>
              <w:left w:val="single" w:sz="4" w:space="0" w:color="auto"/>
              <w:bottom w:val="single" w:sz="4" w:space="0" w:color="auto"/>
              <w:right w:val="single" w:sz="4" w:space="0" w:color="auto"/>
            </w:tcBorders>
            <w:noWrap/>
            <w:vAlign w:val="center"/>
            <w:hideMark/>
          </w:tcPr>
          <w:p w14:paraId="0D8DE007"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bookmarkStart w:id="0" w:name="RANGE!A48"/>
            <w:r w:rsidRPr="00E805EA">
              <w:rPr>
                <w:rFonts w:eastAsia="Times New Roman" w:cs="Times New Roman"/>
                <w:b/>
                <w:bCs/>
                <w:kern w:val="0"/>
                <w:sz w:val="20"/>
                <w:szCs w:val="20"/>
                <w:lang w:eastAsia="en-AU"/>
                <w14:ligatures w14:val="none"/>
              </w:rPr>
              <w:t>Roles subdomain</w:t>
            </w:r>
            <w:bookmarkEnd w:id="0"/>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16D83753"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r w:rsidRPr="00E805EA">
              <w:rPr>
                <w:rFonts w:eastAsia="Times New Roman" w:cs="Times New Roman"/>
                <w:b/>
                <w:bCs/>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7FCF294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496F05C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433E32C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442E198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37968D8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25C0A8C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6B176BE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7C934AB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single" w:sz="4" w:space="0" w:color="auto"/>
              <w:left w:val="single" w:sz="4" w:space="0" w:color="auto"/>
              <w:bottom w:val="single" w:sz="4" w:space="0" w:color="auto"/>
              <w:right w:val="single" w:sz="4" w:space="0" w:color="auto"/>
            </w:tcBorders>
            <w:noWrap/>
            <w:vAlign w:val="center"/>
            <w:hideMark/>
          </w:tcPr>
          <w:p w14:paraId="39A5571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70C0C9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44CC06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549CEB07" w14:textId="77777777" w:rsidTr="00695DA2">
        <w:trPr>
          <w:gridAfter w:val="1"/>
          <w:wAfter w:w="9" w:type="dxa"/>
          <w:trHeight w:val="260"/>
        </w:trPr>
        <w:tc>
          <w:tcPr>
            <w:tcW w:w="2928" w:type="dxa"/>
            <w:tcBorders>
              <w:top w:val="single" w:sz="4" w:space="0" w:color="auto"/>
              <w:left w:val="single" w:sz="8" w:space="0" w:color="auto"/>
              <w:bottom w:val="single" w:sz="8" w:space="0" w:color="auto"/>
              <w:right w:val="single" w:sz="8" w:space="0" w:color="auto"/>
            </w:tcBorders>
            <w:noWrap/>
            <w:vAlign w:val="center"/>
            <w:hideMark/>
          </w:tcPr>
          <w:p w14:paraId="2793A99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A. High-level Leaders</w:t>
            </w:r>
          </w:p>
        </w:tc>
        <w:tc>
          <w:tcPr>
            <w:tcW w:w="1017" w:type="dxa"/>
            <w:tcBorders>
              <w:top w:val="single" w:sz="4" w:space="0" w:color="auto"/>
              <w:left w:val="nil"/>
              <w:bottom w:val="single" w:sz="8" w:space="0" w:color="auto"/>
              <w:right w:val="single" w:sz="8" w:space="0" w:color="auto"/>
            </w:tcBorders>
            <w:noWrap/>
            <w:vAlign w:val="center"/>
            <w:hideMark/>
          </w:tcPr>
          <w:p w14:paraId="66DEA58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nil"/>
              <w:bottom w:val="single" w:sz="8" w:space="0" w:color="auto"/>
              <w:right w:val="single" w:sz="8" w:space="0" w:color="auto"/>
            </w:tcBorders>
            <w:noWrap/>
            <w:vAlign w:val="center"/>
            <w:hideMark/>
          </w:tcPr>
          <w:p w14:paraId="06802BE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nil"/>
              <w:bottom w:val="single" w:sz="8" w:space="0" w:color="auto"/>
              <w:right w:val="single" w:sz="8" w:space="0" w:color="auto"/>
            </w:tcBorders>
            <w:noWrap/>
            <w:vAlign w:val="center"/>
            <w:hideMark/>
          </w:tcPr>
          <w:p w14:paraId="7E2198F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nil"/>
              <w:bottom w:val="single" w:sz="8" w:space="0" w:color="auto"/>
              <w:right w:val="single" w:sz="8" w:space="0" w:color="auto"/>
            </w:tcBorders>
            <w:noWrap/>
            <w:vAlign w:val="center"/>
            <w:hideMark/>
          </w:tcPr>
          <w:p w14:paraId="69F6C16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single" w:sz="4" w:space="0" w:color="auto"/>
              <w:left w:val="nil"/>
              <w:bottom w:val="single" w:sz="8" w:space="0" w:color="auto"/>
              <w:right w:val="single" w:sz="8" w:space="0" w:color="auto"/>
            </w:tcBorders>
            <w:noWrap/>
            <w:vAlign w:val="center"/>
            <w:hideMark/>
          </w:tcPr>
          <w:p w14:paraId="3A658B2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single" w:sz="4" w:space="0" w:color="auto"/>
              <w:left w:val="nil"/>
              <w:bottom w:val="single" w:sz="8" w:space="0" w:color="auto"/>
              <w:right w:val="single" w:sz="8" w:space="0" w:color="auto"/>
            </w:tcBorders>
            <w:noWrap/>
            <w:vAlign w:val="center"/>
            <w:hideMark/>
          </w:tcPr>
          <w:p w14:paraId="6498BDC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nil"/>
              <w:bottom w:val="single" w:sz="8" w:space="0" w:color="auto"/>
              <w:right w:val="single" w:sz="8" w:space="0" w:color="auto"/>
            </w:tcBorders>
            <w:noWrap/>
            <w:vAlign w:val="center"/>
            <w:hideMark/>
          </w:tcPr>
          <w:p w14:paraId="52B6186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single" w:sz="4" w:space="0" w:color="auto"/>
              <w:left w:val="nil"/>
              <w:bottom w:val="single" w:sz="8" w:space="0" w:color="auto"/>
              <w:right w:val="single" w:sz="8" w:space="0" w:color="auto"/>
            </w:tcBorders>
            <w:noWrap/>
            <w:vAlign w:val="center"/>
            <w:hideMark/>
          </w:tcPr>
          <w:p w14:paraId="2ED2BA0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single" w:sz="4" w:space="0" w:color="auto"/>
              <w:left w:val="nil"/>
              <w:bottom w:val="single" w:sz="8" w:space="0" w:color="auto"/>
              <w:right w:val="single" w:sz="8" w:space="0" w:color="auto"/>
            </w:tcBorders>
            <w:noWrap/>
            <w:vAlign w:val="center"/>
            <w:hideMark/>
          </w:tcPr>
          <w:p w14:paraId="65366DA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1018" w:type="dxa"/>
            <w:tcBorders>
              <w:top w:val="single" w:sz="4" w:space="0" w:color="auto"/>
              <w:left w:val="nil"/>
              <w:bottom w:val="single" w:sz="8" w:space="0" w:color="auto"/>
              <w:right w:val="single" w:sz="8" w:space="0" w:color="auto"/>
            </w:tcBorders>
            <w:noWrap/>
            <w:vAlign w:val="center"/>
            <w:hideMark/>
          </w:tcPr>
          <w:p w14:paraId="7418E5A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single" w:sz="4" w:space="0" w:color="auto"/>
              <w:left w:val="nil"/>
              <w:bottom w:val="single" w:sz="8" w:space="0" w:color="auto"/>
              <w:right w:val="single" w:sz="8" w:space="0" w:color="auto"/>
            </w:tcBorders>
            <w:noWrap/>
            <w:vAlign w:val="center"/>
            <w:hideMark/>
          </w:tcPr>
          <w:p w14:paraId="7A2FE10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single" w:sz="4" w:space="0" w:color="auto"/>
              <w:left w:val="nil"/>
              <w:bottom w:val="single" w:sz="8" w:space="0" w:color="auto"/>
              <w:right w:val="single" w:sz="8" w:space="0" w:color="auto"/>
            </w:tcBorders>
            <w:noWrap/>
            <w:vAlign w:val="center"/>
            <w:hideMark/>
          </w:tcPr>
          <w:p w14:paraId="19D9D3B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5F6AA245"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22F13E9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 Mid-level Leaders</w:t>
            </w:r>
          </w:p>
        </w:tc>
        <w:tc>
          <w:tcPr>
            <w:tcW w:w="1017" w:type="dxa"/>
            <w:tcBorders>
              <w:top w:val="nil"/>
              <w:left w:val="nil"/>
              <w:bottom w:val="single" w:sz="8" w:space="0" w:color="auto"/>
              <w:right w:val="single" w:sz="8" w:space="0" w:color="auto"/>
            </w:tcBorders>
            <w:noWrap/>
            <w:vAlign w:val="center"/>
            <w:hideMark/>
          </w:tcPr>
          <w:p w14:paraId="1BF9FE0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093BCC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EBDA41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C4BD32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33EF603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14C20D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094845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CA4D15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A0011E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0FBCC60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5806E4D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1B852F0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5D6613C6"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18E012C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C. Opinion Leaders</w:t>
            </w:r>
          </w:p>
        </w:tc>
        <w:tc>
          <w:tcPr>
            <w:tcW w:w="1017" w:type="dxa"/>
            <w:tcBorders>
              <w:top w:val="nil"/>
              <w:left w:val="nil"/>
              <w:bottom w:val="single" w:sz="8" w:space="0" w:color="auto"/>
              <w:right w:val="single" w:sz="8" w:space="0" w:color="auto"/>
            </w:tcBorders>
            <w:noWrap/>
            <w:vAlign w:val="center"/>
            <w:hideMark/>
          </w:tcPr>
          <w:p w14:paraId="673D0A5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BC3D38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297976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C98E3D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069DEF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89B691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D1C978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CED60D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9A919C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274FDDD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3DFF1B9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7ED21B1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3E37DBA2"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30118BA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D. Implementation Facilitators</w:t>
            </w:r>
          </w:p>
        </w:tc>
        <w:tc>
          <w:tcPr>
            <w:tcW w:w="1017" w:type="dxa"/>
            <w:tcBorders>
              <w:top w:val="nil"/>
              <w:left w:val="nil"/>
              <w:bottom w:val="single" w:sz="8" w:space="0" w:color="auto"/>
              <w:right w:val="single" w:sz="8" w:space="0" w:color="auto"/>
            </w:tcBorders>
            <w:noWrap/>
            <w:vAlign w:val="center"/>
            <w:hideMark/>
          </w:tcPr>
          <w:p w14:paraId="2C26DDF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A1DCF8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4AE56F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F4BFA8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0D800D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9A4F74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8AEF0A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A520CC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8C21D2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29E4D3E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4AA23F5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4D6531E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5B416074"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7FF1AD9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 Implementation Leads</w:t>
            </w:r>
          </w:p>
        </w:tc>
        <w:tc>
          <w:tcPr>
            <w:tcW w:w="1017" w:type="dxa"/>
            <w:tcBorders>
              <w:top w:val="nil"/>
              <w:left w:val="nil"/>
              <w:bottom w:val="single" w:sz="8" w:space="0" w:color="auto"/>
              <w:right w:val="single" w:sz="8" w:space="0" w:color="auto"/>
            </w:tcBorders>
            <w:noWrap/>
            <w:vAlign w:val="center"/>
            <w:hideMark/>
          </w:tcPr>
          <w:p w14:paraId="759D6E9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3A8970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5B7EC3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BED1A8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21F50C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66AFB2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131A94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9373BB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6F9D2A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39138F2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3E67013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10A66A1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69E42C9E"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761E296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lastRenderedPageBreak/>
              <w:t>F. Implementation Team Members</w:t>
            </w:r>
          </w:p>
        </w:tc>
        <w:tc>
          <w:tcPr>
            <w:tcW w:w="1017" w:type="dxa"/>
            <w:tcBorders>
              <w:top w:val="nil"/>
              <w:left w:val="nil"/>
              <w:bottom w:val="single" w:sz="8" w:space="0" w:color="auto"/>
              <w:right w:val="single" w:sz="8" w:space="0" w:color="auto"/>
            </w:tcBorders>
            <w:noWrap/>
            <w:vAlign w:val="center"/>
            <w:hideMark/>
          </w:tcPr>
          <w:p w14:paraId="7E26C6B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0A1DE7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CDFD3B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1CB046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475B2B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25636F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087F18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A48D62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74C6C6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39E7D49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0DD41DB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1D83F1E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1EA84A89"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7190935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G. Other Implementation Support</w:t>
            </w:r>
          </w:p>
        </w:tc>
        <w:tc>
          <w:tcPr>
            <w:tcW w:w="1017" w:type="dxa"/>
            <w:tcBorders>
              <w:top w:val="nil"/>
              <w:left w:val="nil"/>
              <w:bottom w:val="single" w:sz="8" w:space="0" w:color="auto"/>
              <w:right w:val="single" w:sz="8" w:space="0" w:color="auto"/>
            </w:tcBorders>
            <w:noWrap/>
            <w:vAlign w:val="center"/>
            <w:hideMark/>
          </w:tcPr>
          <w:p w14:paraId="5271910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9D58F5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0E8AF4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99848B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22AC19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D50A1C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95B41C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CF7847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EA208A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29338BD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3988C3E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4ED00DA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34A661D7"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39402A3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H. Innovation Deliverers</w:t>
            </w:r>
          </w:p>
        </w:tc>
        <w:tc>
          <w:tcPr>
            <w:tcW w:w="1017" w:type="dxa"/>
            <w:tcBorders>
              <w:top w:val="nil"/>
              <w:left w:val="nil"/>
              <w:bottom w:val="single" w:sz="8" w:space="0" w:color="auto"/>
              <w:right w:val="single" w:sz="8" w:space="0" w:color="auto"/>
            </w:tcBorders>
            <w:noWrap/>
            <w:vAlign w:val="center"/>
            <w:hideMark/>
          </w:tcPr>
          <w:p w14:paraId="6DA0152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159956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4C6390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387D2B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1017" w:type="dxa"/>
            <w:tcBorders>
              <w:top w:val="nil"/>
              <w:left w:val="nil"/>
              <w:bottom w:val="single" w:sz="8" w:space="0" w:color="auto"/>
              <w:right w:val="single" w:sz="8" w:space="0" w:color="auto"/>
            </w:tcBorders>
            <w:noWrap/>
            <w:vAlign w:val="center"/>
            <w:hideMark/>
          </w:tcPr>
          <w:p w14:paraId="1CAB56E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74328E8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2928F0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B8521F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D7492D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1C33007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6BA61A2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5E45BE6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23720255"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6E04489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I. Innovation Recipients</w:t>
            </w:r>
          </w:p>
        </w:tc>
        <w:tc>
          <w:tcPr>
            <w:tcW w:w="1017" w:type="dxa"/>
            <w:tcBorders>
              <w:top w:val="nil"/>
              <w:left w:val="nil"/>
              <w:bottom w:val="single" w:sz="8" w:space="0" w:color="auto"/>
              <w:right w:val="single" w:sz="8" w:space="0" w:color="auto"/>
            </w:tcBorders>
            <w:noWrap/>
            <w:vAlign w:val="center"/>
            <w:hideMark/>
          </w:tcPr>
          <w:p w14:paraId="3561169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8AC0A3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B1214F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FBB07C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526DC3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EDA684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BDEED8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24AC1B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1017" w:type="dxa"/>
            <w:tcBorders>
              <w:top w:val="nil"/>
              <w:left w:val="nil"/>
              <w:bottom w:val="single" w:sz="8" w:space="0" w:color="auto"/>
              <w:right w:val="single" w:sz="8" w:space="0" w:color="auto"/>
            </w:tcBorders>
            <w:noWrap/>
            <w:vAlign w:val="center"/>
            <w:hideMark/>
          </w:tcPr>
          <w:p w14:paraId="48F5438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042C233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2C4F4C3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792BE15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r>
      <w:tr w:rsidR="00EA5718" w:rsidRPr="00E805EA" w14:paraId="016B2971"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67D0446D"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r w:rsidRPr="00E805EA">
              <w:rPr>
                <w:rFonts w:eastAsia="Times New Roman" w:cs="Times New Roman"/>
                <w:b/>
                <w:bCs/>
                <w:kern w:val="0"/>
                <w:sz w:val="20"/>
                <w:szCs w:val="20"/>
                <w:lang w:eastAsia="en-AU"/>
                <w14:ligatures w14:val="none"/>
              </w:rPr>
              <w:t>Characteristics subdomain</w:t>
            </w:r>
          </w:p>
        </w:tc>
        <w:tc>
          <w:tcPr>
            <w:tcW w:w="1017" w:type="dxa"/>
            <w:tcBorders>
              <w:top w:val="nil"/>
              <w:left w:val="nil"/>
              <w:bottom w:val="single" w:sz="8" w:space="0" w:color="auto"/>
              <w:right w:val="single" w:sz="8" w:space="0" w:color="auto"/>
            </w:tcBorders>
            <w:noWrap/>
            <w:vAlign w:val="center"/>
            <w:hideMark/>
          </w:tcPr>
          <w:p w14:paraId="3BDE09BA"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r w:rsidRPr="00E805EA">
              <w:rPr>
                <w:rFonts w:eastAsia="Times New Roman" w:cs="Times New Roman"/>
                <w:b/>
                <w:bCs/>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027EF4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7132DF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5D6446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80AF2B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70D50E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4E4CD1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89D914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FDC008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060E094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63878DE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625C13A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22F676E5"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07218EE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A. Need</w:t>
            </w:r>
          </w:p>
        </w:tc>
        <w:tc>
          <w:tcPr>
            <w:tcW w:w="1017" w:type="dxa"/>
            <w:tcBorders>
              <w:top w:val="nil"/>
              <w:left w:val="nil"/>
              <w:bottom w:val="single" w:sz="8" w:space="0" w:color="auto"/>
              <w:right w:val="single" w:sz="8" w:space="0" w:color="auto"/>
            </w:tcBorders>
            <w:noWrap/>
            <w:vAlign w:val="center"/>
            <w:hideMark/>
          </w:tcPr>
          <w:p w14:paraId="2D72CB0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7E435A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1017" w:type="dxa"/>
            <w:tcBorders>
              <w:top w:val="nil"/>
              <w:left w:val="nil"/>
              <w:bottom w:val="single" w:sz="8" w:space="0" w:color="auto"/>
              <w:right w:val="single" w:sz="8" w:space="0" w:color="auto"/>
            </w:tcBorders>
            <w:noWrap/>
            <w:vAlign w:val="center"/>
            <w:hideMark/>
          </w:tcPr>
          <w:p w14:paraId="78EB494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566354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1017" w:type="dxa"/>
            <w:tcBorders>
              <w:top w:val="nil"/>
              <w:left w:val="nil"/>
              <w:bottom w:val="single" w:sz="8" w:space="0" w:color="auto"/>
              <w:right w:val="single" w:sz="8" w:space="0" w:color="auto"/>
            </w:tcBorders>
            <w:noWrap/>
            <w:vAlign w:val="center"/>
            <w:hideMark/>
          </w:tcPr>
          <w:p w14:paraId="6D17450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0C0F69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5C0C3D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F26DA4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0911D0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2A136EC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468DD54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795" w:type="dxa"/>
            <w:tcBorders>
              <w:top w:val="nil"/>
              <w:left w:val="nil"/>
              <w:bottom w:val="single" w:sz="8" w:space="0" w:color="auto"/>
              <w:right w:val="single" w:sz="8" w:space="0" w:color="auto"/>
            </w:tcBorders>
            <w:noWrap/>
            <w:vAlign w:val="center"/>
            <w:hideMark/>
          </w:tcPr>
          <w:p w14:paraId="4A3D0BB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E/B</w:t>
            </w:r>
          </w:p>
        </w:tc>
      </w:tr>
      <w:tr w:rsidR="00EA5718" w:rsidRPr="00E805EA" w14:paraId="0D97F817"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643BF0C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 Capability</w:t>
            </w:r>
          </w:p>
        </w:tc>
        <w:tc>
          <w:tcPr>
            <w:tcW w:w="1017" w:type="dxa"/>
            <w:tcBorders>
              <w:top w:val="nil"/>
              <w:left w:val="nil"/>
              <w:bottom w:val="single" w:sz="8" w:space="0" w:color="auto"/>
              <w:right w:val="single" w:sz="8" w:space="0" w:color="auto"/>
            </w:tcBorders>
            <w:noWrap/>
            <w:vAlign w:val="center"/>
            <w:hideMark/>
          </w:tcPr>
          <w:p w14:paraId="6A8FF37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2F7C879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E/B</w:t>
            </w:r>
          </w:p>
        </w:tc>
        <w:tc>
          <w:tcPr>
            <w:tcW w:w="1017" w:type="dxa"/>
            <w:tcBorders>
              <w:top w:val="nil"/>
              <w:left w:val="nil"/>
              <w:bottom w:val="single" w:sz="8" w:space="0" w:color="auto"/>
              <w:right w:val="single" w:sz="8" w:space="0" w:color="auto"/>
            </w:tcBorders>
            <w:noWrap/>
            <w:vAlign w:val="center"/>
            <w:hideMark/>
          </w:tcPr>
          <w:p w14:paraId="576A270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E6952A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99583B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7EB37F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5CF87F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5A05BF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3F4B38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1018" w:type="dxa"/>
            <w:tcBorders>
              <w:top w:val="nil"/>
              <w:left w:val="nil"/>
              <w:bottom w:val="single" w:sz="8" w:space="0" w:color="auto"/>
              <w:right w:val="single" w:sz="8" w:space="0" w:color="auto"/>
            </w:tcBorders>
            <w:noWrap/>
            <w:vAlign w:val="center"/>
            <w:hideMark/>
          </w:tcPr>
          <w:p w14:paraId="6D98F12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795" w:type="dxa"/>
            <w:tcBorders>
              <w:top w:val="nil"/>
              <w:left w:val="nil"/>
              <w:bottom w:val="single" w:sz="8" w:space="0" w:color="auto"/>
              <w:right w:val="single" w:sz="8" w:space="0" w:color="auto"/>
            </w:tcBorders>
            <w:noWrap/>
            <w:vAlign w:val="center"/>
            <w:hideMark/>
          </w:tcPr>
          <w:p w14:paraId="1F674EB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E/B</w:t>
            </w:r>
          </w:p>
        </w:tc>
        <w:tc>
          <w:tcPr>
            <w:tcW w:w="795" w:type="dxa"/>
            <w:tcBorders>
              <w:top w:val="nil"/>
              <w:left w:val="nil"/>
              <w:bottom w:val="single" w:sz="8" w:space="0" w:color="auto"/>
              <w:right w:val="single" w:sz="8" w:space="0" w:color="auto"/>
            </w:tcBorders>
            <w:noWrap/>
            <w:vAlign w:val="center"/>
            <w:hideMark/>
          </w:tcPr>
          <w:p w14:paraId="5943802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5507B0ED"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1A154C5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C. Opportunity</w:t>
            </w:r>
          </w:p>
        </w:tc>
        <w:tc>
          <w:tcPr>
            <w:tcW w:w="1017" w:type="dxa"/>
            <w:tcBorders>
              <w:top w:val="nil"/>
              <w:left w:val="nil"/>
              <w:bottom w:val="single" w:sz="8" w:space="0" w:color="auto"/>
              <w:right w:val="single" w:sz="8" w:space="0" w:color="auto"/>
            </w:tcBorders>
            <w:noWrap/>
            <w:vAlign w:val="center"/>
            <w:hideMark/>
          </w:tcPr>
          <w:p w14:paraId="3E1F8CF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B6F98E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349A01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A8FB22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5B3530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1017" w:type="dxa"/>
            <w:tcBorders>
              <w:top w:val="nil"/>
              <w:left w:val="nil"/>
              <w:bottom w:val="single" w:sz="8" w:space="0" w:color="auto"/>
              <w:right w:val="single" w:sz="8" w:space="0" w:color="auto"/>
            </w:tcBorders>
            <w:noWrap/>
            <w:vAlign w:val="center"/>
            <w:hideMark/>
          </w:tcPr>
          <w:p w14:paraId="1B85C00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52405F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205842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8ABF1F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676F294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2E8EE29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3A972F8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7C2E15A0"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231B4E3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D. Motivation</w:t>
            </w:r>
          </w:p>
        </w:tc>
        <w:tc>
          <w:tcPr>
            <w:tcW w:w="1017" w:type="dxa"/>
            <w:tcBorders>
              <w:top w:val="nil"/>
              <w:left w:val="nil"/>
              <w:bottom w:val="single" w:sz="8" w:space="0" w:color="auto"/>
              <w:right w:val="single" w:sz="8" w:space="0" w:color="auto"/>
            </w:tcBorders>
            <w:noWrap/>
            <w:vAlign w:val="center"/>
            <w:hideMark/>
          </w:tcPr>
          <w:p w14:paraId="6995415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DF895E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49A821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67DDD1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59867D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2D3A54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C7955D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5DFBF8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3C25E8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12B1306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329A53E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795" w:type="dxa"/>
            <w:tcBorders>
              <w:top w:val="nil"/>
              <w:left w:val="nil"/>
              <w:bottom w:val="single" w:sz="8" w:space="0" w:color="auto"/>
              <w:right w:val="single" w:sz="8" w:space="0" w:color="auto"/>
            </w:tcBorders>
            <w:noWrap/>
            <w:vAlign w:val="center"/>
            <w:hideMark/>
          </w:tcPr>
          <w:p w14:paraId="6590B9A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r>
      <w:tr w:rsidR="00EA5718" w:rsidRPr="00E805EA" w14:paraId="225CD968" w14:textId="77777777" w:rsidTr="00695DA2">
        <w:trPr>
          <w:trHeight w:val="260"/>
        </w:trPr>
        <w:tc>
          <w:tcPr>
            <w:tcW w:w="14698" w:type="dxa"/>
            <w:gridSpan w:val="14"/>
            <w:tcBorders>
              <w:top w:val="single" w:sz="8" w:space="0" w:color="auto"/>
              <w:left w:val="single" w:sz="8" w:space="0" w:color="auto"/>
              <w:bottom w:val="single" w:sz="8" w:space="0" w:color="auto"/>
              <w:right w:val="single" w:sz="8" w:space="0" w:color="000000"/>
            </w:tcBorders>
            <w:noWrap/>
            <w:vAlign w:val="center"/>
            <w:hideMark/>
          </w:tcPr>
          <w:p w14:paraId="0F00878D" w14:textId="77777777" w:rsidR="00EA5718" w:rsidRPr="00E805EA" w:rsidRDefault="00EA5718" w:rsidP="00695DA2">
            <w:pPr>
              <w:spacing w:after="0" w:line="480" w:lineRule="auto"/>
              <w:rPr>
                <w:rFonts w:eastAsia="Times New Roman" w:cs="Times New Roman"/>
                <w:b/>
                <w:bCs/>
                <w:kern w:val="0"/>
                <w:sz w:val="20"/>
                <w:szCs w:val="20"/>
                <w:lang w:eastAsia="en-AU"/>
                <w14:ligatures w14:val="none"/>
              </w:rPr>
            </w:pPr>
            <w:r w:rsidRPr="00E805EA">
              <w:rPr>
                <w:rFonts w:eastAsia="Times New Roman" w:cs="Times New Roman"/>
                <w:b/>
                <w:bCs/>
                <w:kern w:val="0"/>
                <w:sz w:val="20"/>
                <w:szCs w:val="20"/>
                <w:lang w:eastAsia="en-AU"/>
                <w14:ligatures w14:val="none"/>
              </w:rPr>
              <w:t>V. Implementation Process domain</w:t>
            </w:r>
            <w:r w:rsidRPr="00E805EA">
              <w:rPr>
                <w:rFonts w:eastAsia="Times New Roman" w:cs="Times New Roman"/>
                <w:kern w:val="0"/>
                <w:sz w:val="20"/>
                <w:szCs w:val="20"/>
                <w:lang w:eastAsia="en-AU"/>
                <w14:ligatures w14:val="none"/>
              </w:rPr>
              <w:t> </w:t>
            </w:r>
          </w:p>
        </w:tc>
      </w:tr>
      <w:tr w:rsidR="00EA5718" w:rsidRPr="00E805EA" w14:paraId="31502D52"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5F0D329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A. Teaming</w:t>
            </w:r>
          </w:p>
        </w:tc>
        <w:tc>
          <w:tcPr>
            <w:tcW w:w="1017" w:type="dxa"/>
            <w:tcBorders>
              <w:top w:val="nil"/>
              <w:left w:val="nil"/>
              <w:bottom w:val="single" w:sz="8" w:space="0" w:color="auto"/>
              <w:right w:val="single" w:sz="8" w:space="0" w:color="auto"/>
            </w:tcBorders>
            <w:noWrap/>
            <w:vAlign w:val="center"/>
            <w:hideMark/>
          </w:tcPr>
          <w:p w14:paraId="1859989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040211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74149D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EBA8D9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5D643E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7F7C64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77EE8E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ABA1F4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14F424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08ADB8C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0B96FCE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3A718D8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25A79487"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6BE7671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 Assessing Needs</w:t>
            </w:r>
          </w:p>
        </w:tc>
        <w:tc>
          <w:tcPr>
            <w:tcW w:w="1017" w:type="dxa"/>
            <w:tcBorders>
              <w:top w:val="nil"/>
              <w:left w:val="nil"/>
              <w:bottom w:val="single" w:sz="8" w:space="0" w:color="auto"/>
              <w:right w:val="single" w:sz="8" w:space="0" w:color="auto"/>
            </w:tcBorders>
            <w:noWrap/>
            <w:vAlign w:val="center"/>
            <w:hideMark/>
          </w:tcPr>
          <w:p w14:paraId="276C034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5C68DB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D38686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80ACC4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14B9FD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D4042C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54F1BF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6F1CC9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542BD9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0C6FD93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39ECF5E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52A1D65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70E52F47"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28F9D43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 Assessing Needs 1. Innovation Deliverers</w:t>
            </w:r>
          </w:p>
        </w:tc>
        <w:tc>
          <w:tcPr>
            <w:tcW w:w="1017" w:type="dxa"/>
            <w:tcBorders>
              <w:top w:val="nil"/>
              <w:left w:val="nil"/>
              <w:bottom w:val="single" w:sz="8" w:space="0" w:color="auto"/>
              <w:right w:val="single" w:sz="8" w:space="0" w:color="auto"/>
            </w:tcBorders>
            <w:noWrap/>
            <w:vAlign w:val="center"/>
            <w:hideMark/>
          </w:tcPr>
          <w:p w14:paraId="134FEFC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CAF0B1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2499B7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CDD247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ACD41C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F61208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C29751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D7EE1D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7AA6B5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1FE5B79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4AC1B9E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0506CCA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22B3A67B"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23539B2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 Assessing Needs 2. Innovation Recipients</w:t>
            </w:r>
          </w:p>
        </w:tc>
        <w:tc>
          <w:tcPr>
            <w:tcW w:w="1017" w:type="dxa"/>
            <w:tcBorders>
              <w:top w:val="nil"/>
              <w:left w:val="nil"/>
              <w:bottom w:val="single" w:sz="8" w:space="0" w:color="auto"/>
              <w:right w:val="single" w:sz="8" w:space="0" w:color="auto"/>
            </w:tcBorders>
            <w:noWrap/>
            <w:vAlign w:val="center"/>
            <w:hideMark/>
          </w:tcPr>
          <w:p w14:paraId="5972D67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59B7EA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955E50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F40A8D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E99414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869209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4145A3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BD682A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F5FAFE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74EC7D0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2F8520E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214D048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r>
      <w:tr w:rsidR="00EA5718" w:rsidRPr="00E805EA" w14:paraId="7EF68E18"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610684B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C. Assessing Context</w:t>
            </w:r>
          </w:p>
        </w:tc>
        <w:tc>
          <w:tcPr>
            <w:tcW w:w="1017" w:type="dxa"/>
            <w:tcBorders>
              <w:top w:val="nil"/>
              <w:left w:val="nil"/>
              <w:bottom w:val="single" w:sz="8" w:space="0" w:color="auto"/>
              <w:right w:val="single" w:sz="8" w:space="0" w:color="auto"/>
            </w:tcBorders>
            <w:noWrap/>
            <w:vAlign w:val="center"/>
            <w:hideMark/>
          </w:tcPr>
          <w:p w14:paraId="521D432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7A5381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8664BF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77CE24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D01835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E17F69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85B1CB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A68DAD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39F4AF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210B7A5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50610D3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36448D8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66FF6795"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53B619F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lastRenderedPageBreak/>
              <w:t>D. Planning</w:t>
            </w:r>
          </w:p>
        </w:tc>
        <w:tc>
          <w:tcPr>
            <w:tcW w:w="1017" w:type="dxa"/>
            <w:tcBorders>
              <w:top w:val="nil"/>
              <w:left w:val="nil"/>
              <w:bottom w:val="single" w:sz="8" w:space="0" w:color="auto"/>
              <w:right w:val="single" w:sz="8" w:space="0" w:color="auto"/>
            </w:tcBorders>
            <w:noWrap/>
            <w:vAlign w:val="center"/>
            <w:hideMark/>
          </w:tcPr>
          <w:p w14:paraId="0C0E09B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B</w:t>
            </w:r>
          </w:p>
        </w:tc>
        <w:tc>
          <w:tcPr>
            <w:tcW w:w="1017" w:type="dxa"/>
            <w:tcBorders>
              <w:top w:val="nil"/>
              <w:left w:val="nil"/>
              <w:bottom w:val="single" w:sz="8" w:space="0" w:color="auto"/>
              <w:right w:val="single" w:sz="8" w:space="0" w:color="auto"/>
            </w:tcBorders>
            <w:noWrap/>
            <w:vAlign w:val="center"/>
            <w:hideMark/>
          </w:tcPr>
          <w:p w14:paraId="1196AEA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IND</w:t>
            </w:r>
          </w:p>
        </w:tc>
        <w:tc>
          <w:tcPr>
            <w:tcW w:w="1017" w:type="dxa"/>
            <w:tcBorders>
              <w:top w:val="nil"/>
              <w:left w:val="nil"/>
              <w:bottom w:val="single" w:sz="8" w:space="0" w:color="auto"/>
              <w:right w:val="single" w:sz="8" w:space="0" w:color="auto"/>
            </w:tcBorders>
            <w:noWrap/>
            <w:vAlign w:val="center"/>
            <w:hideMark/>
          </w:tcPr>
          <w:p w14:paraId="5CB7375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BD2524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EAA5F0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90D750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44F585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2FC266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E5AAE8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57E6AB8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795" w:type="dxa"/>
            <w:tcBorders>
              <w:top w:val="nil"/>
              <w:left w:val="nil"/>
              <w:bottom w:val="single" w:sz="8" w:space="0" w:color="auto"/>
              <w:right w:val="single" w:sz="8" w:space="0" w:color="auto"/>
            </w:tcBorders>
            <w:noWrap/>
            <w:vAlign w:val="center"/>
            <w:hideMark/>
          </w:tcPr>
          <w:p w14:paraId="474FAAF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E/B</w:t>
            </w:r>
          </w:p>
        </w:tc>
        <w:tc>
          <w:tcPr>
            <w:tcW w:w="795" w:type="dxa"/>
            <w:tcBorders>
              <w:top w:val="nil"/>
              <w:left w:val="nil"/>
              <w:bottom w:val="single" w:sz="8" w:space="0" w:color="auto"/>
              <w:right w:val="single" w:sz="8" w:space="0" w:color="auto"/>
            </w:tcBorders>
            <w:noWrap/>
            <w:vAlign w:val="center"/>
            <w:hideMark/>
          </w:tcPr>
          <w:p w14:paraId="565DC94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r>
      <w:tr w:rsidR="00EA5718" w:rsidRPr="00E805EA" w14:paraId="2005F7FB"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6F35A13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 Tailoring Strategies</w:t>
            </w:r>
          </w:p>
        </w:tc>
        <w:tc>
          <w:tcPr>
            <w:tcW w:w="1017" w:type="dxa"/>
            <w:tcBorders>
              <w:top w:val="nil"/>
              <w:left w:val="nil"/>
              <w:bottom w:val="single" w:sz="8" w:space="0" w:color="auto"/>
              <w:right w:val="single" w:sz="8" w:space="0" w:color="auto"/>
            </w:tcBorders>
            <w:noWrap/>
            <w:vAlign w:val="center"/>
            <w:hideMark/>
          </w:tcPr>
          <w:p w14:paraId="7776658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4223F9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IND/B</w:t>
            </w:r>
          </w:p>
        </w:tc>
        <w:tc>
          <w:tcPr>
            <w:tcW w:w="1017" w:type="dxa"/>
            <w:tcBorders>
              <w:top w:val="nil"/>
              <w:left w:val="nil"/>
              <w:bottom w:val="single" w:sz="8" w:space="0" w:color="auto"/>
              <w:right w:val="single" w:sz="8" w:space="0" w:color="auto"/>
            </w:tcBorders>
            <w:noWrap/>
            <w:vAlign w:val="center"/>
            <w:hideMark/>
          </w:tcPr>
          <w:p w14:paraId="00ED6ED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2FC163A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917DC3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367652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0A0A2D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D92B74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08DF95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11A38AC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4A10884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7747FEC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3DCA6062"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20070A0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F. Engaging</w:t>
            </w:r>
          </w:p>
        </w:tc>
        <w:tc>
          <w:tcPr>
            <w:tcW w:w="1017" w:type="dxa"/>
            <w:tcBorders>
              <w:top w:val="nil"/>
              <w:left w:val="nil"/>
              <w:bottom w:val="single" w:sz="8" w:space="0" w:color="auto"/>
              <w:right w:val="single" w:sz="8" w:space="0" w:color="auto"/>
            </w:tcBorders>
            <w:noWrap/>
            <w:vAlign w:val="center"/>
            <w:hideMark/>
          </w:tcPr>
          <w:p w14:paraId="4917E6E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5025FF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728997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B93508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D861C8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D00F85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9446CF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114F22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B9ACBB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0C86D80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795" w:type="dxa"/>
            <w:tcBorders>
              <w:top w:val="nil"/>
              <w:left w:val="nil"/>
              <w:bottom w:val="single" w:sz="8" w:space="0" w:color="auto"/>
              <w:right w:val="single" w:sz="8" w:space="0" w:color="auto"/>
            </w:tcBorders>
            <w:noWrap/>
            <w:vAlign w:val="center"/>
            <w:hideMark/>
          </w:tcPr>
          <w:p w14:paraId="2C1A00C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795" w:type="dxa"/>
            <w:tcBorders>
              <w:top w:val="nil"/>
              <w:left w:val="nil"/>
              <w:bottom w:val="single" w:sz="8" w:space="0" w:color="auto"/>
              <w:right w:val="single" w:sz="8" w:space="0" w:color="auto"/>
            </w:tcBorders>
            <w:noWrap/>
            <w:vAlign w:val="center"/>
            <w:hideMark/>
          </w:tcPr>
          <w:p w14:paraId="7C9D68C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073F5337"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17E0564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F. Engaging 1. Innovation Deliverers</w:t>
            </w:r>
          </w:p>
        </w:tc>
        <w:tc>
          <w:tcPr>
            <w:tcW w:w="1017" w:type="dxa"/>
            <w:tcBorders>
              <w:top w:val="nil"/>
              <w:left w:val="nil"/>
              <w:bottom w:val="single" w:sz="8" w:space="0" w:color="auto"/>
              <w:right w:val="single" w:sz="8" w:space="0" w:color="auto"/>
            </w:tcBorders>
            <w:noWrap/>
            <w:vAlign w:val="center"/>
            <w:hideMark/>
          </w:tcPr>
          <w:p w14:paraId="145A06D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CC4DF9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7C25EE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6BF7C7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B17A69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55DFCB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1B5C65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587A03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F1B6F2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5A83CB9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0D27128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795" w:type="dxa"/>
            <w:tcBorders>
              <w:top w:val="nil"/>
              <w:left w:val="nil"/>
              <w:bottom w:val="single" w:sz="8" w:space="0" w:color="auto"/>
              <w:right w:val="single" w:sz="8" w:space="0" w:color="auto"/>
            </w:tcBorders>
            <w:noWrap/>
            <w:vAlign w:val="center"/>
            <w:hideMark/>
          </w:tcPr>
          <w:p w14:paraId="2EFEFD1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7F612326"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236816E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F. Engaging 2. Innovation Recipients</w:t>
            </w:r>
          </w:p>
        </w:tc>
        <w:tc>
          <w:tcPr>
            <w:tcW w:w="1017" w:type="dxa"/>
            <w:tcBorders>
              <w:top w:val="nil"/>
              <w:left w:val="nil"/>
              <w:bottom w:val="single" w:sz="8" w:space="0" w:color="auto"/>
              <w:right w:val="single" w:sz="8" w:space="0" w:color="auto"/>
            </w:tcBorders>
            <w:noWrap/>
            <w:vAlign w:val="center"/>
            <w:hideMark/>
          </w:tcPr>
          <w:p w14:paraId="6B42B4E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7922720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IND/B</w:t>
            </w:r>
          </w:p>
        </w:tc>
        <w:tc>
          <w:tcPr>
            <w:tcW w:w="1017" w:type="dxa"/>
            <w:tcBorders>
              <w:top w:val="nil"/>
              <w:left w:val="nil"/>
              <w:bottom w:val="single" w:sz="8" w:space="0" w:color="auto"/>
              <w:right w:val="single" w:sz="8" w:space="0" w:color="auto"/>
            </w:tcBorders>
            <w:noWrap/>
            <w:vAlign w:val="center"/>
            <w:hideMark/>
          </w:tcPr>
          <w:p w14:paraId="397D89A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2015AE8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7AD5E82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nil"/>
              <w:left w:val="nil"/>
              <w:bottom w:val="single" w:sz="8" w:space="0" w:color="auto"/>
              <w:right w:val="single" w:sz="8" w:space="0" w:color="auto"/>
            </w:tcBorders>
            <w:noWrap/>
            <w:vAlign w:val="center"/>
            <w:hideMark/>
          </w:tcPr>
          <w:p w14:paraId="7B38225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3896AE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9D6BB9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DE6847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0F758EF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2BF9A42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231BDFB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21A47E50"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4C8E5C3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G. Doing</w:t>
            </w:r>
          </w:p>
        </w:tc>
        <w:tc>
          <w:tcPr>
            <w:tcW w:w="1017" w:type="dxa"/>
            <w:tcBorders>
              <w:top w:val="nil"/>
              <w:left w:val="nil"/>
              <w:bottom w:val="single" w:sz="8" w:space="0" w:color="auto"/>
              <w:right w:val="single" w:sz="8" w:space="0" w:color="auto"/>
            </w:tcBorders>
            <w:noWrap/>
            <w:vAlign w:val="center"/>
            <w:hideMark/>
          </w:tcPr>
          <w:p w14:paraId="0C73B98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EA0BE2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07AB45F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0A7FB3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75DF2D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A3A8F0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38DE6B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5D8FF4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0C5355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089CCE9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02AEF56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0D08B21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77A035F5" w14:textId="77777777" w:rsidTr="00695DA2">
        <w:trPr>
          <w:gridAfter w:val="1"/>
          <w:wAfter w:w="9" w:type="dxa"/>
          <w:trHeight w:val="260"/>
        </w:trPr>
        <w:tc>
          <w:tcPr>
            <w:tcW w:w="2928" w:type="dxa"/>
            <w:tcBorders>
              <w:top w:val="nil"/>
              <w:left w:val="single" w:sz="8" w:space="0" w:color="auto"/>
              <w:bottom w:val="single" w:sz="4" w:space="0" w:color="auto"/>
              <w:right w:val="single" w:sz="8" w:space="0" w:color="auto"/>
            </w:tcBorders>
            <w:noWrap/>
            <w:vAlign w:val="center"/>
            <w:hideMark/>
          </w:tcPr>
          <w:p w14:paraId="3E8E93C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H. Reflecting &amp; Evaluating</w:t>
            </w:r>
          </w:p>
        </w:tc>
        <w:tc>
          <w:tcPr>
            <w:tcW w:w="1017" w:type="dxa"/>
            <w:tcBorders>
              <w:top w:val="nil"/>
              <w:left w:val="nil"/>
              <w:bottom w:val="single" w:sz="4" w:space="0" w:color="auto"/>
              <w:right w:val="single" w:sz="8" w:space="0" w:color="auto"/>
            </w:tcBorders>
            <w:noWrap/>
            <w:vAlign w:val="center"/>
            <w:hideMark/>
          </w:tcPr>
          <w:p w14:paraId="7EC70F6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4" w:space="0" w:color="auto"/>
              <w:right w:val="single" w:sz="8" w:space="0" w:color="auto"/>
            </w:tcBorders>
            <w:noWrap/>
            <w:vAlign w:val="center"/>
            <w:hideMark/>
          </w:tcPr>
          <w:p w14:paraId="35A6615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4" w:space="0" w:color="auto"/>
              <w:right w:val="single" w:sz="8" w:space="0" w:color="auto"/>
            </w:tcBorders>
            <w:noWrap/>
            <w:vAlign w:val="center"/>
            <w:hideMark/>
          </w:tcPr>
          <w:p w14:paraId="4AF23EA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4" w:space="0" w:color="auto"/>
              <w:right w:val="single" w:sz="8" w:space="0" w:color="auto"/>
            </w:tcBorders>
            <w:noWrap/>
            <w:vAlign w:val="center"/>
            <w:hideMark/>
          </w:tcPr>
          <w:p w14:paraId="4A5B191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4" w:space="0" w:color="auto"/>
              <w:right w:val="single" w:sz="8" w:space="0" w:color="auto"/>
            </w:tcBorders>
            <w:noWrap/>
            <w:vAlign w:val="center"/>
            <w:hideMark/>
          </w:tcPr>
          <w:p w14:paraId="23DD46B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4" w:space="0" w:color="auto"/>
              <w:right w:val="single" w:sz="8" w:space="0" w:color="auto"/>
            </w:tcBorders>
            <w:noWrap/>
            <w:vAlign w:val="center"/>
            <w:hideMark/>
          </w:tcPr>
          <w:p w14:paraId="7AEEB46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4" w:space="0" w:color="auto"/>
              <w:right w:val="single" w:sz="8" w:space="0" w:color="auto"/>
            </w:tcBorders>
            <w:noWrap/>
            <w:vAlign w:val="center"/>
            <w:hideMark/>
          </w:tcPr>
          <w:p w14:paraId="328B5F5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4" w:space="0" w:color="auto"/>
              <w:right w:val="single" w:sz="8" w:space="0" w:color="auto"/>
            </w:tcBorders>
            <w:noWrap/>
            <w:vAlign w:val="center"/>
            <w:hideMark/>
          </w:tcPr>
          <w:p w14:paraId="27D5153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4" w:space="0" w:color="auto"/>
              <w:right w:val="single" w:sz="8" w:space="0" w:color="auto"/>
            </w:tcBorders>
            <w:noWrap/>
            <w:vAlign w:val="center"/>
            <w:hideMark/>
          </w:tcPr>
          <w:p w14:paraId="349C014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4" w:space="0" w:color="auto"/>
              <w:right w:val="single" w:sz="8" w:space="0" w:color="auto"/>
            </w:tcBorders>
            <w:noWrap/>
            <w:vAlign w:val="center"/>
            <w:hideMark/>
          </w:tcPr>
          <w:p w14:paraId="5FE9C4E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4" w:space="0" w:color="auto"/>
              <w:right w:val="single" w:sz="8" w:space="0" w:color="auto"/>
            </w:tcBorders>
            <w:noWrap/>
            <w:vAlign w:val="center"/>
            <w:hideMark/>
          </w:tcPr>
          <w:p w14:paraId="2633B008"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4" w:space="0" w:color="auto"/>
              <w:right w:val="single" w:sz="8" w:space="0" w:color="auto"/>
            </w:tcBorders>
            <w:noWrap/>
            <w:vAlign w:val="center"/>
            <w:hideMark/>
          </w:tcPr>
          <w:p w14:paraId="27F4DBC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28F13051" w14:textId="77777777" w:rsidTr="00695DA2">
        <w:trPr>
          <w:gridAfter w:val="1"/>
          <w:wAfter w:w="9" w:type="dxa"/>
          <w:trHeight w:val="260"/>
        </w:trPr>
        <w:tc>
          <w:tcPr>
            <w:tcW w:w="2928" w:type="dxa"/>
            <w:tcBorders>
              <w:top w:val="single" w:sz="4" w:space="0" w:color="auto"/>
              <w:left w:val="single" w:sz="4" w:space="0" w:color="auto"/>
              <w:bottom w:val="single" w:sz="4" w:space="0" w:color="auto"/>
              <w:right w:val="single" w:sz="4" w:space="0" w:color="auto"/>
            </w:tcBorders>
            <w:noWrap/>
            <w:vAlign w:val="center"/>
            <w:hideMark/>
          </w:tcPr>
          <w:p w14:paraId="584301F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H. Reflecting &amp; Evaluating 1. Implementation</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1DAE8A3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4BF8352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0C1BA0E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1AF7F324"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35377B4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2C812C6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729174E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513EF46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E/B</w:t>
            </w:r>
          </w:p>
        </w:tc>
        <w:tc>
          <w:tcPr>
            <w:tcW w:w="1017" w:type="dxa"/>
            <w:tcBorders>
              <w:top w:val="single" w:sz="4" w:space="0" w:color="auto"/>
              <w:left w:val="single" w:sz="4" w:space="0" w:color="auto"/>
              <w:bottom w:val="single" w:sz="4" w:space="0" w:color="auto"/>
              <w:right w:val="single" w:sz="4" w:space="0" w:color="auto"/>
            </w:tcBorders>
            <w:noWrap/>
            <w:vAlign w:val="center"/>
            <w:hideMark/>
          </w:tcPr>
          <w:p w14:paraId="7732BA4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single" w:sz="4" w:space="0" w:color="auto"/>
              <w:left w:val="single" w:sz="4" w:space="0" w:color="auto"/>
              <w:bottom w:val="single" w:sz="4" w:space="0" w:color="auto"/>
              <w:right w:val="single" w:sz="4" w:space="0" w:color="auto"/>
            </w:tcBorders>
            <w:noWrap/>
            <w:vAlign w:val="center"/>
            <w:hideMark/>
          </w:tcPr>
          <w:p w14:paraId="7022269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92F4A3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63E23D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78B9273A" w14:textId="77777777" w:rsidTr="00695DA2">
        <w:trPr>
          <w:gridAfter w:val="1"/>
          <w:wAfter w:w="9" w:type="dxa"/>
          <w:trHeight w:val="260"/>
        </w:trPr>
        <w:tc>
          <w:tcPr>
            <w:tcW w:w="2928" w:type="dxa"/>
            <w:tcBorders>
              <w:top w:val="single" w:sz="4" w:space="0" w:color="auto"/>
              <w:left w:val="single" w:sz="8" w:space="0" w:color="auto"/>
              <w:bottom w:val="single" w:sz="8" w:space="0" w:color="auto"/>
              <w:right w:val="single" w:sz="8" w:space="0" w:color="auto"/>
            </w:tcBorders>
            <w:noWrap/>
            <w:vAlign w:val="center"/>
            <w:hideMark/>
          </w:tcPr>
          <w:p w14:paraId="47D7650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H. Reflecting &amp; Evaluating 2. Innovation</w:t>
            </w:r>
          </w:p>
        </w:tc>
        <w:tc>
          <w:tcPr>
            <w:tcW w:w="1017" w:type="dxa"/>
            <w:tcBorders>
              <w:top w:val="single" w:sz="4" w:space="0" w:color="auto"/>
              <w:left w:val="nil"/>
              <w:bottom w:val="single" w:sz="8" w:space="0" w:color="auto"/>
              <w:right w:val="single" w:sz="8" w:space="0" w:color="auto"/>
            </w:tcBorders>
            <w:noWrap/>
            <w:vAlign w:val="center"/>
            <w:hideMark/>
          </w:tcPr>
          <w:p w14:paraId="2D4B699A"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nil"/>
              <w:bottom w:val="single" w:sz="8" w:space="0" w:color="auto"/>
              <w:right w:val="single" w:sz="8" w:space="0" w:color="auto"/>
            </w:tcBorders>
            <w:noWrap/>
            <w:vAlign w:val="center"/>
            <w:hideMark/>
          </w:tcPr>
          <w:p w14:paraId="411F0B4B"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nil"/>
              <w:bottom w:val="single" w:sz="8" w:space="0" w:color="auto"/>
              <w:right w:val="single" w:sz="8" w:space="0" w:color="auto"/>
            </w:tcBorders>
            <w:noWrap/>
            <w:vAlign w:val="center"/>
            <w:hideMark/>
          </w:tcPr>
          <w:p w14:paraId="5F01079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nil"/>
              <w:bottom w:val="single" w:sz="8" w:space="0" w:color="auto"/>
              <w:right w:val="single" w:sz="8" w:space="0" w:color="auto"/>
            </w:tcBorders>
            <w:noWrap/>
            <w:vAlign w:val="center"/>
            <w:hideMark/>
          </w:tcPr>
          <w:p w14:paraId="458E54A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E/B</w:t>
            </w:r>
          </w:p>
        </w:tc>
        <w:tc>
          <w:tcPr>
            <w:tcW w:w="1017" w:type="dxa"/>
            <w:tcBorders>
              <w:top w:val="single" w:sz="4" w:space="0" w:color="auto"/>
              <w:left w:val="nil"/>
              <w:bottom w:val="single" w:sz="8" w:space="0" w:color="auto"/>
              <w:right w:val="single" w:sz="8" w:space="0" w:color="auto"/>
            </w:tcBorders>
            <w:noWrap/>
            <w:vAlign w:val="center"/>
            <w:hideMark/>
          </w:tcPr>
          <w:p w14:paraId="00514D4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c>
          <w:tcPr>
            <w:tcW w:w="1017" w:type="dxa"/>
            <w:tcBorders>
              <w:top w:val="single" w:sz="4" w:space="0" w:color="auto"/>
              <w:left w:val="nil"/>
              <w:bottom w:val="single" w:sz="8" w:space="0" w:color="auto"/>
              <w:right w:val="single" w:sz="8" w:space="0" w:color="auto"/>
            </w:tcBorders>
            <w:noWrap/>
            <w:vAlign w:val="center"/>
            <w:hideMark/>
          </w:tcPr>
          <w:p w14:paraId="4A0D62E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nil"/>
              <w:bottom w:val="single" w:sz="8" w:space="0" w:color="auto"/>
              <w:right w:val="single" w:sz="8" w:space="0" w:color="auto"/>
            </w:tcBorders>
            <w:noWrap/>
            <w:vAlign w:val="center"/>
            <w:hideMark/>
          </w:tcPr>
          <w:p w14:paraId="7E97D27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nil"/>
              <w:bottom w:val="single" w:sz="8" w:space="0" w:color="auto"/>
              <w:right w:val="single" w:sz="8" w:space="0" w:color="auto"/>
            </w:tcBorders>
            <w:noWrap/>
            <w:vAlign w:val="center"/>
            <w:hideMark/>
          </w:tcPr>
          <w:p w14:paraId="21712CD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single" w:sz="4" w:space="0" w:color="auto"/>
              <w:left w:val="nil"/>
              <w:bottom w:val="single" w:sz="8" w:space="0" w:color="auto"/>
              <w:right w:val="single" w:sz="8" w:space="0" w:color="auto"/>
            </w:tcBorders>
            <w:noWrap/>
            <w:vAlign w:val="center"/>
            <w:hideMark/>
          </w:tcPr>
          <w:p w14:paraId="0DD119D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single" w:sz="4" w:space="0" w:color="auto"/>
              <w:left w:val="nil"/>
              <w:bottom w:val="single" w:sz="8" w:space="0" w:color="auto"/>
              <w:right w:val="single" w:sz="8" w:space="0" w:color="auto"/>
            </w:tcBorders>
            <w:noWrap/>
            <w:vAlign w:val="center"/>
            <w:hideMark/>
          </w:tcPr>
          <w:p w14:paraId="29D8B3E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single" w:sz="4" w:space="0" w:color="auto"/>
              <w:left w:val="nil"/>
              <w:bottom w:val="single" w:sz="8" w:space="0" w:color="auto"/>
              <w:right w:val="single" w:sz="8" w:space="0" w:color="auto"/>
            </w:tcBorders>
            <w:noWrap/>
            <w:vAlign w:val="center"/>
            <w:hideMark/>
          </w:tcPr>
          <w:p w14:paraId="797B8A1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single" w:sz="4" w:space="0" w:color="auto"/>
              <w:left w:val="nil"/>
              <w:bottom w:val="single" w:sz="8" w:space="0" w:color="auto"/>
              <w:right w:val="single" w:sz="8" w:space="0" w:color="auto"/>
            </w:tcBorders>
            <w:noWrap/>
            <w:vAlign w:val="center"/>
            <w:hideMark/>
          </w:tcPr>
          <w:p w14:paraId="136DDCB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r>
      <w:tr w:rsidR="00EA5718" w:rsidRPr="00E805EA" w14:paraId="0C1E7DA8" w14:textId="77777777" w:rsidTr="00695DA2">
        <w:trPr>
          <w:gridAfter w:val="1"/>
          <w:wAfter w:w="9" w:type="dxa"/>
          <w:trHeight w:val="260"/>
        </w:trPr>
        <w:tc>
          <w:tcPr>
            <w:tcW w:w="2928" w:type="dxa"/>
            <w:tcBorders>
              <w:top w:val="nil"/>
              <w:left w:val="single" w:sz="8" w:space="0" w:color="auto"/>
              <w:bottom w:val="single" w:sz="8" w:space="0" w:color="auto"/>
              <w:right w:val="single" w:sz="8" w:space="0" w:color="auto"/>
            </w:tcBorders>
            <w:noWrap/>
            <w:vAlign w:val="center"/>
            <w:hideMark/>
          </w:tcPr>
          <w:p w14:paraId="7222D899"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I. Adapting</w:t>
            </w:r>
          </w:p>
        </w:tc>
        <w:tc>
          <w:tcPr>
            <w:tcW w:w="1017" w:type="dxa"/>
            <w:tcBorders>
              <w:top w:val="nil"/>
              <w:left w:val="nil"/>
              <w:bottom w:val="single" w:sz="8" w:space="0" w:color="auto"/>
              <w:right w:val="single" w:sz="8" w:space="0" w:color="auto"/>
            </w:tcBorders>
            <w:noWrap/>
            <w:vAlign w:val="center"/>
            <w:hideMark/>
          </w:tcPr>
          <w:p w14:paraId="3DDC6197"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A98A90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D9892AF"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41401F10"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53F47A55"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650600B1"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32558322"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15947A5C"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7" w:type="dxa"/>
            <w:tcBorders>
              <w:top w:val="nil"/>
              <w:left w:val="nil"/>
              <w:bottom w:val="single" w:sz="8" w:space="0" w:color="auto"/>
              <w:right w:val="single" w:sz="8" w:space="0" w:color="auto"/>
            </w:tcBorders>
            <w:noWrap/>
            <w:vAlign w:val="center"/>
            <w:hideMark/>
          </w:tcPr>
          <w:p w14:paraId="7C26C813"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1018" w:type="dxa"/>
            <w:tcBorders>
              <w:top w:val="nil"/>
              <w:left w:val="nil"/>
              <w:bottom w:val="single" w:sz="8" w:space="0" w:color="auto"/>
              <w:right w:val="single" w:sz="8" w:space="0" w:color="auto"/>
            </w:tcBorders>
            <w:noWrap/>
            <w:vAlign w:val="center"/>
            <w:hideMark/>
          </w:tcPr>
          <w:p w14:paraId="76D68AFE"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1F9F297D"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 </w:t>
            </w:r>
          </w:p>
        </w:tc>
        <w:tc>
          <w:tcPr>
            <w:tcW w:w="795" w:type="dxa"/>
            <w:tcBorders>
              <w:top w:val="nil"/>
              <w:left w:val="nil"/>
              <w:bottom w:val="single" w:sz="8" w:space="0" w:color="auto"/>
              <w:right w:val="single" w:sz="8" w:space="0" w:color="auto"/>
            </w:tcBorders>
            <w:noWrap/>
            <w:vAlign w:val="center"/>
            <w:hideMark/>
          </w:tcPr>
          <w:p w14:paraId="38075396" w14:textId="77777777" w:rsidR="00EA5718" w:rsidRPr="00E805EA" w:rsidRDefault="00EA5718" w:rsidP="00695DA2">
            <w:pPr>
              <w:spacing w:after="0" w:line="480" w:lineRule="auto"/>
              <w:rPr>
                <w:rFonts w:eastAsia="Times New Roman" w:cs="Times New Roman"/>
                <w:kern w:val="0"/>
                <w:sz w:val="20"/>
                <w:szCs w:val="20"/>
                <w:lang w:eastAsia="en-AU"/>
                <w14:ligatures w14:val="none"/>
              </w:rPr>
            </w:pPr>
            <w:r w:rsidRPr="00E805EA">
              <w:rPr>
                <w:rFonts w:eastAsia="Times New Roman" w:cs="Times New Roman"/>
                <w:kern w:val="0"/>
                <w:sz w:val="20"/>
                <w:szCs w:val="20"/>
                <w:lang w:eastAsia="en-AU"/>
                <w14:ligatures w14:val="none"/>
              </w:rPr>
              <w:t>E</w:t>
            </w:r>
          </w:p>
        </w:tc>
      </w:tr>
    </w:tbl>
    <w:p w14:paraId="08C7598C" w14:textId="77777777" w:rsidR="00EA5718" w:rsidRPr="0040386B" w:rsidRDefault="00EA5718" w:rsidP="00EA5718">
      <w:pPr>
        <w:spacing w:line="480" w:lineRule="auto"/>
        <w:rPr>
          <w:b/>
          <w:bCs/>
        </w:rPr>
      </w:pPr>
    </w:p>
    <w:p w14:paraId="62C2F639" w14:textId="77777777" w:rsidR="00EA5718" w:rsidRPr="00413B67" w:rsidRDefault="00EA5718" w:rsidP="00EA5718">
      <w:pPr>
        <w:spacing w:line="480" w:lineRule="auto"/>
        <w:rPr>
          <w:rFonts w:cstheme="minorHAnsi"/>
          <w:sz w:val="18"/>
          <w:szCs w:val="18"/>
        </w:rPr>
      </w:pPr>
      <w:r w:rsidRPr="00413B67">
        <w:rPr>
          <w:rFonts w:cstheme="minorHAnsi"/>
          <w:sz w:val="18"/>
          <w:szCs w:val="18"/>
        </w:rPr>
        <w:t xml:space="preserve">Table </w:t>
      </w:r>
      <w:r>
        <w:rPr>
          <w:rFonts w:cstheme="minorHAnsi"/>
          <w:sz w:val="18"/>
          <w:szCs w:val="18"/>
        </w:rPr>
        <w:t>5</w:t>
      </w:r>
      <w:r w:rsidRPr="00413B67">
        <w:rPr>
          <w:rFonts w:cstheme="minorHAnsi"/>
          <w:sz w:val="18"/>
          <w:szCs w:val="18"/>
        </w:rPr>
        <w:t xml:space="preserve"> Key</w:t>
      </w:r>
    </w:p>
    <w:tbl>
      <w:tblPr>
        <w:tblW w:w="3823" w:type="dxa"/>
        <w:tblLook w:val="04A0" w:firstRow="1" w:lastRow="0" w:firstColumn="1" w:lastColumn="0" w:noHBand="0" w:noVBand="1"/>
      </w:tblPr>
      <w:tblGrid>
        <w:gridCol w:w="2972"/>
        <w:gridCol w:w="851"/>
      </w:tblGrid>
      <w:tr w:rsidR="00EA5718" w:rsidRPr="00413B67" w14:paraId="254EA8F3" w14:textId="77777777" w:rsidTr="00695DA2">
        <w:trPr>
          <w:trHeight w:val="288"/>
        </w:trPr>
        <w:tc>
          <w:tcPr>
            <w:tcW w:w="2972" w:type="dxa"/>
            <w:tcBorders>
              <w:top w:val="single" w:sz="4" w:space="0" w:color="auto"/>
              <w:left w:val="single" w:sz="4" w:space="0" w:color="auto"/>
              <w:bottom w:val="single" w:sz="4" w:space="0" w:color="auto"/>
              <w:right w:val="single" w:sz="4" w:space="0" w:color="auto"/>
            </w:tcBorders>
            <w:noWrap/>
            <w:vAlign w:val="bottom"/>
            <w:hideMark/>
          </w:tcPr>
          <w:p w14:paraId="6C6CC28B" w14:textId="77777777" w:rsidR="00EA5718" w:rsidRPr="00413B67" w:rsidRDefault="00EA5718" w:rsidP="00695DA2">
            <w:pPr>
              <w:spacing w:after="0" w:line="480" w:lineRule="auto"/>
              <w:rPr>
                <w:rFonts w:eastAsia="Times New Roman" w:cstheme="minorHAnsi"/>
                <w:color w:val="000000"/>
                <w:kern w:val="0"/>
                <w:sz w:val="18"/>
                <w:szCs w:val="18"/>
                <w:lang w:eastAsia="en-AU"/>
                <w14:ligatures w14:val="none"/>
              </w:rPr>
            </w:pPr>
            <w:r w:rsidRPr="00413B67">
              <w:rPr>
                <w:rFonts w:eastAsia="Times New Roman" w:cstheme="minorHAnsi"/>
                <w:color w:val="000000"/>
                <w:kern w:val="0"/>
                <w:sz w:val="18"/>
                <w:szCs w:val="18"/>
                <w:lang w:eastAsia="en-AU"/>
                <w14:ligatures w14:val="none"/>
              </w:rPr>
              <w:t>enabler</w:t>
            </w:r>
          </w:p>
        </w:tc>
        <w:tc>
          <w:tcPr>
            <w:tcW w:w="851" w:type="dxa"/>
            <w:tcBorders>
              <w:top w:val="single" w:sz="4" w:space="0" w:color="auto"/>
              <w:left w:val="nil"/>
              <w:bottom w:val="single" w:sz="4" w:space="0" w:color="auto"/>
              <w:right w:val="single" w:sz="4" w:space="0" w:color="auto"/>
            </w:tcBorders>
            <w:noWrap/>
            <w:vAlign w:val="bottom"/>
            <w:hideMark/>
          </w:tcPr>
          <w:p w14:paraId="23704689" w14:textId="77777777" w:rsidR="00EA5718" w:rsidRPr="00413B67" w:rsidRDefault="00EA5718" w:rsidP="00695DA2">
            <w:pPr>
              <w:spacing w:after="0" w:line="480" w:lineRule="auto"/>
              <w:rPr>
                <w:rFonts w:eastAsia="Times New Roman" w:cstheme="minorHAnsi"/>
                <w:color w:val="000000"/>
                <w:kern w:val="0"/>
                <w:sz w:val="18"/>
                <w:szCs w:val="18"/>
                <w:lang w:eastAsia="en-AU"/>
                <w14:ligatures w14:val="none"/>
              </w:rPr>
            </w:pPr>
            <w:r w:rsidRPr="00413B67">
              <w:rPr>
                <w:rFonts w:eastAsia="Times New Roman" w:cstheme="minorHAnsi"/>
                <w:color w:val="000000"/>
                <w:kern w:val="0"/>
                <w:sz w:val="18"/>
                <w:szCs w:val="18"/>
                <w:lang w:eastAsia="en-AU"/>
                <w14:ligatures w14:val="none"/>
              </w:rPr>
              <w:t>E</w:t>
            </w:r>
          </w:p>
        </w:tc>
      </w:tr>
      <w:tr w:rsidR="00EA5718" w:rsidRPr="00413B67" w14:paraId="6AAB8104" w14:textId="77777777" w:rsidTr="00695DA2">
        <w:trPr>
          <w:trHeight w:val="288"/>
        </w:trPr>
        <w:tc>
          <w:tcPr>
            <w:tcW w:w="2972" w:type="dxa"/>
            <w:tcBorders>
              <w:top w:val="nil"/>
              <w:left w:val="single" w:sz="4" w:space="0" w:color="auto"/>
              <w:bottom w:val="single" w:sz="4" w:space="0" w:color="auto"/>
              <w:right w:val="single" w:sz="4" w:space="0" w:color="auto"/>
            </w:tcBorders>
            <w:noWrap/>
            <w:vAlign w:val="bottom"/>
            <w:hideMark/>
          </w:tcPr>
          <w:p w14:paraId="55B42813" w14:textId="77777777" w:rsidR="00EA5718" w:rsidRPr="00413B67" w:rsidRDefault="00EA5718" w:rsidP="00695DA2">
            <w:pPr>
              <w:spacing w:after="0" w:line="480" w:lineRule="auto"/>
              <w:rPr>
                <w:rFonts w:eastAsia="Times New Roman" w:cstheme="minorHAnsi"/>
                <w:color w:val="000000"/>
                <w:kern w:val="0"/>
                <w:sz w:val="18"/>
                <w:szCs w:val="18"/>
                <w:lang w:eastAsia="en-AU"/>
                <w14:ligatures w14:val="none"/>
              </w:rPr>
            </w:pPr>
            <w:r w:rsidRPr="00413B67">
              <w:rPr>
                <w:rFonts w:eastAsia="Times New Roman" w:cstheme="minorHAnsi"/>
                <w:color w:val="000000"/>
                <w:kern w:val="0"/>
                <w:sz w:val="18"/>
                <w:szCs w:val="18"/>
                <w:lang w:eastAsia="en-AU"/>
                <w14:ligatures w14:val="none"/>
              </w:rPr>
              <w:t>barrier</w:t>
            </w:r>
          </w:p>
        </w:tc>
        <w:tc>
          <w:tcPr>
            <w:tcW w:w="851" w:type="dxa"/>
            <w:tcBorders>
              <w:top w:val="nil"/>
              <w:left w:val="nil"/>
              <w:bottom w:val="single" w:sz="4" w:space="0" w:color="auto"/>
              <w:right w:val="single" w:sz="4" w:space="0" w:color="auto"/>
            </w:tcBorders>
            <w:noWrap/>
            <w:vAlign w:val="bottom"/>
            <w:hideMark/>
          </w:tcPr>
          <w:p w14:paraId="7B724AC6" w14:textId="77777777" w:rsidR="00EA5718" w:rsidRPr="00413B67" w:rsidRDefault="00EA5718" w:rsidP="00695DA2">
            <w:pPr>
              <w:spacing w:after="0" w:line="480" w:lineRule="auto"/>
              <w:rPr>
                <w:rFonts w:eastAsia="Times New Roman" w:cstheme="minorHAnsi"/>
                <w:color w:val="000000"/>
                <w:kern w:val="0"/>
                <w:sz w:val="18"/>
                <w:szCs w:val="18"/>
                <w:lang w:eastAsia="en-AU"/>
                <w14:ligatures w14:val="none"/>
              </w:rPr>
            </w:pPr>
            <w:r w:rsidRPr="00413B67">
              <w:rPr>
                <w:rFonts w:eastAsia="Times New Roman" w:cstheme="minorHAnsi"/>
                <w:color w:val="000000"/>
                <w:kern w:val="0"/>
                <w:sz w:val="18"/>
                <w:szCs w:val="18"/>
                <w:lang w:eastAsia="en-AU"/>
                <w14:ligatures w14:val="none"/>
              </w:rPr>
              <w:t>B</w:t>
            </w:r>
          </w:p>
        </w:tc>
      </w:tr>
      <w:tr w:rsidR="00EA5718" w:rsidRPr="00413B67" w14:paraId="6F6CBEC7" w14:textId="77777777" w:rsidTr="00695DA2">
        <w:trPr>
          <w:trHeight w:val="288"/>
        </w:trPr>
        <w:tc>
          <w:tcPr>
            <w:tcW w:w="2972" w:type="dxa"/>
            <w:tcBorders>
              <w:top w:val="nil"/>
              <w:left w:val="single" w:sz="4" w:space="0" w:color="auto"/>
              <w:bottom w:val="single" w:sz="4" w:space="0" w:color="auto"/>
              <w:right w:val="single" w:sz="4" w:space="0" w:color="auto"/>
            </w:tcBorders>
            <w:noWrap/>
            <w:vAlign w:val="bottom"/>
            <w:hideMark/>
          </w:tcPr>
          <w:p w14:paraId="508176A8" w14:textId="77777777" w:rsidR="00EA5718" w:rsidRPr="00413B67" w:rsidRDefault="00EA5718" w:rsidP="00695DA2">
            <w:pPr>
              <w:spacing w:after="0" w:line="480" w:lineRule="auto"/>
              <w:rPr>
                <w:rFonts w:eastAsia="Times New Roman" w:cstheme="minorHAnsi"/>
                <w:color w:val="000000"/>
                <w:kern w:val="0"/>
                <w:sz w:val="18"/>
                <w:szCs w:val="18"/>
                <w:lang w:eastAsia="en-AU"/>
                <w14:ligatures w14:val="none"/>
              </w:rPr>
            </w:pPr>
            <w:r w:rsidRPr="00413B67">
              <w:rPr>
                <w:rFonts w:eastAsia="Times New Roman" w:cstheme="minorHAnsi"/>
                <w:color w:val="000000"/>
                <w:kern w:val="0"/>
                <w:sz w:val="18"/>
                <w:szCs w:val="18"/>
                <w:lang w:eastAsia="en-AU"/>
                <w14:ligatures w14:val="none"/>
              </w:rPr>
              <w:lastRenderedPageBreak/>
              <w:t>both enabler and barrier</w:t>
            </w:r>
          </w:p>
        </w:tc>
        <w:tc>
          <w:tcPr>
            <w:tcW w:w="851" w:type="dxa"/>
            <w:tcBorders>
              <w:top w:val="nil"/>
              <w:left w:val="nil"/>
              <w:bottom w:val="single" w:sz="4" w:space="0" w:color="auto"/>
              <w:right w:val="single" w:sz="4" w:space="0" w:color="auto"/>
            </w:tcBorders>
            <w:noWrap/>
            <w:vAlign w:val="bottom"/>
            <w:hideMark/>
          </w:tcPr>
          <w:p w14:paraId="11B1DCB5" w14:textId="77777777" w:rsidR="00EA5718" w:rsidRPr="00413B67" w:rsidRDefault="00EA5718" w:rsidP="00695DA2">
            <w:pPr>
              <w:spacing w:after="0" w:line="480" w:lineRule="auto"/>
              <w:rPr>
                <w:rFonts w:eastAsia="Times New Roman" w:cstheme="minorHAnsi"/>
                <w:color w:val="000000"/>
                <w:kern w:val="0"/>
                <w:sz w:val="18"/>
                <w:szCs w:val="18"/>
                <w:lang w:eastAsia="en-AU"/>
                <w14:ligatures w14:val="none"/>
              </w:rPr>
            </w:pPr>
            <w:r w:rsidRPr="00413B67">
              <w:rPr>
                <w:rFonts w:eastAsia="Times New Roman" w:cstheme="minorHAnsi"/>
                <w:color w:val="000000"/>
                <w:kern w:val="0"/>
                <w:sz w:val="18"/>
                <w:szCs w:val="18"/>
                <w:lang w:eastAsia="en-AU"/>
                <w14:ligatures w14:val="none"/>
              </w:rPr>
              <w:t>E/B</w:t>
            </w:r>
          </w:p>
        </w:tc>
      </w:tr>
      <w:tr w:rsidR="00EA5718" w:rsidRPr="00413B67" w14:paraId="468A2E89" w14:textId="77777777" w:rsidTr="00695DA2">
        <w:trPr>
          <w:trHeight w:val="288"/>
        </w:trPr>
        <w:tc>
          <w:tcPr>
            <w:tcW w:w="2972" w:type="dxa"/>
            <w:tcBorders>
              <w:top w:val="nil"/>
              <w:left w:val="single" w:sz="4" w:space="0" w:color="auto"/>
              <w:bottom w:val="single" w:sz="4" w:space="0" w:color="auto"/>
              <w:right w:val="single" w:sz="4" w:space="0" w:color="auto"/>
            </w:tcBorders>
            <w:noWrap/>
            <w:vAlign w:val="bottom"/>
            <w:hideMark/>
          </w:tcPr>
          <w:p w14:paraId="39DFCCE2" w14:textId="77777777" w:rsidR="00EA5718" w:rsidRPr="00413B67" w:rsidRDefault="00EA5718" w:rsidP="00695DA2">
            <w:pPr>
              <w:spacing w:after="0" w:line="480" w:lineRule="auto"/>
              <w:rPr>
                <w:rFonts w:eastAsia="Times New Roman" w:cstheme="minorHAnsi"/>
                <w:color w:val="000000"/>
                <w:kern w:val="0"/>
                <w:sz w:val="18"/>
                <w:szCs w:val="18"/>
                <w:lang w:eastAsia="en-AU"/>
                <w14:ligatures w14:val="none"/>
              </w:rPr>
            </w:pPr>
            <w:r w:rsidRPr="00413B67">
              <w:rPr>
                <w:rFonts w:eastAsia="Times New Roman" w:cstheme="minorHAnsi"/>
                <w:color w:val="000000"/>
                <w:kern w:val="0"/>
                <w:sz w:val="18"/>
                <w:szCs w:val="18"/>
                <w:lang w:eastAsia="en-AU"/>
                <w14:ligatures w14:val="none"/>
              </w:rPr>
              <w:t>impact not determined</w:t>
            </w:r>
          </w:p>
        </w:tc>
        <w:tc>
          <w:tcPr>
            <w:tcW w:w="851" w:type="dxa"/>
            <w:tcBorders>
              <w:top w:val="nil"/>
              <w:left w:val="nil"/>
              <w:bottom w:val="single" w:sz="4" w:space="0" w:color="auto"/>
              <w:right w:val="single" w:sz="4" w:space="0" w:color="auto"/>
            </w:tcBorders>
            <w:noWrap/>
            <w:vAlign w:val="bottom"/>
            <w:hideMark/>
          </w:tcPr>
          <w:p w14:paraId="59C3C5DA" w14:textId="77777777" w:rsidR="00EA5718" w:rsidRPr="00413B67" w:rsidRDefault="00EA5718" w:rsidP="00695DA2">
            <w:pPr>
              <w:spacing w:after="0" w:line="480" w:lineRule="auto"/>
              <w:rPr>
                <w:rFonts w:eastAsia="Times New Roman" w:cstheme="minorHAnsi"/>
                <w:color w:val="000000"/>
                <w:kern w:val="0"/>
                <w:sz w:val="18"/>
                <w:szCs w:val="18"/>
                <w:lang w:eastAsia="en-AU"/>
                <w14:ligatures w14:val="none"/>
              </w:rPr>
            </w:pPr>
            <w:r w:rsidRPr="00413B67">
              <w:rPr>
                <w:rFonts w:eastAsia="Times New Roman" w:cstheme="minorHAnsi"/>
                <w:color w:val="000000"/>
                <w:kern w:val="0"/>
                <w:sz w:val="18"/>
                <w:szCs w:val="18"/>
                <w:lang w:eastAsia="en-AU"/>
                <w14:ligatures w14:val="none"/>
              </w:rPr>
              <w:t>IND</w:t>
            </w:r>
          </w:p>
        </w:tc>
      </w:tr>
      <w:tr w:rsidR="00EA5718" w:rsidRPr="00413B67" w14:paraId="63FC2414" w14:textId="77777777" w:rsidTr="00695DA2">
        <w:trPr>
          <w:trHeight w:val="288"/>
        </w:trPr>
        <w:tc>
          <w:tcPr>
            <w:tcW w:w="2972" w:type="dxa"/>
            <w:tcBorders>
              <w:top w:val="nil"/>
              <w:left w:val="single" w:sz="4" w:space="0" w:color="auto"/>
              <w:bottom w:val="single" w:sz="4" w:space="0" w:color="auto"/>
              <w:right w:val="single" w:sz="4" w:space="0" w:color="auto"/>
            </w:tcBorders>
            <w:noWrap/>
            <w:vAlign w:val="bottom"/>
            <w:hideMark/>
          </w:tcPr>
          <w:p w14:paraId="3E281EA7" w14:textId="77777777" w:rsidR="00EA5718" w:rsidRPr="00413B67" w:rsidRDefault="00EA5718" w:rsidP="00695DA2">
            <w:pPr>
              <w:spacing w:after="0" w:line="480" w:lineRule="auto"/>
              <w:rPr>
                <w:rFonts w:eastAsia="Times New Roman" w:cstheme="minorHAnsi"/>
                <w:color w:val="000000"/>
                <w:kern w:val="0"/>
                <w:sz w:val="18"/>
                <w:szCs w:val="18"/>
                <w:lang w:eastAsia="en-AU"/>
                <w14:ligatures w14:val="none"/>
              </w:rPr>
            </w:pPr>
            <w:r w:rsidRPr="00413B67">
              <w:rPr>
                <w:rFonts w:eastAsia="Times New Roman" w:cstheme="minorHAnsi"/>
                <w:color w:val="000000"/>
                <w:kern w:val="0"/>
                <w:sz w:val="18"/>
                <w:szCs w:val="18"/>
                <w:lang w:eastAsia="en-AU"/>
                <w14:ligatures w14:val="none"/>
              </w:rPr>
              <w:t>impact not determined and barrier</w:t>
            </w:r>
          </w:p>
        </w:tc>
        <w:tc>
          <w:tcPr>
            <w:tcW w:w="851" w:type="dxa"/>
            <w:tcBorders>
              <w:top w:val="nil"/>
              <w:left w:val="nil"/>
              <w:bottom w:val="single" w:sz="4" w:space="0" w:color="auto"/>
              <w:right w:val="single" w:sz="4" w:space="0" w:color="auto"/>
            </w:tcBorders>
            <w:noWrap/>
            <w:vAlign w:val="bottom"/>
            <w:hideMark/>
          </w:tcPr>
          <w:p w14:paraId="242CC130" w14:textId="77777777" w:rsidR="00EA5718" w:rsidRPr="00413B67" w:rsidRDefault="00EA5718" w:rsidP="00695DA2">
            <w:pPr>
              <w:spacing w:after="0" w:line="480" w:lineRule="auto"/>
              <w:rPr>
                <w:rFonts w:eastAsia="Times New Roman" w:cstheme="minorHAnsi"/>
                <w:color w:val="000000"/>
                <w:kern w:val="0"/>
                <w:sz w:val="18"/>
                <w:szCs w:val="18"/>
                <w:lang w:eastAsia="en-AU"/>
                <w14:ligatures w14:val="none"/>
              </w:rPr>
            </w:pPr>
            <w:r w:rsidRPr="00413B67">
              <w:rPr>
                <w:rFonts w:eastAsia="Times New Roman" w:cstheme="minorHAnsi"/>
                <w:color w:val="000000"/>
                <w:kern w:val="0"/>
                <w:sz w:val="18"/>
                <w:szCs w:val="18"/>
                <w:lang w:eastAsia="en-AU"/>
                <w14:ligatures w14:val="none"/>
              </w:rPr>
              <w:t>IND/B</w:t>
            </w:r>
          </w:p>
        </w:tc>
      </w:tr>
      <w:tr w:rsidR="00EA5718" w:rsidRPr="00413B67" w14:paraId="1764F1A2" w14:textId="77777777" w:rsidTr="00695DA2">
        <w:trPr>
          <w:trHeight w:val="288"/>
        </w:trPr>
        <w:tc>
          <w:tcPr>
            <w:tcW w:w="2972" w:type="dxa"/>
            <w:tcBorders>
              <w:top w:val="nil"/>
              <w:left w:val="single" w:sz="4" w:space="0" w:color="auto"/>
              <w:bottom w:val="single" w:sz="4" w:space="0" w:color="auto"/>
              <w:right w:val="single" w:sz="4" w:space="0" w:color="auto"/>
            </w:tcBorders>
            <w:noWrap/>
            <w:vAlign w:val="bottom"/>
            <w:hideMark/>
          </w:tcPr>
          <w:p w14:paraId="5B0104B5" w14:textId="77777777" w:rsidR="00EA5718" w:rsidRPr="00413B67" w:rsidRDefault="00EA5718" w:rsidP="00695DA2">
            <w:pPr>
              <w:spacing w:after="0" w:line="480" w:lineRule="auto"/>
              <w:rPr>
                <w:rFonts w:eastAsia="Times New Roman" w:cstheme="minorHAnsi"/>
                <w:color w:val="000000"/>
                <w:kern w:val="0"/>
                <w:sz w:val="18"/>
                <w:szCs w:val="18"/>
                <w:lang w:eastAsia="en-AU"/>
                <w14:ligatures w14:val="none"/>
              </w:rPr>
            </w:pPr>
            <w:r w:rsidRPr="00413B67">
              <w:rPr>
                <w:rFonts w:eastAsia="Times New Roman" w:cstheme="minorHAnsi"/>
                <w:color w:val="000000"/>
                <w:kern w:val="0"/>
                <w:sz w:val="18"/>
                <w:szCs w:val="18"/>
                <w:lang w:eastAsia="en-AU"/>
                <w14:ligatures w14:val="none"/>
              </w:rPr>
              <w:t>impact not determined and enabler</w:t>
            </w:r>
          </w:p>
        </w:tc>
        <w:tc>
          <w:tcPr>
            <w:tcW w:w="851" w:type="dxa"/>
            <w:tcBorders>
              <w:top w:val="nil"/>
              <w:left w:val="nil"/>
              <w:bottom w:val="single" w:sz="4" w:space="0" w:color="auto"/>
              <w:right w:val="single" w:sz="4" w:space="0" w:color="auto"/>
            </w:tcBorders>
            <w:noWrap/>
            <w:vAlign w:val="bottom"/>
            <w:hideMark/>
          </w:tcPr>
          <w:p w14:paraId="511E6DBE" w14:textId="77777777" w:rsidR="00EA5718" w:rsidRPr="00413B67" w:rsidRDefault="00EA5718" w:rsidP="00695DA2">
            <w:pPr>
              <w:spacing w:after="0" w:line="480" w:lineRule="auto"/>
              <w:rPr>
                <w:rFonts w:eastAsia="Times New Roman" w:cstheme="minorHAnsi"/>
                <w:color w:val="000000"/>
                <w:kern w:val="0"/>
                <w:sz w:val="18"/>
                <w:szCs w:val="18"/>
                <w:lang w:eastAsia="en-AU"/>
                <w14:ligatures w14:val="none"/>
              </w:rPr>
            </w:pPr>
            <w:r w:rsidRPr="00413B67">
              <w:rPr>
                <w:rFonts w:eastAsia="Times New Roman" w:cstheme="minorHAnsi"/>
                <w:color w:val="000000"/>
                <w:kern w:val="0"/>
                <w:sz w:val="18"/>
                <w:szCs w:val="18"/>
                <w:lang w:eastAsia="en-AU"/>
                <w14:ligatures w14:val="none"/>
              </w:rPr>
              <w:t>IND/E</w:t>
            </w:r>
          </w:p>
        </w:tc>
      </w:tr>
    </w:tbl>
    <w:p w14:paraId="1696A500" w14:textId="77777777" w:rsidR="00EA5718" w:rsidRDefault="00EA5718" w:rsidP="00EA5718">
      <w:pPr>
        <w:spacing w:line="480" w:lineRule="auto"/>
        <w:rPr>
          <w:rStyle w:val="IntenseEmphasis"/>
          <w:rFonts w:ascii="Calibri" w:hAnsi="Calibri" w:cs="Calibri"/>
          <w:i w:val="0"/>
          <w:noProof/>
          <w:color w:val="auto"/>
          <w:lang w:val="en-US"/>
        </w:rPr>
      </w:pPr>
    </w:p>
    <w:p w14:paraId="01E1DED3" w14:textId="77777777" w:rsidR="00DE6AE2" w:rsidRDefault="00DE6AE2"/>
    <w:sectPr w:rsidR="00DE6AE2" w:rsidSect="00EA5718">
      <w:headerReference w:type="default" r:id="rId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EA5718" w14:paraId="56F8BC66" w14:textId="77777777" w:rsidTr="00065B3F">
      <w:trPr>
        <w:trHeight w:val="300"/>
      </w:trPr>
      <w:tc>
        <w:tcPr>
          <w:tcW w:w="4650" w:type="dxa"/>
        </w:tcPr>
        <w:p w14:paraId="2C44BFFA" w14:textId="77777777" w:rsidR="00EA5718" w:rsidRDefault="00EA5718" w:rsidP="007063FA">
          <w:pPr>
            <w:pStyle w:val="Header"/>
            <w:ind w:left="-115"/>
          </w:pPr>
        </w:p>
      </w:tc>
      <w:tc>
        <w:tcPr>
          <w:tcW w:w="4650" w:type="dxa"/>
        </w:tcPr>
        <w:p w14:paraId="64859E87" w14:textId="77777777" w:rsidR="00EA5718" w:rsidRDefault="00EA5718" w:rsidP="007063FA">
          <w:pPr>
            <w:pStyle w:val="Header"/>
            <w:jc w:val="center"/>
          </w:pPr>
        </w:p>
      </w:tc>
      <w:tc>
        <w:tcPr>
          <w:tcW w:w="4650" w:type="dxa"/>
        </w:tcPr>
        <w:p w14:paraId="751F9089" w14:textId="77777777" w:rsidR="00EA5718" w:rsidRDefault="00EA5718" w:rsidP="007063FA">
          <w:pPr>
            <w:pStyle w:val="Header"/>
            <w:ind w:right="-115"/>
            <w:jc w:val="right"/>
          </w:pPr>
        </w:p>
      </w:tc>
    </w:tr>
  </w:tbl>
  <w:p w14:paraId="1F606CCC" w14:textId="77777777" w:rsidR="00EA5718" w:rsidRDefault="00EA5718" w:rsidP="000429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50C6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0881"/>
    <w:multiLevelType w:val="multilevel"/>
    <w:tmpl w:val="D2DA7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C30390"/>
    <w:multiLevelType w:val="multilevel"/>
    <w:tmpl w:val="D336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191C42"/>
    <w:multiLevelType w:val="hybridMultilevel"/>
    <w:tmpl w:val="33907E5C"/>
    <w:lvl w:ilvl="0" w:tplc="2152A4EA">
      <w:start w:val="2"/>
      <w:numFmt w:val="decimal"/>
      <w:lvlText w:val="%1."/>
      <w:lvlJc w:val="left"/>
      <w:pPr>
        <w:ind w:left="720" w:hanging="360"/>
      </w:pPr>
    </w:lvl>
    <w:lvl w:ilvl="1" w:tplc="292AAFD8">
      <w:start w:val="1"/>
      <w:numFmt w:val="lowerLetter"/>
      <w:lvlText w:val="%2."/>
      <w:lvlJc w:val="left"/>
      <w:pPr>
        <w:ind w:left="1440" w:hanging="360"/>
      </w:pPr>
    </w:lvl>
    <w:lvl w:ilvl="2" w:tplc="7764CBCE">
      <w:start w:val="1"/>
      <w:numFmt w:val="lowerRoman"/>
      <w:lvlText w:val="%3."/>
      <w:lvlJc w:val="right"/>
      <w:pPr>
        <w:ind w:left="2160" w:hanging="180"/>
      </w:pPr>
    </w:lvl>
    <w:lvl w:ilvl="3" w:tplc="338003BE">
      <w:start w:val="1"/>
      <w:numFmt w:val="decimal"/>
      <w:lvlText w:val="%4."/>
      <w:lvlJc w:val="left"/>
      <w:pPr>
        <w:ind w:left="2880" w:hanging="360"/>
      </w:pPr>
    </w:lvl>
    <w:lvl w:ilvl="4" w:tplc="FB70B132">
      <w:start w:val="1"/>
      <w:numFmt w:val="lowerLetter"/>
      <w:lvlText w:val="%5."/>
      <w:lvlJc w:val="left"/>
      <w:pPr>
        <w:ind w:left="3600" w:hanging="360"/>
      </w:pPr>
    </w:lvl>
    <w:lvl w:ilvl="5" w:tplc="5E74F70A">
      <w:start w:val="1"/>
      <w:numFmt w:val="lowerRoman"/>
      <w:lvlText w:val="%6."/>
      <w:lvlJc w:val="right"/>
      <w:pPr>
        <w:ind w:left="4320" w:hanging="180"/>
      </w:pPr>
    </w:lvl>
    <w:lvl w:ilvl="6" w:tplc="F04E8076">
      <w:start w:val="1"/>
      <w:numFmt w:val="decimal"/>
      <w:lvlText w:val="%7."/>
      <w:lvlJc w:val="left"/>
      <w:pPr>
        <w:ind w:left="5040" w:hanging="360"/>
      </w:pPr>
    </w:lvl>
    <w:lvl w:ilvl="7" w:tplc="C1101D54">
      <w:start w:val="1"/>
      <w:numFmt w:val="lowerLetter"/>
      <w:lvlText w:val="%8."/>
      <w:lvlJc w:val="left"/>
      <w:pPr>
        <w:ind w:left="5760" w:hanging="360"/>
      </w:pPr>
    </w:lvl>
    <w:lvl w:ilvl="8" w:tplc="A7CA6D2E">
      <w:start w:val="1"/>
      <w:numFmt w:val="lowerRoman"/>
      <w:lvlText w:val="%9."/>
      <w:lvlJc w:val="right"/>
      <w:pPr>
        <w:ind w:left="6480" w:hanging="180"/>
      </w:pPr>
    </w:lvl>
  </w:abstractNum>
  <w:abstractNum w:abstractNumId="4" w15:restartNumberingAfterBreak="0">
    <w:nsid w:val="11C5769C"/>
    <w:multiLevelType w:val="hybridMultilevel"/>
    <w:tmpl w:val="2DBCD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ED1910"/>
    <w:multiLevelType w:val="multilevel"/>
    <w:tmpl w:val="5DD6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96022F"/>
    <w:multiLevelType w:val="multilevel"/>
    <w:tmpl w:val="08748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8869B3"/>
    <w:multiLevelType w:val="multilevel"/>
    <w:tmpl w:val="80863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9819E8"/>
    <w:multiLevelType w:val="multilevel"/>
    <w:tmpl w:val="1688C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A033A1"/>
    <w:multiLevelType w:val="multilevel"/>
    <w:tmpl w:val="AD60D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517966"/>
    <w:multiLevelType w:val="multilevel"/>
    <w:tmpl w:val="1FFE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1A59F5"/>
    <w:multiLevelType w:val="multilevel"/>
    <w:tmpl w:val="B728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9186784"/>
    <w:multiLevelType w:val="multilevel"/>
    <w:tmpl w:val="FB605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5035DE"/>
    <w:multiLevelType w:val="hybridMultilevel"/>
    <w:tmpl w:val="59DA9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AE04B6"/>
    <w:multiLevelType w:val="multilevel"/>
    <w:tmpl w:val="BB58B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9053E6"/>
    <w:multiLevelType w:val="multilevel"/>
    <w:tmpl w:val="DFBA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3A48AF"/>
    <w:multiLevelType w:val="multilevel"/>
    <w:tmpl w:val="2FFE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8556DD"/>
    <w:multiLevelType w:val="hybridMultilevel"/>
    <w:tmpl w:val="EDF431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AB2355B"/>
    <w:multiLevelType w:val="hybridMultilevel"/>
    <w:tmpl w:val="67F0B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ED979E6"/>
    <w:multiLevelType w:val="hybridMultilevel"/>
    <w:tmpl w:val="9F18E9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33F381C"/>
    <w:multiLevelType w:val="hybridMultilevel"/>
    <w:tmpl w:val="BFBC2EA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651771FC"/>
    <w:multiLevelType w:val="hybridMultilevel"/>
    <w:tmpl w:val="CAD4C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8E206EA"/>
    <w:multiLevelType w:val="multilevel"/>
    <w:tmpl w:val="E0269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F056351"/>
    <w:multiLevelType w:val="hybridMultilevel"/>
    <w:tmpl w:val="B80AFD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024543B"/>
    <w:multiLevelType w:val="multilevel"/>
    <w:tmpl w:val="6B4A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1EF2A85"/>
    <w:multiLevelType w:val="multilevel"/>
    <w:tmpl w:val="B760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2A862DA"/>
    <w:multiLevelType w:val="hybridMultilevel"/>
    <w:tmpl w:val="1AC698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59D67F6"/>
    <w:multiLevelType w:val="multilevel"/>
    <w:tmpl w:val="44B07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E2D1BA"/>
    <w:multiLevelType w:val="hybridMultilevel"/>
    <w:tmpl w:val="C0FC1B1E"/>
    <w:lvl w:ilvl="0" w:tplc="A43C143E">
      <w:start w:val="1"/>
      <w:numFmt w:val="decimal"/>
      <w:lvlText w:val="%1."/>
      <w:lvlJc w:val="left"/>
      <w:pPr>
        <w:ind w:left="720" w:hanging="360"/>
      </w:pPr>
    </w:lvl>
    <w:lvl w:ilvl="1" w:tplc="D31A215C">
      <w:start w:val="1"/>
      <w:numFmt w:val="lowerLetter"/>
      <w:lvlText w:val="%2."/>
      <w:lvlJc w:val="left"/>
      <w:pPr>
        <w:ind w:left="1440" w:hanging="360"/>
      </w:pPr>
    </w:lvl>
    <w:lvl w:ilvl="2" w:tplc="330A7C94">
      <w:start w:val="1"/>
      <w:numFmt w:val="lowerRoman"/>
      <w:lvlText w:val="%3."/>
      <w:lvlJc w:val="right"/>
      <w:pPr>
        <w:ind w:left="2160" w:hanging="180"/>
      </w:pPr>
    </w:lvl>
    <w:lvl w:ilvl="3" w:tplc="DDAA53B4">
      <w:start w:val="1"/>
      <w:numFmt w:val="decimal"/>
      <w:lvlText w:val="%4."/>
      <w:lvlJc w:val="left"/>
      <w:pPr>
        <w:ind w:left="2880" w:hanging="360"/>
      </w:pPr>
    </w:lvl>
    <w:lvl w:ilvl="4" w:tplc="7790350C">
      <w:start w:val="1"/>
      <w:numFmt w:val="lowerLetter"/>
      <w:lvlText w:val="%5."/>
      <w:lvlJc w:val="left"/>
      <w:pPr>
        <w:ind w:left="3600" w:hanging="360"/>
      </w:pPr>
    </w:lvl>
    <w:lvl w:ilvl="5" w:tplc="88BE536A">
      <w:start w:val="1"/>
      <w:numFmt w:val="lowerRoman"/>
      <w:lvlText w:val="%6."/>
      <w:lvlJc w:val="right"/>
      <w:pPr>
        <w:ind w:left="4320" w:hanging="180"/>
      </w:pPr>
    </w:lvl>
    <w:lvl w:ilvl="6" w:tplc="5CC46708">
      <w:start w:val="1"/>
      <w:numFmt w:val="decimal"/>
      <w:lvlText w:val="%7."/>
      <w:lvlJc w:val="left"/>
      <w:pPr>
        <w:ind w:left="5040" w:hanging="360"/>
      </w:pPr>
    </w:lvl>
    <w:lvl w:ilvl="7" w:tplc="19D09BAE">
      <w:start w:val="1"/>
      <w:numFmt w:val="lowerLetter"/>
      <w:lvlText w:val="%8."/>
      <w:lvlJc w:val="left"/>
      <w:pPr>
        <w:ind w:left="5760" w:hanging="360"/>
      </w:pPr>
    </w:lvl>
    <w:lvl w:ilvl="8" w:tplc="D2C424E4">
      <w:start w:val="1"/>
      <w:numFmt w:val="lowerRoman"/>
      <w:lvlText w:val="%9."/>
      <w:lvlJc w:val="right"/>
      <w:pPr>
        <w:ind w:left="6480" w:hanging="180"/>
      </w:pPr>
    </w:lvl>
  </w:abstractNum>
  <w:abstractNum w:abstractNumId="29" w15:restartNumberingAfterBreak="0">
    <w:nsid w:val="773D37B9"/>
    <w:multiLevelType w:val="multilevel"/>
    <w:tmpl w:val="EBCE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147021"/>
    <w:multiLevelType w:val="multilevel"/>
    <w:tmpl w:val="E210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9033DF7"/>
    <w:multiLevelType w:val="multilevel"/>
    <w:tmpl w:val="F8DA74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9A2D70"/>
    <w:multiLevelType w:val="multilevel"/>
    <w:tmpl w:val="D736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E7A68EC"/>
    <w:multiLevelType w:val="multilevel"/>
    <w:tmpl w:val="F426F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DD36D1"/>
    <w:multiLevelType w:val="multilevel"/>
    <w:tmpl w:val="7CC64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A061F5"/>
    <w:multiLevelType w:val="multilevel"/>
    <w:tmpl w:val="7F6A9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49602684">
    <w:abstractNumId w:val="3"/>
  </w:num>
  <w:num w:numId="2" w16cid:durableId="236598219">
    <w:abstractNumId w:val="28"/>
  </w:num>
  <w:num w:numId="3" w16cid:durableId="1768428413">
    <w:abstractNumId w:val="21"/>
  </w:num>
  <w:num w:numId="4" w16cid:durableId="1620797888">
    <w:abstractNumId w:val="22"/>
  </w:num>
  <w:num w:numId="5" w16cid:durableId="1960140341">
    <w:abstractNumId w:val="31"/>
  </w:num>
  <w:num w:numId="6" w16cid:durableId="843859862">
    <w:abstractNumId w:val="34"/>
  </w:num>
  <w:num w:numId="7" w16cid:durableId="259527214">
    <w:abstractNumId w:val="2"/>
  </w:num>
  <w:num w:numId="8" w16cid:durableId="1337148888">
    <w:abstractNumId w:val="32"/>
  </w:num>
  <w:num w:numId="9" w16cid:durableId="2030600061">
    <w:abstractNumId w:val="35"/>
  </w:num>
  <w:num w:numId="10" w16cid:durableId="600189024">
    <w:abstractNumId w:val="14"/>
  </w:num>
  <w:num w:numId="11" w16cid:durableId="826823496">
    <w:abstractNumId w:val="11"/>
  </w:num>
  <w:num w:numId="12" w16cid:durableId="682631339">
    <w:abstractNumId w:val="30"/>
  </w:num>
  <w:num w:numId="13" w16cid:durableId="751514057">
    <w:abstractNumId w:val="24"/>
  </w:num>
  <w:num w:numId="14" w16cid:durableId="1865559741">
    <w:abstractNumId w:val="29"/>
  </w:num>
  <w:num w:numId="15" w16cid:durableId="1075200050">
    <w:abstractNumId w:val="25"/>
  </w:num>
  <w:num w:numId="16" w16cid:durableId="1981228797">
    <w:abstractNumId w:val="1"/>
  </w:num>
  <w:num w:numId="17" w16cid:durableId="693581297">
    <w:abstractNumId w:val="8"/>
  </w:num>
  <w:num w:numId="18" w16cid:durableId="2026980550">
    <w:abstractNumId w:val="12"/>
  </w:num>
  <w:num w:numId="19" w16cid:durableId="790242300">
    <w:abstractNumId w:val="15"/>
  </w:num>
  <w:num w:numId="20" w16cid:durableId="2062944312">
    <w:abstractNumId w:val="9"/>
  </w:num>
  <w:num w:numId="21" w16cid:durableId="1860896704">
    <w:abstractNumId w:val="4"/>
  </w:num>
  <w:num w:numId="22" w16cid:durableId="1305501607">
    <w:abstractNumId w:val="13"/>
  </w:num>
  <w:num w:numId="23" w16cid:durableId="170611386">
    <w:abstractNumId w:val="23"/>
  </w:num>
  <w:num w:numId="24" w16cid:durableId="202445837">
    <w:abstractNumId w:val="26"/>
  </w:num>
  <w:num w:numId="25" w16cid:durableId="1444690843">
    <w:abstractNumId w:val="18"/>
  </w:num>
  <w:num w:numId="26" w16cid:durableId="1215311436">
    <w:abstractNumId w:val="20"/>
  </w:num>
  <w:num w:numId="27" w16cid:durableId="1096902765">
    <w:abstractNumId w:val="17"/>
  </w:num>
  <w:num w:numId="28" w16cid:durableId="831918493">
    <w:abstractNumId w:val="0"/>
  </w:num>
  <w:num w:numId="29" w16cid:durableId="1635138294">
    <w:abstractNumId w:val="33"/>
  </w:num>
  <w:num w:numId="30" w16cid:durableId="1822186871">
    <w:abstractNumId w:val="19"/>
  </w:num>
  <w:num w:numId="31" w16cid:durableId="32117140">
    <w:abstractNumId w:val="27"/>
  </w:num>
  <w:num w:numId="32" w16cid:durableId="1771700603">
    <w:abstractNumId w:val="6"/>
  </w:num>
  <w:num w:numId="33" w16cid:durableId="103310492">
    <w:abstractNumId w:val="5"/>
  </w:num>
  <w:num w:numId="34" w16cid:durableId="645428617">
    <w:abstractNumId w:val="16"/>
  </w:num>
  <w:num w:numId="35" w16cid:durableId="1849975576">
    <w:abstractNumId w:val="7"/>
  </w:num>
  <w:num w:numId="36" w16cid:durableId="13581200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718"/>
    <w:rsid w:val="00195413"/>
    <w:rsid w:val="00277EC3"/>
    <w:rsid w:val="003D0186"/>
    <w:rsid w:val="007278E4"/>
    <w:rsid w:val="00A3738C"/>
    <w:rsid w:val="00BC6C35"/>
    <w:rsid w:val="00CB270D"/>
    <w:rsid w:val="00CF7583"/>
    <w:rsid w:val="00DE6AE2"/>
    <w:rsid w:val="00EA5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CCED9"/>
  <w15:chartTrackingRefBased/>
  <w15:docId w15:val="{836BB15A-C4AA-4B1F-8976-CF8E62674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718"/>
    <w:pPr>
      <w:spacing w:line="259" w:lineRule="auto"/>
    </w:pPr>
    <w:rPr>
      <w:rFonts w:ascii="Times New Roman" w:hAnsi="Times New Roman"/>
      <w:sz w:val="22"/>
      <w:szCs w:val="22"/>
      <w:lang w:val="en-AU"/>
    </w:rPr>
  </w:style>
  <w:style w:type="paragraph" w:styleId="Heading1">
    <w:name w:val="heading 1"/>
    <w:basedOn w:val="Normal"/>
    <w:next w:val="Normal"/>
    <w:link w:val="Heading1Char"/>
    <w:uiPriority w:val="9"/>
    <w:qFormat/>
    <w:rsid w:val="00EA57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A57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A57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A57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57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57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57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57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57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57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A57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A57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A57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57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57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57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57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5718"/>
    <w:rPr>
      <w:rFonts w:eastAsiaTheme="majorEastAsia" w:cstheme="majorBidi"/>
      <w:color w:val="272727" w:themeColor="text1" w:themeTint="D8"/>
    </w:rPr>
  </w:style>
  <w:style w:type="paragraph" w:styleId="Title">
    <w:name w:val="Title"/>
    <w:basedOn w:val="Normal"/>
    <w:next w:val="Normal"/>
    <w:link w:val="TitleChar"/>
    <w:uiPriority w:val="10"/>
    <w:qFormat/>
    <w:rsid w:val="00EA57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57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57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57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5718"/>
    <w:pPr>
      <w:spacing w:before="160"/>
      <w:jc w:val="center"/>
    </w:pPr>
    <w:rPr>
      <w:i/>
      <w:iCs/>
      <w:color w:val="404040" w:themeColor="text1" w:themeTint="BF"/>
    </w:rPr>
  </w:style>
  <w:style w:type="character" w:customStyle="1" w:styleId="QuoteChar">
    <w:name w:val="Quote Char"/>
    <w:basedOn w:val="DefaultParagraphFont"/>
    <w:link w:val="Quote"/>
    <w:uiPriority w:val="29"/>
    <w:rsid w:val="00EA5718"/>
    <w:rPr>
      <w:i/>
      <w:iCs/>
      <w:color w:val="404040" w:themeColor="text1" w:themeTint="BF"/>
    </w:rPr>
  </w:style>
  <w:style w:type="paragraph" w:styleId="ListParagraph">
    <w:name w:val="List Paragraph"/>
    <w:basedOn w:val="Normal"/>
    <w:uiPriority w:val="34"/>
    <w:qFormat/>
    <w:rsid w:val="00EA5718"/>
    <w:pPr>
      <w:ind w:left="720"/>
      <w:contextualSpacing/>
    </w:pPr>
  </w:style>
  <w:style w:type="character" w:styleId="IntenseEmphasis">
    <w:name w:val="Intense Emphasis"/>
    <w:basedOn w:val="DefaultParagraphFont"/>
    <w:uiPriority w:val="21"/>
    <w:qFormat/>
    <w:rsid w:val="00EA5718"/>
    <w:rPr>
      <w:i/>
      <w:iCs/>
      <w:color w:val="0F4761" w:themeColor="accent1" w:themeShade="BF"/>
    </w:rPr>
  </w:style>
  <w:style w:type="paragraph" w:styleId="IntenseQuote">
    <w:name w:val="Intense Quote"/>
    <w:basedOn w:val="Normal"/>
    <w:next w:val="Normal"/>
    <w:link w:val="IntenseQuoteChar"/>
    <w:uiPriority w:val="30"/>
    <w:qFormat/>
    <w:rsid w:val="00EA57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5718"/>
    <w:rPr>
      <w:i/>
      <w:iCs/>
      <w:color w:val="0F4761" w:themeColor="accent1" w:themeShade="BF"/>
    </w:rPr>
  </w:style>
  <w:style w:type="character" w:styleId="IntenseReference">
    <w:name w:val="Intense Reference"/>
    <w:basedOn w:val="DefaultParagraphFont"/>
    <w:uiPriority w:val="32"/>
    <w:qFormat/>
    <w:rsid w:val="00EA5718"/>
    <w:rPr>
      <w:b/>
      <w:bCs/>
      <w:smallCaps/>
      <w:color w:val="0F4761" w:themeColor="accent1" w:themeShade="BF"/>
      <w:spacing w:val="5"/>
    </w:rPr>
  </w:style>
  <w:style w:type="character" w:styleId="Strong">
    <w:name w:val="Strong"/>
    <w:basedOn w:val="DefaultParagraphFont"/>
    <w:uiPriority w:val="22"/>
    <w:qFormat/>
    <w:rsid w:val="00EA5718"/>
    <w:rPr>
      <w:b/>
      <w:bCs/>
    </w:rPr>
  </w:style>
  <w:style w:type="character" w:styleId="CommentReference">
    <w:name w:val="annotation reference"/>
    <w:basedOn w:val="DefaultParagraphFont"/>
    <w:uiPriority w:val="99"/>
    <w:semiHidden/>
    <w:unhideWhenUsed/>
    <w:rsid w:val="00EA5718"/>
    <w:rPr>
      <w:sz w:val="16"/>
      <w:szCs w:val="16"/>
    </w:rPr>
  </w:style>
  <w:style w:type="paragraph" w:styleId="CommentText">
    <w:name w:val="annotation text"/>
    <w:basedOn w:val="Normal"/>
    <w:link w:val="CommentTextChar"/>
    <w:uiPriority w:val="99"/>
    <w:unhideWhenUsed/>
    <w:rsid w:val="00EA5718"/>
    <w:pPr>
      <w:spacing w:line="240" w:lineRule="auto"/>
    </w:pPr>
    <w:rPr>
      <w:sz w:val="20"/>
      <w:szCs w:val="20"/>
    </w:rPr>
  </w:style>
  <w:style w:type="character" w:customStyle="1" w:styleId="CommentTextChar">
    <w:name w:val="Comment Text Char"/>
    <w:basedOn w:val="DefaultParagraphFont"/>
    <w:link w:val="CommentText"/>
    <w:uiPriority w:val="99"/>
    <w:rsid w:val="00EA5718"/>
    <w:rPr>
      <w:rFonts w:ascii="Times New Roman" w:hAnsi="Times New Roman"/>
      <w:sz w:val="20"/>
      <w:szCs w:val="20"/>
      <w:lang w:val="en-AU"/>
    </w:rPr>
  </w:style>
  <w:style w:type="paragraph" w:styleId="CommentSubject">
    <w:name w:val="annotation subject"/>
    <w:basedOn w:val="CommentText"/>
    <w:next w:val="CommentText"/>
    <w:link w:val="CommentSubjectChar"/>
    <w:uiPriority w:val="99"/>
    <w:semiHidden/>
    <w:unhideWhenUsed/>
    <w:rsid w:val="00EA5718"/>
    <w:rPr>
      <w:b/>
      <w:bCs/>
    </w:rPr>
  </w:style>
  <w:style w:type="character" w:customStyle="1" w:styleId="CommentSubjectChar">
    <w:name w:val="Comment Subject Char"/>
    <w:basedOn w:val="CommentTextChar"/>
    <w:link w:val="CommentSubject"/>
    <w:uiPriority w:val="99"/>
    <w:semiHidden/>
    <w:rsid w:val="00EA5718"/>
    <w:rPr>
      <w:rFonts w:ascii="Times New Roman" w:hAnsi="Times New Roman"/>
      <w:b/>
      <w:bCs/>
      <w:sz w:val="20"/>
      <w:szCs w:val="20"/>
      <w:lang w:val="en-AU"/>
    </w:rPr>
  </w:style>
  <w:style w:type="table" w:styleId="TableGrid">
    <w:name w:val="Table Grid"/>
    <w:basedOn w:val="TableNormal"/>
    <w:uiPriority w:val="39"/>
    <w:rsid w:val="00EA5718"/>
    <w:pPr>
      <w:spacing w:after="0" w:line="240" w:lineRule="auto"/>
    </w:pPr>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5718"/>
    <w:rPr>
      <w:color w:val="0563C1"/>
      <w:u w:val="single"/>
    </w:rPr>
  </w:style>
  <w:style w:type="character" w:styleId="FollowedHyperlink">
    <w:name w:val="FollowedHyperlink"/>
    <w:basedOn w:val="DefaultParagraphFont"/>
    <w:uiPriority w:val="99"/>
    <w:semiHidden/>
    <w:unhideWhenUsed/>
    <w:rsid w:val="00EA5718"/>
    <w:rPr>
      <w:color w:val="954F72"/>
      <w:u w:val="single"/>
    </w:rPr>
  </w:style>
  <w:style w:type="paragraph" w:customStyle="1" w:styleId="msonormal0">
    <w:name w:val="msonormal"/>
    <w:basedOn w:val="Normal"/>
    <w:rsid w:val="00EA5718"/>
    <w:pPr>
      <w:spacing w:before="100" w:beforeAutospacing="1" w:after="100" w:afterAutospacing="1" w:line="240" w:lineRule="auto"/>
    </w:pPr>
    <w:rPr>
      <w:rFonts w:eastAsia="Times New Roman" w:cs="Times New Roman"/>
      <w:kern w:val="0"/>
      <w:sz w:val="24"/>
      <w:szCs w:val="24"/>
      <w:lang w:eastAsia="en-AU"/>
      <w14:ligatures w14:val="none"/>
    </w:rPr>
  </w:style>
  <w:style w:type="paragraph" w:customStyle="1" w:styleId="font0">
    <w:name w:val="font0"/>
    <w:basedOn w:val="Normal"/>
    <w:rsid w:val="00EA5718"/>
    <w:pPr>
      <w:spacing w:before="100" w:beforeAutospacing="1" w:after="100" w:afterAutospacing="1" w:line="240" w:lineRule="auto"/>
    </w:pPr>
    <w:rPr>
      <w:rFonts w:ascii="Calibri" w:eastAsia="Times New Roman" w:hAnsi="Calibri" w:cs="Calibri"/>
      <w:color w:val="000000"/>
      <w:kern w:val="0"/>
      <w:lang w:eastAsia="en-AU"/>
      <w14:ligatures w14:val="none"/>
    </w:rPr>
  </w:style>
  <w:style w:type="paragraph" w:customStyle="1" w:styleId="xl65">
    <w:name w:val="xl65"/>
    <w:basedOn w:val="Normal"/>
    <w:rsid w:val="00EA57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kern w:val="0"/>
      <w:sz w:val="24"/>
      <w:szCs w:val="24"/>
      <w:lang w:eastAsia="en-AU"/>
      <w14:ligatures w14:val="none"/>
    </w:rPr>
  </w:style>
  <w:style w:type="paragraph" w:customStyle="1" w:styleId="xl66">
    <w:name w:val="xl66"/>
    <w:basedOn w:val="Normal"/>
    <w:rsid w:val="00EA57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kern w:val="0"/>
      <w:sz w:val="24"/>
      <w:szCs w:val="24"/>
      <w:lang w:eastAsia="en-AU"/>
      <w14:ligatures w14:val="none"/>
    </w:rPr>
  </w:style>
  <w:style w:type="paragraph" w:customStyle="1" w:styleId="xl67">
    <w:name w:val="xl67"/>
    <w:basedOn w:val="Normal"/>
    <w:rsid w:val="00EA5718"/>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eastAsia="Times New Roman" w:cs="Times New Roman"/>
      <w:kern w:val="0"/>
      <w:sz w:val="24"/>
      <w:szCs w:val="24"/>
      <w:lang w:eastAsia="en-AU"/>
      <w14:ligatures w14:val="none"/>
    </w:rPr>
  </w:style>
  <w:style w:type="paragraph" w:customStyle="1" w:styleId="xl68">
    <w:name w:val="xl68"/>
    <w:basedOn w:val="Normal"/>
    <w:rsid w:val="00EA5718"/>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textAlignment w:val="center"/>
    </w:pPr>
    <w:rPr>
      <w:rFonts w:eastAsia="Times New Roman" w:cs="Times New Roman"/>
      <w:b/>
      <w:bCs/>
      <w:color w:val="333333"/>
      <w:kern w:val="0"/>
      <w:sz w:val="24"/>
      <w:szCs w:val="24"/>
      <w:lang w:eastAsia="en-AU"/>
      <w14:ligatures w14:val="none"/>
    </w:rPr>
  </w:style>
  <w:style w:type="paragraph" w:customStyle="1" w:styleId="xl69">
    <w:name w:val="xl69"/>
    <w:basedOn w:val="Normal"/>
    <w:rsid w:val="00EA5718"/>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pPr>
    <w:rPr>
      <w:rFonts w:eastAsia="Times New Roman" w:cs="Times New Roman"/>
      <w:kern w:val="0"/>
      <w:sz w:val="24"/>
      <w:szCs w:val="24"/>
      <w:lang w:eastAsia="en-AU"/>
      <w14:ligatures w14:val="none"/>
    </w:rPr>
  </w:style>
  <w:style w:type="paragraph" w:customStyle="1" w:styleId="xl70">
    <w:name w:val="xl70"/>
    <w:basedOn w:val="Normal"/>
    <w:rsid w:val="00EA571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eastAsia="Times New Roman" w:cs="Times New Roman"/>
      <w:b/>
      <w:bCs/>
      <w:color w:val="333333"/>
      <w:kern w:val="0"/>
      <w:sz w:val="24"/>
      <w:szCs w:val="24"/>
      <w:lang w:eastAsia="en-AU"/>
      <w14:ligatures w14:val="none"/>
    </w:rPr>
  </w:style>
  <w:style w:type="paragraph" w:customStyle="1" w:styleId="xl71">
    <w:name w:val="xl71"/>
    <w:basedOn w:val="Normal"/>
    <w:rsid w:val="00EA571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eastAsia="Times New Roman" w:cs="Times New Roman"/>
      <w:kern w:val="0"/>
      <w:sz w:val="24"/>
      <w:szCs w:val="24"/>
      <w:lang w:eastAsia="en-AU"/>
      <w14:ligatures w14:val="none"/>
    </w:rPr>
  </w:style>
  <w:style w:type="paragraph" w:customStyle="1" w:styleId="xl72">
    <w:name w:val="xl72"/>
    <w:basedOn w:val="Normal"/>
    <w:rsid w:val="00EA5718"/>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textAlignment w:val="center"/>
    </w:pPr>
    <w:rPr>
      <w:rFonts w:eastAsia="Times New Roman" w:cs="Times New Roman"/>
      <w:b/>
      <w:bCs/>
      <w:color w:val="333333"/>
      <w:kern w:val="0"/>
      <w:sz w:val="24"/>
      <w:szCs w:val="24"/>
      <w:lang w:eastAsia="en-AU"/>
      <w14:ligatures w14:val="none"/>
    </w:rPr>
  </w:style>
  <w:style w:type="paragraph" w:customStyle="1" w:styleId="xl73">
    <w:name w:val="xl73"/>
    <w:basedOn w:val="Normal"/>
    <w:rsid w:val="00EA5718"/>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pPr>
    <w:rPr>
      <w:rFonts w:eastAsia="Times New Roman" w:cs="Times New Roman"/>
      <w:kern w:val="0"/>
      <w:sz w:val="24"/>
      <w:szCs w:val="24"/>
      <w:lang w:eastAsia="en-AU"/>
      <w14:ligatures w14:val="none"/>
    </w:rPr>
  </w:style>
  <w:style w:type="paragraph" w:customStyle="1" w:styleId="xl74">
    <w:name w:val="xl74"/>
    <w:basedOn w:val="Normal"/>
    <w:rsid w:val="00EA5718"/>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eastAsia="Times New Roman" w:cs="Times New Roman"/>
      <w:b/>
      <w:bCs/>
      <w:color w:val="333333"/>
      <w:kern w:val="0"/>
      <w:sz w:val="24"/>
      <w:szCs w:val="24"/>
      <w:lang w:eastAsia="en-AU"/>
      <w14:ligatures w14:val="none"/>
    </w:rPr>
  </w:style>
  <w:style w:type="paragraph" w:customStyle="1" w:styleId="xl75">
    <w:name w:val="xl75"/>
    <w:basedOn w:val="Normal"/>
    <w:rsid w:val="00EA5718"/>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pPr>
    <w:rPr>
      <w:rFonts w:eastAsia="Times New Roman" w:cs="Times New Roman"/>
      <w:kern w:val="0"/>
      <w:sz w:val="24"/>
      <w:szCs w:val="24"/>
      <w:lang w:eastAsia="en-AU"/>
      <w14:ligatures w14:val="none"/>
    </w:rPr>
  </w:style>
  <w:style w:type="paragraph" w:customStyle="1" w:styleId="xl76">
    <w:name w:val="xl76"/>
    <w:basedOn w:val="Normal"/>
    <w:rsid w:val="00EA5718"/>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textAlignment w:val="center"/>
    </w:pPr>
    <w:rPr>
      <w:rFonts w:eastAsia="Times New Roman" w:cs="Times New Roman"/>
      <w:b/>
      <w:bCs/>
      <w:color w:val="333333"/>
      <w:kern w:val="0"/>
      <w:sz w:val="24"/>
      <w:szCs w:val="24"/>
      <w:lang w:eastAsia="en-AU"/>
      <w14:ligatures w14:val="none"/>
    </w:rPr>
  </w:style>
  <w:style w:type="paragraph" w:customStyle="1" w:styleId="xl77">
    <w:name w:val="xl77"/>
    <w:basedOn w:val="Normal"/>
    <w:rsid w:val="00EA5718"/>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pPr>
    <w:rPr>
      <w:rFonts w:eastAsia="Times New Roman" w:cs="Times New Roman"/>
      <w:kern w:val="0"/>
      <w:sz w:val="24"/>
      <w:szCs w:val="24"/>
      <w:lang w:eastAsia="en-AU"/>
      <w14:ligatures w14:val="none"/>
    </w:rPr>
  </w:style>
  <w:style w:type="paragraph" w:customStyle="1" w:styleId="xl78">
    <w:name w:val="xl78"/>
    <w:basedOn w:val="Normal"/>
    <w:rsid w:val="00EA5718"/>
    <w:pPr>
      <w:pBdr>
        <w:top w:val="single" w:sz="4" w:space="0" w:color="auto"/>
        <w:left w:val="single" w:sz="4" w:space="0" w:color="auto"/>
        <w:bottom w:val="single" w:sz="4" w:space="0" w:color="auto"/>
        <w:right w:val="single" w:sz="4" w:space="0" w:color="auto"/>
      </w:pBdr>
      <w:shd w:val="clear" w:color="000000" w:fill="9966FF"/>
      <w:spacing w:before="100" w:beforeAutospacing="1" w:after="100" w:afterAutospacing="1" w:line="240" w:lineRule="auto"/>
      <w:textAlignment w:val="center"/>
    </w:pPr>
    <w:rPr>
      <w:rFonts w:eastAsia="Times New Roman" w:cs="Times New Roman"/>
      <w:b/>
      <w:bCs/>
      <w:color w:val="333333"/>
      <w:kern w:val="0"/>
      <w:sz w:val="24"/>
      <w:szCs w:val="24"/>
      <w:lang w:eastAsia="en-AU"/>
      <w14:ligatures w14:val="none"/>
    </w:rPr>
  </w:style>
  <w:style w:type="paragraph" w:customStyle="1" w:styleId="xl79">
    <w:name w:val="xl79"/>
    <w:basedOn w:val="Normal"/>
    <w:rsid w:val="00EA5718"/>
    <w:pPr>
      <w:pBdr>
        <w:top w:val="single" w:sz="4" w:space="0" w:color="auto"/>
        <w:left w:val="single" w:sz="4" w:space="0" w:color="auto"/>
        <w:bottom w:val="single" w:sz="4" w:space="0" w:color="auto"/>
        <w:right w:val="single" w:sz="4" w:space="0" w:color="auto"/>
      </w:pBdr>
      <w:shd w:val="clear" w:color="000000" w:fill="9966FF"/>
      <w:spacing w:before="100" w:beforeAutospacing="1" w:after="100" w:afterAutospacing="1" w:line="240" w:lineRule="auto"/>
    </w:pPr>
    <w:rPr>
      <w:rFonts w:eastAsia="Times New Roman" w:cs="Times New Roman"/>
      <w:kern w:val="0"/>
      <w:sz w:val="24"/>
      <w:szCs w:val="24"/>
      <w:lang w:eastAsia="en-AU"/>
      <w14:ligatures w14:val="none"/>
    </w:rPr>
  </w:style>
  <w:style w:type="paragraph" w:customStyle="1" w:styleId="xl80">
    <w:name w:val="xl80"/>
    <w:basedOn w:val="Normal"/>
    <w:rsid w:val="00EA57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kern w:val="0"/>
      <w:sz w:val="24"/>
      <w:szCs w:val="24"/>
      <w:lang w:eastAsia="en-AU"/>
      <w14:ligatures w14:val="none"/>
    </w:rPr>
  </w:style>
  <w:style w:type="paragraph" w:customStyle="1" w:styleId="xl81">
    <w:name w:val="xl81"/>
    <w:basedOn w:val="Normal"/>
    <w:rsid w:val="00EA5718"/>
    <w:pPr>
      <w:spacing w:before="100" w:beforeAutospacing="1" w:after="100" w:afterAutospacing="1" w:line="240" w:lineRule="auto"/>
    </w:pPr>
    <w:rPr>
      <w:rFonts w:eastAsia="Times New Roman" w:cs="Times New Roman"/>
      <w:b/>
      <w:bCs/>
      <w:kern w:val="0"/>
      <w:sz w:val="24"/>
      <w:szCs w:val="24"/>
      <w:lang w:eastAsia="en-AU"/>
      <w14:ligatures w14:val="none"/>
    </w:rPr>
  </w:style>
  <w:style w:type="paragraph" w:customStyle="1" w:styleId="xl82">
    <w:name w:val="xl82"/>
    <w:basedOn w:val="Normal"/>
    <w:rsid w:val="00EA5718"/>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pPr>
    <w:rPr>
      <w:rFonts w:eastAsia="Times New Roman" w:cs="Times New Roman"/>
      <w:kern w:val="0"/>
      <w:sz w:val="24"/>
      <w:szCs w:val="24"/>
      <w:lang w:eastAsia="en-AU"/>
      <w14:ligatures w14:val="none"/>
    </w:rPr>
  </w:style>
  <w:style w:type="paragraph" w:customStyle="1" w:styleId="xl83">
    <w:name w:val="xl83"/>
    <w:basedOn w:val="Normal"/>
    <w:rsid w:val="00EA5718"/>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kern w:val="0"/>
      <w:sz w:val="24"/>
      <w:szCs w:val="24"/>
      <w:lang w:eastAsia="en-AU"/>
      <w14:ligatures w14:val="none"/>
    </w:rPr>
  </w:style>
  <w:style w:type="paragraph" w:customStyle="1" w:styleId="xl84">
    <w:name w:val="xl84"/>
    <w:basedOn w:val="Normal"/>
    <w:rsid w:val="00EA5718"/>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kern w:val="0"/>
      <w:sz w:val="24"/>
      <w:szCs w:val="24"/>
      <w:lang w:eastAsia="en-AU"/>
      <w14:ligatures w14:val="none"/>
    </w:rPr>
  </w:style>
  <w:style w:type="paragraph" w:customStyle="1" w:styleId="xl85">
    <w:name w:val="xl85"/>
    <w:basedOn w:val="Normal"/>
    <w:rsid w:val="00EA5718"/>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kern w:val="0"/>
      <w:sz w:val="24"/>
      <w:szCs w:val="24"/>
      <w:lang w:eastAsia="en-AU"/>
      <w14:ligatures w14:val="none"/>
    </w:rPr>
  </w:style>
  <w:style w:type="paragraph" w:customStyle="1" w:styleId="xl86">
    <w:name w:val="xl86"/>
    <w:basedOn w:val="Normal"/>
    <w:rsid w:val="00EA5718"/>
    <w:pPr>
      <w:pBdr>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eastAsia="Times New Roman" w:cs="Times New Roman"/>
      <w:kern w:val="0"/>
      <w:sz w:val="24"/>
      <w:szCs w:val="24"/>
      <w:lang w:eastAsia="en-AU"/>
      <w14:ligatures w14:val="none"/>
    </w:rPr>
  </w:style>
  <w:style w:type="paragraph" w:customStyle="1" w:styleId="xl87">
    <w:name w:val="xl87"/>
    <w:basedOn w:val="Normal"/>
    <w:rsid w:val="00EA5718"/>
    <w:pPr>
      <w:pBdr>
        <w:top w:val="single" w:sz="4" w:space="0" w:color="auto"/>
        <w:left w:val="single" w:sz="4" w:space="0" w:color="000000"/>
        <w:bottom w:val="single" w:sz="4" w:space="0" w:color="000000"/>
        <w:right w:val="single" w:sz="4" w:space="0" w:color="auto"/>
      </w:pBdr>
      <w:spacing w:before="100" w:beforeAutospacing="1" w:after="100" w:afterAutospacing="1" w:line="240" w:lineRule="auto"/>
    </w:pPr>
    <w:rPr>
      <w:rFonts w:eastAsia="Times New Roman" w:cs="Times New Roman"/>
      <w:kern w:val="0"/>
      <w:sz w:val="24"/>
      <w:szCs w:val="24"/>
      <w:lang w:eastAsia="en-AU"/>
      <w14:ligatures w14:val="none"/>
    </w:rPr>
  </w:style>
  <w:style w:type="paragraph" w:customStyle="1" w:styleId="xl88">
    <w:name w:val="xl88"/>
    <w:basedOn w:val="Normal"/>
    <w:rsid w:val="00EA5718"/>
    <w:pPr>
      <w:pBdr>
        <w:top w:val="single" w:sz="4" w:space="0" w:color="auto"/>
        <w:left w:val="single" w:sz="4" w:space="0" w:color="auto"/>
        <w:bottom w:val="single" w:sz="4" w:space="0" w:color="auto"/>
        <w:right w:val="single" w:sz="4" w:space="0" w:color="auto"/>
      </w:pBdr>
      <w:shd w:val="clear" w:color="000000" w:fill="FA4BB4"/>
      <w:spacing w:before="100" w:beforeAutospacing="1" w:after="100" w:afterAutospacing="1" w:line="240" w:lineRule="auto"/>
    </w:pPr>
    <w:rPr>
      <w:rFonts w:eastAsia="Times New Roman" w:cs="Times New Roman"/>
      <w:kern w:val="0"/>
      <w:sz w:val="24"/>
      <w:szCs w:val="24"/>
      <w:lang w:eastAsia="en-AU"/>
      <w14:ligatures w14:val="none"/>
    </w:rPr>
  </w:style>
  <w:style w:type="paragraph" w:customStyle="1" w:styleId="xl89">
    <w:name w:val="xl89"/>
    <w:basedOn w:val="Normal"/>
    <w:rsid w:val="00EA5718"/>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pPr>
    <w:rPr>
      <w:rFonts w:eastAsia="Times New Roman" w:cs="Times New Roman"/>
      <w:kern w:val="0"/>
      <w:sz w:val="24"/>
      <w:szCs w:val="24"/>
      <w:lang w:eastAsia="en-AU"/>
      <w14:ligatures w14:val="none"/>
    </w:rPr>
  </w:style>
  <w:style w:type="paragraph" w:customStyle="1" w:styleId="xl90">
    <w:name w:val="xl90"/>
    <w:basedOn w:val="Normal"/>
    <w:rsid w:val="00EA5718"/>
    <w:pPr>
      <w:pBdr>
        <w:top w:val="single" w:sz="4" w:space="0" w:color="auto"/>
        <w:left w:val="single" w:sz="4" w:space="0" w:color="auto"/>
        <w:bottom w:val="single" w:sz="4" w:space="0" w:color="auto"/>
        <w:right w:val="single" w:sz="4" w:space="0" w:color="auto"/>
      </w:pBdr>
      <w:shd w:val="clear" w:color="000000" w:fill="CDBBF0"/>
      <w:spacing w:before="100" w:beforeAutospacing="1" w:after="100" w:afterAutospacing="1" w:line="240" w:lineRule="auto"/>
    </w:pPr>
    <w:rPr>
      <w:rFonts w:eastAsia="Times New Roman" w:cs="Times New Roman"/>
      <w:kern w:val="0"/>
      <w:sz w:val="24"/>
      <w:szCs w:val="24"/>
      <w:lang w:eastAsia="en-AU"/>
      <w14:ligatures w14:val="none"/>
    </w:rPr>
  </w:style>
  <w:style w:type="paragraph" w:customStyle="1" w:styleId="paragraph">
    <w:name w:val="paragraph"/>
    <w:basedOn w:val="Normal"/>
    <w:rsid w:val="00EA5718"/>
    <w:pPr>
      <w:spacing w:before="100" w:beforeAutospacing="1" w:after="100" w:afterAutospacing="1" w:line="240" w:lineRule="auto"/>
    </w:pPr>
    <w:rPr>
      <w:rFonts w:eastAsia="Times New Roman" w:cs="Times New Roman"/>
      <w:kern w:val="0"/>
      <w:sz w:val="24"/>
      <w:szCs w:val="24"/>
      <w:lang w:eastAsia="en-AU"/>
      <w14:ligatures w14:val="none"/>
    </w:rPr>
  </w:style>
  <w:style w:type="character" w:customStyle="1" w:styleId="normaltextrun">
    <w:name w:val="normaltextrun"/>
    <w:basedOn w:val="DefaultParagraphFont"/>
    <w:rsid w:val="00EA5718"/>
  </w:style>
  <w:style w:type="character" w:customStyle="1" w:styleId="eop">
    <w:name w:val="eop"/>
    <w:basedOn w:val="DefaultParagraphFont"/>
    <w:rsid w:val="00EA5718"/>
  </w:style>
  <w:style w:type="paragraph" w:styleId="NormalWeb">
    <w:name w:val="Normal (Web)"/>
    <w:basedOn w:val="Normal"/>
    <w:uiPriority w:val="99"/>
    <w:semiHidden/>
    <w:unhideWhenUsed/>
    <w:rsid w:val="00EA5718"/>
    <w:pPr>
      <w:spacing w:before="100" w:beforeAutospacing="1" w:after="100" w:afterAutospacing="1" w:line="240" w:lineRule="auto"/>
    </w:pPr>
    <w:rPr>
      <w:rFonts w:eastAsia="Times New Roman" w:cs="Times New Roman"/>
      <w:kern w:val="0"/>
      <w:sz w:val="24"/>
      <w:szCs w:val="24"/>
      <w:lang w:eastAsia="en-AU"/>
      <w14:ligatures w14:val="none"/>
    </w:rPr>
  </w:style>
  <w:style w:type="paragraph" w:styleId="Revision">
    <w:name w:val="Revision"/>
    <w:hidden/>
    <w:uiPriority w:val="99"/>
    <w:semiHidden/>
    <w:rsid w:val="00EA5718"/>
    <w:pPr>
      <w:spacing w:after="0" w:line="240" w:lineRule="auto"/>
    </w:pPr>
    <w:rPr>
      <w:sz w:val="22"/>
      <w:szCs w:val="22"/>
      <w:lang w:val="en-AU"/>
    </w:rPr>
  </w:style>
  <w:style w:type="paragraph" w:customStyle="1" w:styleId="xl91">
    <w:name w:val="xl91"/>
    <w:basedOn w:val="Normal"/>
    <w:rsid w:val="00EA5718"/>
    <w:pPr>
      <w:pBdr>
        <w:top w:val="single" w:sz="4" w:space="0" w:color="auto"/>
        <w:left w:val="single" w:sz="4" w:space="0" w:color="auto"/>
        <w:right w:val="single" w:sz="4" w:space="0" w:color="auto"/>
      </w:pBdr>
      <w:shd w:val="clear" w:color="000000" w:fill="A9D08E"/>
      <w:spacing w:before="100" w:beforeAutospacing="1" w:after="100" w:afterAutospacing="1" w:line="240" w:lineRule="auto"/>
    </w:pPr>
    <w:rPr>
      <w:rFonts w:eastAsia="Times New Roman" w:cs="Times New Roman"/>
      <w:kern w:val="0"/>
      <w:sz w:val="24"/>
      <w:szCs w:val="24"/>
      <w:lang w:eastAsia="en-AU"/>
      <w14:ligatures w14:val="none"/>
    </w:rPr>
  </w:style>
  <w:style w:type="character" w:styleId="UnresolvedMention">
    <w:name w:val="Unresolved Mention"/>
    <w:basedOn w:val="DefaultParagraphFont"/>
    <w:uiPriority w:val="99"/>
    <w:semiHidden/>
    <w:unhideWhenUsed/>
    <w:rsid w:val="00EA5718"/>
    <w:rPr>
      <w:color w:val="605E5C"/>
      <w:shd w:val="clear" w:color="auto" w:fill="E1DFDD"/>
    </w:rPr>
  </w:style>
  <w:style w:type="character" w:customStyle="1" w:styleId="label">
    <w:name w:val="label"/>
    <w:basedOn w:val="DefaultParagraphFont"/>
    <w:uiPriority w:val="1"/>
    <w:rsid w:val="00EA5718"/>
    <w:rPr>
      <w:rFonts w:asciiTheme="minorHAnsi" w:eastAsiaTheme="minorEastAsia" w:hAnsiTheme="minorHAnsi" w:cstheme="minorBidi"/>
      <w:sz w:val="22"/>
      <w:szCs w:val="22"/>
    </w:rPr>
  </w:style>
  <w:style w:type="paragraph" w:customStyle="1" w:styleId="EndNoteBibliographyTitle">
    <w:name w:val="EndNote Bibliography Title"/>
    <w:basedOn w:val="Normal"/>
    <w:link w:val="EndNoteBibliographyTitleChar"/>
    <w:rsid w:val="00EA571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A5718"/>
    <w:rPr>
      <w:rFonts w:ascii="Calibri" w:hAnsi="Calibri" w:cs="Calibri"/>
      <w:noProof/>
      <w:sz w:val="22"/>
      <w:szCs w:val="22"/>
    </w:rPr>
  </w:style>
  <w:style w:type="paragraph" w:customStyle="1" w:styleId="EndNoteBibliography">
    <w:name w:val="EndNote Bibliography"/>
    <w:basedOn w:val="Normal"/>
    <w:link w:val="EndNoteBibliographyChar"/>
    <w:rsid w:val="00EA571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A5718"/>
    <w:rPr>
      <w:rFonts w:ascii="Calibri" w:hAnsi="Calibri" w:cs="Calibri"/>
      <w:noProof/>
      <w:sz w:val="22"/>
      <w:szCs w:val="22"/>
    </w:rPr>
  </w:style>
  <w:style w:type="character" w:styleId="Mention">
    <w:name w:val="Mention"/>
    <w:basedOn w:val="DefaultParagraphFont"/>
    <w:uiPriority w:val="99"/>
    <w:unhideWhenUsed/>
    <w:rsid w:val="00EA5718"/>
    <w:rPr>
      <w:color w:val="2B579A"/>
      <w:shd w:val="clear" w:color="auto" w:fill="E1DFDD"/>
    </w:rPr>
  </w:style>
  <w:style w:type="character" w:styleId="LineNumber">
    <w:name w:val="line number"/>
    <w:basedOn w:val="DefaultParagraphFont"/>
    <w:uiPriority w:val="99"/>
    <w:semiHidden/>
    <w:unhideWhenUsed/>
    <w:rsid w:val="00EA5718"/>
  </w:style>
  <w:style w:type="paragraph" w:styleId="Header">
    <w:name w:val="header"/>
    <w:basedOn w:val="Normal"/>
    <w:link w:val="HeaderChar"/>
    <w:uiPriority w:val="99"/>
    <w:unhideWhenUsed/>
    <w:rsid w:val="00EA57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718"/>
    <w:rPr>
      <w:rFonts w:ascii="Times New Roman" w:hAnsi="Times New Roman"/>
      <w:sz w:val="22"/>
      <w:szCs w:val="22"/>
      <w:lang w:val="en-AU"/>
    </w:rPr>
  </w:style>
  <w:style w:type="paragraph" w:styleId="Footer">
    <w:name w:val="footer"/>
    <w:basedOn w:val="Normal"/>
    <w:link w:val="FooterChar"/>
    <w:uiPriority w:val="99"/>
    <w:unhideWhenUsed/>
    <w:rsid w:val="00EA57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718"/>
    <w:rPr>
      <w:rFonts w:ascii="Times New Roman" w:hAnsi="Times New Roman"/>
      <w:sz w:val="22"/>
      <w:szCs w:val="22"/>
      <w:lang w:val="en-AU"/>
    </w:rPr>
  </w:style>
  <w:style w:type="character" w:customStyle="1" w:styleId="font681">
    <w:name w:val="font681"/>
    <w:basedOn w:val="DefaultParagraphFont"/>
    <w:rsid w:val="00EA5718"/>
    <w:rPr>
      <w:rFonts w:ascii="Symbol" w:hAnsi="Symbol" w:hint="default"/>
      <w:b w:val="0"/>
      <w:bCs w:val="0"/>
      <w:i w:val="0"/>
      <w:iCs w:val="0"/>
      <w:strike w:val="0"/>
      <w:dstrike w:val="0"/>
      <w:color w:val="000000"/>
      <w:sz w:val="20"/>
      <w:szCs w:val="20"/>
      <w:u w:val="none"/>
      <w:effect w:val="none"/>
    </w:rPr>
  </w:style>
  <w:style w:type="character" w:customStyle="1" w:styleId="font691">
    <w:name w:val="font691"/>
    <w:basedOn w:val="DefaultParagraphFont"/>
    <w:rsid w:val="00EA5718"/>
    <w:rPr>
      <w:rFonts w:ascii="Times New Roman" w:hAnsi="Times New Roman" w:cs="Times New Roman" w:hint="default"/>
      <w:b w:val="0"/>
      <w:bCs w:val="0"/>
      <w:i w:val="0"/>
      <w:iCs w:val="0"/>
      <w:strike w:val="0"/>
      <w:dstrike w:val="0"/>
      <w:color w:val="000000"/>
      <w:sz w:val="14"/>
      <w:szCs w:val="14"/>
      <w:u w:val="none"/>
      <w:effect w:val="none"/>
    </w:rPr>
  </w:style>
  <w:style w:type="character" w:customStyle="1" w:styleId="font661">
    <w:name w:val="font661"/>
    <w:basedOn w:val="DefaultParagraphFont"/>
    <w:rsid w:val="00EA5718"/>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621">
    <w:name w:val="font621"/>
    <w:basedOn w:val="DefaultParagraphFont"/>
    <w:rsid w:val="00EA5718"/>
    <w:rPr>
      <w:rFonts w:ascii="Times New Roman" w:hAnsi="Times New Roman" w:cs="Times New Roman" w:hint="default"/>
      <w:b w:val="0"/>
      <w:bCs w:val="0"/>
      <w:i w:val="0"/>
      <w:iCs w:val="0"/>
      <w:strike w:val="0"/>
      <w:dstrike w:val="0"/>
      <w:color w:val="000000"/>
      <w:sz w:val="14"/>
      <w:szCs w:val="14"/>
      <w:u w:val="none"/>
      <w:effect w:val="none"/>
    </w:rPr>
  </w:style>
  <w:style w:type="character" w:customStyle="1" w:styleId="font561">
    <w:name w:val="font561"/>
    <w:basedOn w:val="DefaultParagraphFont"/>
    <w:rsid w:val="00EA5718"/>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font5">
    <w:name w:val="font5"/>
    <w:basedOn w:val="Normal"/>
    <w:rsid w:val="00EA5718"/>
    <w:pPr>
      <w:spacing w:before="100" w:beforeAutospacing="1" w:after="100" w:afterAutospacing="1" w:line="240" w:lineRule="auto"/>
    </w:pPr>
    <w:rPr>
      <w:rFonts w:eastAsia="Times New Roman" w:cs="Times New Roman"/>
      <w:color w:val="000000"/>
      <w:kern w:val="0"/>
      <w:sz w:val="20"/>
      <w:szCs w:val="20"/>
      <w:lang w:eastAsia="en-AU"/>
      <w14:ligatures w14:val="none"/>
    </w:rPr>
  </w:style>
  <w:style w:type="paragraph" w:customStyle="1" w:styleId="xl92">
    <w:name w:val="xl92"/>
    <w:basedOn w:val="Normal"/>
    <w:rsid w:val="00EA5718"/>
    <w:pPr>
      <w:pBdr>
        <w:top w:val="single" w:sz="8" w:space="0" w:color="auto"/>
        <w:bottom w:val="single" w:sz="8" w:space="0" w:color="auto"/>
        <w:right w:val="single" w:sz="8" w:space="0" w:color="auto"/>
      </w:pBdr>
      <w:shd w:val="clear" w:color="000000" w:fill="9933FF"/>
      <w:spacing w:before="100" w:beforeAutospacing="1" w:after="100" w:afterAutospacing="1" w:line="240" w:lineRule="auto"/>
      <w:textAlignment w:val="center"/>
    </w:pPr>
    <w:rPr>
      <w:rFonts w:eastAsia="Times New Roman" w:cs="Times New Roman"/>
      <w:b/>
      <w:bCs/>
      <w:color w:val="333333"/>
      <w:kern w:val="0"/>
      <w:sz w:val="20"/>
      <w:szCs w:val="20"/>
      <w:lang w:eastAsia="en-AU"/>
      <w14:ligatures w14:val="none"/>
    </w:rPr>
  </w:style>
  <w:style w:type="paragraph" w:customStyle="1" w:styleId="xl93">
    <w:name w:val="xl93"/>
    <w:basedOn w:val="Normal"/>
    <w:rsid w:val="00EA5718"/>
    <w:pPr>
      <w:pBdr>
        <w:top w:val="single" w:sz="8" w:space="0" w:color="auto"/>
        <w:left w:val="single" w:sz="8" w:space="0" w:color="auto"/>
        <w:bottom w:val="single" w:sz="8" w:space="0" w:color="auto"/>
      </w:pBdr>
      <w:shd w:val="clear" w:color="000000" w:fill="9933FF"/>
      <w:spacing w:before="100" w:beforeAutospacing="1" w:after="100" w:afterAutospacing="1" w:line="240" w:lineRule="auto"/>
      <w:textAlignment w:val="center"/>
    </w:pPr>
    <w:rPr>
      <w:rFonts w:eastAsia="Times New Roman" w:cs="Times New Roman"/>
      <w:b/>
      <w:bCs/>
      <w:color w:val="000000"/>
      <w:kern w:val="0"/>
      <w:sz w:val="20"/>
      <w:szCs w:val="20"/>
      <w:lang w:eastAsia="en-AU"/>
      <w14:ligatures w14:val="none"/>
    </w:rPr>
  </w:style>
  <w:style w:type="paragraph" w:customStyle="1" w:styleId="xl94">
    <w:name w:val="xl94"/>
    <w:basedOn w:val="Normal"/>
    <w:rsid w:val="00EA5718"/>
    <w:pPr>
      <w:pBdr>
        <w:top w:val="single" w:sz="8" w:space="0" w:color="auto"/>
        <w:bottom w:val="single" w:sz="8" w:space="0" w:color="auto"/>
      </w:pBdr>
      <w:shd w:val="clear" w:color="000000" w:fill="9933FF"/>
      <w:spacing w:before="100" w:beforeAutospacing="1" w:after="100" w:afterAutospacing="1" w:line="240" w:lineRule="auto"/>
      <w:textAlignment w:val="center"/>
    </w:pPr>
    <w:rPr>
      <w:rFonts w:eastAsia="Times New Roman" w:cs="Times New Roman"/>
      <w:color w:val="000000"/>
      <w:kern w:val="0"/>
      <w:sz w:val="20"/>
      <w:szCs w:val="20"/>
      <w:lang w:eastAsia="en-AU"/>
      <w14:ligatures w14:val="none"/>
    </w:rPr>
  </w:style>
  <w:style w:type="paragraph" w:customStyle="1" w:styleId="xl95">
    <w:name w:val="xl95"/>
    <w:basedOn w:val="Normal"/>
    <w:rsid w:val="00EA5718"/>
    <w:pPr>
      <w:pBdr>
        <w:top w:val="single" w:sz="8" w:space="0" w:color="auto"/>
        <w:bottom w:val="single" w:sz="8" w:space="0" w:color="auto"/>
        <w:right w:val="single" w:sz="8" w:space="0" w:color="auto"/>
      </w:pBdr>
      <w:shd w:val="clear" w:color="000000" w:fill="9933FF"/>
      <w:spacing w:before="100" w:beforeAutospacing="1" w:after="100" w:afterAutospacing="1" w:line="240" w:lineRule="auto"/>
      <w:textAlignment w:val="center"/>
    </w:pPr>
    <w:rPr>
      <w:rFonts w:eastAsia="Times New Roman" w:cs="Times New Roman"/>
      <w:color w:val="000000"/>
      <w:kern w:val="0"/>
      <w:sz w:val="20"/>
      <w:szCs w:val="20"/>
      <w:lang w:eastAsia="en-AU"/>
      <w14:ligatures w14:val="none"/>
    </w:rPr>
  </w:style>
  <w:style w:type="paragraph" w:styleId="ListBullet">
    <w:name w:val="List Bullet"/>
    <w:basedOn w:val="Normal"/>
    <w:uiPriority w:val="99"/>
    <w:unhideWhenUsed/>
    <w:rsid w:val="00EA5718"/>
    <w:pPr>
      <w:numPr>
        <w:numId w:val="28"/>
      </w:numPr>
      <w:tabs>
        <w:tab w:val="clear" w:pos="360"/>
      </w:tabs>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29775</Words>
  <Characters>169723</Characters>
  <Application>Microsoft Office Word</Application>
  <DocSecurity>0</DocSecurity>
  <Lines>1414</Lines>
  <Paragraphs>398</Paragraphs>
  <ScaleCrop>false</ScaleCrop>
  <Company>Springer Nature</Company>
  <LinksUpToDate>false</LinksUpToDate>
  <CharactersWithSpaces>199100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2026-04-20T06:18:00Z</dcterms:created>
  <dcterms:modified xsi:type="dcterms:W3CDTF">2026-04-20T06:18:00Z</dcterms:modified>
</cp:coreProperties>
</file>