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744C" w14:textId="1F999D19" w:rsidR="006A1F9F" w:rsidRPr="009A4085" w:rsidRDefault="00D2217C" w:rsidP="006A1F9F">
      <w:pPr>
        <w:pStyle w:val="ListParagraph"/>
        <w:spacing w:before="24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D2217C">
        <w:rPr>
          <w:rFonts w:asciiTheme="majorBidi" w:hAnsiTheme="majorBidi" w:cstheme="majorBidi"/>
          <w:b/>
          <w:sz w:val="24"/>
          <w:szCs w:val="24"/>
        </w:rPr>
        <w:t>Supplementary Appendix S1</w:t>
      </w:r>
      <w:r w:rsidR="006A1F9F" w:rsidRPr="009A4085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6A1F9F">
        <w:rPr>
          <w:rFonts w:asciiTheme="majorBidi" w:hAnsiTheme="majorBidi" w:cstheme="majorBidi"/>
          <w:b/>
          <w:sz w:val="24"/>
          <w:szCs w:val="24"/>
        </w:rPr>
        <w:t>OHL-Ortho</w:t>
      </w:r>
    </w:p>
    <w:tbl>
      <w:tblPr>
        <w:tblStyle w:val="GridTable1Light"/>
        <w:tblW w:w="10255" w:type="dxa"/>
        <w:jc w:val="center"/>
        <w:tblLook w:val="04A0" w:firstRow="1" w:lastRow="0" w:firstColumn="1" w:lastColumn="0" w:noHBand="0" w:noVBand="1"/>
      </w:tblPr>
      <w:tblGrid>
        <w:gridCol w:w="1163"/>
        <w:gridCol w:w="9092"/>
      </w:tblGrid>
      <w:tr w:rsidR="006A1F9F" w:rsidRPr="00342C4C" w14:paraId="5BEE6A5E" w14:textId="77777777" w:rsidTr="00202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ED60A0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Elements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A0ABE0" w14:textId="77777777" w:rsidR="006A1F9F" w:rsidRPr="00342C4C" w:rsidRDefault="006A1F9F" w:rsidP="00DC7D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Questions</w:t>
            </w:r>
          </w:p>
        </w:tc>
      </w:tr>
      <w:tr w:rsidR="006A1F9F" w:rsidRPr="00342C4C" w14:paraId="0374C081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473889D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4CE187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ACCESS TO ORAL HEALTH INFORMATION AND SERVICE</w:t>
            </w:r>
          </w:p>
        </w:tc>
      </w:tr>
      <w:tr w:rsidR="006A1F9F" w:rsidRPr="00342C4C" w14:paraId="438B35F9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109BAC7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4F3AAF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can assess reliable oral health information about gum disease and its related conditions called periodontal disease.</w:t>
            </w:r>
          </w:p>
        </w:tc>
      </w:tr>
      <w:tr w:rsidR="006A1F9F" w:rsidRPr="00342C4C" w14:paraId="045F037C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EA26899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9398F0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can find accurate information on how to properly clean my teeth during orthodontic treatment.</w:t>
            </w:r>
          </w:p>
        </w:tc>
      </w:tr>
      <w:tr w:rsidR="006A1F9F" w:rsidRPr="00342C4C" w14:paraId="7BCBB1BB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C156CC9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FB3275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can find accurate information on dental cleaning tools such as toothbrushes, dental floss, and interdental brushes, which are used to clean my teeth and braces.</w:t>
            </w:r>
          </w:p>
        </w:tc>
      </w:tr>
      <w:tr w:rsidR="006A1F9F" w:rsidRPr="00342C4C" w14:paraId="5DA3C226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06E3D42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30DD3A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can find accurate information on the recommended foods during orthodontic treatment.</w:t>
            </w:r>
          </w:p>
        </w:tc>
      </w:tr>
      <w:tr w:rsidR="006A1F9F" w:rsidRPr="00342C4C" w14:paraId="2F532719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E5C21F7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8FEBBA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can seek advice from a dentist or a healthcare provider.</w:t>
            </w:r>
          </w:p>
        </w:tc>
      </w:tr>
      <w:tr w:rsidR="006A1F9F" w:rsidRPr="00342C4C" w14:paraId="3ED72565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40FAC78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584EE4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6) I can find reliable sources to locate clinics or hospitals providing orthodontic treatment.</w:t>
            </w:r>
          </w:p>
        </w:tc>
      </w:tr>
      <w:tr w:rsidR="006A1F9F" w:rsidRPr="00342C4C" w14:paraId="6535D8C5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EC25FBE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DFE3DF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7) I can find reliable sources when searching for orthodontic specialists.</w:t>
            </w:r>
          </w:p>
        </w:tc>
      </w:tr>
      <w:tr w:rsidR="006A1F9F" w:rsidRPr="00342C4C" w14:paraId="50BB2520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DC9F9F2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886A6D6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UNDERSTANDING OF ORAL HEALTH INFORMATION AND SERVICES</w:t>
            </w:r>
          </w:p>
        </w:tc>
      </w:tr>
      <w:tr w:rsidR="006A1F9F" w:rsidRPr="00342C4C" w14:paraId="1C3F3C28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68C1E1C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6BD7B6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understand information about gum and periodontal disease.</w:t>
            </w:r>
          </w:p>
        </w:tc>
      </w:tr>
      <w:tr w:rsidR="006A1F9F" w:rsidRPr="00342C4C" w14:paraId="122CCDA2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0F3989B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32567C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understand the information on how to properly clean my teeth.</w:t>
            </w:r>
          </w:p>
        </w:tc>
      </w:tr>
      <w:tr w:rsidR="006A1F9F" w:rsidRPr="00342C4C" w14:paraId="5C7BDCA4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BD9799F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11BA453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can remember important terms related to orthodontic treatment, such as elastic crossing and wire adjustment.</w:t>
            </w:r>
          </w:p>
        </w:tc>
      </w:tr>
      <w:tr w:rsidR="006A1F9F" w:rsidRPr="00342C4C" w14:paraId="0F035DEA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6CC6D47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88ED46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understand the information about the recommended foods during orthodontic treatment.</w:t>
            </w:r>
          </w:p>
        </w:tc>
      </w:tr>
      <w:tr w:rsidR="006A1F9F" w:rsidRPr="00342C4C" w14:paraId="6DCA9344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F36986D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824CD6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can remember the recommended foods to be consumed during orthodontic treatment.</w:t>
            </w:r>
          </w:p>
        </w:tc>
      </w:tr>
      <w:tr w:rsidR="006A1F9F" w:rsidRPr="00342C4C" w14:paraId="7363E8E1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F809CA1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0588F4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6) I understand dentists' advice on oral health care.</w:t>
            </w:r>
          </w:p>
        </w:tc>
      </w:tr>
      <w:tr w:rsidR="006A1F9F" w:rsidRPr="00342C4C" w14:paraId="2D15FC80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AEA03B0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9C4BD4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7) I can remember the appointment dates for my orthodontic treatment and emergencies.</w:t>
            </w:r>
          </w:p>
        </w:tc>
      </w:tr>
      <w:tr w:rsidR="006A1F9F" w:rsidRPr="00342C4C" w14:paraId="315ACBCF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F849756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AE9A1A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APPRAISAL OF ORAL HEALTH INFORMATION AND SERVICES</w:t>
            </w:r>
          </w:p>
        </w:tc>
      </w:tr>
      <w:tr w:rsidR="006A1F9F" w:rsidRPr="00342C4C" w14:paraId="4225A1CF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349A16A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C2117C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can assess the condition of my gums and evaluate the presence of periodontal disease.</w:t>
            </w:r>
          </w:p>
        </w:tc>
      </w:tr>
      <w:tr w:rsidR="006A1F9F" w:rsidRPr="00342C4C" w14:paraId="65C95B7C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8BD51EC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FCAEC3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2) I can identify </w:t>
            </w:r>
            <w:proofErr w:type="spellStart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behaviors</w:t>
            </w:r>
            <w:proofErr w:type="spellEnd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that can increase the risk of gum and periodontal disease.</w:t>
            </w:r>
          </w:p>
        </w:tc>
      </w:tr>
      <w:tr w:rsidR="006A1F9F" w:rsidRPr="00342C4C" w14:paraId="5F2039E4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8C78C6B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62E60D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recognize appropriate approaches for gum and periodontal disease prevention.</w:t>
            </w:r>
          </w:p>
        </w:tc>
      </w:tr>
      <w:tr w:rsidR="006A1F9F" w:rsidRPr="00342C4C" w14:paraId="3F46E815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259D05E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9B9F9B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can compare the pros and cons of oral health products while using them during orthodontic treatment.</w:t>
            </w:r>
          </w:p>
        </w:tc>
      </w:tr>
      <w:tr w:rsidR="006A1F9F" w:rsidRPr="00342C4C" w14:paraId="5E9C570F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E424154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D0E2DE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can provide a list of foods that may increase the risk of gum and periodontal disease.</w:t>
            </w:r>
          </w:p>
        </w:tc>
      </w:tr>
      <w:tr w:rsidR="006A1F9F" w:rsidRPr="00342C4C" w14:paraId="56493AA9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EC4B065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AFD347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6) I review the benefits and reliability of oral health information before trusting or using it.</w:t>
            </w:r>
          </w:p>
        </w:tc>
      </w:tr>
      <w:tr w:rsidR="006A1F9F" w:rsidRPr="00342C4C" w14:paraId="3D639E61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25C4680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0985ED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7) I can determine the appropriate time for scheduling checkups for my oral health.</w:t>
            </w:r>
          </w:p>
        </w:tc>
      </w:tr>
      <w:tr w:rsidR="006A1F9F" w:rsidRPr="00342C4C" w14:paraId="00B9E97B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1BFBB71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86AD7A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8) I can evaluate oral conditions that require a dentist's visit before the appointment.</w:t>
            </w:r>
          </w:p>
        </w:tc>
      </w:tr>
      <w:tr w:rsidR="006A1F9F" w:rsidRPr="00342C4C" w14:paraId="0A78472A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73EC416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F566DF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APPLICATION OF ORAL HEALTH INFORMATION AND SERVICES</w:t>
            </w:r>
          </w:p>
        </w:tc>
      </w:tr>
      <w:tr w:rsidR="006A1F9F" w:rsidRPr="00342C4C" w14:paraId="0A6E4A3B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34EDB0B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360518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can choose the methods of cleaning my teeth and braces.</w:t>
            </w:r>
          </w:p>
        </w:tc>
      </w:tr>
      <w:tr w:rsidR="006A1F9F" w:rsidRPr="00342C4C" w14:paraId="37812771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4226B1C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73FB6B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can choose the appropriate oral cleaning tools which are used to clean my teeth and braces.</w:t>
            </w:r>
          </w:p>
        </w:tc>
      </w:tr>
      <w:tr w:rsidR="006A1F9F" w:rsidRPr="00342C4C" w14:paraId="0D4408DA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0D2DF5B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CFA6EF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can choose the recommended foods to be consumed during orthodontic treatment.</w:t>
            </w:r>
          </w:p>
        </w:tc>
      </w:tr>
      <w:tr w:rsidR="006A1F9F" w:rsidRPr="00342C4C" w14:paraId="674792B7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6144780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307A4BC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4) I use oral health information to guide me in adjusting my </w:t>
            </w:r>
            <w:proofErr w:type="spellStart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behavior</w:t>
            </w:r>
            <w:proofErr w:type="spellEnd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or lifestyle for better oral health.</w:t>
            </w:r>
          </w:p>
        </w:tc>
      </w:tr>
      <w:tr w:rsidR="006A1F9F" w:rsidRPr="00342C4C" w14:paraId="33549236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FD46F31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3BA762E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can decide when to schedule oral health checkups.</w:t>
            </w:r>
          </w:p>
        </w:tc>
      </w:tr>
      <w:tr w:rsidR="006A1F9F" w:rsidRPr="00342C4C" w14:paraId="4E36365F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E79F0BE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</w:t>
            </w: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157BAC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COMMUNICATION OF ORAL HEALTH INFORMATION AND SERVICES</w:t>
            </w:r>
          </w:p>
        </w:tc>
      </w:tr>
      <w:tr w:rsidR="006A1F9F" w:rsidRPr="00342C4C" w14:paraId="465A4CB3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0D0BFE5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E5E74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suggest others proper teeth cleaning methods based on reliable sources for oral health care.</w:t>
            </w:r>
          </w:p>
        </w:tc>
      </w:tr>
      <w:tr w:rsidR="006A1F9F" w:rsidRPr="00342C4C" w14:paraId="2FB543EB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13D5096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4950FF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advise others on choosing suitable dental cleaning tools for maintaining oral health during orthodontic treatment.</w:t>
            </w:r>
          </w:p>
        </w:tc>
      </w:tr>
      <w:tr w:rsidR="006A1F9F" w:rsidRPr="00342C4C" w14:paraId="5AA45DE4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7FB5CD2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24C4F2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3) I advise others to reduce </w:t>
            </w:r>
            <w:proofErr w:type="spellStart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behaviors</w:t>
            </w:r>
            <w:proofErr w:type="spellEnd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that pose risks to gum and periodontal disease to improve their oral health.</w:t>
            </w:r>
          </w:p>
        </w:tc>
      </w:tr>
      <w:tr w:rsidR="006A1F9F" w:rsidRPr="00342C4C" w14:paraId="7F9F5D4A" w14:textId="77777777" w:rsidTr="00202C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EB2D5D5" w14:textId="77777777" w:rsidR="006A1F9F" w:rsidRPr="00342C4C" w:rsidRDefault="006A1F9F" w:rsidP="00DC7D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909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C23CB2" w14:textId="77777777" w:rsidR="006A1F9F" w:rsidRPr="00342C4C" w:rsidRDefault="006A1F9F" w:rsidP="00DC7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communicate with dentists or dental staff, expressing my dental needs and concerns.</w:t>
            </w:r>
          </w:p>
        </w:tc>
      </w:tr>
    </w:tbl>
    <w:p w14:paraId="44B02190" w14:textId="77777777" w:rsidR="006A1F9F" w:rsidRDefault="006A1F9F" w:rsidP="006A1F9F">
      <w:pPr>
        <w:spacing w:before="240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2B3E89EF" w14:textId="77777777" w:rsidR="006A1F9F" w:rsidRDefault="006A1F9F">
      <w:pPr>
        <w:spacing w:line="278" w:lineRule="auto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br w:type="page"/>
      </w:r>
    </w:p>
    <w:p w14:paraId="4CCB9C47" w14:textId="1E462DEA" w:rsidR="006A1F9F" w:rsidRPr="009A4085" w:rsidRDefault="00D2217C" w:rsidP="006A1F9F">
      <w:pPr>
        <w:spacing w:before="240"/>
        <w:jc w:val="center"/>
        <w:rPr>
          <w:rFonts w:asciiTheme="majorBidi" w:eastAsia="Calibri" w:hAnsiTheme="majorBidi" w:cstheme="majorBidi"/>
          <w:b/>
          <w:sz w:val="24"/>
          <w:szCs w:val="24"/>
          <w:vertAlign w:val="superscript"/>
        </w:rPr>
      </w:pPr>
      <w:r w:rsidRPr="00D2217C">
        <w:rPr>
          <w:rFonts w:asciiTheme="majorBidi" w:eastAsia="Calibri" w:hAnsiTheme="majorBidi" w:cstheme="majorBidi"/>
          <w:b/>
          <w:sz w:val="24"/>
          <w:szCs w:val="24"/>
        </w:rPr>
        <w:lastRenderedPageBreak/>
        <w:t>Supplementary Appendix S</w:t>
      </w:r>
      <w:r>
        <w:rPr>
          <w:rFonts w:asciiTheme="majorBidi" w:eastAsia="Calibri" w:hAnsiTheme="majorBidi" w:cstheme="majorBidi"/>
          <w:b/>
          <w:sz w:val="24"/>
          <w:szCs w:val="24"/>
        </w:rPr>
        <w:t>2</w:t>
      </w:r>
      <w:r w:rsidR="006A1F9F" w:rsidRPr="009A4085">
        <w:rPr>
          <w:rFonts w:asciiTheme="majorBidi" w:eastAsia="Calibri" w:hAnsiTheme="majorBidi" w:cstheme="majorBidi"/>
          <w:b/>
          <w:sz w:val="24"/>
          <w:szCs w:val="24"/>
        </w:rPr>
        <w:t xml:space="preserve">: </w:t>
      </w:r>
      <w:r w:rsidR="006A1F9F">
        <w:rPr>
          <w:rFonts w:asciiTheme="majorBidi" w:eastAsia="Calibri" w:hAnsiTheme="majorBidi" w:cstheme="majorBidi"/>
          <w:b/>
          <w:sz w:val="24"/>
          <w:szCs w:val="24"/>
        </w:rPr>
        <w:t>OHB</w:t>
      </w:r>
    </w:p>
    <w:tbl>
      <w:tblPr>
        <w:tblStyle w:val="GridTable1Light"/>
        <w:tblW w:w="9535" w:type="dxa"/>
        <w:jc w:val="center"/>
        <w:tblLook w:val="04A0" w:firstRow="1" w:lastRow="0" w:firstColumn="1" w:lastColumn="0" w:noHBand="0" w:noVBand="1"/>
      </w:tblPr>
      <w:tblGrid>
        <w:gridCol w:w="1400"/>
        <w:gridCol w:w="8135"/>
      </w:tblGrid>
      <w:tr w:rsidR="006A1F9F" w:rsidRPr="00342C4C" w14:paraId="129D8B76" w14:textId="77777777" w:rsidTr="00202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372284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Elements</w:t>
            </w: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33E9CF" w14:textId="77777777" w:rsidR="006A1F9F" w:rsidRPr="00342C4C" w:rsidRDefault="006A1F9F" w:rsidP="00202C13">
            <w:pPr>
              <w:spacing w:after="1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Questions</w:t>
            </w:r>
          </w:p>
        </w:tc>
      </w:tr>
      <w:tr w:rsidR="006A1F9F" w:rsidRPr="00342C4C" w14:paraId="31B677A7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0FBD8A7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B34DA5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ORAL HYGIENE PRACTICES</w:t>
            </w:r>
          </w:p>
        </w:tc>
      </w:tr>
      <w:tr w:rsidR="006A1F9F" w:rsidRPr="00342C4C" w14:paraId="3381E254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0190ACC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C018BE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brush my teeth at least twice daily.</w:t>
            </w:r>
          </w:p>
        </w:tc>
      </w:tr>
      <w:tr w:rsidR="006A1F9F" w:rsidRPr="00342C4C" w14:paraId="48159C38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8D477ED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09768C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brush for at least 2 min each time.</w:t>
            </w:r>
          </w:p>
        </w:tc>
      </w:tr>
      <w:tr w:rsidR="006A1F9F" w:rsidRPr="00342C4C" w14:paraId="02509446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016F580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D4EB39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brush my teeth by angling the bristles of the toothbrush towards the gumline.  I move the brush back and forth briefly and then brush up and down until the entire mouth is covered.</w:t>
            </w:r>
          </w:p>
        </w:tc>
      </w:tr>
      <w:tr w:rsidR="006A1F9F" w:rsidRPr="00342C4C" w14:paraId="1771B6F3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854E2CA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8D5139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brush with the appropriate amount of pressure.</w:t>
            </w:r>
          </w:p>
        </w:tc>
      </w:tr>
      <w:tr w:rsidR="006A1F9F" w:rsidRPr="00342C4C" w14:paraId="6AAC7B5A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0844772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B5989C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use a soft-bristled toothbrush.</w:t>
            </w:r>
          </w:p>
        </w:tc>
      </w:tr>
      <w:tr w:rsidR="006A1F9F" w:rsidRPr="00342C4C" w14:paraId="74C9E549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605199D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B487C8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6) I use a </w:t>
            </w:r>
            <w:proofErr w:type="spellStart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proxabrush</w:t>
            </w:r>
            <w:proofErr w:type="spellEnd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or </w:t>
            </w:r>
            <w:proofErr w:type="spellStart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superfloss</w:t>
            </w:r>
            <w:proofErr w:type="spellEnd"/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to clean my braces.</w:t>
            </w:r>
          </w:p>
        </w:tc>
      </w:tr>
      <w:tr w:rsidR="006A1F9F" w:rsidRPr="00342C4C" w14:paraId="2DDD1BEA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06E155D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363D5F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7) I use fluoridated toothpaste.</w:t>
            </w:r>
          </w:p>
        </w:tc>
      </w:tr>
      <w:tr w:rsidR="006A1F9F" w:rsidRPr="00342C4C" w14:paraId="0B6416AB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6849A0B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165266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DIETARY CHOICE</w:t>
            </w:r>
          </w:p>
        </w:tc>
      </w:tr>
      <w:tr w:rsidR="006A1F9F" w:rsidRPr="00342C4C" w14:paraId="310D0BF4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9C666E1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658786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 consume sticky foods that stick to my teeth.</w:t>
            </w:r>
          </w:p>
        </w:tc>
      </w:tr>
      <w:tr w:rsidR="006A1F9F" w:rsidRPr="00342C4C" w14:paraId="6C987EF7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C90553F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8234846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 consume sweet desserts.</w:t>
            </w:r>
          </w:p>
        </w:tc>
      </w:tr>
      <w:tr w:rsidR="006A1F9F" w:rsidRPr="00342C4C" w14:paraId="2D491EE1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14BCC42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E7C3A3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3) I drink sweetened beverages.</w:t>
            </w:r>
          </w:p>
        </w:tc>
      </w:tr>
      <w:tr w:rsidR="006A1F9F" w:rsidRPr="00342C4C" w14:paraId="69E7341A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9326F55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E608AA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4) I consume candies or lollipops.</w:t>
            </w:r>
          </w:p>
        </w:tc>
      </w:tr>
      <w:tr w:rsidR="006A1F9F" w:rsidRPr="00342C4C" w14:paraId="0F8C9951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5C6BB2F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07EFF0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5) I consume crispy or hard food.</w:t>
            </w:r>
          </w:p>
        </w:tc>
      </w:tr>
      <w:tr w:rsidR="006A1F9F" w:rsidRPr="00342C4C" w14:paraId="32361ABE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1FE264B6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3E5B01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b/>
                <w:i/>
                <w:sz w:val="24"/>
                <w:szCs w:val="24"/>
                <w:lang w:val="en-GB"/>
              </w:rPr>
              <w:t>DENTAL SERVICE UTILIZATION</w:t>
            </w:r>
          </w:p>
        </w:tc>
      </w:tr>
      <w:tr w:rsidR="006A1F9F" w:rsidRPr="00342C4C" w14:paraId="00E066D9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0ACBBA5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A793DD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1) In the past year, I have received dental services to prevent gum and periodontal disease while undergoing orthodontic treatment.</w:t>
            </w:r>
          </w:p>
        </w:tc>
      </w:tr>
      <w:tr w:rsidR="006A1F9F" w:rsidRPr="00342C4C" w14:paraId="5FF46793" w14:textId="77777777" w:rsidTr="00202C1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BD632FA" w14:textId="77777777" w:rsidR="006A1F9F" w:rsidRPr="00342C4C" w:rsidRDefault="006A1F9F" w:rsidP="00202C13">
            <w:pPr>
              <w:spacing w:after="16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6E77BE" w14:textId="77777777" w:rsidR="006A1F9F" w:rsidRPr="00342C4C" w:rsidRDefault="006A1F9F" w:rsidP="00202C13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42C4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2) In the past year, I have received advice from dental professionals on how to prevent gum and periodontal disease during orthodontic treatment.</w:t>
            </w:r>
          </w:p>
        </w:tc>
      </w:tr>
    </w:tbl>
    <w:p w14:paraId="3E364B0B" w14:textId="5F5DE3E7" w:rsidR="006A1F9F" w:rsidRDefault="006A1F9F" w:rsidP="006A1F9F">
      <w:pPr>
        <w:tabs>
          <w:tab w:val="left" w:pos="8412"/>
        </w:tabs>
        <w:spacing w:before="6" w:after="6" w:line="36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9A4085">
        <w:rPr>
          <w:rFonts w:asciiTheme="majorBidi" w:eastAsia="Calibri" w:hAnsiTheme="majorBidi" w:cstheme="majorBidi"/>
          <w:b/>
          <w:sz w:val="24"/>
          <w:szCs w:val="24"/>
        </w:rPr>
        <w:tab/>
      </w:r>
    </w:p>
    <w:p w14:paraId="2FFCEED5" w14:textId="77777777" w:rsidR="006A1F9F" w:rsidRDefault="006A1F9F">
      <w:pPr>
        <w:spacing w:line="278" w:lineRule="auto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br w:type="page"/>
      </w:r>
    </w:p>
    <w:p w14:paraId="2E302CB7" w14:textId="145A6D1E" w:rsidR="006A1F9F" w:rsidRPr="009A4085" w:rsidRDefault="00B3329D" w:rsidP="006A1F9F">
      <w:pPr>
        <w:spacing w:before="240"/>
        <w:jc w:val="center"/>
        <w:rPr>
          <w:rFonts w:asciiTheme="majorBidi" w:eastAsia="Calibri" w:hAnsiTheme="majorBidi" w:cstheme="majorBidi"/>
          <w:b/>
          <w:sz w:val="24"/>
          <w:szCs w:val="24"/>
          <w:vertAlign w:val="superscript"/>
        </w:rPr>
      </w:pPr>
      <w:r w:rsidRPr="00B3329D">
        <w:rPr>
          <w:rFonts w:asciiTheme="majorBidi" w:eastAsia="Calibri" w:hAnsiTheme="majorBidi" w:cstheme="majorBidi"/>
          <w:b/>
          <w:sz w:val="24"/>
          <w:szCs w:val="24"/>
        </w:rPr>
        <w:lastRenderedPageBreak/>
        <w:t>Supplementary Appendix S</w:t>
      </w:r>
      <w:r>
        <w:rPr>
          <w:rFonts w:asciiTheme="majorBidi" w:eastAsia="Calibri" w:hAnsiTheme="majorBidi" w:cstheme="majorBidi"/>
          <w:b/>
          <w:sz w:val="24"/>
          <w:szCs w:val="24"/>
        </w:rPr>
        <w:t>3</w:t>
      </w:r>
      <w:r w:rsidR="006A1F9F" w:rsidRPr="009A4085">
        <w:rPr>
          <w:rFonts w:asciiTheme="majorBidi" w:eastAsia="Calibri" w:hAnsiTheme="majorBidi" w:cstheme="majorBidi"/>
          <w:b/>
          <w:sz w:val="24"/>
          <w:szCs w:val="24"/>
        </w:rPr>
        <w:t>:</w:t>
      </w:r>
      <w:r w:rsidR="006A1F9F" w:rsidRPr="00684353">
        <w:t xml:space="preserve"> </w:t>
      </w:r>
      <w:r w:rsidR="006A1F9F" w:rsidRPr="00684353">
        <w:rPr>
          <w:rFonts w:asciiTheme="majorBidi" w:eastAsia="Calibri" w:hAnsiTheme="majorBidi" w:cstheme="majorBidi"/>
          <w:b/>
          <w:sz w:val="24"/>
          <w:szCs w:val="24"/>
        </w:rPr>
        <w:t>1</w:t>
      </w:r>
      <w:r w:rsidR="006A1F9F">
        <w:rPr>
          <w:rFonts w:asciiTheme="majorBidi" w:eastAsia="Calibri" w:hAnsiTheme="majorBidi" w:cstheme="majorBidi"/>
          <w:b/>
          <w:sz w:val="24"/>
          <w:szCs w:val="24"/>
        </w:rPr>
        <w:t>2</w:t>
      </w:r>
      <w:r w:rsidR="006A1F9F" w:rsidRPr="00684353">
        <w:rPr>
          <w:rFonts w:asciiTheme="majorBidi" w:eastAsia="Calibri" w:hAnsiTheme="majorBidi" w:cstheme="majorBidi"/>
          <w:b/>
          <w:sz w:val="24"/>
          <w:szCs w:val="24"/>
        </w:rPr>
        <w:t>-item Multiple-Choice Knowledge Quiz</w:t>
      </w: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456"/>
        <w:gridCol w:w="3324"/>
        <w:gridCol w:w="4500"/>
        <w:gridCol w:w="1800"/>
      </w:tblGrid>
      <w:tr w:rsidR="006A1F9F" w:rsidRPr="00776349" w14:paraId="4241EFED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1BC91153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324" w:type="dxa"/>
            <w:vAlign w:val="center"/>
            <w:hideMark/>
          </w:tcPr>
          <w:p w14:paraId="0BAA65C3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500" w:type="dxa"/>
            <w:vAlign w:val="center"/>
            <w:hideMark/>
          </w:tcPr>
          <w:p w14:paraId="230E9DB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1800" w:type="dxa"/>
            <w:vAlign w:val="center"/>
            <w:hideMark/>
          </w:tcPr>
          <w:p w14:paraId="02C45D74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OHL-Ortho Mapping</w:t>
            </w:r>
          </w:p>
        </w:tc>
      </w:tr>
      <w:tr w:rsidR="006A1F9F" w:rsidRPr="00776349" w14:paraId="18EFC3D3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769E2732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  <w:hideMark/>
          </w:tcPr>
          <w:p w14:paraId="2C52A0AD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Where is the best place to find instructions on how to clean your teeth and braces during orthodontic treatment?</w:t>
            </w:r>
          </w:p>
        </w:tc>
        <w:tc>
          <w:tcPr>
            <w:tcW w:w="4500" w:type="dxa"/>
            <w:vAlign w:val="center"/>
            <w:hideMark/>
          </w:tcPr>
          <w:p w14:paraId="78EADBE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A social media influencer’s post</w:t>
            </w:r>
          </w:p>
          <w:p w14:paraId="6502D23B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A pamphlet or website from your orthodontist</w:t>
            </w:r>
          </w:p>
          <w:p w14:paraId="38480CF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A random internet forum</w:t>
            </w:r>
          </w:p>
          <w:p w14:paraId="3F25DF9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An ad for a new mouthwash</w:t>
            </w:r>
          </w:p>
        </w:tc>
        <w:tc>
          <w:tcPr>
            <w:tcW w:w="1800" w:type="dxa"/>
            <w:vAlign w:val="center"/>
            <w:hideMark/>
          </w:tcPr>
          <w:p w14:paraId="2AFF2308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Access #2</w:t>
            </w:r>
          </w:p>
        </w:tc>
      </w:tr>
      <w:tr w:rsidR="006A1F9F" w:rsidRPr="00776349" w14:paraId="30C1ED58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413827EE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vAlign w:val="center"/>
            <w:hideMark/>
          </w:tcPr>
          <w:p w14:paraId="2260AABB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If you needed to find an orthodontic clinic or specialist near you, where would you look for reliable information?</w:t>
            </w:r>
          </w:p>
        </w:tc>
        <w:tc>
          <w:tcPr>
            <w:tcW w:w="4500" w:type="dxa"/>
            <w:vAlign w:val="center"/>
            <w:hideMark/>
          </w:tcPr>
          <w:p w14:paraId="71829688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A list from the dental association or health ministry</w:t>
            </w:r>
          </w:p>
          <w:p w14:paraId="39D5CE0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B. An Instagram story</w:t>
            </w:r>
          </w:p>
          <w:p w14:paraId="5A4CB3B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A flashy website with no contact details</w:t>
            </w:r>
          </w:p>
          <w:p w14:paraId="4B98160D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A billboard ad with smiling faces</w:t>
            </w:r>
          </w:p>
        </w:tc>
        <w:tc>
          <w:tcPr>
            <w:tcW w:w="1800" w:type="dxa"/>
            <w:vAlign w:val="center"/>
            <w:hideMark/>
          </w:tcPr>
          <w:p w14:paraId="2492DA0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Access #6–7</w:t>
            </w:r>
          </w:p>
        </w:tc>
      </w:tr>
      <w:tr w:rsidR="006A1F9F" w:rsidRPr="00776349" w14:paraId="3D1F46EC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1ABB1D6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vAlign w:val="center"/>
            <w:hideMark/>
          </w:tcPr>
          <w:p w14:paraId="17643A2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“periodontal disease” mean?</w:t>
            </w:r>
          </w:p>
        </w:tc>
        <w:tc>
          <w:tcPr>
            <w:tcW w:w="4500" w:type="dxa"/>
            <w:vAlign w:val="center"/>
            <w:hideMark/>
          </w:tcPr>
          <w:p w14:paraId="7B18EC4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A cavity under a bracket</w:t>
            </w:r>
          </w:p>
          <w:p w14:paraId="062D130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An infection of the gums and bone around teeth</w:t>
            </w:r>
          </w:p>
          <w:p w14:paraId="0A40702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A problem only with enamel</w:t>
            </w:r>
          </w:p>
          <w:p w14:paraId="651A616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Loose brackets on braces</w:t>
            </w:r>
          </w:p>
        </w:tc>
        <w:tc>
          <w:tcPr>
            <w:tcW w:w="1800" w:type="dxa"/>
            <w:vAlign w:val="center"/>
            <w:hideMark/>
          </w:tcPr>
          <w:p w14:paraId="40169357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#1</w:t>
            </w:r>
          </w:p>
        </w:tc>
      </w:tr>
      <w:tr w:rsidR="006A1F9F" w:rsidRPr="00776349" w14:paraId="1389F2CE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73F0AF2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vAlign w:val="center"/>
            <w:hideMark/>
          </w:tcPr>
          <w:p w14:paraId="737CB98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the term “elastic crossing” in braces most likely refer to?</w:t>
            </w:r>
          </w:p>
        </w:tc>
        <w:tc>
          <w:tcPr>
            <w:tcW w:w="4500" w:type="dxa"/>
            <w:vAlign w:val="center"/>
            <w:hideMark/>
          </w:tcPr>
          <w:p w14:paraId="12E60673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Rubber bands used to align teeth</w:t>
            </w:r>
          </w:p>
          <w:p w14:paraId="1D92293E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B. A technique to glue brackets</w:t>
            </w:r>
          </w:p>
          <w:p w14:paraId="0B45039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A new mouthwash</w:t>
            </w:r>
          </w:p>
          <w:p w14:paraId="71A7B06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A toothpaste brand</w:t>
            </w:r>
          </w:p>
        </w:tc>
        <w:tc>
          <w:tcPr>
            <w:tcW w:w="1800" w:type="dxa"/>
            <w:vAlign w:val="center"/>
            <w:hideMark/>
          </w:tcPr>
          <w:p w14:paraId="4927B65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#3</w:t>
            </w:r>
          </w:p>
        </w:tc>
      </w:tr>
      <w:tr w:rsidR="006A1F9F" w:rsidRPr="00776349" w14:paraId="11996F3C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2E349736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  <w:vAlign w:val="center"/>
            <w:hideMark/>
          </w:tcPr>
          <w:p w14:paraId="3299CC4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Which behavior increases the risk of gum inflammation during orthodontic treatment?</w:t>
            </w:r>
          </w:p>
        </w:tc>
        <w:tc>
          <w:tcPr>
            <w:tcW w:w="4500" w:type="dxa"/>
            <w:vAlign w:val="center"/>
            <w:hideMark/>
          </w:tcPr>
          <w:p w14:paraId="513FB66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Brushing gently twice a day</w:t>
            </w:r>
          </w:p>
          <w:p w14:paraId="1446A1F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Skipping flossing around braces</w:t>
            </w:r>
          </w:p>
          <w:p w14:paraId="74C0017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Using fluoride mouthwash</w:t>
            </w:r>
          </w:p>
          <w:p w14:paraId="05059E7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Visiting the dentist regularly</w:t>
            </w:r>
          </w:p>
        </w:tc>
        <w:tc>
          <w:tcPr>
            <w:tcW w:w="1800" w:type="dxa"/>
            <w:vAlign w:val="center"/>
            <w:hideMark/>
          </w:tcPr>
          <w:p w14:paraId="439DA39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Appraisal #2</w:t>
            </w:r>
          </w:p>
        </w:tc>
      </w:tr>
      <w:tr w:rsidR="006A1F9F" w:rsidRPr="00776349" w14:paraId="18A37EC6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464D1E0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vAlign w:val="center"/>
            <w:hideMark/>
          </w:tcPr>
          <w:p w14:paraId="1786969E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Before trusting a viral tip about brushing techniques you saw online, what should you do first?</w:t>
            </w:r>
          </w:p>
        </w:tc>
        <w:tc>
          <w:tcPr>
            <w:tcW w:w="4500" w:type="dxa"/>
            <w:vAlign w:val="center"/>
            <w:hideMark/>
          </w:tcPr>
          <w:p w14:paraId="214CE03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Check if it’s from a reputable dental source</w:t>
            </w:r>
          </w:p>
          <w:p w14:paraId="1D42C6B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B. Count the number of likes</w:t>
            </w:r>
          </w:p>
          <w:p w14:paraId="25CE5CC8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See if the font is large and clear</w:t>
            </w:r>
          </w:p>
          <w:p w14:paraId="78CA399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Make sure a celebrity posted it</w:t>
            </w:r>
          </w:p>
        </w:tc>
        <w:tc>
          <w:tcPr>
            <w:tcW w:w="1800" w:type="dxa"/>
            <w:vAlign w:val="center"/>
            <w:hideMark/>
          </w:tcPr>
          <w:p w14:paraId="01118838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Appraisal #6</w:t>
            </w:r>
          </w:p>
        </w:tc>
      </w:tr>
      <w:tr w:rsidR="006A1F9F" w:rsidRPr="00776349" w14:paraId="5ACBFF5B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53432EC6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vAlign w:val="center"/>
            <w:hideMark/>
          </w:tcPr>
          <w:p w14:paraId="536633C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clean under the </w:t>
            </w:r>
            <w:proofErr w:type="spellStart"/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archwire</w:t>
            </w:r>
            <w:proofErr w:type="spellEnd"/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around brackets effectively, which tool should you use?</w:t>
            </w:r>
          </w:p>
        </w:tc>
        <w:tc>
          <w:tcPr>
            <w:tcW w:w="4500" w:type="dxa"/>
            <w:vAlign w:val="center"/>
            <w:hideMark/>
          </w:tcPr>
          <w:p w14:paraId="12DDA40D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A regular toothbrush only</w:t>
            </w:r>
          </w:p>
          <w:p w14:paraId="5BEB4E2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An interdental brush or orthodontic toothbrush</w:t>
            </w:r>
          </w:p>
          <w:p w14:paraId="6D2125C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Mouthwash only</w:t>
            </w:r>
          </w:p>
          <w:p w14:paraId="2BB3ECD6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A cotton swab</w:t>
            </w:r>
          </w:p>
        </w:tc>
        <w:tc>
          <w:tcPr>
            <w:tcW w:w="1800" w:type="dxa"/>
            <w:vAlign w:val="center"/>
            <w:hideMark/>
          </w:tcPr>
          <w:p w14:paraId="30918C9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#1–2</w:t>
            </w:r>
          </w:p>
        </w:tc>
      </w:tr>
      <w:tr w:rsidR="006A1F9F" w:rsidRPr="00776349" w14:paraId="03CD1549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5F10393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24" w:type="dxa"/>
            <w:vAlign w:val="center"/>
            <w:hideMark/>
          </w:tcPr>
          <w:p w14:paraId="0C70208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If sugary drinks and poor brushing lead to plaque buildup and white spots on teeth, what should you do?</w:t>
            </w:r>
          </w:p>
        </w:tc>
        <w:tc>
          <w:tcPr>
            <w:tcW w:w="4500" w:type="dxa"/>
            <w:vAlign w:val="center"/>
            <w:hideMark/>
          </w:tcPr>
          <w:p w14:paraId="449C358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Keep drinking them and brush less</w:t>
            </w:r>
          </w:p>
          <w:p w14:paraId="37BD6FA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Switch to water and sugar-free drinks and brush regularly</w:t>
            </w:r>
          </w:p>
          <w:p w14:paraId="79703E3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Only brush once a week</w:t>
            </w:r>
          </w:p>
          <w:p w14:paraId="620EBB4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Only worry if a bracket breaks</w:t>
            </w:r>
          </w:p>
        </w:tc>
        <w:tc>
          <w:tcPr>
            <w:tcW w:w="1800" w:type="dxa"/>
            <w:vAlign w:val="center"/>
            <w:hideMark/>
          </w:tcPr>
          <w:p w14:paraId="6A34B9E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#3</w:t>
            </w:r>
          </w:p>
        </w:tc>
      </w:tr>
      <w:tr w:rsidR="006A1F9F" w:rsidRPr="00776349" w14:paraId="53315267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6DB64BBD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4" w:type="dxa"/>
            <w:vAlign w:val="center"/>
            <w:hideMark/>
          </w:tcPr>
          <w:p w14:paraId="058470A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You notice a small sore on your gums near a bracket that hasn’t healed in several days. What is the best next step?</w:t>
            </w:r>
          </w:p>
        </w:tc>
        <w:tc>
          <w:tcPr>
            <w:tcW w:w="4500" w:type="dxa"/>
            <w:vAlign w:val="center"/>
            <w:hideMark/>
          </w:tcPr>
          <w:p w14:paraId="44E3364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Ignore it</w:t>
            </w:r>
          </w:p>
          <w:p w14:paraId="5BA4FED4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Rinse with warm salt water, brush carefully, and call your orthodontist if it doesn't heal</w:t>
            </w:r>
          </w:p>
          <w:p w14:paraId="63D0F317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Wait until your next annual check-up</w:t>
            </w:r>
          </w:p>
          <w:p w14:paraId="620A9EA8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Try a viral home remedy from YouTube</w:t>
            </w:r>
          </w:p>
        </w:tc>
        <w:tc>
          <w:tcPr>
            <w:tcW w:w="1800" w:type="dxa"/>
            <w:vAlign w:val="center"/>
            <w:hideMark/>
          </w:tcPr>
          <w:p w14:paraId="4C75830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Appraisal #8 / Application #4</w:t>
            </w:r>
          </w:p>
        </w:tc>
      </w:tr>
      <w:tr w:rsidR="006A1F9F" w:rsidRPr="00776349" w14:paraId="2E125249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26331A9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4" w:type="dxa"/>
            <w:vAlign w:val="center"/>
            <w:hideMark/>
          </w:tcPr>
          <w:p w14:paraId="11904FF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advise a friend who doesn’t know how to floss around braces?</w:t>
            </w:r>
          </w:p>
        </w:tc>
        <w:tc>
          <w:tcPr>
            <w:tcW w:w="4500" w:type="dxa"/>
            <w:vAlign w:val="center"/>
            <w:hideMark/>
          </w:tcPr>
          <w:p w14:paraId="6858EEFA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Tell them to guess</w:t>
            </w:r>
          </w:p>
          <w:p w14:paraId="36D4DFC3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Show them how to use a floss threader</w:t>
            </w:r>
          </w:p>
          <w:p w14:paraId="1F9907B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Tell them not to floss at all</w:t>
            </w:r>
          </w:p>
          <w:p w14:paraId="4CCADDF0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Say flossing isn’t needed with braces</w:t>
            </w:r>
          </w:p>
        </w:tc>
        <w:tc>
          <w:tcPr>
            <w:tcW w:w="1800" w:type="dxa"/>
            <w:vAlign w:val="center"/>
            <w:hideMark/>
          </w:tcPr>
          <w:p w14:paraId="1DB118D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#1–3</w:t>
            </w:r>
          </w:p>
        </w:tc>
      </w:tr>
      <w:tr w:rsidR="006A1F9F" w:rsidRPr="00776349" w14:paraId="49DC6A7D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0FEB891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4" w:type="dxa"/>
            <w:vAlign w:val="center"/>
            <w:hideMark/>
          </w:tcPr>
          <w:p w14:paraId="59F8327E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If you have concerns such as pain or a broken wire, what should you do?</w:t>
            </w:r>
          </w:p>
        </w:tc>
        <w:tc>
          <w:tcPr>
            <w:tcW w:w="4500" w:type="dxa"/>
            <w:vAlign w:val="center"/>
            <w:hideMark/>
          </w:tcPr>
          <w:p w14:paraId="21B5E983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Wait and hope it gets better</w:t>
            </w:r>
          </w:p>
          <w:p w14:paraId="5ACC02FB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Contact your orthodontist</w:t>
            </w:r>
          </w:p>
          <w:p w14:paraId="5F9B407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Search for a home remedy online</w:t>
            </w:r>
          </w:p>
          <w:p w14:paraId="6204AA35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Ignore it</w:t>
            </w:r>
          </w:p>
        </w:tc>
        <w:tc>
          <w:tcPr>
            <w:tcW w:w="1800" w:type="dxa"/>
            <w:vAlign w:val="center"/>
            <w:hideMark/>
          </w:tcPr>
          <w:p w14:paraId="6802AE0F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#4</w:t>
            </w:r>
          </w:p>
        </w:tc>
      </w:tr>
      <w:tr w:rsidR="006A1F9F" w:rsidRPr="00776349" w14:paraId="3A2095BA" w14:textId="77777777" w:rsidTr="00202C13">
        <w:trPr>
          <w:trHeight w:val="1584"/>
        </w:trPr>
        <w:tc>
          <w:tcPr>
            <w:tcW w:w="456" w:type="dxa"/>
            <w:vAlign w:val="center"/>
            <w:hideMark/>
          </w:tcPr>
          <w:p w14:paraId="27EE0C9C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4" w:type="dxa"/>
            <w:vAlign w:val="center"/>
            <w:hideMark/>
          </w:tcPr>
          <w:p w14:paraId="72669649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When should you schedule your next orthodontic check-up?</w:t>
            </w:r>
          </w:p>
        </w:tc>
        <w:tc>
          <w:tcPr>
            <w:tcW w:w="4500" w:type="dxa"/>
            <w:vAlign w:val="center"/>
            <w:hideMark/>
          </w:tcPr>
          <w:p w14:paraId="64A051A6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A. Only if something breaks</w:t>
            </w:r>
          </w:p>
          <w:p w14:paraId="7569332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Every 4–6 weeks, as recommended by your orthodontist</w:t>
            </w:r>
          </w:p>
          <w:p w14:paraId="5FDB736B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C. Once a year</w:t>
            </w:r>
          </w:p>
          <w:p w14:paraId="00E7C896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D. Whenever you remember</w:t>
            </w:r>
          </w:p>
        </w:tc>
        <w:tc>
          <w:tcPr>
            <w:tcW w:w="1800" w:type="dxa"/>
            <w:vAlign w:val="center"/>
            <w:hideMark/>
          </w:tcPr>
          <w:p w14:paraId="5706C781" w14:textId="77777777" w:rsidR="006A1F9F" w:rsidRPr="00776349" w:rsidRDefault="006A1F9F" w:rsidP="00202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349">
              <w:rPr>
                <w:rFonts w:ascii="Times New Roman" w:eastAsia="Times New Roman" w:hAnsi="Times New Roman" w:cs="Times New Roman"/>
                <w:sz w:val="24"/>
                <w:szCs w:val="24"/>
              </w:rPr>
              <w:t>Appraisal #7 / Application #5</w:t>
            </w:r>
          </w:p>
        </w:tc>
      </w:tr>
    </w:tbl>
    <w:p w14:paraId="0F1CDB29" w14:textId="77777777" w:rsidR="006A1F9F" w:rsidRPr="009A4085" w:rsidRDefault="006A1F9F" w:rsidP="006A1F9F">
      <w:pPr>
        <w:tabs>
          <w:tab w:val="left" w:pos="8640"/>
        </w:tabs>
        <w:spacing w:beforeLines="30" w:before="72" w:afterLines="30" w:after="72"/>
        <w:jc w:val="center"/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</w:pPr>
    </w:p>
    <w:p w14:paraId="61107E85" w14:textId="77777777" w:rsidR="006A1F9F" w:rsidRPr="009A4085" w:rsidRDefault="006A1F9F" w:rsidP="006A1F9F">
      <w:pPr>
        <w:tabs>
          <w:tab w:val="left" w:pos="8640"/>
        </w:tabs>
        <w:spacing w:beforeLines="30" w:before="72" w:afterLines="30" w:after="72"/>
        <w:jc w:val="center"/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</w:pPr>
    </w:p>
    <w:p w14:paraId="50D2B139" w14:textId="77777777" w:rsidR="006A1F9F" w:rsidRDefault="006A1F9F" w:rsidP="006A1F9F">
      <w:pPr>
        <w:pStyle w:val="NormalWeb"/>
        <w:rPr>
          <w:rFonts w:asciiTheme="majorBidi" w:hAnsiTheme="majorBidi" w:cstheme="majorBidi"/>
          <w:b/>
        </w:rPr>
      </w:pPr>
      <w:r w:rsidRPr="009A4085">
        <w:rPr>
          <w:rFonts w:asciiTheme="majorBidi" w:hAnsiTheme="majorBidi" w:cstheme="majorBidi"/>
          <w:b/>
        </w:rPr>
        <w:br w:type="page"/>
      </w:r>
    </w:p>
    <w:p w14:paraId="2070DD82" w14:textId="3879A148" w:rsidR="006A1F9F" w:rsidRDefault="0073577F" w:rsidP="006A1F9F">
      <w:pPr>
        <w:spacing w:before="240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73577F">
        <w:rPr>
          <w:rFonts w:asciiTheme="majorBidi" w:eastAsia="Calibri" w:hAnsiTheme="majorBidi" w:cstheme="majorBidi"/>
          <w:b/>
          <w:sz w:val="24"/>
          <w:szCs w:val="24"/>
        </w:rPr>
        <w:lastRenderedPageBreak/>
        <w:t>Supplementary Appendix S</w:t>
      </w:r>
      <w:r>
        <w:rPr>
          <w:rFonts w:asciiTheme="majorBidi" w:eastAsia="Calibri" w:hAnsiTheme="majorBidi" w:cstheme="majorBidi"/>
          <w:b/>
          <w:sz w:val="24"/>
          <w:szCs w:val="24"/>
        </w:rPr>
        <w:t>4</w:t>
      </w:r>
      <w:r w:rsidR="006A1F9F" w:rsidRPr="009A4085">
        <w:rPr>
          <w:rFonts w:asciiTheme="majorBidi" w:eastAsia="Calibri" w:hAnsiTheme="majorBidi" w:cstheme="majorBidi"/>
          <w:b/>
          <w:sz w:val="24"/>
          <w:szCs w:val="24"/>
        </w:rPr>
        <w:t>:</w:t>
      </w:r>
      <w:r w:rsidR="006A1F9F" w:rsidRPr="00684353">
        <w:t xml:space="preserve"> </w:t>
      </w:r>
      <w:r w:rsidR="006A1F9F">
        <w:rPr>
          <w:rFonts w:asciiTheme="majorBidi" w:eastAsia="Calibri" w:hAnsiTheme="majorBidi" w:cstheme="majorBidi"/>
          <w:b/>
          <w:sz w:val="24"/>
          <w:szCs w:val="24"/>
        </w:rPr>
        <w:t>Proforma</w:t>
      </w:r>
    </w:p>
    <w:p w14:paraId="2E2CC77D" w14:textId="77777777" w:rsidR="00FA72AF" w:rsidRPr="009A4085" w:rsidRDefault="00FA72AF" w:rsidP="006A1F9F">
      <w:pPr>
        <w:spacing w:before="240"/>
        <w:jc w:val="center"/>
        <w:rPr>
          <w:rFonts w:asciiTheme="majorBidi" w:eastAsia="Calibri" w:hAnsiTheme="majorBidi" w:cstheme="majorBidi"/>
          <w:b/>
          <w:sz w:val="24"/>
          <w:szCs w:val="24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6070"/>
      </w:tblGrid>
      <w:tr w:rsidR="006A1F9F" w:rsidRPr="00A16FF9" w14:paraId="217FB946" w14:textId="77777777" w:rsidTr="00202C13">
        <w:trPr>
          <w:trHeight w:val="1008"/>
        </w:trPr>
        <w:tc>
          <w:tcPr>
            <w:tcW w:w="0" w:type="auto"/>
            <w:hideMark/>
          </w:tcPr>
          <w:p w14:paraId="6B0E7617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Variable</w:t>
            </w:r>
          </w:p>
        </w:tc>
        <w:tc>
          <w:tcPr>
            <w:tcW w:w="0" w:type="auto"/>
            <w:hideMark/>
          </w:tcPr>
          <w:p w14:paraId="24D52F2E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Response</w:t>
            </w:r>
          </w:p>
        </w:tc>
      </w:tr>
      <w:tr w:rsidR="006A1F9F" w:rsidRPr="00A16FF9" w14:paraId="0003F9A9" w14:textId="77777777" w:rsidTr="00202C13">
        <w:trPr>
          <w:trHeight w:val="1008"/>
        </w:trPr>
        <w:tc>
          <w:tcPr>
            <w:tcW w:w="0" w:type="auto"/>
            <w:hideMark/>
          </w:tcPr>
          <w:p w14:paraId="3BF389CC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Participant ID</w:t>
            </w:r>
          </w:p>
        </w:tc>
        <w:tc>
          <w:tcPr>
            <w:tcW w:w="0" w:type="auto"/>
            <w:hideMark/>
          </w:tcPr>
          <w:p w14:paraId="08FA2902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3F8EEACC" w14:textId="77777777" w:rsidTr="00202C13">
        <w:trPr>
          <w:trHeight w:val="1008"/>
        </w:trPr>
        <w:tc>
          <w:tcPr>
            <w:tcW w:w="0" w:type="auto"/>
            <w:hideMark/>
          </w:tcPr>
          <w:p w14:paraId="338D8A42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Age (years)</w:t>
            </w:r>
          </w:p>
        </w:tc>
        <w:tc>
          <w:tcPr>
            <w:tcW w:w="0" w:type="auto"/>
            <w:hideMark/>
          </w:tcPr>
          <w:p w14:paraId="57FDD2DA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04F02CF6" w14:textId="77777777" w:rsidTr="00202C13">
        <w:trPr>
          <w:trHeight w:val="1008"/>
        </w:trPr>
        <w:tc>
          <w:tcPr>
            <w:tcW w:w="0" w:type="auto"/>
            <w:hideMark/>
          </w:tcPr>
          <w:p w14:paraId="68D25DFD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Gender</w:t>
            </w:r>
          </w:p>
        </w:tc>
        <w:tc>
          <w:tcPr>
            <w:tcW w:w="0" w:type="auto"/>
            <w:hideMark/>
          </w:tcPr>
          <w:p w14:paraId="696C907E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Male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Female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Other</w:t>
            </w:r>
          </w:p>
        </w:tc>
      </w:tr>
      <w:tr w:rsidR="006A1F9F" w:rsidRPr="00A16FF9" w14:paraId="21FE87E6" w14:textId="77777777" w:rsidTr="00202C13">
        <w:trPr>
          <w:trHeight w:val="1008"/>
        </w:trPr>
        <w:tc>
          <w:tcPr>
            <w:tcW w:w="0" w:type="auto"/>
            <w:hideMark/>
          </w:tcPr>
          <w:p w14:paraId="0CF97E29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Educational Level</w:t>
            </w:r>
          </w:p>
        </w:tc>
        <w:tc>
          <w:tcPr>
            <w:tcW w:w="0" w:type="auto"/>
            <w:hideMark/>
          </w:tcPr>
          <w:p w14:paraId="5A69A57D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No formal education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Primary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Secondary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Graduate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Postgraduate</w:t>
            </w:r>
          </w:p>
        </w:tc>
      </w:tr>
      <w:tr w:rsidR="006A1F9F" w:rsidRPr="00A16FF9" w14:paraId="4856BF50" w14:textId="77777777" w:rsidTr="00202C13">
        <w:trPr>
          <w:trHeight w:val="1008"/>
        </w:trPr>
        <w:tc>
          <w:tcPr>
            <w:tcW w:w="0" w:type="auto"/>
            <w:hideMark/>
          </w:tcPr>
          <w:p w14:paraId="3CB05414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Duration of Fixed Appliance Wear (months)</w:t>
            </w:r>
          </w:p>
        </w:tc>
        <w:tc>
          <w:tcPr>
            <w:tcW w:w="0" w:type="auto"/>
            <w:hideMark/>
          </w:tcPr>
          <w:p w14:paraId="53964EB8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1DCAA7E5" w14:textId="77777777" w:rsidTr="00202C13">
        <w:trPr>
          <w:trHeight w:val="1008"/>
        </w:trPr>
        <w:tc>
          <w:tcPr>
            <w:tcW w:w="0" w:type="auto"/>
            <w:hideMark/>
          </w:tcPr>
          <w:p w14:paraId="42F62B11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Orthodontic Treatment Stage</w:t>
            </w:r>
          </w:p>
        </w:tc>
        <w:tc>
          <w:tcPr>
            <w:tcW w:w="0" w:type="auto"/>
            <w:hideMark/>
          </w:tcPr>
          <w:p w14:paraId="78DEFE31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Alignment/Leveling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Space Closure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 </w:t>
            </w:r>
            <w:r w:rsidRPr="00A16FF9">
              <w:rPr>
                <w:rFonts w:ascii="Segoe UI Symbol" w:hAnsi="Segoe UI Symbol" w:cs="Segoe UI Symbol"/>
                <w:b/>
                <w:bCs/>
                <w:sz w:val="24"/>
                <w:szCs w:val="24"/>
                <w:vertAlign w:val="superscript"/>
              </w:rPr>
              <w:t>☐</w:t>
            </w: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Finishing</w:t>
            </w:r>
          </w:p>
        </w:tc>
      </w:tr>
      <w:tr w:rsidR="006A1F9F" w:rsidRPr="00A16FF9" w14:paraId="1F05DE48" w14:textId="77777777" w:rsidTr="00202C13">
        <w:trPr>
          <w:trHeight w:val="1008"/>
        </w:trPr>
        <w:tc>
          <w:tcPr>
            <w:tcW w:w="0" w:type="auto"/>
            <w:hideMark/>
          </w:tcPr>
          <w:p w14:paraId="0297CD0B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OHB Total Score (14–70)</w:t>
            </w:r>
          </w:p>
        </w:tc>
        <w:tc>
          <w:tcPr>
            <w:tcW w:w="0" w:type="auto"/>
            <w:hideMark/>
          </w:tcPr>
          <w:p w14:paraId="14A1D21A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150C9A13" w14:textId="77777777" w:rsidTr="00202C13">
        <w:trPr>
          <w:trHeight w:val="1008"/>
        </w:trPr>
        <w:tc>
          <w:tcPr>
            <w:tcW w:w="0" w:type="auto"/>
            <w:hideMark/>
          </w:tcPr>
          <w:p w14:paraId="3F2D286E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OHL-Ortho Total Score (31–155)</w:t>
            </w:r>
          </w:p>
        </w:tc>
        <w:tc>
          <w:tcPr>
            <w:tcW w:w="0" w:type="auto"/>
            <w:hideMark/>
          </w:tcPr>
          <w:p w14:paraId="4274C73F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73FDA3FE" w14:textId="77777777" w:rsidTr="00202C13">
        <w:trPr>
          <w:trHeight w:val="1008"/>
        </w:trPr>
        <w:tc>
          <w:tcPr>
            <w:tcW w:w="0" w:type="auto"/>
            <w:hideMark/>
          </w:tcPr>
          <w:p w14:paraId="1F7F8ABE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MCQ Knowledge Total Score (0–12)</w:t>
            </w:r>
          </w:p>
        </w:tc>
        <w:tc>
          <w:tcPr>
            <w:tcW w:w="0" w:type="auto"/>
            <w:hideMark/>
          </w:tcPr>
          <w:p w14:paraId="7AFA6B91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349A0405" w14:textId="77777777" w:rsidTr="00202C13">
        <w:trPr>
          <w:trHeight w:val="1008"/>
        </w:trPr>
        <w:tc>
          <w:tcPr>
            <w:tcW w:w="0" w:type="auto"/>
            <w:hideMark/>
          </w:tcPr>
          <w:p w14:paraId="64892D19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Final OHI-S Score (0–6)</w:t>
            </w:r>
          </w:p>
        </w:tc>
        <w:tc>
          <w:tcPr>
            <w:tcW w:w="0" w:type="auto"/>
            <w:hideMark/>
          </w:tcPr>
          <w:p w14:paraId="7D941296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  <w:tr w:rsidR="006A1F9F" w:rsidRPr="00A16FF9" w14:paraId="266E6509" w14:textId="77777777" w:rsidTr="00202C13">
        <w:trPr>
          <w:trHeight w:val="1008"/>
        </w:trPr>
        <w:tc>
          <w:tcPr>
            <w:tcW w:w="0" w:type="auto"/>
            <w:hideMark/>
          </w:tcPr>
          <w:p w14:paraId="139913A7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Final CPITN Score (0–4)</w:t>
            </w:r>
          </w:p>
        </w:tc>
        <w:tc>
          <w:tcPr>
            <w:tcW w:w="0" w:type="auto"/>
            <w:hideMark/>
          </w:tcPr>
          <w:p w14:paraId="7293AD5B" w14:textId="77777777" w:rsidR="006A1F9F" w:rsidRPr="00A16FF9" w:rsidRDefault="006A1F9F" w:rsidP="00202C1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16FF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___________________________</w:t>
            </w:r>
          </w:p>
        </w:tc>
      </w:tr>
    </w:tbl>
    <w:p w14:paraId="24536400" w14:textId="77777777" w:rsidR="006A1F9F" w:rsidRDefault="006A1F9F"/>
    <w:sectPr w:rsidR="006A1F9F" w:rsidSect="00DC7D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9"/>
    <w:rsid w:val="00122F6B"/>
    <w:rsid w:val="00173829"/>
    <w:rsid w:val="003557BB"/>
    <w:rsid w:val="003F1749"/>
    <w:rsid w:val="004252E2"/>
    <w:rsid w:val="004B4857"/>
    <w:rsid w:val="00534507"/>
    <w:rsid w:val="0056172A"/>
    <w:rsid w:val="006A1F9F"/>
    <w:rsid w:val="0073577F"/>
    <w:rsid w:val="00AA7DA9"/>
    <w:rsid w:val="00AE41A5"/>
    <w:rsid w:val="00B3329D"/>
    <w:rsid w:val="00D2217C"/>
    <w:rsid w:val="00DC1C4D"/>
    <w:rsid w:val="00DC7D5B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ECE1"/>
  <w15:chartTrackingRefBased/>
  <w15:docId w15:val="{9605CE15-1896-4C0A-8C86-D3A1F34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749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557B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qFormat/>
    <w:rsid w:val="006A1F9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Raif Ilyas</dc:creator>
  <cp:keywords/>
  <dc:description/>
  <cp:lastModifiedBy>Raif Ilyas</cp:lastModifiedBy>
  <cp:revision>8</cp:revision>
  <dcterms:created xsi:type="dcterms:W3CDTF">2025-05-26T06:30:00Z</dcterms:created>
  <dcterms:modified xsi:type="dcterms:W3CDTF">2026-03-22T21:15:00Z</dcterms:modified>
</cp:coreProperties>
</file>