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65E2C" w14:textId="360A58B3" w:rsidR="008708F5" w:rsidRDefault="008708F5" w:rsidP="00582C7A">
      <w:pPr>
        <w:spacing w:line="360" w:lineRule="auto"/>
      </w:pPr>
    </w:p>
    <w:tbl>
      <w:tblPr>
        <w:tblpPr w:leftFromText="180" w:rightFromText="180" w:vertAnchor="text" w:horzAnchor="margin" w:tblpY="-15"/>
        <w:tblW w:w="5000" w:type="pct"/>
        <w:tblLook w:val="04A0" w:firstRow="1" w:lastRow="0" w:firstColumn="1" w:lastColumn="0" w:noHBand="0" w:noVBand="1"/>
      </w:tblPr>
      <w:tblGrid>
        <w:gridCol w:w="1110"/>
        <w:gridCol w:w="957"/>
        <w:gridCol w:w="836"/>
        <w:gridCol w:w="836"/>
        <w:gridCol w:w="836"/>
        <w:gridCol w:w="1204"/>
        <w:gridCol w:w="1208"/>
        <w:gridCol w:w="1319"/>
      </w:tblGrid>
      <w:tr w:rsidR="00321AF7" w:rsidRPr="001B2E67" w14:paraId="40F1190A" w14:textId="77777777" w:rsidTr="00B26871">
        <w:tc>
          <w:tcPr>
            <w:tcW w:w="5000" w:type="pct"/>
            <w:gridSpan w:val="8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DB6CBE" w14:textId="2D647EB4" w:rsidR="00321AF7" w:rsidRPr="00785744" w:rsidRDefault="00321AF7" w:rsidP="00321AF7">
            <w:pPr>
              <w:spacing w:line="360" w:lineRule="auto"/>
            </w:pPr>
            <w:r w:rsidRPr="008B04E7">
              <w:rPr>
                <w:b/>
                <w:bCs/>
              </w:rPr>
              <w:t>Table S1.</w:t>
            </w:r>
            <w:r w:rsidRPr="00321AF7">
              <w:t xml:space="preserve"> Content of elements in soil determined by XRF</w:t>
            </w:r>
          </w:p>
        </w:tc>
      </w:tr>
      <w:tr w:rsidR="00321AF7" w:rsidRPr="001B2E67" w14:paraId="55419FF0" w14:textId="77777777" w:rsidTr="006C3A4A">
        <w:tc>
          <w:tcPr>
            <w:tcW w:w="669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582B9E2" w14:textId="0E10039D" w:rsidR="00321AF7" w:rsidRDefault="00321AF7" w:rsidP="00321AF7">
            <w:pPr>
              <w:spacing w:line="360" w:lineRule="auto"/>
              <w:jc w:val="center"/>
            </w:pPr>
            <w:r>
              <w:t>E</w:t>
            </w:r>
            <w:r>
              <w:rPr>
                <w:rFonts w:hint="eastAsia"/>
              </w:rPr>
              <w:t>lements</w:t>
            </w:r>
          </w:p>
        </w:tc>
        <w:tc>
          <w:tcPr>
            <w:tcW w:w="576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321DBB6" w14:textId="17674D3E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SiO</w:t>
            </w:r>
            <w:r w:rsidRPr="001B2E67">
              <w:rPr>
                <w:vertAlign w:val="subscript"/>
              </w:rPr>
              <w:t>2</w:t>
            </w:r>
          </w:p>
        </w:tc>
        <w:tc>
          <w:tcPr>
            <w:tcW w:w="503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64F688F7" w14:textId="710B07A1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Al</w:t>
            </w:r>
            <w:r w:rsidRPr="001B2E67">
              <w:rPr>
                <w:vertAlign w:val="subscript"/>
              </w:rPr>
              <w:t>2</w:t>
            </w:r>
            <w:r w:rsidRPr="00785744">
              <w:t>O</w:t>
            </w:r>
            <w:r w:rsidRPr="001B2E67">
              <w:rPr>
                <w:vertAlign w:val="subscript"/>
              </w:rPr>
              <w:t>3</w:t>
            </w:r>
          </w:p>
        </w:tc>
        <w:tc>
          <w:tcPr>
            <w:tcW w:w="503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60F1603E" w14:textId="4F30AFF6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MgO</w:t>
            </w:r>
          </w:p>
        </w:tc>
        <w:tc>
          <w:tcPr>
            <w:tcW w:w="503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70615AC" w14:textId="19DB4F9B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K</w:t>
            </w:r>
            <w:r w:rsidRPr="001B2E67">
              <w:rPr>
                <w:vertAlign w:val="subscript"/>
              </w:rPr>
              <w:t>2</w:t>
            </w:r>
            <w:r w:rsidRPr="00785744">
              <w:t>O</w:t>
            </w:r>
          </w:p>
        </w:tc>
        <w:tc>
          <w:tcPr>
            <w:tcW w:w="725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F7A3796" w14:textId="0D899B9E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Fe</w:t>
            </w:r>
            <w:r w:rsidRPr="001B2E67">
              <w:rPr>
                <w:vertAlign w:val="subscript"/>
              </w:rPr>
              <w:t>2</w:t>
            </w:r>
            <w:r w:rsidRPr="00785744">
              <w:t>O</w:t>
            </w:r>
            <w:r w:rsidRPr="001B2E67">
              <w:rPr>
                <w:vertAlign w:val="subscript"/>
              </w:rPr>
              <w:t>3</w:t>
            </w:r>
          </w:p>
        </w:tc>
        <w:tc>
          <w:tcPr>
            <w:tcW w:w="727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7EB32FA2" w14:textId="7323B99D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Mn</w:t>
            </w:r>
          </w:p>
        </w:tc>
        <w:tc>
          <w:tcPr>
            <w:tcW w:w="793" w:type="pct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3B375842" w14:textId="3C94A53C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P</w:t>
            </w:r>
          </w:p>
        </w:tc>
      </w:tr>
      <w:tr w:rsidR="00321AF7" w:rsidRPr="001B2E67" w14:paraId="344D1E30" w14:textId="77777777" w:rsidTr="00B26871">
        <w:tc>
          <w:tcPr>
            <w:tcW w:w="66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86FE58" w14:textId="55519753" w:rsidR="00321AF7" w:rsidRPr="00785744" w:rsidRDefault="00321AF7" w:rsidP="00321AF7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ontent</w:t>
            </w:r>
          </w:p>
        </w:tc>
        <w:tc>
          <w:tcPr>
            <w:tcW w:w="5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D8726C" w14:textId="1C0B4B2A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83.86%</w:t>
            </w:r>
          </w:p>
        </w:tc>
        <w:tc>
          <w:tcPr>
            <w:tcW w:w="5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AA8E32" w14:textId="34E0DB64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9.56%</w:t>
            </w:r>
          </w:p>
        </w:tc>
        <w:tc>
          <w:tcPr>
            <w:tcW w:w="5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1E02C2" w14:textId="7262B691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0.46%</w:t>
            </w:r>
          </w:p>
        </w:tc>
        <w:tc>
          <w:tcPr>
            <w:tcW w:w="5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5CAA36" w14:textId="1D5AEDF1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1.16%</w:t>
            </w:r>
          </w:p>
        </w:tc>
        <w:tc>
          <w:tcPr>
            <w:tcW w:w="72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CA729C" w14:textId="6AD39CB4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5.51%</w:t>
            </w:r>
          </w:p>
        </w:tc>
        <w:tc>
          <w:tcPr>
            <w:tcW w:w="72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1971CA" w14:textId="1DF76D4B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52.5</w:t>
            </w:r>
            <w:r>
              <w:t xml:space="preserve"> </w:t>
            </w:r>
            <w:r>
              <w:rPr>
                <w:rFonts w:hint="eastAsia"/>
              </w:rPr>
              <w:t>mg/g</w:t>
            </w:r>
          </w:p>
        </w:tc>
        <w:tc>
          <w:tcPr>
            <w:tcW w:w="79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2E6D04" w14:textId="3FC7C063" w:rsidR="00321AF7" w:rsidRPr="00785744" w:rsidRDefault="00321AF7" w:rsidP="00321AF7">
            <w:pPr>
              <w:spacing w:line="360" w:lineRule="auto"/>
              <w:jc w:val="center"/>
            </w:pPr>
            <w:r w:rsidRPr="00785744">
              <w:t>448.2</w:t>
            </w:r>
            <w:r>
              <w:rPr>
                <w:rFonts w:hint="eastAsia"/>
              </w:rPr>
              <w:t xml:space="preserve"> mg/g</w:t>
            </w:r>
          </w:p>
        </w:tc>
      </w:tr>
    </w:tbl>
    <w:p w14:paraId="01B85809" w14:textId="77777777" w:rsidR="00CD3058" w:rsidRPr="00B16019" w:rsidRDefault="00CD3058" w:rsidP="00582C7A">
      <w:pPr>
        <w:spacing w:line="36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91"/>
        <w:gridCol w:w="1879"/>
        <w:gridCol w:w="1661"/>
        <w:gridCol w:w="3075"/>
      </w:tblGrid>
      <w:tr w:rsidR="009343CA" w:rsidRPr="00FE0473" w14:paraId="6B0C199E" w14:textId="77777777" w:rsidTr="00EA0251">
        <w:tc>
          <w:tcPr>
            <w:tcW w:w="5000" w:type="pct"/>
            <w:gridSpan w:val="4"/>
            <w:tcBorders>
              <w:top w:val="single" w:sz="8" w:space="0" w:color="auto"/>
            </w:tcBorders>
            <w:shd w:val="clear" w:color="auto" w:fill="auto"/>
          </w:tcPr>
          <w:p w14:paraId="5A1176EC" w14:textId="2403273B" w:rsidR="009343CA" w:rsidRPr="00F374D6" w:rsidRDefault="009343CA" w:rsidP="005761F5">
            <w:pPr>
              <w:adjustRightInd w:val="0"/>
              <w:snapToGrid w:val="0"/>
              <w:spacing w:line="360" w:lineRule="auto"/>
              <w:rPr>
                <w:szCs w:val="24"/>
              </w:rPr>
            </w:pPr>
            <w:r w:rsidRPr="008B04E7">
              <w:rPr>
                <w:b/>
                <w:bCs/>
                <w:szCs w:val="24"/>
              </w:rPr>
              <w:t>Table S2.</w:t>
            </w:r>
            <w:r w:rsidRPr="009343CA">
              <w:rPr>
                <w:szCs w:val="24"/>
              </w:rPr>
              <w:t xml:space="preserve"> Degradation rate constant of phenol under different reaction condition</w:t>
            </w:r>
            <w:r w:rsidR="003764A1">
              <w:rPr>
                <w:szCs w:val="24"/>
              </w:rPr>
              <w:t>s</w:t>
            </w:r>
            <w:r w:rsidRPr="009343CA">
              <w:rPr>
                <w:szCs w:val="24"/>
                <w:vertAlign w:val="superscript"/>
              </w:rPr>
              <w:t>*</w:t>
            </w:r>
          </w:p>
        </w:tc>
      </w:tr>
      <w:tr w:rsidR="009343CA" w:rsidRPr="00FE0473" w14:paraId="11821882" w14:textId="77777777" w:rsidTr="006C3A4A">
        <w:tc>
          <w:tcPr>
            <w:tcW w:w="3149" w:type="pct"/>
            <w:gridSpan w:val="3"/>
            <w:shd w:val="clear" w:color="auto" w:fill="D0CECE" w:themeFill="background2" w:themeFillShade="E6"/>
          </w:tcPr>
          <w:p w14:paraId="20A73374" w14:textId="16E8E6DA" w:rsidR="009343CA" w:rsidRDefault="009343CA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9343CA">
              <w:rPr>
                <w:szCs w:val="24"/>
              </w:rPr>
              <w:t>Reaction condition</w:t>
            </w:r>
          </w:p>
        </w:tc>
        <w:tc>
          <w:tcPr>
            <w:tcW w:w="1851" w:type="pct"/>
            <w:vMerge w:val="restart"/>
            <w:shd w:val="clear" w:color="auto" w:fill="D0CECE" w:themeFill="background2" w:themeFillShade="E6"/>
            <w:vAlign w:val="center"/>
          </w:tcPr>
          <w:p w14:paraId="496DB9EA" w14:textId="3F8260FA" w:rsidR="009343CA" w:rsidRDefault="009343CA" w:rsidP="00F374D6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9343CA">
              <w:rPr>
                <w:szCs w:val="24"/>
              </w:rPr>
              <w:t xml:space="preserve">Rate constant </w:t>
            </w:r>
            <w:r w:rsidRPr="009343CA">
              <w:rPr>
                <w:rFonts w:hint="eastAsia"/>
                <w:szCs w:val="24"/>
              </w:rPr>
              <w:t>(min</w:t>
            </w:r>
            <w:r w:rsidRPr="009343CA">
              <w:rPr>
                <w:rFonts w:hint="eastAsia"/>
                <w:szCs w:val="24"/>
                <w:vertAlign w:val="superscript"/>
              </w:rPr>
              <w:t>-1</w:t>
            </w:r>
            <w:r w:rsidRPr="009343CA">
              <w:rPr>
                <w:rFonts w:hint="eastAsia"/>
                <w:szCs w:val="24"/>
              </w:rPr>
              <w:t>)</w:t>
            </w:r>
          </w:p>
        </w:tc>
      </w:tr>
      <w:tr w:rsidR="009343CA" w:rsidRPr="00FE0473" w14:paraId="19DFFF0C" w14:textId="77777777" w:rsidTr="006C3A4A">
        <w:tc>
          <w:tcPr>
            <w:tcW w:w="1018" w:type="pct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4A3FB317" w14:textId="76B4AD0C" w:rsidR="009343CA" w:rsidRPr="00FE0473" w:rsidRDefault="009343CA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H</w:t>
            </w:r>
            <w:r>
              <w:rPr>
                <w:szCs w:val="24"/>
              </w:rPr>
              <w:t>A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>(mM)</w:t>
            </w:r>
          </w:p>
        </w:tc>
        <w:tc>
          <w:tcPr>
            <w:tcW w:w="1131" w:type="pct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08C65A64" w14:textId="4F81E6F9" w:rsidR="009343CA" w:rsidRPr="00F374D6" w:rsidRDefault="009343CA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H</w:t>
            </w:r>
            <w:r>
              <w:rPr>
                <w:szCs w:val="24"/>
                <w:vertAlign w:val="subscript"/>
              </w:rPr>
              <w:t>2</w:t>
            </w:r>
            <w:r>
              <w:rPr>
                <w:szCs w:val="24"/>
              </w:rPr>
              <w:t>O</w:t>
            </w:r>
            <w:r>
              <w:rPr>
                <w:szCs w:val="24"/>
                <w:vertAlign w:val="subscript"/>
              </w:rPr>
              <w:t>2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>(mM)</w:t>
            </w:r>
          </w:p>
        </w:tc>
        <w:tc>
          <w:tcPr>
            <w:tcW w:w="1000" w:type="pct"/>
            <w:tcBorders>
              <w:bottom w:val="single" w:sz="8" w:space="0" w:color="auto"/>
            </w:tcBorders>
            <w:shd w:val="clear" w:color="auto" w:fill="D0CECE" w:themeFill="background2" w:themeFillShade="E6"/>
          </w:tcPr>
          <w:p w14:paraId="3C866A6C" w14:textId="215508C9" w:rsidR="009343CA" w:rsidRPr="00FE0473" w:rsidRDefault="009343CA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Soil </w:t>
            </w:r>
            <w:r>
              <w:rPr>
                <w:szCs w:val="24"/>
              </w:rPr>
              <w:t>(g/L)</w:t>
            </w:r>
          </w:p>
        </w:tc>
        <w:tc>
          <w:tcPr>
            <w:tcW w:w="1851" w:type="pct"/>
            <w:vMerge/>
            <w:tcBorders>
              <w:bottom w:val="single" w:sz="8" w:space="0" w:color="auto"/>
            </w:tcBorders>
            <w:shd w:val="clear" w:color="auto" w:fill="AEAAAA" w:themeFill="background2" w:themeFillShade="BF"/>
          </w:tcPr>
          <w:p w14:paraId="0BAD7EA4" w14:textId="77777777" w:rsidR="009343CA" w:rsidRPr="00FE0473" w:rsidRDefault="009343CA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</w:p>
        </w:tc>
      </w:tr>
      <w:tr w:rsidR="005B563B" w:rsidRPr="00FE0473" w14:paraId="662F7376" w14:textId="77777777" w:rsidTr="00EA0251">
        <w:tc>
          <w:tcPr>
            <w:tcW w:w="1018" w:type="pct"/>
            <w:tcBorders>
              <w:top w:val="single" w:sz="8" w:space="0" w:color="auto"/>
            </w:tcBorders>
            <w:shd w:val="clear" w:color="auto" w:fill="auto"/>
          </w:tcPr>
          <w:p w14:paraId="41481BF1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0.5</w:t>
            </w:r>
          </w:p>
        </w:tc>
        <w:tc>
          <w:tcPr>
            <w:tcW w:w="1131" w:type="pct"/>
            <w:tcBorders>
              <w:top w:val="single" w:sz="8" w:space="0" w:color="auto"/>
            </w:tcBorders>
            <w:shd w:val="clear" w:color="auto" w:fill="auto"/>
          </w:tcPr>
          <w:p w14:paraId="0664C951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tcBorders>
              <w:top w:val="single" w:sz="8" w:space="0" w:color="auto"/>
            </w:tcBorders>
            <w:shd w:val="clear" w:color="auto" w:fill="auto"/>
          </w:tcPr>
          <w:p w14:paraId="638BD6F4" w14:textId="4432498F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tcBorders>
              <w:top w:val="single" w:sz="8" w:space="0" w:color="auto"/>
            </w:tcBorders>
            <w:shd w:val="clear" w:color="auto" w:fill="auto"/>
          </w:tcPr>
          <w:p w14:paraId="06C24721" w14:textId="23CB06AC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  <w:vertAlign w:val="superscript"/>
              </w:rPr>
            </w:pPr>
            <w:r w:rsidRPr="00FE0473">
              <w:rPr>
                <w:szCs w:val="24"/>
              </w:rPr>
              <w:t>4.28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45BAEB6E" w14:textId="77777777" w:rsidTr="00F374D6">
        <w:tc>
          <w:tcPr>
            <w:tcW w:w="1018" w:type="pct"/>
            <w:shd w:val="clear" w:color="auto" w:fill="auto"/>
          </w:tcPr>
          <w:p w14:paraId="456D51BB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0.75</w:t>
            </w:r>
          </w:p>
        </w:tc>
        <w:tc>
          <w:tcPr>
            <w:tcW w:w="1131" w:type="pct"/>
            <w:shd w:val="clear" w:color="auto" w:fill="auto"/>
          </w:tcPr>
          <w:p w14:paraId="0DE540F0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2EF8EE09" w14:textId="023C8770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shd w:val="clear" w:color="auto" w:fill="auto"/>
          </w:tcPr>
          <w:p w14:paraId="1ED0A79D" w14:textId="2AD6E1EA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6.61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458748E4" w14:textId="77777777" w:rsidTr="00F374D6">
        <w:tc>
          <w:tcPr>
            <w:tcW w:w="1018" w:type="pct"/>
            <w:shd w:val="clear" w:color="auto" w:fill="auto"/>
          </w:tcPr>
          <w:p w14:paraId="2EE6BA0C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647C2517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09A7CF2E" w14:textId="41D52F09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shd w:val="clear" w:color="auto" w:fill="auto"/>
          </w:tcPr>
          <w:p w14:paraId="05C3D9CD" w14:textId="3A81AB68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8.48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500DA7F1" w14:textId="77777777" w:rsidTr="00F374D6">
        <w:tc>
          <w:tcPr>
            <w:tcW w:w="1018" w:type="pct"/>
            <w:shd w:val="clear" w:color="auto" w:fill="auto"/>
          </w:tcPr>
          <w:p w14:paraId="72042E3D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256ECB14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0.5</w:t>
            </w:r>
          </w:p>
        </w:tc>
        <w:tc>
          <w:tcPr>
            <w:tcW w:w="1000" w:type="pct"/>
            <w:shd w:val="clear" w:color="auto" w:fill="auto"/>
          </w:tcPr>
          <w:p w14:paraId="26718DEB" w14:textId="6B3A6382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shd w:val="clear" w:color="auto" w:fill="auto"/>
          </w:tcPr>
          <w:p w14:paraId="6D5E2711" w14:textId="6BD08924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4.00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15FEF673" w14:textId="77777777" w:rsidTr="00F374D6">
        <w:tc>
          <w:tcPr>
            <w:tcW w:w="1018" w:type="pct"/>
            <w:shd w:val="clear" w:color="auto" w:fill="auto"/>
          </w:tcPr>
          <w:p w14:paraId="36F0B0A1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4AB4CF6D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0.75</w:t>
            </w:r>
          </w:p>
        </w:tc>
        <w:tc>
          <w:tcPr>
            <w:tcW w:w="1000" w:type="pct"/>
            <w:shd w:val="clear" w:color="auto" w:fill="auto"/>
          </w:tcPr>
          <w:p w14:paraId="1586789E" w14:textId="5A5EC80E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shd w:val="clear" w:color="auto" w:fill="auto"/>
          </w:tcPr>
          <w:p w14:paraId="62CE0E14" w14:textId="7B0D0749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5.98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76C00B97" w14:textId="77777777" w:rsidTr="00F374D6">
        <w:tc>
          <w:tcPr>
            <w:tcW w:w="1018" w:type="pct"/>
            <w:shd w:val="clear" w:color="auto" w:fill="auto"/>
          </w:tcPr>
          <w:p w14:paraId="714163CE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749EC15B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2</w:t>
            </w:r>
          </w:p>
        </w:tc>
        <w:tc>
          <w:tcPr>
            <w:tcW w:w="1000" w:type="pct"/>
            <w:shd w:val="clear" w:color="auto" w:fill="auto"/>
          </w:tcPr>
          <w:p w14:paraId="096CB314" w14:textId="05A3E0AF" w:rsidR="005B563B" w:rsidRPr="00FE0473" w:rsidRDefault="00B73C17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</w:t>
            </w:r>
          </w:p>
        </w:tc>
        <w:tc>
          <w:tcPr>
            <w:tcW w:w="1851" w:type="pct"/>
            <w:shd w:val="clear" w:color="auto" w:fill="auto"/>
          </w:tcPr>
          <w:p w14:paraId="2A1EB2DA" w14:textId="72427829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1.10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-2</w:t>
            </w:r>
          </w:p>
        </w:tc>
      </w:tr>
      <w:tr w:rsidR="005B563B" w:rsidRPr="00FE0473" w14:paraId="6F4ACDCA" w14:textId="77777777" w:rsidTr="00F374D6">
        <w:tc>
          <w:tcPr>
            <w:tcW w:w="1018" w:type="pct"/>
            <w:shd w:val="clear" w:color="auto" w:fill="auto"/>
          </w:tcPr>
          <w:p w14:paraId="40899B1D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7A1079BA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651ADEBC" w14:textId="6FF9FA43" w:rsidR="005B563B" w:rsidRPr="00FE0473" w:rsidRDefault="00B16019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</w:t>
            </w:r>
          </w:p>
        </w:tc>
        <w:tc>
          <w:tcPr>
            <w:tcW w:w="1851" w:type="pct"/>
            <w:shd w:val="clear" w:color="auto" w:fill="auto"/>
          </w:tcPr>
          <w:p w14:paraId="52DFD066" w14:textId="15BC02E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9.25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083DE2A1" w14:textId="77777777" w:rsidTr="00F374D6">
        <w:tc>
          <w:tcPr>
            <w:tcW w:w="1018" w:type="pct"/>
            <w:shd w:val="clear" w:color="auto" w:fill="auto"/>
          </w:tcPr>
          <w:p w14:paraId="23C5BE70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7427927F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2D2BFABD" w14:textId="55476B8C" w:rsidR="005B563B" w:rsidRPr="00FE0473" w:rsidRDefault="00B16019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40</w:t>
            </w:r>
          </w:p>
        </w:tc>
        <w:tc>
          <w:tcPr>
            <w:tcW w:w="1851" w:type="pct"/>
            <w:shd w:val="clear" w:color="auto" w:fill="auto"/>
          </w:tcPr>
          <w:p w14:paraId="0B3EEE05" w14:textId="5FBFD876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8.44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666CC0C3" w14:textId="77777777" w:rsidTr="00F374D6">
        <w:tc>
          <w:tcPr>
            <w:tcW w:w="1018" w:type="pct"/>
            <w:shd w:val="clear" w:color="auto" w:fill="auto"/>
          </w:tcPr>
          <w:p w14:paraId="492BDF6D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3327477E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04EE8006" w14:textId="5CCE237C" w:rsidR="005B563B" w:rsidRPr="00FE0473" w:rsidRDefault="00B16019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50</w:t>
            </w:r>
          </w:p>
        </w:tc>
        <w:tc>
          <w:tcPr>
            <w:tcW w:w="1851" w:type="pct"/>
            <w:shd w:val="clear" w:color="auto" w:fill="auto"/>
          </w:tcPr>
          <w:p w14:paraId="4CB21216" w14:textId="793C86BF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9.33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5B563B" w:rsidRPr="00FE0473" w14:paraId="716EA3F1" w14:textId="77777777" w:rsidTr="006A73B3">
        <w:tc>
          <w:tcPr>
            <w:tcW w:w="1018" w:type="pct"/>
            <w:shd w:val="clear" w:color="auto" w:fill="auto"/>
          </w:tcPr>
          <w:p w14:paraId="752BF2D2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131" w:type="pct"/>
            <w:shd w:val="clear" w:color="auto" w:fill="auto"/>
          </w:tcPr>
          <w:p w14:paraId="320F5767" w14:textId="77777777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rFonts w:hint="eastAsia"/>
                <w:szCs w:val="24"/>
              </w:rPr>
              <w:t>1</w:t>
            </w:r>
          </w:p>
        </w:tc>
        <w:tc>
          <w:tcPr>
            <w:tcW w:w="1000" w:type="pct"/>
            <w:shd w:val="clear" w:color="auto" w:fill="auto"/>
          </w:tcPr>
          <w:p w14:paraId="1198E0AA" w14:textId="1F777A26" w:rsidR="005B563B" w:rsidRPr="00FE0473" w:rsidRDefault="00B16019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</w:t>
            </w:r>
          </w:p>
        </w:tc>
        <w:tc>
          <w:tcPr>
            <w:tcW w:w="1851" w:type="pct"/>
            <w:shd w:val="clear" w:color="auto" w:fill="auto"/>
          </w:tcPr>
          <w:p w14:paraId="30EF8FDB" w14:textId="7DA90A1F" w:rsidR="005B563B" w:rsidRPr="00FE0473" w:rsidRDefault="005B563B" w:rsidP="00582C7A">
            <w:pPr>
              <w:adjustRightInd w:val="0"/>
              <w:snapToGrid w:val="0"/>
              <w:spacing w:line="360" w:lineRule="auto"/>
              <w:jc w:val="center"/>
              <w:rPr>
                <w:szCs w:val="24"/>
              </w:rPr>
            </w:pPr>
            <w:r w:rsidRPr="00FE0473">
              <w:rPr>
                <w:szCs w:val="24"/>
              </w:rPr>
              <w:t>5.13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×</w:t>
            </w:r>
            <w:r w:rsidR="00363761">
              <w:rPr>
                <w:szCs w:val="24"/>
              </w:rPr>
              <w:t xml:space="preserve"> </w:t>
            </w:r>
            <w:r w:rsidRPr="00FE0473">
              <w:rPr>
                <w:szCs w:val="24"/>
              </w:rPr>
              <w:t>10</w:t>
            </w:r>
            <w:r w:rsidRPr="00FE0473">
              <w:rPr>
                <w:szCs w:val="24"/>
                <w:vertAlign w:val="superscript"/>
              </w:rPr>
              <w:t>-3</w:t>
            </w:r>
          </w:p>
        </w:tc>
      </w:tr>
      <w:tr w:rsidR="009343CA" w:rsidRPr="00FE0473" w14:paraId="71A259D8" w14:textId="77777777" w:rsidTr="006A73B3">
        <w:tc>
          <w:tcPr>
            <w:tcW w:w="5000" w:type="pct"/>
            <w:gridSpan w:val="4"/>
            <w:tcBorders>
              <w:bottom w:val="single" w:sz="8" w:space="0" w:color="auto"/>
            </w:tcBorders>
            <w:shd w:val="clear" w:color="auto" w:fill="auto"/>
          </w:tcPr>
          <w:p w14:paraId="6BA2B219" w14:textId="77777777" w:rsidR="009343CA" w:rsidRPr="009343CA" w:rsidRDefault="009343CA" w:rsidP="009343CA">
            <w:pPr>
              <w:adjustRightInd w:val="0"/>
              <w:snapToGrid w:val="0"/>
              <w:spacing w:line="360" w:lineRule="auto"/>
              <w:rPr>
                <w:szCs w:val="24"/>
              </w:rPr>
            </w:pPr>
            <w:r w:rsidRPr="009343CA">
              <w:rPr>
                <w:rFonts w:hint="eastAsia"/>
                <w:szCs w:val="24"/>
                <w:vertAlign w:val="superscript"/>
              </w:rPr>
              <w:t>*</w:t>
            </w:r>
            <w:r w:rsidRPr="009343CA">
              <w:rPr>
                <w:szCs w:val="24"/>
              </w:rPr>
              <w:t>The degradation of phenol was fitted by pseudo-first-order kinetics (eq. (1))</w:t>
            </w:r>
          </w:p>
          <w:p w14:paraId="5B976337" w14:textId="77777777" w:rsidR="009343CA" w:rsidRPr="009343CA" w:rsidRDefault="009343CA" w:rsidP="009343CA">
            <w:pPr>
              <w:adjustRightInd w:val="0"/>
              <w:snapToGrid w:val="0"/>
              <w:spacing w:line="360" w:lineRule="auto"/>
              <w:rPr>
                <w:szCs w:val="24"/>
              </w:rPr>
            </w:pPr>
            <w:r w:rsidRPr="009343CA">
              <w:rPr>
                <w:szCs w:val="24"/>
              </w:rPr>
              <w:tab/>
            </w:r>
            <w:r w:rsidRPr="009343CA">
              <w:rPr>
                <w:szCs w:val="24"/>
              </w:rPr>
              <w:object w:dxaOrig="1960" w:dyaOrig="660" w14:anchorId="1F93294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8.55pt;height:33pt" o:ole="">
                  <v:imagedata r:id="rId6" o:title=""/>
                </v:shape>
                <o:OLEObject Type="Embed" ProgID="Equation.DSMT4" ShapeID="_x0000_i1025" DrawAspect="Content" ObjectID="_1690211478" r:id="rId7"/>
              </w:object>
            </w:r>
            <w:r w:rsidRPr="009343CA">
              <w:rPr>
                <w:szCs w:val="24"/>
              </w:rPr>
              <w:tab/>
              <w:t>(1)</w:t>
            </w:r>
          </w:p>
          <w:p w14:paraId="4428F095" w14:textId="0424AE9C" w:rsidR="009343CA" w:rsidRPr="009343CA" w:rsidRDefault="009343CA" w:rsidP="009343CA">
            <w:pPr>
              <w:adjustRightInd w:val="0"/>
              <w:snapToGrid w:val="0"/>
              <w:spacing w:line="360" w:lineRule="auto"/>
              <w:rPr>
                <w:szCs w:val="24"/>
              </w:rPr>
            </w:pPr>
            <w:r w:rsidRPr="009343CA">
              <w:rPr>
                <w:szCs w:val="24"/>
              </w:rPr>
              <w:t xml:space="preserve">where </w:t>
            </w:r>
            <w:proofErr w:type="spellStart"/>
            <w:r w:rsidRPr="009343CA">
              <w:rPr>
                <w:i/>
                <w:iCs/>
                <w:szCs w:val="24"/>
              </w:rPr>
              <w:t>c</w:t>
            </w:r>
            <w:r w:rsidRPr="009343CA">
              <w:rPr>
                <w:i/>
                <w:iCs/>
                <w:szCs w:val="24"/>
                <w:vertAlign w:val="subscript"/>
              </w:rPr>
              <w:t>phenol</w:t>
            </w:r>
            <w:proofErr w:type="spellEnd"/>
            <w:r w:rsidRPr="009343CA">
              <w:rPr>
                <w:rFonts w:hint="eastAsia"/>
                <w:szCs w:val="24"/>
              </w:rPr>
              <w:t xml:space="preserve"> </w:t>
            </w:r>
            <w:r w:rsidRPr="009343CA">
              <w:rPr>
                <w:szCs w:val="24"/>
              </w:rPr>
              <w:t>is the concentration of phenol</w:t>
            </w:r>
            <w:r w:rsidR="006C3A4A">
              <w:rPr>
                <w:szCs w:val="24"/>
              </w:rPr>
              <w:t xml:space="preserve">, </w:t>
            </w:r>
            <w:r w:rsidRPr="009343CA">
              <w:rPr>
                <w:rFonts w:hint="eastAsia"/>
                <w:i/>
                <w:iCs/>
                <w:szCs w:val="24"/>
              </w:rPr>
              <w:t>k</w:t>
            </w:r>
            <w:r w:rsidRPr="009343CA">
              <w:rPr>
                <w:szCs w:val="24"/>
              </w:rPr>
              <w:t xml:space="preserve"> is the pseudo-first-order rate constant and </w:t>
            </w:r>
            <w:r w:rsidRPr="009343CA">
              <w:rPr>
                <w:i/>
                <w:iCs/>
                <w:szCs w:val="24"/>
              </w:rPr>
              <w:t>t</w:t>
            </w:r>
            <w:r w:rsidRPr="009343CA">
              <w:rPr>
                <w:szCs w:val="24"/>
              </w:rPr>
              <w:t xml:space="preserve"> is the reaction time.</w:t>
            </w:r>
          </w:p>
        </w:tc>
      </w:tr>
    </w:tbl>
    <w:p w14:paraId="72EB0F3C" w14:textId="77777777" w:rsidR="00677EA6" w:rsidRDefault="00677EA6" w:rsidP="00972714">
      <w:pPr>
        <w:spacing w:line="360" w:lineRule="auto"/>
        <w:jc w:val="center"/>
        <w:rPr>
          <w:noProof/>
        </w:rPr>
      </w:pPr>
    </w:p>
    <w:p w14:paraId="2B4E9F86" w14:textId="77777777" w:rsidR="00677EA6" w:rsidRDefault="00677EA6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A415C12" w14:textId="3EB4708D" w:rsidR="005B563B" w:rsidRDefault="005B563B" w:rsidP="00972714">
      <w:pPr>
        <w:spacing w:line="360" w:lineRule="auto"/>
        <w:jc w:val="center"/>
      </w:pPr>
      <w:r w:rsidRPr="00F437A9">
        <w:rPr>
          <w:rFonts w:hint="eastAsia"/>
          <w:noProof/>
        </w:rPr>
        <w:lastRenderedPageBreak/>
        <w:drawing>
          <wp:inline distT="0" distB="0" distL="0" distR="0" wp14:anchorId="7780E4CB" wp14:editId="44DF4417">
            <wp:extent cx="2846479" cy="234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479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F9CE0" w14:textId="589D8BA1" w:rsidR="00B16019" w:rsidRPr="007B3EE6" w:rsidRDefault="00B16019" w:rsidP="00582C7A">
      <w:pPr>
        <w:spacing w:line="360" w:lineRule="auto"/>
      </w:pPr>
      <w:r w:rsidRPr="008B04E7">
        <w:rPr>
          <w:b/>
          <w:bCs/>
        </w:rPr>
        <w:t>Fig</w:t>
      </w:r>
      <w:r w:rsidR="00321AF7" w:rsidRPr="008B04E7">
        <w:rPr>
          <w:b/>
          <w:bCs/>
        </w:rPr>
        <w:t>.</w:t>
      </w:r>
      <w:r w:rsidRPr="008B04E7">
        <w:rPr>
          <w:b/>
          <w:bCs/>
        </w:rPr>
        <w:t xml:space="preserve"> S</w:t>
      </w:r>
      <w:r w:rsidR="00972714" w:rsidRPr="008B04E7">
        <w:rPr>
          <w:b/>
          <w:bCs/>
        </w:rPr>
        <w:t>1</w:t>
      </w:r>
      <w:r w:rsidR="00896B90" w:rsidRPr="008B04E7">
        <w:rPr>
          <w:b/>
          <w:bCs/>
        </w:rPr>
        <w:t>.</w:t>
      </w:r>
      <w:r w:rsidR="004172B1">
        <w:t xml:space="preserve"> XRD spectra of soil.</w:t>
      </w:r>
    </w:p>
    <w:sectPr w:rsidR="00B16019" w:rsidRPr="007B3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6946E" w14:textId="77777777" w:rsidR="00995EB2" w:rsidRDefault="00995EB2" w:rsidP="005B563B">
      <w:r>
        <w:separator/>
      </w:r>
    </w:p>
  </w:endnote>
  <w:endnote w:type="continuationSeparator" w:id="0">
    <w:p w14:paraId="5D3B6F7F" w14:textId="77777777" w:rsidR="00995EB2" w:rsidRDefault="00995EB2" w:rsidP="005B5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00223" w14:textId="77777777" w:rsidR="00995EB2" w:rsidRDefault="00995EB2" w:rsidP="005B563B">
      <w:r>
        <w:separator/>
      </w:r>
    </w:p>
  </w:footnote>
  <w:footnote w:type="continuationSeparator" w:id="0">
    <w:p w14:paraId="02FA58CE" w14:textId="77777777" w:rsidR="00995EB2" w:rsidRDefault="00995EB2" w:rsidP="005B56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F7E"/>
    <w:rsid w:val="00001A54"/>
    <w:rsid w:val="00243AC4"/>
    <w:rsid w:val="0027390B"/>
    <w:rsid w:val="00321AF7"/>
    <w:rsid w:val="00363761"/>
    <w:rsid w:val="00373506"/>
    <w:rsid w:val="003764A1"/>
    <w:rsid w:val="004172B1"/>
    <w:rsid w:val="00421E23"/>
    <w:rsid w:val="004A1813"/>
    <w:rsid w:val="0050768F"/>
    <w:rsid w:val="005600EC"/>
    <w:rsid w:val="005761F5"/>
    <w:rsid w:val="00582C7A"/>
    <w:rsid w:val="005A3E4D"/>
    <w:rsid w:val="005B563B"/>
    <w:rsid w:val="006735C6"/>
    <w:rsid w:val="00677EA6"/>
    <w:rsid w:val="006A73B3"/>
    <w:rsid w:val="006C3A4A"/>
    <w:rsid w:val="00722451"/>
    <w:rsid w:val="00756672"/>
    <w:rsid w:val="007B3EE6"/>
    <w:rsid w:val="008708F5"/>
    <w:rsid w:val="00896B90"/>
    <w:rsid w:val="008B04E7"/>
    <w:rsid w:val="008F1C4A"/>
    <w:rsid w:val="00923BAA"/>
    <w:rsid w:val="009343CA"/>
    <w:rsid w:val="00972714"/>
    <w:rsid w:val="00995EB2"/>
    <w:rsid w:val="009D16FA"/>
    <w:rsid w:val="00A07A33"/>
    <w:rsid w:val="00A22557"/>
    <w:rsid w:val="00AA0AD3"/>
    <w:rsid w:val="00B16019"/>
    <w:rsid w:val="00B23A40"/>
    <w:rsid w:val="00B26871"/>
    <w:rsid w:val="00B73C17"/>
    <w:rsid w:val="00C37DDA"/>
    <w:rsid w:val="00CA3811"/>
    <w:rsid w:val="00CD3058"/>
    <w:rsid w:val="00D067A3"/>
    <w:rsid w:val="00E31A1A"/>
    <w:rsid w:val="00EA0251"/>
    <w:rsid w:val="00EA60C0"/>
    <w:rsid w:val="00EF39FD"/>
    <w:rsid w:val="00F374D6"/>
    <w:rsid w:val="00F60FC7"/>
    <w:rsid w:val="00F74CE6"/>
    <w:rsid w:val="00F7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79C858"/>
  <w15:chartTrackingRefBased/>
  <w15:docId w15:val="{08B32609-0A88-47D8-BAE3-A8665905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6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63B"/>
    <w:rPr>
      <w:sz w:val="18"/>
      <w:szCs w:val="18"/>
    </w:rPr>
  </w:style>
  <w:style w:type="paragraph" w:customStyle="1" w:styleId="MTDisplayEquation">
    <w:name w:val="MTDisplayEquation"/>
    <w:basedOn w:val="a"/>
    <w:next w:val="a"/>
    <w:link w:val="MTDisplayEquation0"/>
    <w:rsid w:val="005B563B"/>
    <w:pPr>
      <w:tabs>
        <w:tab w:val="center" w:pos="4240"/>
        <w:tab w:val="right" w:pos="8500"/>
      </w:tabs>
      <w:spacing w:line="400" w:lineRule="exact"/>
      <w:ind w:firstLineChars="200" w:firstLine="480"/>
    </w:pPr>
    <w:rPr>
      <w:rFonts w:cs="Times New Roman"/>
      <w:szCs w:val="24"/>
    </w:rPr>
  </w:style>
  <w:style w:type="character" w:customStyle="1" w:styleId="MTDisplayEquation0">
    <w:name w:val="MTDisplayEquation 字符"/>
    <w:basedOn w:val="a0"/>
    <w:link w:val="MTDisplayEquation"/>
    <w:rsid w:val="005B563B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云松</dc:creator>
  <cp:keywords/>
  <dc:description/>
  <cp:lastModifiedBy>Wenjing</cp:lastModifiedBy>
  <cp:revision>33</cp:revision>
  <dcterms:created xsi:type="dcterms:W3CDTF">2021-01-29T13:49:00Z</dcterms:created>
  <dcterms:modified xsi:type="dcterms:W3CDTF">2021-08-11T10:25:00Z</dcterms:modified>
</cp:coreProperties>
</file>