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902C3" w14:textId="77777777" w:rsidR="00B474F9" w:rsidRPr="0091790F" w:rsidRDefault="00B474F9" w:rsidP="00B474F9">
      <w:pPr>
        <w:spacing w:after="0" w:line="360" w:lineRule="auto"/>
        <w:contextualSpacing/>
        <w:jc w:val="both"/>
        <w:rPr>
          <w:rFonts w:cstheme="minorHAnsi"/>
          <w:b/>
          <w:bCs/>
          <w:sz w:val="20"/>
          <w:szCs w:val="20"/>
          <w:lang w:bidi="ar-OM"/>
        </w:rPr>
      </w:pPr>
      <w:r w:rsidRPr="0091790F">
        <w:rPr>
          <w:rFonts w:cstheme="minorHAnsi"/>
          <w:b/>
          <w:bCs/>
          <w:sz w:val="20"/>
          <w:szCs w:val="20"/>
          <w:lang w:bidi="ar-OM"/>
        </w:rPr>
        <w:t xml:space="preserve">Appendix A. </w:t>
      </w:r>
    </w:p>
    <w:p w14:paraId="17CBECC0" w14:textId="77777777" w:rsidR="00B474F9" w:rsidRPr="0091790F" w:rsidRDefault="00B474F9" w:rsidP="00B474F9">
      <w:pPr>
        <w:spacing w:after="0" w:line="360" w:lineRule="auto"/>
        <w:contextualSpacing/>
        <w:jc w:val="both"/>
        <w:rPr>
          <w:rFonts w:cstheme="minorHAnsi"/>
          <w:b/>
          <w:bCs/>
          <w:sz w:val="20"/>
          <w:szCs w:val="20"/>
          <w:lang w:bidi="ar-OM"/>
        </w:rPr>
      </w:pPr>
      <w:r w:rsidRPr="0091790F">
        <w:rPr>
          <w:rFonts w:cstheme="minorHAnsi"/>
          <w:b/>
          <w:bCs/>
          <w:sz w:val="20"/>
          <w:szCs w:val="20"/>
          <w:lang w:bidi="ar-OM"/>
        </w:rPr>
        <w:t>Scopus search strategy and filters (replicability)</w:t>
      </w:r>
    </w:p>
    <w:p w14:paraId="05464989" w14:textId="77777777" w:rsidR="00B474F9" w:rsidRPr="0091790F" w:rsidRDefault="00B474F9" w:rsidP="00B474F9">
      <w:p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The restriction to 2010–2023 ensures complete publication years and avoids incomplete-year bias that can distort annual trends and citation-based indicators in bibliometric studies.</w:t>
      </w:r>
    </w:p>
    <w:p w14:paraId="747FC0B1" w14:textId="77777777" w:rsidR="00B474F9" w:rsidRPr="0091790F" w:rsidRDefault="00B474F9" w:rsidP="00B474F9">
      <w:pPr>
        <w:spacing w:after="0" w:line="360" w:lineRule="auto"/>
        <w:contextualSpacing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b/>
          <w:bCs/>
          <w:sz w:val="20"/>
          <w:szCs w:val="20"/>
          <w:lang w:bidi="ar-OM"/>
        </w:rPr>
        <w:t>Search date:</w:t>
      </w:r>
      <w:r w:rsidRPr="0091790F">
        <w:rPr>
          <w:rFonts w:cstheme="minorHAnsi"/>
          <w:sz w:val="20"/>
          <w:szCs w:val="20"/>
          <w:lang w:bidi="ar-OM"/>
        </w:rPr>
        <w:t xml:space="preserve"> 25 February 2026</w:t>
      </w:r>
      <w:r w:rsidRPr="0091790F">
        <w:rPr>
          <w:rFonts w:cstheme="minorHAnsi"/>
          <w:sz w:val="20"/>
          <w:szCs w:val="20"/>
          <w:lang w:bidi="ar-OM"/>
        </w:rPr>
        <w:br/>
      </w:r>
      <w:r w:rsidRPr="0091790F">
        <w:rPr>
          <w:rFonts w:cstheme="minorHAnsi"/>
          <w:b/>
          <w:bCs/>
          <w:sz w:val="20"/>
          <w:szCs w:val="20"/>
          <w:lang w:bidi="ar-OM"/>
        </w:rPr>
        <w:t>Database:</w:t>
      </w:r>
      <w:r w:rsidRPr="0091790F">
        <w:rPr>
          <w:rFonts w:cstheme="minorHAnsi"/>
          <w:sz w:val="20"/>
          <w:szCs w:val="20"/>
          <w:lang w:bidi="ar-OM"/>
        </w:rPr>
        <w:t xml:space="preserve"> Scopus</w:t>
      </w:r>
      <w:r w:rsidRPr="0091790F">
        <w:rPr>
          <w:rFonts w:cstheme="minorHAnsi"/>
          <w:sz w:val="20"/>
          <w:szCs w:val="20"/>
          <w:lang w:bidi="ar-OM"/>
        </w:rPr>
        <w:br/>
      </w:r>
      <w:r w:rsidRPr="0091790F">
        <w:rPr>
          <w:rFonts w:cstheme="minorHAnsi"/>
          <w:b/>
          <w:bCs/>
          <w:sz w:val="20"/>
          <w:szCs w:val="20"/>
          <w:lang w:bidi="ar-OM"/>
        </w:rPr>
        <w:t>Fields:</w:t>
      </w:r>
      <w:r w:rsidRPr="0091790F">
        <w:rPr>
          <w:rFonts w:cstheme="minorHAnsi"/>
          <w:sz w:val="20"/>
          <w:szCs w:val="20"/>
          <w:lang w:bidi="ar-OM"/>
        </w:rPr>
        <w:t xml:space="preserve"> TITLE-ABS-KEY</w:t>
      </w:r>
      <w:r w:rsidRPr="0091790F">
        <w:rPr>
          <w:rFonts w:cstheme="minorHAnsi"/>
          <w:sz w:val="20"/>
          <w:szCs w:val="20"/>
          <w:lang w:bidi="ar-OM"/>
        </w:rPr>
        <w:br/>
      </w:r>
      <w:r w:rsidRPr="0091790F">
        <w:rPr>
          <w:rFonts w:cstheme="minorHAnsi"/>
          <w:b/>
          <w:bCs/>
          <w:sz w:val="20"/>
          <w:szCs w:val="20"/>
          <w:lang w:bidi="ar-OM"/>
        </w:rPr>
        <w:t>Document type:</w:t>
      </w:r>
      <w:r w:rsidRPr="0091790F">
        <w:rPr>
          <w:rFonts w:cstheme="minorHAnsi"/>
          <w:sz w:val="20"/>
          <w:szCs w:val="20"/>
          <w:lang w:bidi="ar-OM"/>
        </w:rPr>
        <w:t xml:space="preserve"> Article</w:t>
      </w:r>
      <w:r w:rsidRPr="0091790F">
        <w:rPr>
          <w:rFonts w:cstheme="minorHAnsi"/>
          <w:sz w:val="20"/>
          <w:szCs w:val="20"/>
          <w:lang w:bidi="ar-OM"/>
        </w:rPr>
        <w:br/>
      </w:r>
      <w:r w:rsidRPr="0091790F">
        <w:rPr>
          <w:rFonts w:cstheme="minorHAnsi"/>
          <w:b/>
          <w:bCs/>
          <w:sz w:val="20"/>
          <w:szCs w:val="20"/>
          <w:lang w:bidi="ar-OM"/>
        </w:rPr>
        <w:t>Language:</w:t>
      </w:r>
      <w:r w:rsidRPr="0091790F">
        <w:rPr>
          <w:rFonts w:cstheme="minorHAnsi"/>
          <w:sz w:val="20"/>
          <w:szCs w:val="20"/>
          <w:lang w:bidi="ar-OM"/>
        </w:rPr>
        <w:t xml:space="preserve"> English</w:t>
      </w:r>
      <w:r w:rsidRPr="0091790F">
        <w:rPr>
          <w:rFonts w:cstheme="minorHAnsi"/>
          <w:sz w:val="20"/>
          <w:szCs w:val="20"/>
          <w:lang w:bidi="ar-OM"/>
        </w:rPr>
        <w:br/>
      </w:r>
      <w:r w:rsidRPr="0091790F">
        <w:rPr>
          <w:rFonts w:cstheme="minorHAnsi"/>
          <w:b/>
          <w:bCs/>
          <w:sz w:val="20"/>
          <w:szCs w:val="20"/>
          <w:lang w:bidi="ar-OM"/>
        </w:rPr>
        <w:t>Time window:</w:t>
      </w:r>
      <w:r w:rsidRPr="0091790F">
        <w:rPr>
          <w:rFonts w:cstheme="minorHAnsi"/>
          <w:sz w:val="20"/>
          <w:szCs w:val="20"/>
          <w:lang w:bidi="ar-OM"/>
        </w:rPr>
        <w:t xml:space="preserve"> 2010–2023 (complete publication years)</w:t>
      </w:r>
    </w:p>
    <w:p w14:paraId="641041C8" w14:textId="77777777" w:rsidR="00B474F9" w:rsidRPr="0091790F" w:rsidRDefault="00B474F9" w:rsidP="00B474F9">
      <w:p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Seven queries were executed and exported separately to operationalise the innovation–sustainable tourism intersection. All exports were then merged and deduplicated (see Figure 1).</w:t>
      </w:r>
    </w:p>
    <w:p w14:paraId="5EB87CAE" w14:textId="77777777" w:rsidR="00B474F9" w:rsidRPr="0091790F" w:rsidRDefault="00B474F9" w:rsidP="00B474F9">
      <w:pPr>
        <w:numPr>
          <w:ilvl w:val="0"/>
          <w:numId w:val="1"/>
        </w:num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TITLE-ABS-KEY("sustainable tourism" AND "smart tourism")</w:t>
      </w:r>
    </w:p>
    <w:p w14:paraId="6694160C" w14:textId="77777777" w:rsidR="00B474F9" w:rsidRPr="0091790F" w:rsidRDefault="00B474F9" w:rsidP="00B474F9">
      <w:pPr>
        <w:numPr>
          <w:ilvl w:val="0"/>
          <w:numId w:val="1"/>
        </w:num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TITLE-ABS-KEY ("sustainable tourism" AND "digital transformation")</w:t>
      </w:r>
    </w:p>
    <w:p w14:paraId="5A1EA758" w14:textId="77777777" w:rsidR="00B474F9" w:rsidRPr="0091790F" w:rsidRDefault="00B474F9" w:rsidP="00B474F9">
      <w:pPr>
        <w:numPr>
          <w:ilvl w:val="0"/>
          <w:numId w:val="1"/>
        </w:num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TITLE-ABS-KEY ("sustainable tourism" AND "technological innovation")</w:t>
      </w:r>
    </w:p>
    <w:p w14:paraId="6506C4C4" w14:textId="77777777" w:rsidR="00B474F9" w:rsidRPr="0091790F" w:rsidRDefault="00B474F9" w:rsidP="00B474F9">
      <w:pPr>
        <w:numPr>
          <w:ilvl w:val="0"/>
          <w:numId w:val="1"/>
        </w:num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TITLE-ABS-KEY ("sustainable tourism" AND "artificial intelligence")</w:t>
      </w:r>
    </w:p>
    <w:p w14:paraId="4FB77F53" w14:textId="77777777" w:rsidR="00B474F9" w:rsidRPr="0091790F" w:rsidRDefault="00B474F9" w:rsidP="00B474F9">
      <w:pPr>
        <w:numPr>
          <w:ilvl w:val="0"/>
          <w:numId w:val="1"/>
        </w:num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TITLE-ABS-KEY ("sustainable tourism" AND "internet of things")</w:t>
      </w:r>
    </w:p>
    <w:p w14:paraId="4D9C711D" w14:textId="77777777" w:rsidR="00B474F9" w:rsidRPr="0091790F" w:rsidRDefault="00B474F9" w:rsidP="00B474F9">
      <w:pPr>
        <w:numPr>
          <w:ilvl w:val="0"/>
          <w:numId w:val="1"/>
        </w:num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TITLE-ABS-KEY ("sustainable tourism" AND "blockchain")</w:t>
      </w:r>
    </w:p>
    <w:p w14:paraId="05AC36D6" w14:textId="77777777" w:rsidR="00B474F9" w:rsidRPr="0091790F" w:rsidRDefault="00B474F9" w:rsidP="00B474F9">
      <w:pPr>
        <w:numPr>
          <w:ilvl w:val="0"/>
          <w:numId w:val="1"/>
        </w:num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TITLE-ABS-KEY ("sustainable tourism" AND "big data")</w:t>
      </w:r>
    </w:p>
    <w:p w14:paraId="3AC0664A" w14:textId="77777777" w:rsidR="00B474F9" w:rsidRPr="0091790F" w:rsidRDefault="00B474F9" w:rsidP="00B474F9">
      <w:p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b/>
          <w:bCs/>
          <w:sz w:val="20"/>
          <w:szCs w:val="20"/>
          <w:lang w:bidi="ar-OM"/>
        </w:rPr>
        <w:t>Export format:</w:t>
      </w:r>
      <w:r w:rsidRPr="0091790F">
        <w:rPr>
          <w:rFonts w:cstheme="minorHAnsi"/>
          <w:sz w:val="20"/>
          <w:szCs w:val="20"/>
          <w:lang w:bidi="ar-OM"/>
        </w:rPr>
        <w:t xml:space="preserve"> CSV (full record and cited references where available).</w:t>
      </w:r>
    </w:p>
    <w:p w14:paraId="022107B8" w14:textId="77777777" w:rsidR="00B474F9" w:rsidRPr="0091790F" w:rsidRDefault="00B474F9" w:rsidP="00B474F9">
      <w:p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b/>
          <w:bCs/>
          <w:sz w:val="20"/>
          <w:szCs w:val="20"/>
          <w:lang w:bidi="ar-OM"/>
        </w:rPr>
        <w:t>Notes on dataset construction:</w:t>
      </w:r>
    </w:p>
    <w:p w14:paraId="4831C15C" w14:textId="77777777" w:rsidR="00B474F9" w:rsidRPr="0091790F" w:rsidRDefault="00B474F9" w:rsidP="00B474F9">
      <w:pPr>
        <w:numPr>
          <w:ilvl w:val="0"/>
          <w:numId w:val="2"/>
        </w:num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Multi-query exports were merged into a single dataset.</w:t>
      </w:r>
    </w:p>
    <w:p w14:paraId="37D3C403" w14:textId="77777777" w:rsidR="00B474F9" w:rsidRPr="0091790F" w:rsidRDefault="00B474F9" w:rsidP="00B474F9">
      <w:pPr>
        <w:numPr>
          <w:ilvl w:val="0"/>
          <w:numId w:val="2"/>
        </w:num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Deduplication was performed using DOI matching where available, complemented by title-year matching when DOI was missing.</w:t>
      </w:r>
    </w:p>
    <w:p w14:paraId="52136C8C" w14:textId="77777777" w:rsidR="00B474F9" w:rsidRPr="0091790F" w:rsidRDefault="00B474F9" w:rsidP="00B474F9">
      <w:pPr>
        <w:numPr>
          <w:ilvl w:val="0"/>
          <w:numId w:val="2"/>
        </w:num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  <w:r w:rsidRPr="0091790F">
        <w:rPr>
          <w:rFonts w:cstheme="minorHAnsi"/>
          <w:sz w:val="20"/>
          <w:szCs w:val="20"/>
          <w:lang w:bidi="ar-OM"/>
        </w:rPr>
        <w:t>No additional records were excluded after deduplication because eligibility was enforced at retrieval through the above filters (2010–2023; articles; English).</w:t>
      </w:r>
    </w:p>
    <w:p w14:paraId="4E381F4F" w14:textId="77777777" w:rsidR="00B474F9" w:rsidRPr="0091790F" w:rsidRDefault="00B474F9" w:rsidP="00B474F9">
      <w:pPr>
        <w:spacing w:after="0" w:line="360" w:lineRule="auto"/>
        <w:contextualSpacing/>
        <w:jc w:val="both"/>
        <w:rPr>
          <w:rFonts w:cstheme="minorHAnsi"/>
          <w:sz w:val="20"/>
          <w:szCs w:val="20"/>
          <w:lang w:bidi="ar-OM"/>
        </w:rPr>
      </w:pPr>
    </w:p>
    <w:p w14:paraId="42DF32A2" w14:textId="77777777" w:rsidR="00EB4A2D" w:rsidRDefault="00EB4A2D"/>
    <w:sectPr w:rsidR="00EB4A2D" w:rsidSect="00B474F9">
      <w:pgSz w:w="11906" w:h="16838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B472DF"/>
    <w:multiLevelType w:val="multilevel"/>
    <w:tmpl w:val="57DE3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E8408A5"/>
    <w:multiLevelType w:val="multilevel"/>
    <w:tmpl w:val="92ECE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07593">
    <w:abstractNumId w:val="0"/>
  </w:num>
  <w:num w:numId="2" w16cid:durableId="14298164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4F9"/>
    <w:rsid w:val="002C7D54"/>
    <w:rsid w:val="0033371E"/>
    <w:rsid w:val="005C0D39"/>
    <w:rsid w:val="00614949"/>
    <w:rsid w:val="0070406C"/>
    <w:rsid w:val="00724754"/>
    <w:rsid w:val="00B474F9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27430"/>
  <w15:chartTrackingRefBased/>
  <w15:docId w15:val="{2DEE73CB-512C-4DEB-B0E2-FA86F3AF8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4F9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74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4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4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4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4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4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4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4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4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4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74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4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4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4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4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4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4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4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4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4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4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4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4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4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4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4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4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4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4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1271</Characters>
  <Application>Microsoft Office Word</Application>
  <DocSecurity>0</DocSecurity>
  <Lines>181</Lines>
  <Paragraphs>26</Paragraphs>
  <ScaleCrop>false</ScaleCrop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2026-03-24T08:04:00Z</dcterms:created>
  <dcterms:modified xsi:type="dcterms:W3CDTF">2026-03-24T08:05:00Z</dcterms:modified>
</cp:coreProperties>
</file>