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2B94B" w14:textId="77777777" w:rsidR="00822C3B" w:rsidRPr="006A5E6E" w:rsidRDefault="004649BA" w:rsidP="004649BA">
      <w:pPr>
        <w:tabs>
          <w:tab w:val="left" w:pos="540"/>
        </w:tabs>
        <w:spacing w:line="360" w:lineRule="auto"/>
        <w:rPr>
          <w:rFonts w:ascii="Times" w:hAnsi="Times"/>
          <w:b/>
          <w:bCs/>
          <w:sz w:val="22"/>
          <w:szCs w:val="22"/>
        </w:rPr>
      </w:pPr>
      <w:r w:rsidRPr="006A5E6E">
        <w:rPr>
          <w:rFonts w:ascii="Times" w:hAnsi="Times"/>
          <w:b/>
          <w:bCs/>
          <w:sz w:val="22"/>
          <w:szCs w:val="22"/>
        </w:rPr>
        <w:t xml:space="preserve">Supporting Information: </w:t>
      </w:r>
      <w:r w:rsidR="00822C3B" w:rsidRPr="006A5E6E">
        <w:rPr>
          <w:rFonts w:ascii="Times" w:hAnsi="Times"/>
          <w:b/>
          <w:bCs/>
          <w:sz w:val="22"/>
          <w:szCs w:val="22"/>
        </w:rPr>
        <w:br/>
      </w:r>
    </w:p>
    <w:p w14:paraId="00656800" w14:textId="7F83F108" w:rsidR="004649BA" w:rsidRPr="006A5E6E" w:rsidRDefault="004649BA" w:rsidP="004649BA">
      <w:pPr>
        <w:tabs>
          <w:tab w:val="left" w:pos="540"/>
        </w:tabs>
        <w:spacing w:line="360" w:lineRule="auto"/>
        <w:rPr>
          <w:rFonts w:ascii="Times" w:hAnsi="Times"/>
          <w:b/>
          <w:bCs/>
          <w:sz w:val="22"/>
          <w:szCs w:val="22"/>
        </w:rPr>
      </w:pPr>
      <w:r w:rsidRPr="006A5E6E">
        <w:rPr>
          <w:rFonts w:ascii="Times" w:hAnsi="Times"/>
          <w:b/>
          <w:bCs/>
          <w:sz w:val="22"/>
          <w:szCs w:val="22"/>
        </w:rPr>
        <w:t xml:space="preserve">Priorities of woody species trait-climate associations at continental scale </w:t>
      </w:r>
    </w:p>
    <w:p w14:paraId="20AA9031" w14:textId="4A6A58E1" w:rsidR="00D12DE6" w:rsidRPr="006A5E6E" w:rsidRDefault="00D12DE6" w:rsidP="004649BA">
      <w:pPr>
        <w:tabs>
          <w:tab w:val="left" w:pos="540"/>
        </w:tabs>
        <w:spacing w:line="360" w:lineRule="auto"/>
        <w:rPr>
          <w:rFonts w:ascii="Times" w:hAnsi="Times"/>
          <w:b/>
          <w:bCs/>
          <w:sz w:val="22"/>
          <w:szCs w:val="22"/>
        </w:rPr>
      </w:pPr>
    </w:p>
    <w:p w14:paraId="7CE5661E" w14:textId="77777777" w:rsidR="00D12DE6" w:rsidRPr="006A5E6E" w:rsidRDefault="00D12DE6" w:rsidP="00D12DE6">
      <w:pPr>
        <w:tabs>
          <w:tab w:val="left" w:pos="540"/>
        </w:tabs>
        <w:spacing w:line="360" w:lineRule="auto"/>
        <w:rPr>
          <w:rFonts w:ascii="Times" w:hAnsi="Times"/>
          <w:sz w:val="22"/>
          <w:szCs w:val="22"/>
        </w:rPr>
      </w:pPr>
      <w:r w:rsidRPr="006A5E6E">
        <w:rPr>
          <w:rFonts w:ascii="Times" w:hAnsi="Times"/>
          <w:b/>
          <w:bCs/>
          <w:sz w:val="22"/>
          <w:szCs w:val="22"/>
        </w:rPr>
        <w:t xml:space="preserve">Authors: </w:t>
      </w:r>
      <w:r w:rsidRPr="006A5E6E">
        <w:rPr>
          <w:rFonts w:ascii="Times" w:hAnsi="Times"/>
          <w:sz w:val="22"/>
          <w:szCs w:val="22"/>
        </w:rPr>
        <w:t>Nidhi Vinod</w:t>
      </w:r>
      <w:r w:rsidRPr="006A5E6E">
        <w:rPr>
          <w:rFonts w:ascii="Times" w:hAnsi="Times"/>
          <w:sz w:val="22"/>
          <w:szCs w:val="22"/>
          <w:vertAlign w:val="superscript"/>
        </w:rPr>
        <w:t>1</w:t>
      </w:r>
      <w:r w:rsidRPr="006A5E6E">
        <w:rPr>
          <w:rFonts w:ascii="Times" w:hAnsi="Times"/>
          <w:sz w:val="22"/>
          <w:szCs w:val="22"/>
        </w:rPr>
        <w:t>, Camila D. Medeiros</w:t>
      </w:r>
      <w:r w:rsidRPr="006A5E6E">
        <w:rPr>
          <w:rFonts w:ascii="Times" w:hAnsi="Times"/>
          <w:sz w:val="22"/>
          <w:szCs w:val="22"/>
          <w:vertAlign w:val="superscript"/>
        </w:rPr>
        <w:t>1,2</w:t>
      </w:r>
      <w:r w:rsidRPr="006A5E6E">
        <w:rPr>
          <w:rFonts w:ascii="Times" w:hAnsi="Times"/>
          <w:sz w:val="22"/>
          <w:szCs w:val="22"/>
        </w:rPr>
        <w:t>, Marvin Browne</w:t>
      </w:r>
      <w:r w:rsidRPr="006A5E6E">
        <w:rPr>
          <w:rFonts w:ascii="Times" w:hAnsi="Times"/>
          <w:sz w:val="22"/>
          <w:szCs w:val="22"/>
          <w:vertAlign w:val="superscript"/>
        </w:rPr>
        <w:t>1,3</w:t>
      </w:r>
      <w:r w:rsidRPr="006A5E6E">
        <w:rPr>
          <w:rFonts w:ascii="Times" w:hAnsi="Times"/>
          <w:sz w:val="22"/>
          <w:szCs w:val="22"/>
        </w:rPr>
        <w:t>, Anna Ongjoco</w:t>
      </w:r>
      <w:r w:rsidRPr="006A5E6E">
        <w:rPr>
          <w:rFonts w:ascii="Times" w:hAnsi="Times"/>
          <w:sz w:val="22"/>
          <w:szCs w:val="22"/>
          <w:vertAlign w:val="superscript"/>
        </w:rPr>
        <w:t>1</w:t>
      </w:r>
      <w:r w:rsidRPr="006A5E6E">
        <w:rPr>
          <w:rFonts w:ascii="Times" w:hAnsi="Times"/>
          <w:sz w:val="22"/>
          <w:szCs w:val="22"/>
        </w:rPr>
        <w:t>, Hannes P. T. De Deurwaerder</w:t>
      </w:r>
      <w:r w:rsidRPr="006A5E6E">
        <w:rPr>
          <w:rFonts w:ascii="Times" w:hAnsi="Times"/>
          <w:sz w:val="22"/>
          <w:szCs w:val="22"/>
          <w:vertAlign w:val="superscript"/>
        </w:rPr>
        <w:t>4</w:t>
      </w:r>
      <w:r w:rsidRPr="006A5E6E">
        <w:rPr>
          <w:rFonts w:ascii="Times" w:hAnsi="Times"/>
          <w:sz w:val="22"/>
          <w:szCs w:val="22"/>
        </w:rPr>
        <w:t>, Joseph Zailaa</w:t>
      </w:r>
      <w:r w:rsidRPr="006A5E6E">
        <w:rPr>
          <w:rFonts w:ascii="Times" w:hAnsi="Times"/>
          <w:sz w:val="22"/>
          <w:szCs w:val="22"/>
          <w:vertAlign w:val="superscript"/>
        </w:rPr>
        <w:t>5</w:t>
      </w:r>
      <w:r w:rsidRPr="006A5E6E">
        <w:rPr>
          <w:rFonts w:ascii="Times" w:hAnsi="Times"/>
          <w:sz w:val="22"/>
          <w:szCs w:val="22"/>
        </w:rPr>
        <w:t>, Christian Henry</w:t>
      </w:r>
      <w:r w:rsidRPr="006A5E6E">
        <w:rPr>
          <w:rFonts w:ascii="Times" w:hAnsi="Times"/>
          <w:sz w:val="22"/>
          <w:szCs w:val="22"/>
          <w:vertAlign w:val="superscript"/>
        </w:rPr>
        <w:t>1</w:t>
      </w:r>
      <w:r w:rsidRPr="006A5E6E">
        <w:rPr>
          <w:rFonts w:ascii="Times" w:hAnsi="Times"/>
          <w:sz w:val="22"/>
          <w:szCs w:val="22"/>
        </w:rPr>
        <w:t>, Santiago Trueba</w:t>
      </w:r>
      <w:r w:rsidRPr="006A5E6E">
        <w:rPr>
          <w:rFonts w:ascii="Times" w:hAnsi="Times"/>
          <w:sz w:val="22"/>
          <w:szCs w:val="22"/>
          <w:vertAlign w:val="superscript"/>
        </w:rPr>
        <w:t>6</w:t>
      </w:r>
      <w:r w:rsidRPr="006A5E6E">
        <w:rPr>
          <w:rFonts w:ascii="Times" w:hAnsi="Times"/>
          <w:sz w:val="22"/>
          <w:szCs w:val="22"/>
        </w:rPr>
        <w:t>, Norbert Kunert</w:t>
      </w:r>
      <w:r w:rsidRPr="006A5E6E">
        <w:rPr>
          <w:rFonts w:ascii="Times" w:hAnsi="Times"/>
          <w:sz w:val="22"/>
          <w:szCs w:val="22"/>
          <w:vertAlign w:val="superscript"/>
        </w:rPr>
        <w:t>7</w:t>
      </w:r>
      <w:r w:rsidRPr="006A5E6E">
        <w:rPr>
          <w:rFonts w:ascii="Times" w:hAnsi="Times"/>
          <w:sz w:val="22"/>
          <w:szCs w:val="22"/>
        </w:rPr>
        <w:t>, KC Cushman</w:t>
      </w:r>
      <w:r w:rsidRPr="006A5E6E">
        <w:rPr>
          <w:rFonts w:ascii="Times" w:hAnsi="Times"/>
          <w:sz w:val="22"/>
          <w:szCs w:val="22"/>
          <w:vertAlign w:val="superscript"/>
        </w:rPr>
        <w:t>8</w:t>
      </w:r>
      <w:r w:rsidRPr="006A5E6E">
        <w:rPr>
          <w:rFonts w:ascii="Times" w:hAnsi="Times"/>
          <w:sz w:val="22"/>
          <w:szCs w:val="22"/>
        </w:rPr>
        <w:t>, Jennifer A. Franklin</w:t>
      </w:r>
      <w:r w:rsidRPr="006A5E6E">
        <w:rPr>
          <w:rFonts w:ascii="Times" w:hAnsi="Times"/>
          <w:sz w:val="22"/>
          <w:szCs w:val="22"/>
          <w:vertAlign w:val="superscript"/>
        </w:rPr>
        <w:t>9</w:t>
      </w:r>
      <w:r w:rsidRPr="006A5E6E">
        <w:rPr>
          <w:rFonts w:ascii="Times" w:hAnsi="Times"/>
          <w:sz w:val="22"/>
          <w:szCs w:val="22"/>
        </w:rPr>
        <w:t>, N. Michele Holbrook</w:t>
      </w:r>
      <w:r w:rsidRPr="006A5E6E">
        <w:rPr>
          <w:rFonts w:ascii="Times" w:hAnsi="Times"/>
          <w:sz w:val="22"/>
          <w:szCs w:val="22"/>
          <w:vertAlign w:val="superscript"/>
        </w:rPr>
        <w:t>10</w:t>
      </w:r>
      <w:r w:rsidRPr="006A5E6E">
        <w:rPr>
          <w:rFonts w:ascii="Times" w:hAnsi="Times"/>
          <w:sz w:val="22"/>
          <w:szCs w:val="22"/>
        </w:rPr>
        <w:t>, David Orwig</w:t>
      </w:r>
      <w:r w:rsidRPr="006A5E6E">
        <w:rPr>
          <w:rFonts w:ascii="Times" w:hAnsi="Times"/>
          <w:sz w:val="22"/>
          <w:szCs w:val="22"/>
          <w:vertAlign w:val="superscript"/>
        </w:rPr>
        <w:t>10</w:t>
      </w:r>
      <w:r w:rsidRPr="006A5E6E">
        <w:rPr>
          <w:rFonts w:ascii="Times" w:hAnsi="Times"/>
          <w:sz w:val="22"/>
          <w:szCs w:val="22"/>
        </w:rPr>
        <w:t>, Sean M. McMahon</w:t>
      </w:r>
      <w:r w:rsidRPr="006A5E6E">
        <w:rPr>
          <w:rFonts w:ascii="Times" w:hAnsi="Times"/>
          <w:sz w:val="22"/>
          <w:szCs w:val="22"/>
          <w:vertAlign w:val="superscript"/>
        </w:rPr>
        <w:t>11</w:t>
      </w:r>
      <w:r w:rsidRPr="006A5E6E">
        <w:rPr>
          <w:rFonts w:ascii="Times" w:hAnsi="Times"/>
          <w:sz w:val="22"/>
          <w:szCs w:val="22"/>
        </w:rPr>
        <w:t>, Jess Shue</w:t>
      </w:r>
      <w:r w:rsidRPr="006A5E6E">
        <w:rPr>
          <w:rFonts w:ascii="Times" w:hAnsi="Times"/>
          <w:sz w:val="22"/>
          <w:szCs w:val="22"/>
          <w:vertAlign w:val="superscript"/>
        </w:rPr>
        <w:t>11</w:t>
      </w:r>
      <w:r w:rsidRPr="006A5E6E">
        <w:rPr>
          <w:rFonts w:ascii="Times" w:hAnsi="Times"/>
          <w:sz w:val="22"/>
          <w:szCs w:val="22"/>
        </w:rPr>
        <w:t>,Grace P. John</w:t>
      </w:r>
      <w:r w:rsidRPr="006A5E6E">
        <w:rPr>
          <w:rFonts w:ascii="Times" w:hAnsi="Times"/>
          <w:sz w:val="22"/>
          <w:szCs w:val="22"/>
          <w:vertAlign w:val="superscript"/>
        </w:rPr>
        <w:t>12</w:t>
      </w:r>
      <w:r w:rsidRPr="006A5E6E">
        <w:rPr>
          <w:rFonts w:ascii="Times" w:hAnsi="Times"/>
          <w:sz w:val="22"/>
          <w:szCs w:val="22"/>
        </w:rPr>
        <w:t>, Daniel J. Johnson</w:t>
      </w:r>
      <w:r w:rsidRPr="006A5E6E">
        <w:rPr>
          <w:rFonts w:ascii="Times" w:hAnsi="Times"/>
          <w:sz w:val="22"/>
          <w:szCs w:val="22"/>
          <w:vertAlign w:val="superscript"/>
        </w:rPr>
        <w:t>13</w:t>
      </w:r>
      <w:r w:rsidRPr="006A5E6E">
        <w:rPr>
          <w:rFonts w:ascii="Times" w:hAnsi="Times"/>
          <w:sz w:val="22"/>
          <w:szCs w:val="22"/>
        </w:rPr>
        <w:t>, Nathan J. B. Kraft</w:t>
      </w:r>
      <w:r w:rsidRPr="006A5E6E">
        <w:rPr>
          <w:rFonts w:ascii="Times" w:hAnsi="Times"/>
          <w:sz w:val="22"/>
          <w:szCs w:val="22"/>
          <w:vertAlign w:val="superscript"/>
        </w:rPr>
        <w:t>1</w:t>
      </w:r>
      <w:r w:rsidRPr="006A5E6E">
        <w:rPr>
          <w:rFonts w:ascii="Times" w:hAnsi="Times"/>
          <w:sz w:val="22"/>
          <w:szCs w:val="22"/>
        </w:rPr>
        <w:t>, James A. Lutz</w:t>
      </w:r>
      <w:r w:rsidRPr="006A5E6E">
        <w:rPr>
          <w:rFonts w:ascii="Times" w:hAnsi="Times"/>
          <w:sz w:val="22"/>
          <w:szCs w:val="22"/>
          <w:vertAlign w:val="superscript"/>
        </w:rPr>
        <w:t>14</w:t>
      </w:r>
      <w:r w:rsidRPr="006A5E6E">
        <w:rPr>
          <w:rFonts w:ascii="Times" w:hAnsi="Times"/>
          <w:sz w:val="22"/>
          <w:szCs w:val="22"/>
        </w:rPr>
        <w:t>, Rodrigo Méndez Alonzo</w:t>
      </w:r>
      <w:r w:rsidRPr="006A5E6E">
        <w:rPr>
          <w:rFonts w:ascii="Times" w:hAnsi="Times"/>
          <w:sz w:val="22"/>
          <w:szCs w:val="22"/>
          <w:vertAlign w:val="superscript"/>
        </w:rPr>
        <w:t>15</w:t>
      </w:r>
      <w:r w:rsidRPr="006A5E6E">
        <w:rPr>
          <w:rFonts w:ascii="Times" w:hAnsi="Times"/>
          <w:sz w:val="22"/>
          <w:szCs w:val="22"/>
        </w:rPr>
        <w:t>, Anna T. Trugman</w:t>
      </w:r>
      <w:r w:rsidRPr="006A5E6E">
        <w:rPr>
          <w:rFonts w:ascii="Times" w:hAnsi="Times"/>
          <w:sz w:val="22"/>
          <w:szCs w:val="22"/>
          <w:vertAlign w:val="superscript"/>
        </w:rPr>
        <w:t>16</w:t>
      </w:r>
      <w:r w:rsidRPr="006A5E6E">
        <w:rPr>
          <w:rFonts w:ascii="Times" w:hAnsi="Times"/>
          <w:sz w:val="22"/>
          <w:szCs w:val="22"/>
        </w:rPr>
        <w:t>, Jeffrey D. Wood</w:t>
      </w:r>
      <w:r w:rsidRPr="006A5E6E">
        <w:rPr>
          <w:rFonts w:ascii="Times" w:hAnsi="Times"/>
          <w:sz w:val="22"/>
          <w:szCs w:val="22"/>
          <w:vertAlign w:val="superscript"/>
        </w:rPr>
        <w:t>17</w:t>
      </w:r>
      <w:r w:rsidRPr="006A5E6E">
        <w:rPr>
          <w:rFonts w:ascii="Times" w:hAnsi="Times"/>
          <w:sz w:val="22"/>
          <w:szCs w:val="22"/>
        </w:rPr>
        <w:t>, Kristina Anderson-Teixeira</w:t>
      </w:r>
      <w:r w:rsidRPr="006A5E6E">
        <w:rPr>
          <w:rFonts w:ascii="Times" w:hAnsi="Times"/>
          <w:sz w:val="22"/>
          <w:szCs w:val="22"/>
          <w:vertAlign w:val="superscript"/>
        </w:rPr>
        <w:t>18,19</w:t>
      </w:r>
      <w:r w:rsidRPr="006A5E6E">
        <w:rPr>
          <w:rFonts w:ascii="Times" w:hAnsi="Times"/>
          <w:sz w:val="22"/>
          <w:szCs w:val="22"/>
        </w:rPr>
        <w:t>, Matteo Detto</w:t>
      </w:r>
      <w:r w:rsidRPr="006A5E6E">
        <w:rPr>
          <w:rFonts w:ascii="Times" w:hAnsi="Times"/>
          <w:sz w:val="22"/>
          <w:szCs w:val="22"/>
          <w:vertAlign w:val="superscript"/>
        </w:rPr>
        <w:t>20</w:t>
      </w:r>
      <w:r w:rsidRPr="006A5E6E">
        <w:rPr>
          <w:rFonts w:ascii="Times" w:hAnsi="Times"/>
          <w:sz w:val="22"/>
          <w:szCs w:val="22"/>
        </w:rPr>
        <w:t xml:space="preserve">, </w:t>
      </w:r>
      <w:proofErr w:type="spellStart"/>
      <w:r w:rsidRPr="006A5E6E">
        <w:rPr>
          <w:rFonts w:ascii="Times" w:hAnsi="Times"/>
          <w:sz w:val="22"/>
          <w:szCs w:val="22"/>
        </w:rPr>
        <w:t>Lawren</w:t>
      </w:r>
      <w:proofErr w:type="spellEnd"/>
      <w:r w:rsidRPr="006A5E6E">
        <w:rPr>
          <w:rFonts w:ascii="Times" w:hAnsi="Times"/>
          <w:sz w:val="22"/>
          <w:szCs w:val="22"/>
        </w:rPr>
        <w:t xml:space="preserve"> Sack</w:t>
      </w:r>
      <w:r w:rsidRPr="006A5E6E">
        <w:rPr>
          <w:rFonts w:ascii="Times" w:hAnsi="Times"/>
          <w:sz w:val="22"/>
          <w:szCs w:val="22"/>
          <w:vertAlign w:val="superscript"/>
        </w:rPr>
        <w:t>1</w:t>
      </w:r>
      <w:r w:rsidRPr="006A5E6E">
        <w:rPr>
          <w:rFonts w:ascii="Times" w:hAnsi="Times"/>
          <w:sz w:val="22"/>
          <w:szCs w:val="22"/>
        </w:rPr>
        <w:t xml:space="preserve"> </w:t>
      </w:r>
    </w:p>
    <w:p w14:paraId="43C3F7E1" w14:textId="18916D20" w:rsidR="008D5457" w:rsidRDefault="008D5457" w:rsidP="008D5457">
      <w:pPr>
        <w:pStyle w:val="TOCHeading"/>
        <w:rPr>
          <w:rFonts w:ascii="Times" w:hAnsi="Times"/>
          <w:b/>
          <w:bCs/>
          <w:color w:val="auto"/>
          <w:sz w:val="22"/>
          <w:szCs w:val="22"/>
        </w:rPr>
      </w:pPr>
      <w:r w:rsidRPr="006A5E6E">
        <w:rPr>
          <w:rFonts w:ascii="Times" w:hAnsi="Times"/>
          <w:b/>
          <w:bCs/>
          <w:color w:val="auto"/>
          <w:sz w:val="22"/>
          <w:szCs w:val="22"/>
        </w:rPr>
        <w:t>Table of Contents</w:t>
      </w:r>
    </w:p>
    <w:p w14:paraId="1E141CC0" w14:textId="77777777" w:rsidR="008D5457" w:rsidRPr="008D5457" w:rsidRDefault="008D5457" w:rsidP="008D5457">
      <w:pPr>
        <w:pStyle w:val="BodyText"/>
      </w:pPr>
    </w:p>
    <w:tbl>
      <w:tblPr>
        <w:tblStyle w:val="TableGrid"/>
        <w:tblW w:w="956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7317"/>
        <w:gridCol w:w="827"/>
      </w:tblGrid>
      <w:tr w:rsidR="008D5457" w:rsidRPr="008D5457" w14:paraId="54EDF8F0" w14:textId="77777777" w:rsidTr="008D5457">
        <w:tc>
          <w:tcPr>
            <w:tcW w:w="1419" w:type="dxa"/>
          </w:tcPr>
          <w:p w14:paraId="4BA5681D" w14:textId="6B797C1F" w:rsidR="008D5457" w:rsidRPr="008D5457" w:rsidRDefault="008D5457" w:rsidP="008D5457">
            <w:pPr>
              <w:pStyle w:val="BodyText"/>
              <w:rPr>
                <w:rFonts w:ascii="Times" w:hAnsi="Times"/>
                <w:b/>
                <w:bCs/>
                <w:sz w:val="22"/>
                <w:szCs w:val="22"/>
                <w:u w:val="single"/>
              </w:rPr>
            </w:pPr>
            <w:r w:rsidRPr="008D5457">
              <w:rPr>
                <w:rFonts w:ascii="Times" w:hAnsi="Times"/>
                <w:b/>
                <w:bCs/>
                <w:sz w:val="22"/>
                <w:szCs w:val="22"/>
                <w:u w:val="single"/>
              </w:rPr>
              <w:t>Figure S1.</w:t>
            </w:r>
          </w:p>
        </w:tc>
        <w:tc>
          <w:tcPr>
            <w:tcW w:w="7317" w:type="dxa"/>
          </w:tcPr>
          <w:p w14:paraId="2397FB46" w14:textId="37E7B4FE" w:rsidR="008D5457" w:rsidRPr="008D5457" w:rsidRDefault="008D5457" w:rsidP="008D5457">
            <w:pPr>
              <w:pStyle w:val="BodyText"/>
              <w:rPr>
                <w:rFonts w:ascii="Times" w:hAnsi="Times"/>
                <w:sz w:val="22"/>
                <w:szCs w:val="22"/>
              </w:rPr>
            </w:pPr>
            <w:r w:rsidRPr="008D5457">
              <w:rPr>
                <w:rFonts w:ascii="Times" w:hAnsi="Times"/>
                <w:sz w:val="22"/>
                <w:szCs w:val="22"/>
              </w:rPr>
              <w:t>Relationship between species scores on principal component axes representing climate variables, i.e.,  Climate PC1 (a) and Climate PC2 (b) and latitude</w:t>
            </w:r>
          </w:p>
        </w:tc>
        <w:tc>
          <w:tcPr>
            <w:tcW w:w="827" w:type="dxa"/>
          </w:tcPr>
          <w:p w14:paraId="188F84FF" w14:textId="09C08B24" w:rsidR="008D5457" w:rsidRPr="008D5457" w:rsidRDefault="008D5457" w:rsidP="008D5457">
            <w:pPr>
              <w:pStyle w:val="BodyText"/>
              <w:jc w:val="center"/>
              <w:rPr>
                <w:rFonts w:ascii="Times" w:hAnsi="Times"/>
                <w:sz w:val="22"/>
                <w:szCs w:val="22"/>
              </w:rPr>
            </w:pPr>
            <w:r w:rsidRPr="008D5457">
              <w:rPr>
                <w:rFonts w:ascii="Times" w:hAnsi="Times"/>
                <w:sz w:val="22"/>
                <w:szCs w:val="22"/>
              </w:rPr>
              <w:t>1</w:t>
            </w:r>
          </w:p>
        </w:tc>
      </w:tr>
      <w:tr w:rsidR="008D5457" w:rsidRPr="008D5457" w14:paraId="79F17D79" w14:textId="77777777" w:rsidTr="008D5457">
        <w:tc>
          <w:tcPr>
            <w:tcW w:w="1419" w:type="dxa"/>
          </w:tcPr>
          <w:p w14:paraId="4873E1E8" w14:textId="285608EF" w:rsidR="008D5457" w:rsidRPr="008D5457" w:rsidRDefault="008D5457" w:rsidP="008D5457">
            <w:pPr>
              <w:pStyle w:val="BodyText"/>
              <w:rPr>
                <w:rFonts w:ascii="Times" w:hAnsi="Times"/>
                <w:sz w:val="22"/>
                <w:szCs w:val="22"/>
              </w:rPr>
            </w:pPr>
            <w:r w:rsidRPr="008D5457">
              <w:rPr>
                <w:rFonts w:ascii="Times" w:hAnsi="Times"/>
                <w:b/>
                <w:bCs/>
                <w:color w:val="222222"/>
                <w:sz w:val="22"/>
                <w:szCs w:val="22"/>
                <w:u w:val="single"/>
              </w:rPr>
              <w:t>Figure S2.</w:t>
            </w:r>
          </w:p>
        </w:tc>
        <w:tc>
          <w:tcPr>
            <w:tcW w:w="7317" w:type="dxa"/>
          </w:tcPr>
          <w:p w14:paraId="20AE6F81" w14:textId="51941857" w:rsidR="008D5457" w:rsidRPr="008D5457" w:rsidRDefault="008D5457" w:rsidP="008D5457">
            <w:pPr>
              <w:pStyle w:val="BodyText"/>
              <w:rPr>
                <w:rFonts w:ascii="Times" w:hAnsi="Times"/>
                <w:sz w:val="22"/>
                <w:szCs w:val="22"/>
              </w:rPr>
            </w:pPr>
            <w:r w:rsidRPr="008D5457">
              <w:rPr>
                <w:rFonts w:ascii="Times" w:hAnsi="Times"/>
                <w:sz w:val="22"/>
                <w:szCs w:val="22"/>
              </w:rPr>
              <w:t>Mean correlation coefficients (</w:t>
            </w:r>
            <w:r w:rsidRPr="008D5457">
              <w:rPr>
                <w:rFonts w:ascii="Times" w:hAnsi="Times"/>
                <w:i/>
                <w:iCs/>
                <w:sz w:val="22"/>
                <w:szCs w:val="22"/>
              </w:rPr>
              <w:t>r</w:t>
            </w:r>
            <w:r w:rsidRPr="008D5457">
              <w:rPr>
                <w:rFonts w:ascii="Times" w:hAnsi="Times"/>
                <w:sz w:val="22"/>
                <w:szCs w:val="22"/>
              </w:rPr>
              <w:t xml:space="preserve"> values) ± standard error) for significant associations of traits with site climates, for</w:t>
            </w:r>
            <w:r w:rsidRPr="008D5457">
              <w:rPr>
                <w:rFonts w:ascii="Times" w:hAnsi="Times"/>
                <w:bCs/>
                <w:sz w:val="22"/>
                <w:szCs w:val="22"/>
              </w:rPr>
              <w:t xml:space="preserve"> 328 species’ site combinations sampled from 16 ecosystems of the continental USA and norther</w:t>
            </w:r>
            <w:r w:rsidRPr="008D5457">
              <w:rPr>
                <w:rFonts w:ascii="Times" w:hAnsi="Times"/>
                <w:bCs/>
                <w:sz w:val="22"/>
                <w:szCs w:val="22"/>
              </w:rPr>
              <w:t xml:space="preserve">n </w:t>
            </w:r>
            <w:r w:rsidRPr="008D5457">
              <w:rPr>
                <w:rFonts w:ascii="Times" w:hAnsi="Times"/>
                <w:bCs/>
                <w:sz w:val="22"/>
                <w:szCs w:val="22"/>
              </w:rPr>
              <w:t>Mexico</w:t>
            </w:r>
          </w:p>
        </w:tc>
        <w:tc>
          <w:tcPr>
            <w:tcW w:w="827" w:type="dxa"/>
          </w:tcPr>
          <w:p w14:paraId="5EF862C1" w14:textId="2BDAD87E" w:rsidR="008D5457" w:rsidRPr="008D5457" w:rsidRDefault="008D5457" w:rsidP="008D5457">
            <w:pPr>
              <w:pStyle w:val="BodyText"/>
              <w:jc w:val="center"/>
              <w:rPr>
                <w:rFonts w:ascii="Times" w:hAnsi="Times"/>
                <w:sz w:val="22"/>
                <w:szCs w:val="22"/>
              </w:rPr>
            </w:pPr>
            <w:r w:rsidRPr="008D5457">
              <w:rPr>
                <w:rFonts w:ascii="Times" w:hAnsi="Times"/>
                <w:sz w:val="22"/>
                <w:szCs w:val="22"/>
              </w:rPr>
              <w:t>2</w:t>
            </w:r>
          </w:p>
        </w:tc>
      </w:tr>
      <w:tr w:rsidR="008D5457" w:rsidRPr="008D5457" w14:paraId="580A4849" w14:textId="77777777" w:rsidTr="008D5457">
        <w:tc>
          <w:tcPr>
            <w:tcW w:w="1419" w:type="dxa"/>
          </w:tcPr>
          <w:p w14:paraId="4067725C" w14:textId="763B62AD" w:rsidR="008D5457" w:rsidRPr="008D5457" w:rsidRDefault="008D5457" w:rsidP="008D5457">
            <w:pPr>
              <w:pStyle w:val="BodyText"/>
              <w:rPr>
                <w:rFonts w:ascii="Times" w:hAnsi="Times"/>
                <w:sz w:val="22"/>
                <w:szCs w:val="22"/>
              </w:rPr>
            </w:pPr>
            <w:r w:rsidRPr="008D5457">
              <w:rPr>
                <w:rFonts w:ascii="Times" w:hAnsi="Times"/>
                <w:b/>
                <w:sz w:val="22"/>
                <w:szCs w:val="22"/>
                <w:u w:val="single"/>
              </w:rPr>
              <w:t>Methods S1.</w:t>
            </w:r>
          </w:p>
        </w:tc>
        <w:tc>
          <w:tcPr>
            <w:tcW w:w="7317" w:type="dxa"/>
          </w:tcPr>
          <w:p w14:paraId="5B9B005F" w14:textId="5A520B89" w:rsidR="008D5457" w:rsidRPr="008D5457" w:rsidRDefault="008D5457" w:rsidP="008D5457">
            <w:pPr>
              <w:pStyle w:val="BodyText"/>
              <w:rPr>
                <w:rFonts w:ascii="Times" w:hAnsi="Times"/>
                <w:sz w:val="22"/>
                <w:szCs w:val="22"/>
              </w:rPr>
            </w:pPr>
            <w:r w:rsidRPr="008D5457">
              <w:rPr>
                <w:rFonts w:ascii="Times" w:hAnsi="Times"/>
                <w:bCs/>
                <w:sz w:val="22"/>
                <w:szCs w:val="22"/>
              </w:rPr>
              <w:t>Methods for trait measurement</w:t>
            </w:r>
          </w:p>
        </w:tc>
        <w:tc>
          <w:tcPr>
            <w:tcW w:w="827" w:type="dxa"/>
          </w:tcPr>
          <w:p w14:paraId="646A2B41" w14:textId="323B1C78" w:rsidR="008D5457" w:rsidRPr="008D5457" w:rsidRDefault="008D5457" w:rsidP="008D5457">
            <w:pPr>
              <w:pStyle w:val="BodyText"/>
              <w:jc w:val="center"/>
              <w:rPr>
                <w:rFonts w:ascii="Times" w:hAnsi="Times"/>
                <w:sz w:val="22"/>
                <w:szCs w:val="22"/>
              </w:rPr>
            </w:pPr>
            <w:r w:rsidRPr="008D5457">
              <w:rPr>
                <w:rFonts w:ascii="Times" w:hAnsi="Times"/>
                <w:sz w:val="22"/>
                <w:szCs w:val="22"/>
              </w:rPr>
              <w:t>4</w:t>
            </w:r>
          </w:p>
        </w:tc>
      </w:tr>
    </w:tbl>
    <w:p w14:paraId="5845E936" w14:textId="77777777" w:rsidR="008D5457" w:rsidRPr="008D5457" w:rsidRDefault="008D5457" w:rsidP="008D5457">
      <w:pPr>
        <w:rPr>
          <w:rFonts w:ascii="Times" w:hAnsi="Times"/>
          <w:bCs/>
          <w:sz w:val="22"/>
          <w:szCs w:val="22"/>
        </w:rPr>
      </w:pPr>
    </w:p>
    <w:p w14:paraId="4713ED1E" w14:textId="77777777" w:rsidR="008D5457" w:rsidRPr="008D5457" w:rsidRDefault="008D5457" w:rsidP="008D5457">
      <w:pPr>
        <w:pStyle w:val="BodyText"/>
      </w:pPr>
    </w:p>
    <w:p w14:paraId="5E7774A0" w14:textId="738E395A" w:rsidR="008D5457" w:rsidRPr="008D5457" w:rsidRDefault="008D5457" w:rsidP="008D5457">
      <w:pPr>
        <w:tabs>
          <w:tab w:val="left" w:pos="540"/>
        </w:tabs>
        <w:spacing w:line="360" w:lineRule="auto"/>
        <w:rPr>
          <w:rFonts w:ascii="Times" w:hAnsi="Times"/>
          <w:b/>
          <w:bCs/>
          <w:sz w:val="22"/>
          <w:szCs w:val="22"/>
        </w:rPr>
      </w:pPr>
    </w:p>
    <w:p w14:paraId="5A99EAA3" w14:textId="5DCB60E1" w:rsidR="008D5457" w:rsidRPr="008D5457" w:rsidRDefault="008D5457" w:rsidP="008D5457">
      <w:pPr>
        <w:rPr>
          <w:rFonts w:ascii="Times" w:hAnsi="Times"/>
          <w:sz w:val="22"/>
          <w:szCs w:val="22"/>
        </w:rPr>
      </w:pPr>
    </w:p>
    <w:p w14:paraId="5E5086A1" w14:textId="77777777" w:rsidR="008D5457" w:rsidRPr="008D5457" w:rsidRDefault="008D5457" w:rsidP="008D5457">
      <w:pPr>
        <w:rPr>
          <w:rFonts w:ascii="Times" w:hAnsi="Times"/>
          <w:sz w:val="22"/>
          <w:szCs w:val="22"/>
        </w:rPr>
      </w:pPr>
    </w:p>
    <w:p w14:paraId="175993E7" w14:textId="51F4E7AD" w:rsidR="004649BA" w:rsidRPr="006A5E6E" w:rsidRDefault="00365BDA" w:rsidP="00D12DE6">
      <w:pPr>
        <w:ind w:hanging="270"/>
        <w:jc w:val="center"/>
        <w:rPr>
          <w:rFonts w:ascii="Times" w:hAnsi="Times"/>
          <w:sz w:val="22"/>
          <w:szCs w:val="22"/>
        </w:rPr>
      </w:pPr>
      <w:r>
        <w:rPr>
          <w:rFonts w:ascii="Times" w:hAnsi="Times"/>
          <w:noProof/>
          <w:sz w:val="22"/>
          <w:szCs w:val="22"/>
        </w:rPr>
        <w:lastRenderedPageBreak/>
        <w:drawing>
          <wp:inline distT="0" distB="0" distL="0" distR="0" wp14:anchorId="3B68CA57" wp14:editId="0BA407CA">
            <wp:extent cx="3987315" cy="5417807"/>
            <wp:effectExtent l="0" t="0" r="635" b="5715"/>
            <wp:docPr id="3" name="Picture 3"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graph of a graph of a graph of a graph of a graph of a graph of a graph of a graph of a graph of a graph of a graph of a graph of&#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08228" cy="5446222"/>
                    </a:xfrm>
                    <a:prstGeom prst="rect">
                      <a:avLst/>
                    </a:prstGeom>
                  </pic:spPr>
                </pic:pic>
              </a:graphicData>
            </a:graphic>
          </wp:inline>
        </w:drawing>
      </w:r>
    </w:p>
    <w:p w14:paraId="66EE770C" w14:textId="2275EBAC" w:rsidR="00DB3C21" w:rsidRPr="006A5E6E" w:rsidRDefault="00121AB6" w:rsidP="00121AB6">
      <w:pPr>
        <w:spacing w:line="360" w:lineRule="auto"/>
        <w:jc w:val="both"/>
        <w:rPr>
          <w:rFonts w:ascii="Times" w:hAnsi="Times" w:cs="Arial"/>
          <w:color w:val="222222"/>
          <w:sz w:val="22"/>
          <w:szCs w:val="22"/>
        </w:rPr>
      </w:pPr>
      <w:r w:rsidRPr="006A5E6E">
        <w:rPr>
          <w:rFonts w:ascii="Times" w:hAnsi="Times" w:cs="Arial"/>
          <w:b/>
          <w:bCs/>
          <w:color w:val="222222"/>
          <w:sz w:val="22"/>
          <w:szCs w:val="22"/>
        </w:rPr>
        <w:t>Figure S1.</w:t>
      </w:r>
      <w:r w:rsidRPr="006A5E6E">
        <w:rPr>
          <w:rFonts w:ascii="Times" w:hAnsi="Times" w:cs="Arial"/>
          <w:color w:val="222222"/>
          <w:sz w:val="22"/>
          <w:szCs w:val="22"/>
        </w:rPr>
        <w:t xml:space="preserve"> a) Relationship between species scores on </w:t>
      </w:r>
      <w:r w:rsidR="00A01290" w:rsidRPr="006A5E6E">
        <w:rPr>
          <w:rFonts w:ascii="Times" w:hAnsi="Times" w:cs="Arial"/>
          <w:color w:val="222222"/>
          <w:sz w:val="22"/>
          <w:szCs w:val="22"/>
        </w:rPr>
        <w:t>principal component axes representing climate variables</w:t>
      </w:r>
      <w:r w:rsidR="00D12DE6" w:rsidRPr="006A5E6E">
        <w:rPr>
          <w:rFonts w:ascii="Times" w:hAnsi="Times" w:cs="Arial"/>
          <w:color w:val="222222"/>
          <w:sz w:val="22"/>
          <w:szCs w:val="22"/>
        </w:rPr>
        <w:t xml:space="preserve">, i.e., </w:t>
      </w:r>
      <w:r w:rsidR="00A01290" w:rsidRPr="006A5E6E">
        <w:rPr>
          <w:rFonts w:ascii="Times" w:hAnsi="Times" w:cs="Arial"/>
          <w:color w:val="222222"/>
          <w:sz w:val="22"/>
          <w:szCs w:val="22"/>
        </w:rPr>
        <w:t xml:space="preserve"> Climate PC1 (a) and Climate PC2 (b) </w:t>
      </w:r>
      <w:r w:rsidRPr="006A5E6E">
        <w:rPr>
          <w:rFonts w:ascii="Times" w:hAnsi="Times" w:cs="Arial"/>
          <w:color w:val="222222"/>
          <w:sz w:val="22"/>
          <w:szCs w:val="22"/>
        </w:rPr>
        <w:t>and latitude for 328 species</w:t>
      </w:r>
      <w:r w:rsidR="00A01290" w:rsidRPr="006A5E6E">
        <w:rPr>
          <w:rFonts w:ascii="Times" w:hAnsi="Times" w:cs="Arial"/>
          <w:color w:val="222222"/>
          <w:sz w:val="22"/>
          <w:szCs w:val="22"/>
        </w:rPr>
        <w:t>-</w:t>
      </w:r>
      <w:r w:rsidRPr="006A5E6E">
        <w:rPr>
          <w:rFonts w:ascii="Times" w:hAnsi="Times" w:cs="Arial"/>
          <w:color w:val="222222"/>
          <w:sz w:val="22"/>
          <w:szCs w:val="22"/>
        </w:rPr>
        <w:t>site combination</w:t>
      </w:r>
      <w:r w:rsidR="00A01290" w:rsidRPr="006A5E6E">
        <w:rPr>
          <w:rFonts w:ascii="Times" w:hAnsi="Times" w:cs="Arial"/>
          <w:color w:val="222222"/>
          <w:sz w:val="22"/>
          <w:szCs w:val="22"/>
        </w:rPr>
        <w:t>s representing 246 unique species across the continental USA and northern Mexico</w:t>
      </w:r>
      <w:r w:rsidRPr="006A5E6E">
        <w:rPr>
          <w:rFonts w:ascii="Times" w:hAnsi="Times" w:cs="Arial"/>
          <w:color w:val="222222"/>
          <w:sz w:val="22"/>
          <w:szCs w:val="22"/>
        </w:rPr>
        <w:t>. The blue line</w:t>
      </w:r>
      <w:r w:rsidR="00A01290" w:rsidRPr="006A5E6E">
        <w:rPr>
          <w:rFonts w:ascii="Times" w:hAnsi="Times" w:cs="Arial"/>
          <w:color w:val="222222"/>
          <w:sz w:val="22"/>
          <w:szCs w:val="22"/>
        </w:rPr>
        <w:t>s</w:t>
      </w:r>
      <w:r w:rsidRPr="006A5E6E">
        <w:rPr>
          <w:rFonts w:ascii="Times" w:hAnsi="Times" w:cs="Arial"/>
          <w:color w:val="222222"/>
          <w:sz w:val="22"/>
          <w:szCs w:val="22"/>
        </w:rPr>
        <w:t xml:space="preserve"> </w:t>
      </w:r>
      <w:r w:rsidR="00A01290" w:rsidRPr="006A5E6E">
        <w:rPr>
          <w:rFonts w:ascii="Times" w:hAnsi="Times" w:cs="Arial"/>
          <w:color w:val="222222"/>
          <w:sz w:val="22"/>
          <w:szCs w:val="22"/>
        </w:rPr>
        <w:t>represent</w:t>
      </w:r>
      <w:r w:rsidRPr="006A5E6E">
        <w:rPr>
          <w:rFonts w:ascii="Times" w:hAnsi="Times" w:cs="Arial"/>
          <w:color w:val="222222"/>
          <w:sz w:val="22"/>
          <w:szCs w:val="22"/>
        </w:rPr>
        <w:t xml:space="preserve"> fitted linear regression</w:t>
      </w:r>
      <w:r w:rsidR="00A01290" w:rsidRPr="006A5E6E">
        <w:rPr>
          <w:rFonts w:ascii="Times" w:hAnsi="Times" w:cs="Arial"/>
          <w:color w:val="222222"/>
          <w:sz w:val="22"/>
          <w:szCs w:val="22"/>
        </w:rPr>
        <w:t>s</w:t>
      </w:r>
      <w:r w:rsidRPr="006A5E6E">
        <w:rPr>
          <w:rFonts w:ascii="Times" w:hAnsi="Times" w:cs="Arial"/>
          <w:color w:val="222222"/>
          <w:sz w:val="22"/>
          <w:szCs w:val="22"/>
        </w:rPr>
        <w:t xml:space="preserve"> with 95% confidence interval (gray band). </w:t>
      </w:r>
    </w:p>
    <w:p w14:paraId="261E5F82" w14:textId="7642D0F2" w:rsidR="00BC3198" w:rsidRPr="006A5E6E" w:rsidRDefault="00BC3198" w:rsidP="00121AB6">
      <w:pPr>
        <w:spacing w:line="360" w:lineRule="auto"/>
        <w:jc w:val="both"/>
        <w:rPr>
          <w:rFonts w:ascii="Times" w:hAnsi="Times" w:cs="Arial"/>
          <w:color w:val="222222"/>
          <w:sz w:val="22"/>
          <w:szCs w:val="22"/>
        </w:rPr>
      </w:pPr>
    </w:p>
    <w:p w14:paraId="7C56C221" w14:textId="04D30A41" w:rsidR="00BC3198" w:rsidRPr="006A5E6E" w:rsidRDefault="00BC3198" w:rsidP="00121AB6">
      <w:pPr>
        <w:spacing w:line="360" w:lineRule="auto"/>
        <w:jc w:val="both"/>
        <w:rPr>
          <w:rFonts w:ascii="Times" w:hAnsi="Times" w:cs="Arial"/>
          <w:color w:val="222222"/>
          <w:sz w:val="22"/>
          <w:szCs w:val="22"/>
        </w:rPr>
      </w:pPr>
      <w:r w:rsidRPr="006A5E6E">
        <w:rPr>
          <w:rFonts w:ascii="Times" w:hAnsi="Times" w:cs="Arial"/>
          <w:noProof/>
          <w:color w:val="222222"/>
          <w:sz w:val="22"/>
          <w:szCs w:val="22"/>
        </w:rPr>
        <w:lastRenderedPageBreak/>
        <w:drawing>
          <wp:inline distT="0" distB="0" distL="0" distR="0" wp14:anchorId="06FCD89E" wp14:editId="43BF39CF">
            <wp:extent cx="5943600" cy="2212340"/>
            <wp:effectExtent l="0" t="0" r="0" b="0"/>
            <wp:docPr id="2" name="Picture 2" descr="A graph of growth in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growth in different color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12340"/>
                    </a:xfrm>
                    <a:prstGeom prst="rect">
                      <a:avLst/>
                    </a:prstGeom>
                  </pic:spPr>
                </pic:pic>
              </a:graphicData>
            </a:graphic>
          </wp:inline>
        </w:drawing>
      </w:r>
    </w:p>
    <w:p w14:paraId="2F3D14F7" w14:textId="4F9D867D" w:rsidR="00BC3198" w:rsidRPr="006A5E6E" w:rsidRDefault="00BC3198" w:rsidP="00121AB6">
      <w:pPr>
        <w:spacing w:line="360" w:lineRule="auto"/>
        <w:jc w:val="both"/>
        <w:rPr>
          <w:rFonts w:ascii="Times" w:hAnsi="Times" w:cs="Arial"/>
          <w:color w:val="222222"/>
          <w:sz w:val="22"/>
          <w:szCs w:val="22"/>
        </w:rPr>
      </w:pPr>
      <w:r w:rsidRPr="006A5E6E">
        <w:rPr>
          <w:rFonts w:ascii="Times" w:hAnsi="Times" w:cs="Arial"/>
          <w:b/>
          <w:bCs/>
          <w:color w:val="222222"/>
          <w:sz w:val="22"/>
          <w:szCs w:val="22"/>
        </w:rPr>
        <w:t>Figure S2.</w:t>
      </w:r>
      <w:r w:rsidRPr="006A5E6E">
        <w:rPr>
          <w:rFonts w:ascii="Times" w:hAnsi="Times"/>
          <w:sz w:val="22"/>
          <w:szCs w:val="22"/>
        </w:rPr>
        <w:t xml:space="preserve"> Mean correlation coefficients (</w:t>
      </w:r>
      <w:r w:rsidRPr="006A5E6E">
        <w:rPr>
          <w:rFonts w:ascii="Times" w:hAnsi="Times"/>
          <w:i/>
          <w:iCs/>
          <w:sz w:val="22"/>
          <w:szCs w:val="22"/>
        </w:rPr>
        <w:t>r</w:t>
      </w:r>
      <w:r w:rsidRPr="006A5E6E">
        <w:rPr>
          <w:rFonts w:ascii="Times" w:hAnsi="Times"/>
          <w:sz w:val="22"/>
          <w:szCs w:val="22"/>
        </w:rPr>
        <w:t xml:space="preserve"> values) ± standard error) for significant associations of traits with site climates, for</w:t>
      </w:r>
      <w:r w:rsidRPr="006A5E6E">
        <w:rPr>
          <w:rFonts w:ascii="Times" w:hAnsi="Times"/>
          <w:bCs/>
          <w:sz w:val="22"/>
          <w:szCs w:val="22"/>
        </w:rPr>
        <w:t xml:space="preserve"> 328 species’ site combinations sampled from 16 ecosystems of the continental USA and northern Mexico.</w:t>
      </w:r>
      <w:r w:rsidRPr="006A5E6E">
        <w:rPr>
          <w:rFonts w:ascii="Times" w:hAnsi="Times"/>
          <w:sz w:val="22"/>
          <w:szCs w:val="22"/>
        </w:rPr>
        <w:t xml:space="preserve"> Mean annual and growing season climate variables for: temperature (MAT and GST, respectively), precipitation (MAP and GSP), potential evapotranspiration (MAPET and GSPET), and aridity (MAAI and GSAI). Letters above each bar indicate significant differences among mean annual or growing season mean variables based on Tukey comparisons, such that; bars with different letters within mean annual or growing season mean variables are significantly different at </w:t>
      </w:r>
      <w:r w:rsidRPr="006A5E6E">
        <w:rPr>
          <w:rFonts w:ascii="Times" w:hAnsi="Times"/>
          <w:i/>
          <w:iCs/>
          <w:sz w:val="22"/>
          <w:szCs w:val="22"/>
        </w:rPr>
        <w:t>P</w:t>
      </w:r>
      <w:r w:rsidRPr="006A5E6E">
        <w:rPr>
          <w:rFonts w:ascii="Times" w:hAnsi="Times"/>
          <w:sz w:val="22"/>
          <w:szCs w:val="22"/>
        </w:rPr>
        <w:t xml:space="preserve"> &lt; 0.05 (Table S11). Asterisks above the bars indicate significant differences between growing season and mean annual values (ANOVAs; p&lt;0.05; Table S11). </w:t>
      </w:r>
    </w:p>
    <w:p w14:paraId="493D185B" w14:textId="078B7594" w:rsidR="00D12DE6" w:rsidRPr="006A5E6E" w:rsidRDefault="00D12DE6">
      <w:pPr>
        <w:rPr>
          <w:rFonts w:ascii="Times" w:hAnsi="Times"/>
          <w:sz w:val="22"/>
          <w:szCs w:val="22"/>
        </w:rPr>
      </w:pPr>
      <w:r w:rsidRPr="006A5E6E">
        <w:rPr>
          <w:rFonts w:ascii="Times" w:hAnsi="Times"/>
          <w:sz w:val="22"/>
          <w:szCs w:val="22"/>
        </w:rPr>
        <w:br w:type="page"/>
      </w:r>
    </w:p>
    <w:p w14:paraId="70A41BCE" w14:textId="0F64593C" w:rsidR="00DB3C21" w:rsidRPr="006A5E6E" w:rsidRDefault="00DB3C21" w:rsidP="00350157">
      <w:pPr>
        <w:rPr>
          <w:rFonts w:ascii="Times" w:hAnsi="Times"/>
          <w:b/>
          <w:bCs/>
          <w:color w:val="2F5496" w:themeColor="accent1" w:themeShade="BF"/>
          <w:sz w:val="22"/>
          <w:szCs w:val="22"/>
        </w:rPr>
      </w:pPr>
      <w:r w:rsidRPr="006A5E6E">
        <w:rPr>
          <w:rFonts w:ascii="Times" w:hAnsi="Times"/>
          <w:b/>
          <w:bCs/>
          <w:color w:val="2F5496" w:themeColor="accent1" w:themeShade="BF"/>
          <w:sz w:val="22"/>
          <w:szCs w:val="22"/>
        </w:rPr>
        <w:lastRenderedPageBreak/>
        <w:t>Methods S1: Methods for trait measurements</w:t>
      </w:r>
    </w:p>
    <w:p w14:paraId="3D36432C" w14:textId="77777777" w:rsidR="00350157" w:rsidRPr="006A5E6E" w:rsidRDefault="00350157" w:rsidP="00350157">
      <w:pPr>
        <w:rPr>
          <w:rFonts w:ascii="Times" w:hAnsi="Times"/>
          <w:b/>
          <w:bCs/>
          <w:color w:val="2F5496" w:themeColor="accent1" w:themeShade="BF"/>
          <w:sz w:val="22"/>
          <w:szCs w:val="22"/>
        </w:rPr>
      </w:pPr>
    </w:p>
    <w:p w14:paraId="62CB9157" w14:textId="0CA84B2A" w:rsidR="00DB3C21" w:rsidRPr="006A5E6E" w:rsidRDefault="00853DE6" w:rsidP="00DB3C21">
      <w:pPr>
        <w:spacing w:line="360" w:lineRule="auto"/>
        <w:rPr>
          <w:rFonts w:ascii="Times" w:hAnsi="Times" w:cs="Times New Roman"/>
          <w:b/>
          <w:bCs/>
          <w:i/>
          <w:iCs/>
          <w:sz w:val="22"/>
          <w:szCs w:val="22"/>
        </w:rPr>
      </w:pPr>
      <w:r w:rsidRPr="006A5E6E">
        <w:rPr>
          <w:rFonts w:ascii="Times" w:hAnsi="Times" w:cs="Times New Roman"/>
          <w:b/>
          <w:bCs/>
          <w:i/>
          <w:iCs/>
          <w:sz w:val="22"/>
          <w:szCs w:val="22"/>
        </w:rPr>
        <w:t>Leaf e</w:t>
      </w:r>
      <w:r w:rsidR="00DB3C21" w:rsidRPr="006A5E6E">
        <w:rPr>
          <w:rFonts w:ascii="Times" w:hAnsi="Times" w:cs="Times New Roman"/>
          <w:b/>
          <w:bCs/>
          <w:i/>
          <w:iCs/>
          <w:sz w:val="22"/>
          <w:szCs w:val="22"/>
        </w:rPr>
        <w:t>pidermal morphology traits</w:t>
      </w:r>
    </w:p>
    <w:p w14:paraId="369398D6" w14:textId="2F584035" w:rsidR="00DB3C21" w:rsidRPr="006A5E6E" w:rsidRDefault="00DB3C21" w:rsidP="00DB3C21">
      <w:pPr>
        <w:spacing w:line="360" w:lineRule="auto"/>
        <w:rPr>
          <w:rFonts w:ascii="Times" w:eastAsia="Times New Roman" w:hAnsi="Times" w:cs="Times New Roman"/>
          <w:sz w:val="22"/>
          <w:szCs w:val="22"/>
        </w:rPr>
      </w:pPr>
      <w:r w:rsidRPr="006A5E6E">
        <w:rPr>
          <w:rFonts w:ascii="Times" w:hAnsi="Times" w:cs="Times New Roman"/>
          <w:sz w:val="22"/>
          <w:szCs w:val="22"/>
        </w:rPr>
        <w:t xml:space="preserve">For epidermal morphology traits, up to 10 leaves (depending on the leaf size; not all were needed, but the number allowed us to repeat the procedure for hard to work with leaves) were sampled per individual and </w:t>
      </w:r>
      <w:r w:rsidRPr="006A5E6E">
        <w:rPr>
          <w:rFonts w:ascii="Times" w:eastAsia="Times New Roman" w:hAnsi="Times" w:cs="Times New Roman"/>
          <w:sz w:val="22"/>
          <w:szCs w:val="22"/>
        </w:rPr>
        <w:t>fixed in FAA 37% (48% ethanol: 10% formalin: 5% glacial acetic acid) for at least two days.</w:t>
      </w:r>
    </w:p>
    <w:p w14:paraId="0741348A" w14:textId="34FBE08C" w:rsidR="00DB3C21" w:rsidRPr="006A5E6E" w:rsidRDefault="00DB3C21" w:rsidP="00BC0702">
      <w:pPr>
        <w:spacing w:line="360" w:lineRule="auto"/>
        <w:ind w:firstLine="720"/>
        <w:rPr>
          <w:rFonts w:ascii="Times" w:eastAsia="Times New Roman" w:hAnsi="Times" w:cs="Times New Roman"/>
          <w:color w:val="FF0000"/>
          <w:sz w:val="22"/>
          <w:szCs w:val="22"/>
        </w:rPr>
      </w:pPr>
      <w:r w:rsidRPr="006A5E6E">
        <w:rPr>
          <w:rFonts w:ascii="Times" w:eastAsia="Times New Roman" w:hAnsi="Times" w:cs="Times New Roman"/>
          <w:sz w:val="22"/>
          <w:szCs w:val="22"/>
        </w:rPr>
        <w:t xml:space="preserve">We quantified </w:t>
      </w:r>
      <w:r w:rsidR="00BC0702" w:rsidRPr="006A5E6E">
        <w:rPr>
          <w:rFonts w:ascii="Times" w:eastAsia="Times New Roman" w:hAnsi="Times" w:cs="Times New Roman"/>
          <w:sz w:val="22"/>
          <w:szCs w:val="22"/>
        </w:rPr>
        <w:t>six</w:t>
      </w:r>
      <w:r w:rsidRPr="006A5E6E">
        <w:rPr>
          <w:rFonts w:ascii="Times" w:eastAsia="Times New Roman" w:hAnsi="Times" w:cs="Times New Roman"/>
          <w:sz w:val="22"/>
          <w:szCs w:val="22"/>
        </w:rPr>
        <w:t xml:space="preserve"> epidermal morphology traits on micrographs taken of clear nail varnish impressions of the middle-third section of the abaxial and adaxial surfaces </w:t>
      </w:r>
      <w:r w:rsidRPr="006A5E6E">
        <w:rPr>
          <w:rFonts w:ascii="Times" w:eastAsia="Times New Roman" w:hAnsi="Times" w:cs="Times New Roman"/>
          <w:sz w:val="22"/>
          <w:szCs w:val="22"/>
        </w:rPr>
        <w:fldChar w:fldCharType="begin"/>
      </w:r>
      <w:r w:rsidR="00B24B20" w:rsidRPr="006A5E6E">
        <w:rPr>
          <w:rFonts w:ascii="Times" w:eastAsia="Times New Roman" w:hAnsi="Times" w:cs="Times New Roman"/>
          <w:sz w:val="22"/>
          <w:szCs w:val="22"/>
        </w:rPr>
        <w:instrText xml:space="preserve"> ADDIN ZOTERO_ITEM CSL_CITATION {"citationID":"96gIGMJi","properties":{"formattedCitation":"(Medeiros et al. 2019)","plainCitation":"(Medeiros et al. 2019)","noteIndex":0},"citationItems":[{"id":"QDVJSivr/04eJyZZ5","uris":["http://zotero.org/users/7202034/items/5MKPI33E",["http://zotero.org/users/7202034/items/5MKPI33E"]],"itemData":{"id":320,"type":"article-journal","container-title":"Functional Ecology","DOI":"10.1111/1365-2435.13229","ISSN":"0269-8463, 1365-2435","issue":"4","journalAbbreviation":"Funct Ecol","language":"en","page":"712-734","source":"DOI.org (Crossref)","title":"An extensive suite of functional traits distinguishes Hawaiian wet and dry forests and enables prediction of species vital rates","volume":"33","author":[{"family":"Medeiros","given":"Camila D."},{"family":"Scoffoni","given":"Christine"},{"family":"John","given":"Grace P."},{"family":"Bartlett","given":"Megan K."},{"family":"Inman</w:instrText>
      </w:r>
      <w:r w:rsidR="00B24B20" w:rsidRPr="006A5E6E">
        <w:rPr>
          <w:rFonts w:ascii="Cambria Math" w:eastAsia="Times New Roman" w:hAnsi="Cambria Math" w:cs="Cambria Math"/>
          <w:sz w:val="22"/>
          <w:szCs w:val="22"/>
        </w:rPr>
        <w:instrText>‐</w:instrText>
      </w:r>
      <w:r w:rsidR="00B24B20" w:rsidRPr="006A5E6E">
        <w:rPr>
          <w:rFonts w:ascii="Times" w:eastAsia="Times New Roman" w:hAnsi="Times" w:cs="Times New Roman"/>
          <w:sz w:val="22"/>
          <w:szCs w:val="22"/>
        </w:rPr>
        <w:instrText xml:space="preserve">Narahari","given":"Faith"},{"family":"Ostertag","given":"Rebecca"},{"family":"Cordell","given":"Susan"},{"family":"Giardina","given":"Christian"},{"family":"Sack","given":"Lawren"}],"editor":[{"family":"Violle","given":"Cyrille"}],"issued":{"date-parts":[["2019",4]]}}}],"schema":"https://github.com/citation-style-language/schema/raw/master/csl-citation.json"} </w:instrText>
      </w:r>
      <w:r w:rsidRPr="006A5E6E">
        <w:rPr>
          <w:rFonts w:ascii="Times" w:eastAsia="Times New Roman" w:hAnsi="Times" w:cs="Times New Roman"/>
          <w:sz w:val="22"/>
          <w:szCs w:val="22"/>
        </w:rPr>
        <w:fldChar w:fldCharType="separate"/>
      </w:r>
      <w:r w:rsidR="001E0C15" w:rsidRPr="006A5E6E">
        <w:rPr>
          <w:rFonts w:ascii="Times" w:hAnsi="Times" w:cs="Times New Roman"/>
          <w:sz w:val="22"/>
          <w:szCs w:val="22"/>
        </w:rPr>
        <w:t>(Medeiros et al. 2019)</w:t>
      </w:r>
      <w:r w:rsidRPr="006A5E6E">
        <w:rPr>
          <w:rFonts w:ascii="Times" w:eastAsia="Times New Roman" w:hAnsi="Times" w:cs="Times New Roman"/>
          <w:sz w:val="22"/>
          <w:szCs w:val="22"/>
        </w:rPr>
        <w:fldChar w:fldCharType="end"/>
      </w:r>
      <w:r w:rsidRPr="006A5E6E">
        <w:rPr>
          <w:rFonts w:ascii="Times" w:eastAsia="Times New Roman" w:hAnsi="Times" w:cs="Times New Roman"/>
          <w:sz w:val="22"/>
          <w:szCs w:val="22"/>
        </w:rPr>
        <w:t xml:space="preserve"> of one representative leaf per individual, using the software ImageJ </w:t>
      </w:r>
      <w:r w:rsidRPr="006A5E6E">
        <w:rPr>
          <w:rFonts w:ascii="Times" w:eastAsia="Times New Roman" w:hAnsi="Times" w:cs="Times New Roman"/>
          <w:sz w:val="22"/>
          <w:szCs w:val="22"/>
        </w:rPr>
        <w:fldChar w:fldCharType="begin"/>
      </w:r>
      <w:r w:rsidR="00B24B20" w:rsidRPr="006A5E6E">
        <w:rPr>
          <w:rFonts w:ascii="Times" w:eastAsia="Times New Roman" w:hAnsi="Times" w:cs="Times New Roman"/>
          <w:sz w:val="22"/>
          <w:szCs w:val="22"/>
        </w:rPr>
        <w:instrText xml:space="preserve"> ADDIN ZOTERO_ITEM CSL_CITATION {"citationID":"a158kin862n","properties":{"formattedCitation":"(Schneider et al. 2012)","plainCitation":"(Schneider et al. 2012)","noteIndex":0},"citationItems":[{"id":"QDVJSivr/Jk63HLZG","uris":["http://zotero.org/users/7202034/items/GI39PY8Q"],"itemData":{"id":1821,"type":"article-journal","abstract":"For the past 25 years NIH Image and ImageJ software have been pioneers as open tools for the analysis of scientific images. We discuss the origins, challenges and solutions of these two programs, and how their history can serve to advise and inform other software projects.","container-title":"Nature Methods","DOI":"10.1038/nmeth.2089","ISSN":"1548-7105","issue":"7","journalAbbreviation":"Nat Methods","page":"671-675","title":"NIH Image to ImageJ: 25 years of image analysis","volume":"9","author":[{"family":"Schneider","given":"Caroline A"},{"family":"Rasband","given":"Wayne S"},{"family":"Eliceiri","given":"Kevin W"}],"issued":{"date-parts":[["2012",7,1]]}}}],"schema":"https://github.com/citation-style-language/schema/raw/master/csl-citation.json"} </w:instrText>
      </w:r>
      <w:r w:rsidRPr="006A5E6E">
        <w:rPr>
          <w:rFonts w:ascii="Times" w:eastAsia="Times New Roman" w:hAnsi="Times" w:cs="Times New Roman"/>
          <w:sz w:val="22"/>
          <w:szCs w:val="22"/>
        </w:rPr>
        <w:fldChar w:fldCharType="separate"/>
      </w:r>
      <w:r w:rsidR="001E0C15" w:rsidRPr="006A5E6E">
        <w:rPr>
          <w:rFonts w:ascii="Times" w:hAnsi="Times" w:cs="Times New Roman"/>
          <w:sz w:val="22"/>
          <w:szCs w:val="22"/>
        </w:rPr>
        <w:t>(Schneider et al. 2012)</w:t>
      </w:r>
      <w:r w:rsidRPr="006A5E6E">
        <w:rPr>
          <w:rFonts w:ascii="Times" w:eastAsia="Times New Roman" w:hAnsi="Times" w:cs="Times New Roman"/>
          <w:sz w:val="22"/>
          <w:szCs w:val="22"/>
        </w:rPr>
        <w:fldChar w:fldCharType="end"/>
      </w:r>
      <w:r w:rsidRPr="006A5E6E">
        <w:rPr>
          <w:rFonts w:ascii="Times" w:eastAsia="Times New Roman" w:hAnsi="Times" w:cs="Times New Roman"/>
          <w:sz w:val="22"/>
          <w:szCs w:val="22"/>
        </w:rPr>
        <w:t>. From each micrograph, we manually measured: the stomatal and trichome densities (</w:t>
      </w:r>
      <w:r w:rsidRPr="006A5E6E">
        <w:rPr>
          <w:rFonts w:ascii="Times" w:eastAsia="Times New Roman" w:hAnsi="Times" w:cs="Times New Roman"/>
          <w:i/>
          <w:iCs/>
          <w:sz w:val="22"/>
          <w:szCs w:val="22"/>
        </w:rPr>
        <w:t>d</w:t>
      </w:r>
      <w:r w:rsidRPr="006A5E6E">
        <w:rPr>
          <w:rFonts w:ascii="Times" w:eastAsia="Times New Roman" w:hAnsi="Times" w:cs="Times New Roman"/>
          <w:sz w:val="22"/>
          <w:szCs w:val="22"/>
        </w:rPr>
        <w:t xml:space="preserve"> and </w:t>
      </w:r>
      <w:r w:rsidRPr="006A5E6E">
        <w:rPr>
          <w:rFonts w:ascii="Times" w:eastAsia="Times New Roman" w:hAnsi="Times" w:cs="Times New Roman"/>
          <w:i/>
          <w:iCs/>
          <w:sz w:val="22"/>
          <w:szCs w:val="22"/>
        </w:rPr>
        <w:t>t</w:t>
      </w:r>
      <w:r w:rsidRPr="006A5E6E">
        <w:rPr>
          <w:rFonts w:ascii="Times" w:eastAsia="Times New Roman" w:hAnsi="Times" w:cs="Times New Roman"/>
          <w:sz w:val="22"/>
          <w:szCs w:val="22"/>
        </w:rPr>
        <w:t>, respectively), stomatal area (</w:t>
      </w:r>
      <w:r w:rsidRPr="006A5E6E">
        <w:rPr>
          <w:rFonts w:ascii="Times" w:eastAsia="Times New Roman" w:hAnsi="Times" w:cs="Times New Roman"/>
          <w:i/>
          <w:iCs/>
          <w:sz w:val="22"/>
          <w:szCs w:val="22"/>
        </w:rPr>
        <w:t>s</w:t>
      </w:r>
      <w:r w:rsidRPr="006A5E6E">
        <w:rPr>
          <w:rFonts w:ascii="Times" w:eastAsia="Times New Roman" w:hAnsi="Times" w:cs="Times New Roman"/>
          <w:sz w:val="22"/>
          <w:szCs w:val="22"/>
        </w:rPr>
        <w:t>), and epidermal pavement cell area (</w:t>
      </w:r>
      <w:r w:rsidRPr="006A5E6E">
        <w:rPr>
          <w:rFonts w:ascii="Times" w:eastAsia="Times New Roman" w:hAnsi="Times" w:cs="Times New Roman"/>
          <w:i/>
          <w:iCs/>
          <w:sz w:val="22"/>
          <w:szCs w:val="22"/>
        </w:rPr>
        <w:t>e</w:t>
      </w:r>
      <w:r w:rsidRPr="006A5E6E">
        <w:rPr>
          <w:rFonts w:ascii="Times" w:eastAsia="Times New Roman" w:hAnsi="Times" w:cs="Times New Roman"/>
          <w:sz w:val="22"/>
          <w:szCs w:val="22"/>
        </w:rPr>
        <w:t>), and calculated the stomatal index (</w:t>
      </w:r>
      <w:proofErr w:type="spellStart"/>
      <w:r w:rsidRPr="006A5E6E">
        <w:rPr>
          <w:rFonts w:ascii="Times" w:eastAsia="Times New Roman" w:hAnsi="Times" w:cs="Times New Roman"/>
          <w:i/>
          <w:iCs/>
          <w:sz w:val="22"/>
          <w:szCs w:val="22"/>
        </w:rPr>
        <w:t>i</w:t>
      </w:r>
      <w:proofErr w:type="spellEnd"/>
      <w:r w:rsidRPr="006A5E6E">
        <w:rPr>
          <w:rFonts w:ascii="Times" w:eastAsia="Times New Roman" w:hAnsi="Times" w:cs="Times New Roman"/>
          <w:sz w:val="22"/>
          <w:szCs w:val="22"/>
        </w:rPr>
        <w:t>, the number of stomata divided by the sum of epidermal pavement cells and stomata) and the maximum theoretical stomatal conductance (</w:t>
      </w:r>
      <w:proofErr w:type="spellStart"/>
      <w:r w:rsidRPr="006A5E6E">
        <w:rPr>
          <w:rFonts w:ascii="Times" w:eastAsia="Times New Roman" w:hAnsi="Times" w:cs="Times New Roman"/>
          <w:i/>
          <w:iCs/>
          <w:sz w:val="22"/>
          <w:szCs w:val="22"/>
        </w:rPr>
        <w:t>g</w:t>
      </w:r>
      <w:r w:rsidRPr="006A5E6E">
        <w:rPr>
          <w:rFonts w:ascii="Times" w:eastAsia="Times New Roman" w:hAnsi="Times" w:cs="Times New Roman"/>
          <w:sz w:val="22"/>
          <w:szCs w:val="22"/>
          <w:vertAlign w:val="subscript"/>
        </w:rPr>
        <w:t>max</w:t>
      </w:r>
      <w:proofErr w:type="spellEnd"/>
      <w:r w:rsidRPr="006A5E6E">
        <w:rPr>
          <w:rFonts w:ascii="Times" w:eastAsia="Times New Roman" w:hAnsi="Times" w:cs="Times New Roman"/>
          <w:sz w:val="22"/>
          <w:szCs w:val="22"/>
        </w:rPr>
        <w:t xml:space="preserve">) </w:t>
      </w:r>
      <w:r w:rsidRPr="006A5E6E">
        <w:rPr>
          <w:rFonts w:ascii="Times" w:eastAsia="Times New Roman" w:hAnsi="Times" w:cs="Times New Roman"/>
          <w:sz w:val="22"/>
          <w:szCs w:val="22"/>
        </w:rPr>
        <w:fldChar w:fldCharType="begin"/>
      </w:r>
      <w:r w:rsidR="00B24B20" w:rsidRPr="006A5E6E">
        <w:rPr>
          <w:rFonts w:ascii="Times" w:eastAsia="Times New Roman" w:hAnsi="Times" w:cs="Times New Roman"/>
          <w:sz w:val="22"/>
          <w:szCs w:val="22"/>
        </w:rPr>
        <w:instrText xml:space="preserve"> ADDIN ZOTERO_ITEM CSL_CITATION {"citationID":"C2lzS891","properties":{"formattedCitation":"(Sack et al. 2006; Franks and Farquhar 2007; Sack and Buckley 2016; Medeiros et al. 2019; Baird et al. 2024)","plainCitation":"(Sack et al. 2006; Franks and Farquhar 2007; Sack and Buckley 2016; Medeiros et al. 2019; Baird et al. 2024)","noteIndex":0},"citationItems":[{"id":"QDVJSivr/rhvjflkM","uris":["http://zotero.org/users/7202034/items/FMBHK2WP"],"itemData":{"id":1372,"type":"article-journal","abstract":"Methods: We derived equations to determine the developmental basis for Dt and Ds in trichome and stomatal indices (it and is) and the sizes of epidermal pavement cells (e), trichome bases (t), and stomata (s) and quantiﬁed the importance of these determinants of Dt and Ds for 78 California species. We compiled 17 previous studies of Dt–Ds relationships to determine the commonness of Dt–Ds associations. We modeled the consequences of di</w:instrText>
      </w:r>
      <w:r w:rsidR="00B24B20" w:rsidRPr="006A5E6E">
        <w:rPr>
          <w:rFonts w:ascii="Times New Roman" w:eastAsia="Times New Roman" w:hAnsi="Times New Roman" w:cs="Times New Roman"/>
          <w:sz w:val="22"/>
          <w:szCs w:val="22"/>
        </w:rPr>
        <w:instrText>ﬀ</w:instrText>
      </w:r>
      <w:r w:rsidR="00B24B20" w:rsidRPr="006A5E6E">
        <w:rPr>
          <w:rFonts w:ascii="Times" w:eastAsia="Times New Roman" w:hAnsi="Times" w:cs="Times New Roman"/>
          <w:sz w:val="22"/>
          <w:szCs w:val="22"/>
        </w:rPr>
        <w:instrText>erent Dt–Ds associations for plant carbon balance.\nResults: Our analyses showed that higher Dt was determined by higher it and lower e, and higher Ds by higher is and lower e. Across California species, positive Dt–Ds coordination arose due to it–is coordination and impacts of the variation in e. A Dt–Ds trade</w:instrText>
      </w:r>
      <w:r w:rsidR="00B24B20" w:rsidRPr="006A5E6E">
        <w:rPr>
          <w:rFonts w:ascii="Cambria Math" w:eastAsia="Times New Roman" w:hAnsi="Cambria Math" w:cs="Cambria Math"/>
          <w:sz w:val="22"/>
          <w:szCs w:val="22"/>
        </w:rPr>
        <w:instrText>‐</w:instrText>
      </w:r>
      <w:r w:rsidR="00B24B20" w:rsidRPr="006A5E6E">
        <w:rPr>
          <w:rFonts w:ascii="Times" w:eastAsia="Times New Roman" w:hAnsi="Times" w:cs="Times New Roman"/>
          <w:sz w:val="22"/>
          <w:szCs w:val="22"/>
        </w:rPr>
        <w:instrText>o</w:instrText>
      </w:r>
      <w:r w:rsidR="00B24B20" w:rsidRPr="006A5E6E">
        <w:rPr>
          <w:rFonts w:ascii="Times New Roman" w:eastAsia="Times New Roman" w:hAnsi="Times New Roman" w:cs="Times New Roman"/>
          <w:sz w:val="22"/>
          <w:szCs w:val="22"/>
        </w:rPr>
        <w:instrText>ﬀ</w:instrText>
      </w:r>
      <w:r w:rsidR="00B24B20" w:rsidRPr="006A5E6E">
        <w:rPr>
          <w:rFonts w:ascii="Times" w:eastAsia="Times New Roman" w:hAnsi="Times" w:cs="Times New Roman"/>
          <w:sz w:val="22"/>
          <w:szCs w:val="22"/>
        </w:rPr>
        <w:instrText xml:space="preserve"> was found in only 30% of studies. Heuristic modeling showed that species sets would have the highest carbon balance with a positive or negative relationship or decoupling of Dt and Ds, depending on environmental conditions.\nConclusions: Shared precursor cells of trichomes and stomata do not limit higher numbers of both cell types or drive a general Dt–Ds trade</w:instrText>
      </w:r>
      <w:r w:rsidR="00B24B20" w:rsidRPr="006A5E6E">
        <w:rPr>
          <w:rFonts w:ascii="Cambria Math" w:eastAsia="Times New Roman" w:hAnsi="Cambria Math" w:cs="Cambria Math"/>
          <w:sz w:val="22"/>
          <w:szCs w:val="22"/>
        </w:rPr>
        <w:instrText>‐</w:instrText>
      </w:r>
      <w:r w:rsidR="00B24B20" w:rsidRPr="006A5E6E">
        <w:rPr>
          <w:rFonts w:ascii="Times" w:eastAsia="Times New Roman" w:hAnsi="Times" w:cs="Times New Roman"/>
          <w:sz w:val="22"/>
          <w:szCs w:val="22"/>
        </w:rPr>
        <w:instrText>o</w:instrText>
      </w:r>
      <w:r w:rsidR="00B24B20" w:rsidRPr="006A5E6E">
        <w:rPr>
          <w:rFonts w:ascii="Times New Roman" w:eastAsia="Times New Roman" w:hAnsi="Times New Roman" w:cs="Times New Roman"/>
          <w:sz w:val="22"/>
          <w:szCs w:val="22"/>
        </w:rPr>
        <w:instrText>ﬀ</w:instrText>
      </w:r>
      <w:r w:rsidR="00B24B20" w:rsidRPr="006A5E6E">
        <w:rPr>
          <w:rFonts w:ascii="Times" w:eastAsia="Times New Roman" w:hAnsi="Times" w:cs="Times New Roman"/>
          <w:sz w:val="22"/>
          <w:szCs w:val="22"/>
        </w:rPr>
        <w:instrText xml:space="preserve"> across species. This developmental ﬂexibility across diverse species enables di</w:instrText>
      </w:r>
      <w:r w:rsidR="00B24B20" w:rsidRPr="006A5E6E">
        <w:rPr>
          <w:rFonts w:ascii="Times New Roman" w:eastAsia="Times New Roman" w:hAnsi="Times New Roman" w:cs="Times New Roman"/>
          <w:sz w:val="22"/>
          <w:szCs w:val="22"/>
        </w:rPr>
        <w:instrText>ﬀ</w:instrText>
      </w:r>
      <w:r w:rsidR="00B24B20" w:rsidRPr="006A5E6E">
        <w:rPr>
          <w:rFonts w:ascii="Times" w:eastAsia="Times New Roman" w:hAnsi="Times" w:cs="Times New Roman"/>
          <w:sz w:val="22"/>
          <w:szCs w:val="22"/>
        </w:rPr>
        <w:instrText>erent Dt–Ds associations according to environmental pressures. Developmental trait analysis can clarify how contrasting trait associations would arise within and across species.","container-title":"American Journal of Botany","DOI":"10.1002/ajb2.16328","ISSN":"0002-9122, 1537-2197","issue":"5","journalAbbreviation":"American J of Botany","language":"en","page":"e16328","source":"DOI.org (Crossref)","title":"How and why do species break a developmental trade</w:instrText>
      </w:r>
      <w:r w:rsidR="00B24B20" w:rsidRPr="006A5E6E">
        <w:rPr>
          <w:rFonts w:ascii="Cambria Math" w:eastAsia="Times New Roman" w:hAnsi="Cambria Math" w:cs="Cambria Math"/>
          <w:sz w:val="22"/>
          <w:szCs w:val="22"/>
        </w:rPr>
        <w:instrText>‐</w:instrText>
      </w:r>
      <w:r w:rsidR="00B24B20" w:rsidRPr="006A5E6E">
        <w:rPr>
          <w:rFonts w:ascii="Times" w:eastAsia="Times New Roman" w:hAnsi="Times" w:cs="Times New Roman"/>
          <w:sz w:val="22"/>
          <w:szCs w:val="22"/>
        </w:rPr>
        <w:instrText>off? Elucidating the association of trichomes and stomata across species","title-short":"How and why do species break a developmental trade</w:instrText>
      </w:r>
      <w:r w:rsidR="00B24B20" w:rsidRPr="006A5E6E">
        <w:rPr>
          <w:rFonts w:ascii="Cambria Math" w:eastAsia="Times New Roman" w:hAnsi="Cambria Math" w:cs="Cambria Math"/>
          <w:sz w:val="22"/>
          <w:szCs w:val="22"/>
        </w:rPr>
        <w:instrText>‐</w:instrText>
      </w:r>
      <w:r w:rsidR="00B24B20" w:rsidRPr="006A5E6E">
        <w:rPr>
          <w:rFonts w:ascii="Times" w:eastAsia="Times New Roman" w:hAnsi="Times" w:cs="Times New Roman"/>
          <w:sz w:val="22"/>
          <w:szCs w:val="22"/>
        </w:rPr>
        <w:instrText>off?","volume":"111","author":[{"family":"Baird","given":"Alec S."},{"family":"Medeiros","given":"Camila D."},{"family":"Caringella","given":"Marissa A."},{"family":"Bowers","given":"Julia"},{"family":"Hii","given":"Michelle"},{"family":"Liang","given":"John"},{"family":"Matsuda","given":"Joshua"},{"family":"Pisipati","given":"Kirthana"},{"family":"Pohl","given":"Caroline"},{"family":"Simon","given":"Benjamin"},{"family":"Tagaryan","given":"Silvard"},{"family":"Buckley","given":"Thomas N."},{"family":"Sack","given":"Lawren"}],"issued":{"date-parts":[["2024",5]]}}},{"id":"QDVJSivr/gdMTdwqA","uris":["http://zotero.org/users/7202034/items/7MDLI4CD"],"itemData":{"id":446,"type":"article-journal","container-title":"Plant Physiology","DOI":"10.1104/pp.106.089367","ISSN":"0032-0889, 1532-2548","issue":"1","journalAbbreviation":"Plant Physiol","language":"en","page":"78-87","source":"DOI.org (Crossref)","title":"The mechanical diversity of stomata and its significance in gas-exchange control","volume":"143","author":[{"family":"Franks","given":"Peter J."},{"family":"Farquhar","given":"Graham D."}],"issued":{"date-parts":[["2007",1]]}}},{"id":"QDVJSivr/04eJyZZ5","uris":["http://zotero.org/users/7202034/items/5MKPI33E",["http://zotero.org/users/7202034/items/5MKPI33E"]],"itemData":{"id":320,"type":"article-journal","container-title":"Functional Ecology","DOI":"10.1111/1365-2435.13229","ISSN":"0269-8463, 1365-2435","issue":"4","journalAbbreviation":"Funct Ecol","language":"en","page":"712-734","source":"DOI.org (Crossref)","title":"An extensive suite of functional traits distinguishes Hawaiian wet and dry forests and enables prediction of species vital rates","volume":"33","author":[{"family":"Medeiros","given":"Camila D."},{"family":"Scoffoni","given":"Christine"},{"family":"John","given":"Grace P."},{"family":"Bartlett","given":"Megan K."},{"family":"Inman</w:instrText>
      </w:r>
      <w:r w:rsidR="00B24B20" w:rsidRPr="006A5E6E">
        <w:rPr>
          <w:rFonts w:ascii="Cambria Math" w:eastAsia="Times New Roman" w:hAnsi="Cambria Math" w:cs="Cambria Math"/>
          <w:sz w:val="22"/>
          <w:szCs w:val="22"/>
        </w:rPr>
        <w:instrText>‐</w:instrText>
      </w:r>
      <w:r w:rsidR="00B24B20" w:rsidRPr="006A5E6E">
        <w:rPr>
          <w:rFonts w:ascii="Times" w:eastAsia="Times New Roman" w:hAnsi="Times" w:cs="Times New Roman"/>
          <w:sz w:val="22"/>
          <w:szCs w:val="22"/>
        </w:rPr>
        <w:instrText xml:space="preserve">Narahari","given":"Faith"},{"family":"Ostertag","given":"Rebecca"},{"family":"Cordell","given":"Susan"},{"family":"Giardina","given":"Christian"},{"family":"Sack","given":"Lawren"}],"editor":[{"family":"Violle","given":"Cyrille"}],"issued":{"date-parts":[["2019",4]]}}},{"id":"QDVJSivr/jC9YMDrJ","uris":["http://zotero.org/users/7202034/items/4K2UH9SU"],"itemData":{"id":20,"type":"article-journal","container-title":"Journal of Botany","issue":"6","journalAbbreviation":"J Bot","note":"type: Journal Article","page":"829-839","title":"How strong is intracanopy leaf plasticity in temperate deciduous trees?","volume":"93","author":[{"family":"Sack","given":"Lawren"},{"family":"Melcher","given":"Peter J."},{"family":"Liu","given":"Wendy H."},{"family":"Middleton","given":"Erin"},{"family":"Pardee","given":"Tyler"}],"issued":{"date-parts":[["2006"]]}}},{"id":"QDVJSivr/EO4XFD2F","uris":["http://zotero.org/users/7202034/items/5UGWTSTU"],"itemData":{"id":440,"type":"article-journal","container-title":"Plant Physiology","DOI":"10.1104/pp.16.00476","ISSN":"0032-0889 1532-2548","journalAbbreviation":"Plant Physiol","note":"type: Journal Article","page":"2358-2363","title":"The developmental basis of stomatal density and flux","volume":"171","author":[{"family":"Sack","given":"Lawren"},{"family":"Buckley","given":"Thomas N."}],"issued":{"date-parts":[["2016"]]}}}],"schema":"https://github.com/citation-style-language/schema/raw/master/csl-citation.json"} </w:instrText>
      </w:r>
      <w:r w:rsidRPr="006A5E6E">
        <w:rPr>
          <w:rFonts w:ascii="Times" w:eastAsia="Times New Roman" w:hAnsi="Times" w:cs="Times New Roman"/>
          <w:sz w:val="22"/>
          <w:szCs w:val="22"/>
        </w:rPr>
        <w:fldChar w:fldCharType="separate"/>
      </w:r>
      <w:r w:rsidR="001E0C15" w:rsidRPr="006A5E6E">
        <w:rPr>
          <w:rFonts w:ascii="Times" w:hAnsi="Times" w:cs="Times New Roman"/>
          <w:sz w:val="22"/>
          <w:szCs w:val="22"/>
        </w:rPr>
        <w:t>(Sack et al. 2006; Franks and Farquhar 2007; Sack and Buckley 2016; Medeiros et al. 2019; Baird et al. 2024)</w:t>
      </w:r>
      <w:r w:rsidRPr="006A5E6E">
        <w:rPr>
          <w:rFonts w:ascii="Times" w:eastAsia="Times New Roman" w:hAnsi="Times" w:cs="Times New Roman"/>
          <w:sz w:val="22"/>
          <w:szCs w:val="22"/>
        </w:rPr>
        <w:fldChar w:fldCharType="end"/>
      </w:r>
      <w:r w:rsidRPr="006A5E6E">
        <w:rPr>
          <w:rFonts w:ascii="Times" w:eastAsia="Times New Roman" w:hAnsi="Times" w:cs="Times New Roman"/>
          <w:sz w:val="22"/>
          <w:szCs w:val="22"/>
        </w:rPr>
        <w:t xml:space="preserve">. To determine whole leaf-level trait values, for cell dimensions, we calculated the arithmetic mean of the abaxial and adaxial </w:t>
      </w:r>
      <w:r w:rsidRPr="006A5E6E">
        <w:rPr>
          <w:rFonts w:ascii="Times" w:eastAsia="Times New Roman" w:hAnsi="Times" w:cs="Times New Roman"/>
          <w:color w:val="000000" w:themeColor="text1"/>
          <w:sz w:val="22"/>
          <w:szCs w:val="22"/>
        </w:rPr>
        <w:t xml:space="preserve">values, and for cell densities and </w:t>
      </w:r>
      <w:proofErr w:type="spellStart"/>
      <w:r w:rsidRPr="006A5E6E">
        <w:rPr>
          <w:rFonts w:ascii="Times" w:eastAsia="Times New Roman" w:hAnsi="Times" w:cs="Times New Roman"/>
          <w:i/>
          <w:iCs/>
          <w:color w:val="000000" w:themeColor="text1"/>
          <w:sz w:val="22"/>
          <w:szCs w:val="22"/>
        </w:rPr>
        <w:t>g</w:t>
      </w:r>
      <w:r w:rsidRPr="006A5E6E">
        <w:rPr>
          <w:rFonts w:ascii="Times" w:eastAsia="Times New Roman" w:hAnsi="Times" w:cs="Times New Roman"/>
          <w:color w:val="000000" w:themeColor="text1"/>
          <w:sz w:val="22"/>
          <w:szCs w:val="22"/>
          <w:vertAlign w:val="subscript"/>
        </w:rPr>
        <w:t>max</w:t>
      </w:r>
      <w:proofErr w:type="spellEnd"/>
      <w:r w:rsidRPr="006A5E6E">
        <w:rPr>
          <w:rFonts w:ascii="Times" w:eastAsia="Times New Roman" w:hAnsi="Times" w:cs="Times New Roman"/>
          <w:color w:val="000000" w:themeColor="text1"/>
          <w:sz w:val="22"/>
          <w:szCs w:val="22"/>
        </w:rPr>
        <w:t>, we calculated the sum of abaxial and adaxial values. The stomatal ratio (</w:t>
      </w:r>
      <w:proofErr w:type="spellStart"/>
      <w:r w:rsidRPr="006A5E6E">
        <w:rPr>
          <w:rFonts w:ascii="Times" w:eastAsia="Times New Roman" w:hAnsi="Times" w:cs="Times New Roman"/>
          <w:color w:val="000000" w:themeColor="text1"/>
          <w:sz w:val="22"/>
          <w:szCs w:val="22"/>
        </w:rPr>
        <w:t>SR</w:t>
      </w:r>
      <w:r w:rsidRPr="006A5E6E">
        <w:rPr>
          <w:rFonts w:ascii="Times" w:eastAsia="Times New Roman" w:hAnsi="Times" w:cs="Times New Roman"/>
          <w:color w:val="000000" w:themeColor="text1"/>
          <w:sz w:val="22"/>
          <w:szCs w:val="22"/>
          <w:vertAlign w:val="subscript"/>
        </w:rPr>
        <w:t>propAd</w:t>
      </w:r>
      <w:proofErr w:type="spellEnd"/>
      <w:r w:rsidRPr="006A5E6E">
        <w:rPr>
          <w:rFonts w:ascii="Times" w:eastAsia="Times New Roman" w:hAnsi="Times" w:cs="Times New Roman"/>
          <w:color w:val="000000" w:themeColor="text1"/>
          <w:sz w:val="22"/>
          <w:szCs w:val="22"/>
        </w:rPr>
        <w:t xml:space="preserve">) was calculated as the abaxial </w:t>
      </w:r>
      <w:r w:rsidRPr="006A5E6E">
        <w:rPr>
          <w:rFonts w:ascii="Times" w:eastAsia="Times New Roman" w:hAnsi="Times" w:cs="Times New Roman"/>
          <w:i/>
          <w:iCs/>
          <w:color w:val="000000" w:themeColor="text1"/>
          <w:sz w:val="22"/>
          <w:szCs w:val="22"/>
        </w:rPr>
        <w:t>d</w:t>
      </w:r>
      <w:r w:rsidRPr="006A5E6E">
        <w:rPr>
          <w:rFonts w:ascii="Times" w:eastAsia="Times New Roman" w:hAnsi="Times" w:cs="Times New Roman"/>
          <w:color w:val="000000" w:themeColor="text1"/>
          <w:sz w:val="22"/>
          <w:szCs w:val="22"/>
        </w:rPr>
        <w:t xml:space="preserve"> divided by the sum of the abaxial and adaxial </w:t>
      </w:r>
      <w:r w:rsidRPr="006A5E6E">
        <w:rPr>
          <w:rFonts w:ascii="Times" w:eastAsia="Times New Roman" w:hAnsi="Times" w:cs="Times New Roman"/>
          <w:i/>
          <w:iCs/>
          <w:color w:val="000000" w:themeColor="text1"/>
          <w:sz w:val="22"/>
          <w:szCs w:val="22"/>
        </w:rPr>
        <w:t>d</w:t>
      </w:r>
      <w:r w:rsidRPr="006A5E6E">
        <w:rPr>
          <w:rFonts w:ascii="Times" w:eastAsia="Times New Roman" w:hAnsi="Times" w:cs="Times New Roman"/>
          <w:color w:val="000000" w:themeColor="text1"/>
          <w:sz w:val="22"/>
          <w:szCs w:val="22"/>
        </w:rPr>
        <w:t xml:space="preserve"> for each leaf and used to classify the individuals according to their stomatal distribution into </w:t>
      </w:r>
      <w:proofErr w:type="spellStart"/>
      <w:r w:rsidRPr="006A5E6E">
        <w:rPr>
          <w:rFonts w:ascii="Times" w:eastAsia="Times New Roman" w:hAnsi="Times" w:cs="Times New Roman"/>
          <w:color w:val="000000" w:themeColor="text1"/>
          <w:sz w:val="22"/>
          <w:szCs w:val="22"/>
        </w:rPr>
        <w:t>hypostomatous</w:t>
      </w:r>
      <w:proofErr w:type="spellEnd"/>
      <w:r w:rsidRPr="006A5E6E">
        <w:rPr>
          <w:rFonts w:ascii="Times" w:eastAsia="Times New Roman" w:hAnsi="Times" w:cs="Times New Roman"/>
          <w:color w:val="000000" w:themeColor="text1"/>
          <w:sz w:val="22"/>
          <w:szCs w:val="22"/>
        </w:rPr>
        <w:t xml:space="preserve"> (</w:t>
      </w:r>
      <w:proofErr w:type="spellStart"/>
      <w:r w:rsidRPr="006A5E6E">
        <w:rPr>
          <w:rFonts w:ascii="Times" w:eastAsia="Times New Roman" w:hAnsi="Times" w:cs="Times New Roman"/>
          <w:color w:val="000000" w:themeColor="text1"/>
          <w:sz w:val="22"/>
          <w:szCs w:val="22"/>
        </w:rPr>
        <w:t>SR</w:t>
      </w:r>
      <w:r w:rsidRPr="006A5E6E">
        <w:rPr>
          <w:rFonts w:ascii="Times" w:eastAsia="Times New Roman" w:hAnsi="Times" w:cs="Times New Roman"/>
          <w:color w:val="000000" w:themeColor="text1"/>
          <w:sz w:val="22"/>
          <w:szCs w:val="22"/>
          <w:vertAlign w:val="subscript"/>
        </w:rPr>
        <w:t>propAd</w:t>
      </w:r>
      <w:proofErr w:type="spellEnd"/>
      <w:r w:rsidRPr="006A5E6E">
        <w:rPr>
          <w:rFonts w:ascii="Times" w:eastAsia="Times New Roman" w:hAnsi="Times" w:cs="Times New Roman"/>
          <w:color w:val="000000" w:themeColor="text1"/>
          <w:sz w:val="22"/>
          <w:szCs w:val="22"/>
        </w:rPr>
        <w:t xml:space="preserve"> = 0), </w:t>
      </w:r>
      <w:proofErr w:type="spellStart"/>
      <w:r w:rsidRPr="006A5E6E">
        <w:rPr>
          <w:rFonts w:ascii="Times" w:eastAsia="Times New Roman" w:hAnsi="Times" w:cs="Times New Roman"/>
          <w:color w:val="000000" w:themeColor="text1"/>
          <w:sz w:val="22"/>
          <w:szCs w:val="22"/>
        </w:rPr>
        <w:t>hyperstomatous</w:t>
      </w:r>
      <w:proofErr w:type="spellEnd"/>
      <w:r w:rsidRPr="006A5E6E">
        <w:rPr>
          <w:rFonts w:ascii="Times" w:eastAsia="Times New Roman" w:hAnsi="Times" w:cs="Times New Roman"/>
          <w:color w:val="000000" w:themeColor="text1"/>
          <w:sz w:val="22"/>
          <w:szCs w:val="22"/>
        </w:rPr>
        <w:t xml:space="preserve"> (</w:t>
      </w:r>
      <w:proofErr w:type="spellStart"/>
      <w:r w:rsidRPr="006A5E6E">
        <w:rPr>
          <w:rFonts w:ascii="Times" w:eastAsia="Times New Roman" w:hAnsi="Times" w:cs="Times New Roman"/>
          <w:color w:val="000000" w:themeColor="text1"/>
          <w:sz w:val="22"/>
          <w:szCs w:val="22"/>
        </w:rPr>
        <w:t>SR</w:t>
      </w:r>
      <w:bookmarkStart w:id="0" w:name="_Hlk222348763"/>
      <w:r w:rsidRPr="006A5E6E">
        <w:rPr>
          <w:rFonts w:ascii="Times" w:eastAsia="Times New Roman" w:hAnsi="Times" w:cs="Times New Roman"/>
          <w:color w:val="000000" w:themeColor="text1"/>
          <w:sz w:val="22"/>
          <w:szCs w:val="22"/>
          <w:vertAlign w:val="subscript"/>
        </w:rPr>
        <w:t>propAd</w:t>
      </w:r>
      <w:bookmarkEnd w:id="0"/>
      <w:proofErr w:type="spellEnd"/>
      <w:r w:rsidRPr="006A5E6E">
        <w:rPr>
          <w:rFonts w:ascii="Times" w:eastAsia="Times New Roman" w:hAnsi="Times" w:cs="Times New Roman"/>
          <w:color w:val="000000" w:themeColor="text1"/>
          <w:sz w:val="22"/>
          <w:szCs w:val="22"/>
        </w:rPr>
        <w:t xml:space="preserve"> = 1) or </w:t>
      </w:r>
      <w:proofErr w:type="spellStart"/>
      <w:r w:rsidRPr="006A5E6E">
        <w:rPr>
          <w:rFonts w:ascii="Times" w:eastAsia="Times New Roman" w:hAnsi="Times" w:cs="Times New Roman"/>
          <w:color w:val="000000" w:themeColor="text1"/>
          <w:sz w:val="22"/>
          <w:szCs w:val="22"/>
        </w:rPr>
        <w:t>amphistomatous</w:t>
      </w:r>
      <w:proofErr w:type="spellEnd"/>
      <w:r w:rsidRPr="006A5E6E">
        <w:rPr>
          <w:rFonts w:ascii="Times" w:eastAsia="Times New Roman" w:hAnsi="Times" w:cs="Times New Roman"/>
          <w:color w:val="000000" w:themeColor="text1"/>
          <w:sz w:val="22"/>
          <w:szCs w:val="22"/>
        </w:rPr>
        <w:t xml:space="preserve"> (0 &lt; </w:t>
      </w:r>
      <w:proofErr w:type="spellStart"/>
      <w:r w:rsidRPr="006A5E6E">
        <w:rPr>
          <w:rFonts w:ascii="Times" w:eastAsia="Times New Roman" w:hAnsi="Times" w:cs="Times New Roman"/>
          <w:color w:val="000000" w:themeColor="text1"/>
          <w:sz w:val="22"/>
          <w:szCs w:val="22"/>
        </w:rPr>
        <w:t>SR</w:t>
      </w:r>
      <w:r w:rsidRPr="006A5E6E">
        <w:rPr>
          <w:rFonts w:ascii="Times" w:eastAsia="Times New Roman" w:hAnsi="Times" w:cs="Times New Roman"/>
          <w:color w:val="000000" w:themeColor="text1"/>
          <w:sz w:val="22"/>
          <w:szCs w:val="22"/>
          <w:vertAlign w:val="subscript"/>
        </w:rPr>
        <w:t>propAd</w:t>
      </w:r>
      <w:proofErr w:type="spellEnd"/>
      <w:r w:rsidRPr="006A5E6E">
        <w:rPr>
          <w:rFonts w:ascii="Times" w:eastAsia="Times New Roman" w:hAnsi="Times" w:cs="Times New Roman"/>
          <w:color w:val="000000" w:themeColor="text1"/>
          <w:sz w:val="22"/>
          <w:szCs w:val="22"/>
        </w:rPr>
        <w:t xml:space="preserve"> &lt; 1 ) </w:t>
      </w:r>
      <w:r w:rsidRPr="006A5E6E">
        <w:rPr>
          <w:rFonts w:ascii="Times" w:eastAsia="Times New Roman" w:hAnsi="Times" w:cs="Times New Roman"/>
          <w:color w:val="000000" w:themeColor="text1"/>
          <w:sz w:val="22"/>
          <w:szCs w:val="22"/>
        </w:rPr>
        <w:fldChar w:fldCharType="begin"/>
      </w:r>
      <w:r w:rsidR="00B24B20" w:rsidRPr="006A5E6E">
        <w:rPr>
          <w:rFonts w:ascii="Times" w:eastAsia="Times New Roman" w:hAnsi="Times" w:cs="Times New Roman"/>
          <w:color w:val="000000" w:themeColor="text1"/>
          <w:sz w:val="22"/>
          <w:szCs w:val="22"/>
        </w:rPr>
        <w:instrText xml:space="preserve"> ADDIN ZOTERO_ITEM CSL_CITATION {"citationID":"rANsJkn2","properties":{"formattedCitation":"(Muir 2015, 2018)","plainCitation":"(Muir 2015, 2018)","noteIndex":0},"citationItems":[{"id":"QDVJSivr/cslnc9jI","uris":["http://zotero.org/users/7202034/items/KK3UBG2P"],"itemData":{"id":1378,"type":"article-journal","abstract":"Ecologically important traits do not evolve without limits. Instead, evolution is constrained by the set of available and viable phenotypes. In particular, natural selection may only favour a narrow range of adaptive optima constrained within selective regimes. Here, I integrate data with theory to test whether selection explains phenotypic constraint. A global database of 599 plant species from 94 families shows that stomatal ratio, a trait affecting photosynthesis and defence against pathogens, is highly constrained. Most plants have their stomata on the lower leaf surface (hypostomy), but species with half their stomata on each surface (amphistomy) form a distinct mode in the trait distribution. A model based on a trade-off between maximizing photosynthesis and a fitness cost of upper stomata predicts a limited number of adaptive solutions, leading to a multimodal trait distribution. Phylogenetic comparisons show that amphistomy is the most common among fast-growing species, supporting the view that CO\n              2\n              diffusion is under strong selection. These results indicate that selective optima stay within a relatively stable set of selective regimes over macroevolutionary time.","container-title":"Proceedings of the Royal Society B: Biological Sciences","DOI":"10.1098/rspb.2015.1498","ISSN":"0962-8452, 1471-2954","issue":"1813","journalAbbreviation":"Proc. R. Soc. B.","language":"en","page":"20151498","source":"DOI.org (Crossref)","title":"Making pore choices: repeated regime shifts in stomatal ratio","title-short":"Making pore choices","volume":"282","author":[{"family":"Muir","given":"Christopher D."}],"issued":{"date-parts":[["2015",8,22]]}}},{"id":"QDVJSivr/oe5ryHkf","uris":["http://zotero.org/users/7202034/items/Z6F9MAJK"],"itemData":{"id":1823,"type":"article-journal","abstract":"In most plants, stomata are located only on the abaxial leaf surface (hypostomy), but many plants have stomata on both surfaces (amphistomy). High light and herbaceous growth form have been hypothesized to favor amphistomy, but these hypotheses have not been rigorously tested together using phylogenetic comparative methods.","container-title":"New Phytologist","DOI":"10.1111/nph.14956","ISSN":"0028-646X, 1469-8137","issue":"1","journalAbbreviation":"New Phytologist","language":"en","license":"http://onlinelibrary.wiley.com/termsAndConditions#vor","page":"242-252","source":"DOI.org (Crossref)","title":"Light and growth form interact to shape stomatal ratio among British angiosperms","volume":"218","author":[{"family":"Muir","given":"Christopher D."}],"issued":{"date-parts":[["2018",4]]}}}],"schema":"https://github.com/citation-style-language/schema/raw/master/csl-citation.json"} </w:instrText>
      </w:r>
      <w:r w:rsidRPr="006A5E6E">
        <w:rPr>
          <w:rFonts w:ascii="Times" w:eastAsia="Times New Roman" w:hAnsi="Times" w:cs="Times New Roman"/>
          <w:color w:val="000000" w:themeColor="text1"/>
          <w:sz w:val="22"/>
          <w:szCs w:val="22"/>
        </w:rPr>
        <w:fldChar w:fldCharType="separate"/>
      </w:r>
      <w:r w:rsidR="001E0C15" w:rsidRPr="006A5E6E">
        <w:rPr>
          <w:rFonts w:ascii="Times" w:hAnsi="Times" w:cs="Times New Roman"/>
          <w:color w:val="000000"/>
          <w:sz w:val="22"/>
          <w:szCs w:val="22"/>
        </w:rPr>
        <w:t>(Muir 2015, 2018)</w:t>
      </w:r>
      <w:r w:rsidRPr="006A5E6E">
        <w:rPr>
          <w:rFonts w:ascii="Times" w:eastAsia="Times New Roman" w:hAnsi="Times" w:cs="Times New Roman"/>
          <w:color w:val="000000" w:themeColor="text1"/>
          <w:sz w:val="22"/>
          <w:szCs w:val="22"/>
        </w:rPr>
        <w:fldChar w:fldCharType="end"/>
      </w:r>
      <w:r w:rsidRPr="006A5E6E">
        <w:rPr>
          <w:rFonts w:ascii="Times" w:eastAsia="Times New Roman" w:hAnsi="Times" w:cs="Times New Roman"/>
          <w:color w:val="000000" w:themeColor="text1"/>
          <w:sz w:val="22"/>
          <w:szCs w:val="22"/>
        </w:rPr>
        <w:t>.</w:t>
      </w:r>
    </w:p>
    <w:p w14:paraId="4C8E057B" w14:textId="77777777" w:rsidR="00BC0702" w:rsidRPr="006A5E6E" w:rsidRDefault="00BC0702" w:rsidP="00BC0702">
      <w:pPr>
        <w:spacing w:line="360" w:lineRule="auto"/>
        <w:ind w:firstLine="720"/>
        <w:rPr>
          <w:rFonts w:ascii="Times" w:eastAsia="Times New Roman" w:hAnsi="Times" w:cs="Times New Roman"/>
          <w:sz w:val="22"/>
          <w:szCs w:val="22"/>
        </w:rPr>
      </w:pPr>
    </w:p>
    <w:p w14:paraId="6B895318" w14:textId="3C172406" w:rsidR="00DB3C21" w:rsidRPr="006A5E6E" w:rsidRDefault="00DB3C21" w:rsidP="00DB3C21">
      <w:pPr>
        <w:spacing w:line="360" w:lineRule="auto"/>
        <w:rPr>
          <w:rFonts w:ascii="Times" w:hAnsi="Times" w:cs="Times New Roman"/>
          <w:b/>
          <w:bCs/>
          <w:i/>
          <w:iCs/>
          <w:sz w:val="22"/>
          <w:szCs w:val="22"/>
        </w:rPr>
      </w:pPr>
      <w:r w:rsidRPr="006A5E6E">
        <w:rPr>
          <w:rFonts w:ascii="Times" w:hAnsi="Times" w:cs="Times New Roman"/>
          <w:b/>
          <w:bCs/>
          <w:i/>
          <w:iCs/>
          <w:sz w:val="22"/>
          <w:szCs w:val="22"/>
        </w:rPr>
        <w:t>Leaf structure traits</w:t>
      </w:r>
    </w:p>
    <w:p w14:paraId="0E45AC12" w14:textId="432103D1" w:rsidR="00DB3C21" w:rsidRPr="006A5E6E" w:rsidRDefault="00DB3C21" w:rsidP="00DB3C21">
      <w:pPr>
        <w:spacing w:line="360" w:lineRule="auto"/>
        <w:rPr>
          <w:rFonts w:ascii="Times" w:hAnsi="Times" w:cs="Times New Roman"/>
          <w:sz w:val="22"/>
          <w:szCs w:val="22"/>
        </w:rPr>
      </w:pPr>
      <w:r w:rsidRPr="006A5E6E">
        <w:rPr>
          <w:rFonts w:ascii="Times" w:hAnsi="Times" w:cs="Times New Roman"/>
          <w:sz w:val="22"/>
          <w:szCs w:val="22"/>
        </w:rPr>
        <w:t xml:space="preserve">For the </w:t>
      </w:r>
      <w:proofErr w:type="gramStart"/>
      <w:r w:rsidRPr="006A5E6E">
        <w:rPr>
          <w:rFonts w:ascii="Times" w:hAnsi="Times" w:cs="Times New Roman"/>
          <w:sz w:val="22"/>
          <w:szCs w:val="22"/>
        </w:rPr>
        <w:t>1</w:t>
      </w:r>
      <w:r w:rsidR="00BC0702" w:rsidRPr="006A5E6E">
        <w:rPr>
          <w:rFonts w:ascii="Times" w:hAnsi="Times" w:cs="Times New Roman"/>
          <w:sz w:val="22"/>
          <w:szCs w:val="22"/>
        </w:rPr>
        <w:t>2</w:t>
      </w:r>
      <w:r w:rsidRPr="006A5E6E">
        <w:rPr>
          <w:rFonts w:ascii="Times" w:hAnsi="Times" w:cs="Times New Roman"/>
          <w:sz w:val="22"/>
          <w:szCs w:val="22"/>
        </w:rPr>
        <w:t xml:space="preserve"> leaf</w:t>
      </w:r>
      <w:proofErr w:type="gramEnd"/>
      <w:r w:rsidRPr="006A5E6E">
        <w:rPr>
          <w:rFonts w:ascii="Times" w:hAnsi="Times" w:cs="Times New Roman"/>
          <w:sz w:val="22"/>
          <w:szCs w:val="22"/>
        </w:rPr>
        <w:t xml:space="preserve"> economics and structure traits, we measured three leaves of small, medium and large sizes per individual. First, we separated the leaf lamina from the petiole using sharp razor blades. The saturated mass of the leaf lamina was measured using an analytical balance (</w:t>
      </w:r>
      <w:bookmarkStart w:id="1" w:name="_Hlk222499551"/>
      <w:r w:rsidRPr="006A5E6E">
        <w:rPr>
          <w:rFonts w:ascii="Times" w:hAnsi="Times" w:cs="Times New Roman"/>
          <w:sz w:val="22"/>
          <w:szCs w:val="22"/>
        </w:rPr>
        <w:t>0.01 mg</w:t>
      </w:r>
      <w:bookmarkEnd w:id="1"/>
      <w:r w:rsidRPr="006A5E6E">
        <w:rPr>
          <w:rFonts w:ascii="Times" w:hAnsi="Times" w:cs="Times New Roman"/>
          <w:sz w:val="22"/>
          <w:szCs w:val="22"/>
        </w:rPr>
        <w:t xml:space="preserve">) and the leaf thickness (LT), which represents the average of three measurements taken at the base, middle and top thirds of each saturated leaf, was measured using digital calipers (0.01 mm). The leaf area (LA) was measured using a flatbed scanner and analyzed with the software ImageJ </w:t>
      </w:r>
      <w:r w:rsidRPr="006A5E6E">
        <w:rPr>
          <w:rFonts w:ascii="Times" w:hAnsi="Times" w:cs="Times New Roman"/>
          <w:sz w:val="22"/>
          <w:szCs w:val="22"/>
        </w:rPr>
        <w:fldChar w:fldCharType="begin"/>
      </w:r>
      <w:r w:rsidR="00B24B20" w:rsidRPr="006A5E6E">
        <w:rPr>
          <w:rFonts w:ascii="Times" w:hAnsi="Times" w:cs="Times New Roman"/>
          <w:sz w:val="22"/>
          <w:szCs w:val="22"/>
        </w:rPr>
        <w:instrText xml:space="preserve"> ADDIN ZOTERO_ITEM CSL_CITATION {"citationID":"qAYUdPI9","properties":{"formattedCitation":"(Schneider et al. 2012)","plainCitation":"(Schneider et al. 2012)","noteIndex":0},"citationItems":[{"id":"QDVJSivr/Jk63HLZG","uris":["http://zotero.org/users/7202034/items/GI39PY8Q"],"itemData":{"id":1821,"type":"article-journal","abstract":"For the past 25 years NIH Image and ImageJ software have been pioneers as open tools for the analysis of scientific images. We discuss the origins, challenges and solutions of these two programs, and how their history can serve to advise and inform other software projects.","container-title":"Nature Methods","DOI":"10.1038/nmeth.2089","ISSN":"1548-7105","issue":"7","journalAbbreviation":"Nat Methods","page":"671-675","title":"NIH Image to ImageJ: 25 years of image analysis","volume":"9","author":[{"family":"Schneider","given":"Caroline A"},{"family":"Rasband","given":"Wayne S"},{"family":"Eliceiri","given":"Kevin W"}],"issued":{"date-parts":[["2012",7,1]]}}}],"schema":"https://github.com/citation-style-language/schema/raw/master/csl-citation.json"} </w:instrText>
      </w:r>
      <w:r w:rsidRPr="006A5E6E">
        <w:rPr>
          <w:rFonts w:ascii="Times" w:hAnsi="Times" w:cs="Times New Roman"/>
          <w:sz w:val="22"/>
          <w:szCs w:val="22"/>
        </w:rPr>
        <w:fldChar w:fldCharType="separate"/>
      </w:r>
      <w:r w:rsidR="001E0C15" w:rsidRPr="006A5E6E">
        <w:rPr>
          <w:rFonts w:ascii="Times" w:hAnsi="Times" w:cs="Times New Roman"/>
          <w:sz w:val="22"/>
          <w:szCs w:val="22"/>
        </w:rPr>
        <w:t>(Schneider et al. 2012)</w:t>
      </w:r>
      <w:r w:rsidRPr="006A5E6E">
        <w:rPr>
          <w:rFonts w:ascii="Times" w:hAnsi="Times" w:cs="Times New Roman"/>
          <w:sz w:val="22"/>
          <w:szCs w:val="22"/>
        </w:rPr>
        <w:fldChar w:fldCharType="end"/>
      </w:r>
      <w:r w:rsidRPr="006A5E6E">
        <w:rPr>
          <w:rFonts w:ascii="Times" w:hAnsi="Times" w:cs="Times New Roman"/>
          <w:sz w:val="22"/>
          <w:szCs w:val="22"/>
        </w:rPr>
        <w:t xml:space="preserve">. After scanning, leaves were oven-dried at 70º for 72 h before measurement of dry mass. The leaf mass per area (LMA) was calculated as lamina dry mass divided by LA </w:t>
      </w:r>
      <w:r w:rsidRPr="006A5E6E">
        <w:rPr>
          <w:rFonts w:ascii="Times" w:hAnsi="Times" w:cs="Times New Roman"/>
          <w:sz w:val="22"/>
          <w:szCs w:val="22"/>
        </w:rPr>
        <w:fldChar w:fldCharType="begin"/>
      </w:r>
      <w:r w:rsidR="00B24B20" w:rsidRPr="006A5E6E">
        <w:rPr>
          <w:rFonts w:ascii="Times" w:hAnsi="Times" w:cs="Times New Roman"/>
          <w:sz w:val="22"/>
          <w:szCs w:val="22"/>
        </w:rPr>
        <w:instrText xml:space="preserve"> ADDIN ZOTERO_ITEM CSL_CITATION {"citationID":"aduu8am27g","properties":{"formattedCitation":"(P\\uc0\\u233{}rez-Harguindeguy et al. 2013)","plainCitation":"(Pérez-Harguindeguy et al. 2013)","noteIndex":0},"citationItems":[{"id":"QDVJSivr/TkvxwAEP","uris":["http://zotero.org/users/7202034/items/7ZNAS4EW"],"itemData":{"id":483,"type":"article-journal","container-title":"Australian Journal of Botany","DOI":"10.1071/bt12225","ISSN":"0067-1924","issue":"3","journalAbbreviation":"Aust J Bot","title":"New handbook for standardised measurement of plant functional traits worldwide","volume":"61","author":[{"family":"Pérez-Harguindeguy","given":"N."},{"family":"Díaz","given":"S."},{"family":"Garnier","given":"E."},{"family":"Lavorel","given":"S."},{"family":"Poorter","given":"H."},{"family":"Jaureguiberry","given":"P."},{"family":"Bret-Harte","given":"M. S."},{"family":"Cornwell","given":"W. K."},{"family":"Craine","given":"J. M."},{"family":"Gurvich","given":"D. E."},{"family":"Urcelay","given":"C."},{"family":"Veneklaas","given":"E. J."},{"family":"Reich","given":"P. B."},{"family":"Poorter","given":"L."},{"family":"Wright","given":"I. J."},{"family":"Ray","given":"P."},{"family":"Enrico","given":"L."},{"family":"Pausas","given":"J. G."},{"family":"Vos","given":"A. C.","non-dropping-particle":"de"},{"family":"Buchmann","given":"N."},{"family":"Funes","given":"G."},{"family":"Quétier","given":"F."},{"family":"Hodgson","given":"J. G."},{"family":"Thompson","given":"K."},{"family":"Morgan","given":"H. D."},{"family":"Steege","given":"H.","non-dropping-particle":"ter"},{"family":"Sack","given":"L."},{"family":"Blonder","given":"B."},{"family":"Poschlod","given":"P."},{"family":"Vaieretti","given":"M. V."},{"family":"Conti","given":"G."},{"family":"Staver","given":"A. C."},{"family":"Aquino","given":"S."},{"family":"Cornelissen","given":"J. H. C."}],"issued":{"date-parts":[["2013"]]}}}],"schema":"https://github.com/citation-style-language/schema/raw/master/csl-citation.json"} </w:instrText>
      </w:r>
      <w:r w:rsidRPr="006A5E6E">
        <w:rPr>
          <w:rFonts w:ascii="Times" w:hAnsi="Times" w:cs="Times New Roman"/>
          <w:sz w:val="22"/>
          <w:szCs w:val="22"/>
        </w:rPr>
        <w:fldChar w:fldCharType="separate"/>
      </w:r>
      <w:r w:rsidR="001E0C15" w:rsidRPr="006A5E6E">
        <w:rPr>
          <w:rFonts w:ascii="Times" w:hAnsi="Times" w:cs="Times New Roman"/>
          <w:sz w:val="22"/>
          <w:szCs w:val="22"/>
        </w:rPr>
        <w:t>(Pérez-</w:t>
      </w:r>
      <w:proofErr w:type="spellStart"/>
      <w:r w:rsidR="001E0C15" w:rsidRPr="006A5E6E">
        <w:rPr>
          <w:rFonts w:ascii="Times" w:hAnsi="Times" w:cs="Times New Roman"/>
          <w:sz w:val="22"/>
          <w:szCs w:val="22"/>
        </w:rPr>
        <w:t>Harguindeguy</w:t>
      </w:r>
      <w:proofErr w:type="spellEnd"/>
      <w:r w:rsidR="001E0C15" w:rsidRPr="006A5E6E">
        <w:rPr>
          <w:rFonts w:ascii="Times" w:hAnsi="Times" w:cs="Times New Roman"/>
          <w:sz w:val="22"/>
          <w:szCs w:val="22"/>
        </w:rPr>
        <w:t xml:space="preserve"> et al. 2013)</w:t>
      </w:r>
      <w:r w:rsidRPr="006A5E6E">
        <w:rPr>
          <w:rFonts w:ascii="Times" w:hAnsi="Times" w:cs="Times New Roman"/>
          <w:sz w:val="22"/>
          <w:szCs w:val="22"/>
        </w:rPr>
        <w:fldChar w:fldCharType="end"/>
      </w:r>
      <w:r w:rsidRPr="006A5E6E">
        <w:rPr>
          <w:rFonts w:ascii="Times" w:hAnsi="Times" w:cs="Times New Roman"/>
          <w:sz w:val="22"/>
          <w:szCs w:val="22"/>
        </w:rPr>
        <w:t>. The leaf density (LD) was calculated as LMA divided by LT; saturated water content (SWC) as saturated mass minus dry mass divided by dry mass; saturated water mass per area (SWMA) as the saturated mass minus dry mass divided by saturated area; leaf dry matter content (LDMC) as dry mass divided by saturated mass; and percentage loss in area and thickness after drying (</w:t>
      </w:r>
      <w:proofErr w:type="spellStart"/>
      <w:r w:rsidRPr="006A5E6E">
        <w:rPr>
          <w:rFonts w:ascii="Times" w:hAnsi="Times" w:cs="Times New Roman"/>
          <w:sz w:val="22"/>
          <w:szCs w:val="22"/>
        </w:rPr>
        <w:t>PLA</w:t>
      </w:r>
      <w:r w:rsidRPr="006A5E6E">
        <w:rPr>
          <w:rFonts w:ascii="Times" w:hAnsi="Times" w:cs="Times New Roman"/>
          <w:sz w:val="22"/>
          <w:szCs w:val="22"/>
          <w:vertAlign w:val="subscript"/>
        </w:rPr>
        <w:t>dry</w:t>
      </w:r>
      <w:proofErr w:type="spellEnd"/>
      <w:r w:rsidRPr="006A5E6E">
        <w:rPr>
          <w:rFonts w:ascii="Times" w:hAnsi="Times" w:cs="Times New Roman"/>
          <w:sz w:val="22"/>
          <w:szCs w:val="22"/>
        </w:rPr>
        <w:t xml:space="preserve"> and </w:t>
      </w:r>
      <w:proofErr w:type="spellStart"/>
      <w:r w:rsidRPr="006A5E6E">
        <w:rPr>
          <w:rFonts w:ascii="Times" w:hAnsi="Times" w:cs="Times New Roman"/>
          <w:sz w:val="22"/>
          <w:szCs w:val="22"/>
        </w:rPr>
        <w:t>PLTH</w:t>
      </w:r>
      <w:r w:rsidRPr="006A5E6E">
        <w:rPr>
          <w:rFonts w:ascii="Times" w:hAnsi="Times" w:cs="Times New Roman"/>
          <w:sz w:val="22"/>
          <w:szCs w:val="22"/>
          <w:vertAlign w:val="subscript"/>
        </w:rPr>
        <w:t>dry</w:t>
      </w:r>
      <w:proofErr w:type="spellEnd"/>
      <w:r w:rsidRPr="006A5E6E">
        <w:rPr>
          <w:rFonts w:ascii="Times" w:hAnsi="Times" w:cs="Times New Roman"/>
          <w:sz w:val="22"/>
          <w:szCs w:val="22"/>
        </w:rPr>
        <w:t xml:space="preserve">, respectively) as the percent decline in area from saturated to dry leaves </w:t>
      </w:r>
      <w:r w:rsidRPr="006A5E6E">
        <w:rPr>
          <w:rFonts w:ascii="Times" w:hAnsi="Times" w:cs="Times New Roman"/>
          <w:sz w:val="22"/>
          <w:szCs w:val="22"/>
        </w:rPr>
        <w:fldChar w:fldCharType="begin"/>
      </w:r>
      <w:r w:rsidR="00B24B20" w:rsidRPr="006A5E6E">
        <w:rPr>
          <w:rFonts w:ascii="Times" w:hAnsi="Times" w:cs="Times New Roman"/>
          <w:sz w:val="22"/>
          <w:szCs w:val="22"/>
        </w:rPr>
        <w:instrText xml:space="preserve"> ADDIN ZOTERO_ITEM CSL_CITATION {"citationID":"NMYQPM6B","properties":{"formattedCitation":"(Witkowski and Lamont 1991; Ogburn and Edwards 2012; P\\uc0\\u233{}rez-Harguindeguy et al. 2013; Medeiros et al. 2019)","plainCitation":"(Witkowski and Lamont 1991; Ogburn and Edwards 2012; Pérez-Harguindeguy et al. 2013; Medeiros et al. 2019)","noteIndex":0},"citationItems":[{"id":"QDVJSivr/04eJyZZ5","uris":["http://zotero.org/users/7202034/items/5MKPI33E",["http://zotero.org/users/7202034/items/5MKPI33E"]],"itemData":{"id":320,"type":"article-journal","container-title":"Functional Ecology","DOI":"10.1111/1365-2435.13229","ISSN":"0269-8463, 1365-2435","issue":"4","journalAbbreviation":"Funct Ecol","language":"en","page":"712-734","source":"DOI.org (Crossref)","title":"An extensive suite of functional traits distinguishes Hawaiian wet and dry forests and enables prediction of species vital rates","volume":"33","author":[{"family":"Medeiros","given":"Camila D."},{"family":"Scoffoni","given":"Christine"},{"family":"John","given":"Grace P."},{"family":"Bartlett","given":"Megan K."},{"family":"Inman</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 xml:space="preserve">Narahari","given":"Faith"},{"family":"Ostertag","given":"Rebecca"},{"family":"Cordell","given":"Susan"},{"family":"Giardina","given":"Christian"},{"family":"Sack","given":"Lawren"}],"editor":[{"family":"Violle","given":"Cyrille"}],"issued":{"date-parts":[["2019",4]]}}},{"id":"QDVJSivr/1PXUThmq","uris":["http://zotero.org/users/7202034/items/YQ9BA2U9"],"itemData":{"id":571,"type":"article-journal","container-title":"Plant, Cell &amp; Environment","DOI":"10.1111/j.1365-3040.2012.02503.x","ISSN":"01407791","issue":"9","journalAbbreviation":"Plant Cell Environ","note":"type: Journal Article","page":"1533-1542","title":"Quantifying succulence: a rapid, physiologically meaningful metric of plant water storage","volume":"35","author":[{"family":"Ogburn","given":"R. Matthew"},{"family":"Edwards","given":"Erika J."}],"issued":{"date-parts":[["2012"]]}}},{"id":"QDVJSivr/TkvxwAEP","uris":["http://zotero.org/users/7202034/items/7ZNAS4EW"],"itemData":{"id":483,"type":"article-journal","container-title":"Australian Journal of Botany","DOI":"10.1071/bt12225","ISSN":"0067-1924","issue":"3","journalAbbreviation":"Aust J Bot","title":"New handbook for standardised measurement of plant functional traits worldwide","volume":"61","author":[{"family":"Pérez-Harguindeguy","given":"N."},{"family":"Díaz","given":"S."},{"family":"Garnier","given":"E."},{"family":"Lavorel","given":"S."},{"family":"Poorter","given":"H."},{"family":"Jaureguiberry","given":"P."},{"family":"Bret-Harte","given":"M. S."},{"family":"Cornwell","given":"W. K."},{"family":"Craine","given":"J. M."},{"family":"Gurvich","given":"D. E."},{"family":"Urcelay","given":"C."},{"family":"Veneklaas","given":"E. J."},{"family":"Reich","given":"P. B."},{"family":"Poorter","given":"L."},{"family":"Wright","given":"I. J."},{"family":"Ray","given":"P."},{"family":"Enrico","given":"L."},{"family":"Pausas","given":"J. G."},{"family":"Vos","given":"A. C.","non-dropping-particle":"de"},{"family":"Buchmann","given":"N."},{"family":"Funes","given":"G."},{"family":"Quétier","given":"F."},{"family":"Hodgson","given":"J. G."},{"family":"Thompson","given":"K."},{"family":"Morgan","given":"H. D."},{"family":"Steege","given":"H.","non-dropping-particle":"ter"},{"family":"Sack","given":"L."},{"family":"Blonder","given":"B."},{"family":"Poschlod","given":"P."},{"family":"Vaieretti","given":"M. V."},{"family":"Conti","given":"G."},{"family":"Staver","given":"A. C."},{"family":"Aquino","given":"S."},{"family":"Cornelissen","given":"J. H. C."}],"issued":{"date-parts":[["2013"]]}}},{"id":"QDVJSivr/MJNN9hrD","uris":["http://zotero.org/users/7202034/items/KPFG6VWL"],"itemData":{"id":353,"type":"article-journal","container-title":"Oecologia","DOI":"10.1007/bf00317710","ISSN":"0029-8549 1432-1939","issue":"4","note":"type: Journal Article","page":"486-493","title":"Leaf specific mass confounds leaf density and thickness","volume":"88","author":[{"family":"Witkowski","given":"E. T. F."},{"family":"Lamont","given":"Byron B."}],"issued":{"date-parts":[["1991"]]}}}],"schema":"https://github.com/citation-style-language/schema/raw/master/csl-citation.json"} </w:instrText>
      </w:r>
      <w:r w:rsidRPr="006A5E6E">
        <w:rPr>
          <w:rFonts w:ascii="Times" w:hAnsi="Times" w:cs="Times New Roman"/>
          <w:sz w:val="22"/>
          <w:szCs w:val="22"/>
        </w:rPr>
        <w:fldChar w:fldCharType="separate"/>
      </w:r>
      <w:r w:rsidR="001E0C15" w:rsidRPr="006A5E6E">
        <w:rPr>
          <w:rFonts w:ascii="Times" w:hAnsi="Times" w:cs="Times New Roman"/>
          <w:sz w:val="22"/>
          <w:szCs w:val="22"/>
        </w:rPr>
        <w:t>(Witkowski and Lamont 1991; Ogburn and Edwards 2012; Pérez-</w:t>
      </w:r>
      <w:proofErr w:type="spellStart"/>
      <w:r w:rsidR="001E0C15" w:rsidRPr="006A5E6E">
        <w:rPr>
          <w:rFonts w:ascii="Times" w:hAnsi="Times" w:cs="Times New Roman"/>
          <w:sz w:val="22"/>
          <w:szCs w:val="22"/>
        </w:rPr>
        <w:t>Harguindeguy</w:t>
      </w:r>
      <w:proofErr w:type="spellEnd"/>
      <w:r w:rsidR="001E0C15" w:rsidRPr="006A5E6E">
        <w:rPr>
          <w:rFonts w:ascii="Times" w:hAnsi="Times" w:cs="Times New Roman"/>
          <w:sz w:val="22"/>
          <w:szCs w:val="22"/>
        </w:rPr>
        <w:t xml:space="preserve"> et al. 2013; Medeiros et al. 2019)</w:t>
      </w:r>
      <w:r w:rsidRPr="006A5E6E">
        <w:rPr>
          <w:rFonts w:ascii="Times" w:hAnsi="Times" w:cs="Times New Roman"/>
          <w:sz w:val="22"/>
          <w:szCs w:val="22"/>
        </w:rPr>
        <w:fldChar w:fldCharType="end"/>
      </w:r>
      <w:r w:rsidRPr="006A5E6E">
        <w:rPr>
          <w:rFonts w:ascii="Times" w:hAnsi="Times" w:cs="Times New Roman"/>
          <w:sz w:val="22"/>
          <w:szCs w:val="22"/>
        </w:rPr>
        <w:t>.</w:t>
      </w:r>
    </w:p>
    <w:p w14:paraId="21E6D4D4" w14:textId="5E3E415A" w:rsidR="00DB3C21" w:rsidRPr="006A5E6E" w:rsidRDefault="00DB3C21" w:rsidP="00DB3C21">
      <w:pPr>
        <w:spacing w:line="360" w:lineRule="auto"/>
        <w:ind w:firstLine="720"/>
        <w:rPr>
          <w:rFonts w:ascii="Times" w:eastAsiaTheme="minorEastAsia" w:hAnsi="Times" w:cs="Times New Roman"/>
          <w:sz w:val="22"/>
          <w:szCs w:val="22"/>
        </w:rPr>
      </w:pPr>
      <w:r w:rsidRPr="006A5E6E">
        <w:rPr>
          <w:rFonts w:ascii="Times" w:hAnsi="Times" w:cs="Times New Roman"/>
          <w:sz w:val="22"/>
          <w:szCs w:val="22"/>
        </w:rPr>
        <w:lastRenderedPageBreak/>
        <w:t xml:space="preserve">The saturated mass of the petiole was measured using an analytical balance and the length and diameter of its vertical and horizontal axes at the base, middle and top, were measured using digital calipers. The petiole area (PA) was calculated as: </w:t>
      </w:r>
      <m:oMath>
        <m:r>
          <w:rPr>
            <w:rFonts w:ascii="Cambria Math" w:hAnsi="Cambria Math" w:cs="Times New Roman"/>
            <w:sz w:val="22"/>
            <w:szCs w:val="22"/>
          </w:rPr>
          <m:t>PA=π*</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avg x axis</m:t>
                </m:r>
              </m:e>
              <m:sub>
                <m:r>
                  <w:rPr>
                    <w:rFonts w:ascii="Cambria Math" w:hAnsi="Cambria Math" w:cs="Times New Roman"/>
                    <w:sz w:val="22"/>
                    <w:szCs w:val="22"/>
                  </w:rPr>
                  <m:t>diameter</m:t>
                </m:r>
              </m:sub>
            </m:sSub>
            <m:r>
              <w:rPr>
                <w:rFonts w:ascii="Cambria Math" w:hAnsi="Cambria Math" w:cs="Times New Roman"/>
                <w:sz w:val="22"/>
                <w:szCs w:val="22"/>
              </w:rPr>
              <m:t>*0.5</m:t>
            </m:r>
          </m:e>
        </m:d>
        <m:r>
          <w:rPr>
            <w:rFonts w:ascii="Cambria Math" w:hAnsi="Cambria Math" w:cs="Times New Roman"/>
            <w:sz w:val="22"/>
            <w:szCs w:val="22"/>
          </w:rPr>
          <m:t>*</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avg y axis</m:t>
                </m:r>
              </m:e>
              <m:sub>
                <m:r>
                  <w:rPr>
                    <w:rFonts w:ascii="Cambria Math" w:hAnsi="Cambria Math" w:cs="Times New Roman"/>
                    <w:sz w:val="22"/>
                    <w:szCs w:val="22"/>
                  </w:rPr>
                  <m:t>diameter</m:t>
                </m:r>
              </m:sub>
            </m:sSub>
            <m:r>
              <w:rPr>
                <w:rFonts w:ascii="Cambria Math" w:hAnsi="Cambria Math" w:cs="Times New Roman"/>
                <w:sz w:val="22"/>
                <w:szCs w:val="22"/>
              </w:rPr>
              <m:t>*0.5</m:t>
            </m:r>
          </m:e>
        </m:d>
        <m:r>
          <w:rPr>
            <w:rFonts w:ascii="Cambria Math" w:hAnsi="Cambria Math" w:cs="Times New Roman"/>
            <w:sz w:val="22"/>
            <w:szCs w:val="22"/>
          </w:rPr>
          <m:t>*length</m:t>
        </m:r>
      </m:oMath>
      <w:r w:rsidRPr="006A5E6E">
        <w:rPr>
          <w:rFonts w:ascii="Times" w:eastAsiaTheme="minorEastAsia" w:hAnsi="Times" w:cs="Times New Roman"/>
          <w:sz w:val="22"/>
          <w:szCs w:val="22"/>
        </w:rPr>
        <w:t xml:space="preserve">, and the petiole mass per area (PMA) was calculated as the </w:t>
      </w:r>
      <w:r w:rsidRPr="006A5E6E">
        <w:rPr>
          <w:rFonts w:ascii="Times" w:hAnsi="Times" w:cs="Times New Roman"/>
          <w:sz w:val="22"/>
          <w:szCs w:val="22"/>
        </w:rPr>
        <w:t>as petiole dry mass divided by the PA</w:t>
      </w:r>
      <w:r w:rsidRPr="006A5E6E">
        <w:rPr>
          <w:rFonts w:ascii="Times" w:eastAsiaTheme="minorEastAsia" w:hAnsi="Times" w:cs="Times New Roman"/>
          <w:sz w:val="22"/>
          <w:szCs w:val="22"/>
        </w:rPr>
        <w:t>. We calculated the ratio of petiole area to leaf area (PA</w:t>
      </w:r>
      <w:r w:rsidR="00AF0B92" w:rsidRPr="006A5E6E">
        <w:rPr>
          <w:rFonts w:ascii="Times" w:eastAsiaTheme="minorEastAsia" w:hAnsi="Times" w:cs="Times New Roman"/>
          <w:sz w:val="22"/>
          <w:szCs w:val="22"/>
        </w:rPr>
        <w:t>:</w:t>
      </w:r>
      <w:r w:rsidRPr="006A5E6E">
        <w:rPr>
          <w:rFonts w:ascii="Times" w:eastAsiaTheme="minorEastAsia" w:hAnsi="Times" w:cs="Times New Roman"/>
          <w:sz w:val="22"/>
          <w:szCs w:val="22"/>
        </w:rPr>
        <w:t>LA), petiole area to leaf dry mass (</w:t>
      </w:r>
      <w:proofErr w:type="spellStart"/>
      <w:r w:rsidRPr="006A5E6E">
        <w:rPr>
          <w:rFonts w:ascii="Times" w:eastAsiaTheme="minorEastAsia" w:hAnsi="Times" w:cs="Times New Roman"/>
          <w:sz w:val="22"/>
          <w:szCs w:val="22"/>
        </w:rPr>
        <w:t>PA</w:t>
      </w:r>
      <w:r w:rsidR="00AF0B92" w:rsidRPr="006A5E6E">
        <w:rPr>
          <w:rFonts w:ascii="Times" w:eastAsiaTheme="minorEastAsia" w:hAnsi="Times" w:cs="Times New Roman"/>
          <w:sz w:val="22"/>
          <w:szCs w:val="22"/>
        </w:rPr>
        <w:t>:</w:t>
      </w:r>
      <w:r w:rsidRPr="006A5E6E">
        <w:rPr>
          <w:rFonts w:ascii="Times" w:eastAsiaTheme="minorEastAsia" w:hAnsi="Times" w:cs="Times New Roman"/>
          <w:sz w:val="22"/>
          <w:szCs w:val="22"/>
        </w:rPr>
        <w:t>dry</w:t>
      </w:r>
      <w:proofErr w:type="spellEnd"/>
      <w:r w:rsidRPr="006A5E6E">
        <w:rPr>
          <w:rFonts w:ascii="Times" w:eastAsiaTheme="minorEastAsia" w:hAnsi="Times" w:cs="Times New Roman"/>
          <w:sz w:val="22"/>
          <w:szCs w:val="22"/>
        </w:rPr>
        <w:t xml:space="preserve"> mass).</w:t>
      </w:r>
    </w:p>
    <w:p w14:paraId="2F7F9BE3" w14:textId="77777777" w:rsidR="00DB3C21" w:rsidRPr="006A5E6E" w:rsidRDefault="00DB3C21" w:rsidP="00DB3C21">
      <w:pPr>
        <w:spacing w:line="360" w:lineRule="auto"/>
        <w:rPr>
          <w:rFonts w:ascii="Times" w:eastAsiaTheme="minorEastAsia" w:hAnsi="Times" w:cs="Times New Roman"/>
          <w:sz w:val="22"/>
          <w:szCs w:val="22"/>
        </w:rPr>
      </w:pPr>
    </w:p>
    <w:p w14:paraId="4D8C2942" w14:textId="0BAA13DB" w:rsidR="00DB3C21" w:rsidRPr="006A5E6E" w:rsidRDefault="00AF0B92" w:rsidP="00DB3C21">
      <w:pPr>
        <w:spacing w:line="360" w:lineRule="auto"/>
        <w:rPr>
          <w:rFonts w:ascii="Times" w:hAnsi="Times" w:cs="Times New Roman"/>
          <w:b/>
          <w:bCs/>
          <w:i/>
          <w:iCs/>
          <w:sz w:val="22"/>
          <w:szCs w:val="22"/>
        </w:rPr>
      </w:pPr>
      <w:r w:rsidRPr="006A5E6E">
        <w:rPr>
          <w:rFonts w:ascii="Times" w:hAnsi="Times" w:cs="Times New Roman"/>
          <w:b/>
          <w:bCs/>
          <w:i/>
          <w:iCs/>
          <w:sz w:val="22"/>
          <w:szCs w:val="22"/>
        </w:rPr>
        <w:t xml:space="preserve">Stem structure and allocation </w:t>
      </w:r>
      <w:r w:rsidR="00DB3C21" w:rsidRPr="006A5E6E">
        <w:rPr>
          <w:rFonts w:ascii="Times" w:hAnsi="Times" w:cs="Times New Roman"/>
          <w:b/>
          <w:bCs/>
          <w:i/>
          <w:iCs/>
          <w:sz w:val="22"/>
          <w:szCs w:val="22"/>
        </w:rPr>
        <w:t>traits</w:t>
      </w:r>
    </w:p>
    <w:p w14:paraId="46AE5F05" w14:textId="74AB55BE" w:rsidR="00DB3C21" w:rsidRPr="006A5E6E" w:rsidRDefault="00DB3C21" w:rsidP="00AF0B92">
      <w:pPr>
        <w:spacing w:line="360" w:lineRule="auto"/>
        <w:rPr>
          <w:rFonts w:ascii="Times" w:hAnsi="Times" w:cs="Times New Roman"/>
          <w:color w:val="000000" w:themeColor="text1"/>
          <w:sz w:val="22"/>
          <w:szCs w:val="22"/>
        </w:rPr>
      </w:pPr>
      <w:r w:rsidRPr="006A5E6E">
        <w:rPr>
          <w:rFonts w:ascii="Times" w:eastAsia="Times New Roman" w:hAnsi="Times" w:cs="Times New Roman"/>
          <w:sz w:val="22"/>
          <w:szCs w:val="22"/>
        </w:rPr>
        <w:t xml:space="preserve">We quantified </w:t>
      </w:r>
      <w:r w:rsidR="00AF0B92" w:rsidRPr="006A5E6E">
        <w:rPr>
          <w:rFonts w:ascii="Times" w:eastAsia="Times New Roman" w:hAnsi="Times" w:cs="Times New Roman"/>
          <w:sz w:val="22"/>
          <w:szCs w:val="22"/>
        </w:rPr>
        <w:t>two</w:t>
      </w:r>
      <w:r w:rsidRPr="006A5E6E">
        <w:rPr>
          <w:rFonts w:ascii="Times" w:eastAsia="Times New Roman" w:hAnsi="Times" w:cs="Times New Roman"/>
          <w:sz w:val="22"/>
          <w:szCs w:val="22"/>
        </w:rPr>
        <w:t xml:space="preserve"> wood economics and structure traits. The wood density </w:t>
      </w:r>
      <w:r w:rsidRPr="006A5E6E">
        <w:rPr>
          <w:rFonts w:ascii="Times" w:hAnsi="Times" w:cs="Times New Roman"/>
          <w:sz w:val="22"/>
          <w:szCs w:val="22"/>
        </w:rPr>
        <w:t xml:space="preserve">(WD) was measured from 5-cm branch segments after bark removal using the water displacement method </w:t>
      </w:r>
      <w:r w:rsidRPr="006A5E6E">
        <w:rPr>
          <w:rFonts w:ascii="Times" w:hAnsi="Times" w:cs="Times New Roman"/>
          <w:sz w:val="22"/>
          <w:szCs w:val="22"/>
        </w:rPr>
        <w:fldChar w:fldCharType="begin"/>
      </w:r>
      <w:r w:rsidR="00B24B20" w:rsidRPr="006A5E6E">
        <w:rPr>
          <w:rFonts w:ascii="Times" w:hAnsi="Times" w:cs="Times New Roman"/>
          <w:sz w:val="22"/>
          <w:szCs w:val="22"/>
        </w:rPr>
        <w:instrText xml:space="preserve"> ADDIN ZOTERO_ITEM CSL_CITATION {"citationID":"a26u2qjh1qt","properties":{"formattedCitation":"(P\\uc0\\u233{}rez-Harguindeguy et al. 2013)","plainCitation":"(Pérez-Harguindeguy et al. 2013)","noteIndex":0},"citationItems":[{"id":"QDVJSivr/TkvxwAEP","uris":["http://zotero.org/users/7202034/items/7ZNAS4EW"],"itemData":{"id":483,"type":"article-journal","container-title":"Australian Journal of Botany","DOI":"10.1071/bt12225","ISSN":"0067-1924","issue":"3","journalAbbreviation":"Aust J Bot","title":"New handbook for standardised measurement of plant functional traits worldwide","volume":"61","author":[{"family":"Pérez-Harguindeguy","given":"N."},{"family":"Díaz","given":"S."},{"family":"Garnier","given":"E."},{"family":"Lavorel","given":"S."},{"family":"Poorter","given":"H."},{"family":"Jaureguiberry","given":"P."},{"family":"Bret-Harte","given":"M. S."},{"family":"Cornwell","given":"W. K."},{"family":"Craine","given":"J. M."},{"family":"Gurvich","given":"D. E."},{"family":"Urcelay","given":"C."},{"family":"Veneklaas","given":"E. J."},{"family":"Reich","given":"P. B."},{"family":"Poorter","given":"L."},{"family":"Wright","given":"I. J."},{"family":"Ray","given":"P."},{"family":"Enrico","given":"L."},{"family":"Pausas","given":"J. G."},{"family":"Vos","given":"A. C.","non-dropping-particle":"de"},{"family":"Buchmann","given":"N."},{"family":"Funes","given":"G."},{"family":"Quétier","given":"F."},{"family":"Hodgson","given":"J. G."},{"family":"Thompson","given":"K."},{"family":"Morgan","given":"H. D."},{"family":"Steege","given":"H.","non-dropping-particle":"ter"},{"family":"Sack","given":"L."},{"family":"Blonder","given":"B."},{"family":"Poschlod","given":"P."},{"family":"Vaieretti","given":"M. V."},{"family":"Conti","given":"G."},{"family":"Staver","given":"A. C."},{"family":"Aquino","given":"S."},{"family":"Cornelissen","given":"J. H. C."}],"issued":{"date-parts":[["2013"]]}}}],"schema":"https://github.com/citation-style-language/schema/raw/master/csl-citation.json"} </w:instrText>
      </w:r>
      <w:r w:rsidRPr="006A5E6E">
        <w:rPr>
          <w:rFonts w:ascii="Times" w:hAnsi="Times" w:cs="Times New Roman"/>
          <w:sz w:val="22"/>
          <w:szCs w:val="22"/>
        </w:rPr>
        <w:fldChar w:fldCharType="separate"/>
      </w:r>
      <w:r w:rsidR="001E0C15" w:rsidRPr="006A5E6E">
        <w:rPr>
          <w:rFonts w:ascii="Times" w:hAnsi="Times" w:cs="Times New Roman"/>
          <w:sz w:val="22"/>
          <w:szCs w:val="22"/>
        </w:rPr>
        <w:t>(Pérez-</w:t>
      </w:r>
      <w:proofErr w:type="spellStart"/>
      <w:r w:rsidR="001E0C15" w:rsidRPr="006A5E6E">
        <w:rPr>
          <w:rFonts w:ascii="Times" w:hAnsi="Times" w:cs="Times New Roman"/>
          <w:sz w:val="22"/>
          <w:szCs w:val="22"/>
        </w:rPr>
        <w:t>Harguindeguy</w:t>
      </w:r>
      <w:proofErr w:type="spellEnd"/>
      <w:r w:rsidR="001E0C15" w:rsidRPr="006A5E6E">
        <w:rPr>
          <w:rFonts w:ascii="Times" w:hAnsi="Times" w:cs="Times New Roman"/>
          <w:sz w:val="22"/>
          <w:szCs w:val="22"/>
        </w:rPr>
        <w:t xml:space="preserve"> et al. 2013)</w:t>
      </w:r>
      <w:r w:rsidRPr="006A5E6E">
        <w:rPr>
          <w:rFonts w:ascii="Times" w:hAnsi="Times" w:cs="Times New Roman"/>
          <w:sz w:val="22"/>
          <w:szCs w:val="22"/>
        </w:rPr>
        <w:fldChar w:fldCharType="end"/>
      </w:r>
      <w:r w:rsidRPr="006A5E6E">
        <w:rPr>
          <w:rFonts w:ascii="Times" w:hAnsi="Times" w:cs="Times New Roman"/>
          <w:sz w:val="22"/>
          <w:szCs w:val="22"/>
        </w:rPr>
        <w:t xml:space="preserve">. Branch segments were immersed in water and the mass of the displaced water was recorded; branch segments were then oven-dried at 70º for 120 h and their dry mass was measured. WD was calculated as the segment dry mass divided by the mass of displaced water. </w:t>
      </w:r>
      <w:r w:rsidRPr="006A5E6E">
        <w:rPr>
          <w:rFonts w:ascii="Times" w:eastAsia="Times New Roman" w:hAnsi="Times" w:cs="Times New Roman"/>
          <w:sz w:val="22"/>
          <w:szCs w:val="22"/>
        </w:rPr>
        <w:t xml:space="preserve">From one saturated </w:t>
      </w:r>
      <w:r w:rsidRPr="006A5E6E">
        <w:rPr>
          <w:rFonts w:ascii="Times" w:hAnsi="Times" w:cs="Times New Roman"/>
          <w:sz w:val="22"/>
          <w:szCs w:val="22"/>
        </w:rPr>
        <w:t>terminal branchlet per individual</w:t>
      </w:r>
      <w:r w:rsidRPr="006A5E6E">
        <w:rPr>
          <w:rFonts w:ascii="Times" w:eastAsia="Times New Roman" w:hAnsi="Times" w:cs="Times New Roman"/>
          <w:sz w:val="22"/>
          <w:szCs w:val="22"/>
        </w:rPr>
        <w:t>, t</w:t>
      </w:r>
      <w:r w:rsidRPr="006A5E6E">
        <w:rPr>
          <w:rFonts w:ascii="Times" w:hAnsi="Times" w:cs="Times New Roman"/>
          <w:sz w:val="22"/>
          <w:szCs w:val="22"/>
        </w:rPr>
        <w:t>he Huber value (HV), was calculated as the sapwood to leaf area ratio. The sapwood area (S</w:t>
      </w:r>
      <w:r w:rsidRPr="006A5E6E">
        <w:rPr>
          <w:rFonts w:ascii="Times" w:hAnsi="Times" w:cs="Times New Roman"/>
          <w:sz w:val="22"/>
          <w:szCs w:val="22"/>
          <w:vertAlign w:val="subscript"/>
        </w:rPr>
        <w:t>A</w:t>
      </w:r>
      <w:r w:rsidRPr="006A5E6E">
        <w:rPr>
          <w:rFonts w:ascii="Times" w:hAnsi="Times" w:cs="Times New Roman"/>
          <w:sz w:val="22"/>
          <w:szCs w:val="22"/>
        </w:rPr>
        <w:t>; m</w:t>
      </w:r>
      <w:r w:rsidRPr="006A5E6E">
        <w:rPr>
          <w:rFonts w:ascii="Times" w:hAnsi="Times" w:cs="Times New Roman"/>
          <w:sz w:val="22"/>
          <w:szCs w:val="22"/>
          <w:vertAlign w:val="superscript"/>
        </w:rPr>
        <w:t>2</w:t>
      </w:r>
      <w:r w:rsidRPr="006A5E6E">
        <w:rPr>
          <w:rFonts w:ascii="Times" w:hAnsi="Times" w:cs="Times New Roman"/>
          <w:sz w:val="22"/>
          <w:szCs w:val="22"/>
        </w:rPr>
        <w:t xml:space="preserve">) was calculated as the area of a circle, </w:t>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A</m:t>
            </m:r>
          </m:sub>
        </m:sSub>
        <m:r>
          <w:rPr>
            <w:rFonts w:ascii="Cambria Math" w:hAnsi="Cambria Math" w:cs="Times New Roman"/>
            <w:sz w:val="22"/>
            <w:szCs w:val="22"/>
          </w:rPr>
          <m:t>=π</m:t>
        </m:r>
        <m:sSup>
          <m:sSupPr>
            <m:ctrlPr>
              <w:rPr>
                <w:rFonts w:ascii="Cambria Math" w:hAnsi="Cambria Math" w:cs="Times New Roman"/>
                <w:sz w:val="22"/>
                <w:szCs w:val="22"/>
              </w:rPr>
            </m:ctrlPr>
          </m:sSupPr>
          <m:e>
            <m:r>
              <w:rPr>
                <w:rFonts w:ascii="Cambria Math" w:hAnsi="Cambria Math" w:cs="Times New Roman"/>
                <w:sz w:val="22"/>
                <w:szCs w:val="22"/>
              </w:rPr>
              <m:t>r</m:t>
            </m:r>
          </m:e>
          <m:sup>
            <m:r>
              <w:rPr>
                <w:rFonts w:ascii="Cambria Math" w:hAnsi="Cambria Math" w:cs="Times New Roman"/>
                <w:sz w:val="22"/>
                <w:szCs w:val="22"/>
              </w:rPr>
              <m:t>2</m:t>
            </m:r>
          </m:sup>
        </m:sSup>
      </m:oMath>
      <w:r w:rsidRPr="006A5E6E">
        <w:rPr>
          <w:rFonts w:ascii="Times" w:hAnsi="Times" w:cs="Times New Roman"/>
          <w:sz w:val="22"/>
          <w:szCs w:val="22"/>
        </w:rPr>
        <w:t xml:space="preserve">, where </w:t>
      </w:r>
      <w:r w:rsidRPr="006A5E6E">
        <w:rPr>
          <w:rFonts w:ascii="Times" w:hAnsi="Times" w:cs="Times New Roman"/>
          <w:i/>
          <w:iCs/>
          <w:sz w:val="22"/>
          <w:szCs w:val="22"/>
        </w:rPr>
        <w:t>r</w:t>
      </w:r>
      <w:r w:rsidRPr="006A5E6E">
        <w:rPr>
          <w:rFonts w:ascii="Times" w:hAnsi="Times" w:cs="Times New Roman"/>
          <w:sz w:val="22"/>
          <w:szCs w:val="22"/>
        </w:rPr>
        <w:t xml:space="preserve"> = the radius of the stem cross-section after the bark was removed, and the leaf area as the sum of the areas of the leaves attached to the branchlet (S</w:t>
      </w:r>
      <w:r w:rsidRPr="006A5E6E">
        <w:rPr>
          <w:rFonts w:ascii="Times" w:hAnsi="Times" w:cs="Times New Roman"/>
          <w:sz w:val="22"/>
          <w:szCs w:val="22"/>
          <w:vertAlign w:val="subscript"/>
        </w:rPr>
        <w:t>L</w:t>
      </w:r>
      <w:r w:rsidRPr="006A5E6E">
        <w:rPr>
          <w:rFonts w:ascii="Times" w:hAnsi="Times" w:cs="Times New Roman"/>
          <w:sz w:val="22"/>
          <w:szCs w:val="22"/>
        </w:rPr>
        <w:t>; cm</w:t>
      </w:r>
      <w:r w:rsidRPr="006A5E6E">
        <w:rPr>
          <w:rFonts w:ascii="Times" w:hAnsi="Times" w:cs="Times New Roman"/>
          <w:sz w:val="22"/>
          <w:szCs w:val="22"/>
          <w:vertAlign w:val="superscript"/>
        </w:rPr>
        <w:t>2</w:t>
      </w:r>
      <w:r w:rsidRPr="006A5E6E">
        <w:rPr>
          <w:rFonts w:ascii="Times" w:hAnsi="Times" w:cs="Times New Roman"/>
          <w:sz w:val="22"/>
          <w:szCs w:val="22"/>
        </w:rPr>
        <w:t xml:space="preserve">) </w:t>
      </w:r>
      <w:r w:rsidRPr="006A5E6E">
        <w:rPr>
          <w:rFonts w:ascii="Times" w:hAnsi="Times" w:cs="Times New Roman"/>
          <w:sz w:val="22"/>
          <w:szCs w:val="22"/>
        </w:rPr>
        <w:fldChar w:fldCharType="begin"/>
      </w:r>
      <w:r w:rsidR="00B24B20" w:rsidRPr="006A5E6E">
        <w:rPr>
          <w:rFonts w:ascii="Times" w:hAnsi="Times" w:cs="Times New Roman"/>
          <w:sz w:val="22"/>
          <w:szCs w:val="22"/>
        </w:rPr>
        <w:instrText xml:space="preserve"> ADDIN ZOTERO_ITEM CSL_CITATION {"citationID":"41jtLOXE","properties":{"formattedCitation":"(Zuleta et al. 2022)","plainCitation":"(Zuleta et al. 2022)","noteIndex":0},"citationItems":[{"id":"QDVJSivr/nDUrOlFy","uris":["http://zotero.org/users/7202034/items/AWJIWXHF"],"itemData":{"id":1829,"type":"article-journal","abstract":"Abstract\n            \n              \n                \n                  Tropical forest responses to variation in water availability, which are critical for understanding and predicting the effects of climate change, depend on trait variation among trees.\n                \n                \n                  \n                    We quantified interspecific and intraspecific variation in 18 branch, leaf and stomatal traits for 19–72 dominant tree species along a local topographic gradient in an aseasonal Amazon\n                    terra firme\n                    forest, and tested trait relationships with tree size, elevation, and species' topographic associations. We further tested whether correlation and coordination of traits vary among trees, among species and/or among trees within species.\n                  \n                \n                \n                  Intraspecific trait variation was substantial and exceeded interspecific variation in 10 of 18 traits. For leaf acquisition traits, intraspecific variation was mainly related to tree topographic elevation, while most of the variation in branch, leaf and stomatal traits was related to tree size. Interspecific variation showed no clear relationships with species' habitat association. Although trait correlations and coordinations were generally maintained among trees and among species, bivariate relationships varied among trees within species, across habitat association classes and across tree size classes.\n                \n                \n                  Our results demonstrate the magnitude and importance of intraspecific trait variation in tropical trees, especially as related to tree size. Furthermore, these results suggest that previous findings relating interspecific variation with topographic association in seasonal forests do not necessarily generalize to aseasonal forests.\n                \n              \n            \n            \n              Read the free\n              Plain Language Summary\n              for this article on the Journal blog.","container-title":"Functional Ecology","DOI":"10.1111/1365-2435.14199","ISSN":"0269-8463, 1365-2435","issue":"12","journalAbbreviation":"Funct Ecol","language":"en","page":"2955-2968","source":"DOI.org (Crossref)","title":"Interspecific and intraspecific variation of tree branch, leaf and stomatal traits in relation to topography in an aseasonal Amazon forest","volume":"36","author":[{"family":"Zuleta","given":"Daniel"},{"family":"Muller</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Landau","given":"Helene C."},{"family":"Duque","given":"Alvaro"},{"family":"Caro","given":"Natali"},{"family":"Cardenas","given":"Dairon"},{"family":"Castaño","given":"Nicolas"},{"family":"León</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 xml:space="preserve">Peláez","given":"Juan Diego"},{"family":"Feeley","given":"Kenneth J."}],"issued":{"date-parts":[["2022",12]]}}}],"schema":"https://github.com/citation-style-language/schema/raw/master/csl-citation.json"} </w:instrText>
      </w:r>
      <w:r w:rsidRPr="006A5E6E">
        <w:rPr>
          <w:rFonts w:ascii="Times" w:hAnsi="Times" w:cs="Times New Roman"/>
          <w:sz w:val="22"/>
          <w:szCs w:val="22"/>
        </w:rPr>
        <w:fldChar w:fldCharType="separate"/>
      </w:r>
      <w:r w:rsidR="001E0C15" w:rsidRPr="006A5E6E">
        <w:rPr>
          <w:rFonts w:ascii="Times" w:hAnsi="Times" w:cs="Times New Roman"/>
          <w:sz w:val="22"/>
          <w:szCs w:val="22"/>
        </w:rPr>
        <w:t>(</w:t>
      </w:r>
      <w:proofErr w:type="spellStart"/>
      <w:r w:rsidR="001E0C15" w:rsidRPr="006A5E6E">
        <w:rPr>
          <w:rFonts w:ascii="Times" w:hAnsi="Times" w:cs="Times New Roman"/>
          <w:sz w:val="22"/>
          <w:szCs w:val="22"/>
        </w:rPr>
        <w:t>Zuleta</w:t>
      </w:r>
      <w:proofErr w:type="spellEnd"/>
      <w:r w:rsidR="001E0C15" w:rsidRPr="006A5E6E">
        <w:rPr>
          <w:rFonts w:ascii="Times" w:hAnsi="Times" w:cs="Times New Roman"/>
          <w:sz w:val="22"/>
          <w:szCs w:val="22"/>
        </w:rPr>
        <w:t xml:space="preserve"> et al. 2022)</w:t>
      </w:r>
      <w:r w:rsidRPr="006A5E6E">
        <w:rPr>
          <w:rFonts w:ascii="Times" w:hAnsi="Times" w:cs="Times New Roman"/>
          <w:sz w:val="22"/>
          <w:szCs w:val="22"/>
        </w:rPr>
        <w:fldChar w:fldCharType="end"/>
      </w:r>
      <w:r w:rsidRPr="006A5E6E">
        <w:rPr>
          <w:rFonts w:ascii="Times" w:hAnsi="Times" w:cs="Times New Roman"/>
          <w:sz w:val="22"/>
          <w:szCs w:val="22"/>
        </w:rPr>
        <w:t xml:space="preserve">. </w:t>
      </w:r>
      <w:r w:rsidRPr="006A5E6E">
        <w:rPr>
          <w:rFonts w:ascii="Times" w:hAnsi="Times" w:cs="Times New Roman"/>
          <w:color w:val="000000" w:themeColor="text1"/>
          <w:sz w:val="22"/>
          <w:szCs w:val="22"/>
        </w:rPr>
        <w:t>We calculated the bark thickness (BT) as the difference in stem cross-sectional diameter before (</w:t>
      </w:r>
      <w:proofErr w:type="spellStart"/>
      <w:r w:rsidRPr="006A5E6E">
        <w:rPr>
          <w:rFonts w:ascii="Times" w:hAnsi="Times" w:cs="Times New Roman"/>
          <w:color w:val="000000" w:themeColor="text1"/>
          <w:sz w:val="22"/>
          <w:szCs w:val="22"/>
        </w:rPr>
        <w:t>D</w:t>
      </w:r>
      <w:r w:rsidRPr="006A5E6E">
        <w:rPr>
          <w:rFonts w:ascii="Times" w:hAnsi="Times" w:cs="Times New Roman"/>
          <w:color w:val="000000" w:themeColor="text1"/>
          <w:sz w:val="22"/>
          <w:szCs w:val="22"/>
          <w:vertAlign w:val="subscript"/>
        </w:rPr>
        <w:t>wb</w:t>
      </w:r>
      <w:proofErr w:type="spellEnd"/>
      <w:r w:rsidRPr="006A5E6E">
        <w:rPr>
          <w:rFonts w:ascii="Times" w:hAnsi="Times" w:cs="Times New Roman"/>
          <w:color w:val="000000" w:themeColor="text1"/>
          <w:sz w:val="22"/>
          <w:szCs w:val="22"/>
        </w:rPr>
        <w:t>) and after (</w:t>
      </w:r>
      <w:proofErr w:type="spellStart"/>
      <w:r w:rsidRPr="006A5E6E">
        <w:rPr>
          <w:rFonts w:ascii="Times" w:hAnsi="Times" w:cs="Times New Roman"/>
          <w:color w:val="000000" w:themeColor="text1"/>
          <w:sz w:val="22"/>
          <w:szCs w:val="22"/>
        </w:rPr>
        <w:t>D</w:t>
      </w:r>
      <w:r w:rsidRPr="006A5E6E">
        <w:rPr>
          <w:rFonts w:ascii="Times" w:hAnsi="Times" w:cs="Times New Roman"/>
          <w:color w:val="000000" w:themeColor="text1"/>
          <w:sz w:val="22"/>
          <w:szCs w:val="22"/>
          <w:vertAlign w:val="subscript"/>
        </w:rPr>
        <w:t>wob</w:t>
      </w:r>
      <w:proofErr w:type="spellEnd"/>
      <w:r w:rsidRPr="006A5E6E">
        <w:rPr>
          <w:rFonts w:ascii="Times" w:hAnsi="Times" w:cs="Times New Roman"/>
          <w:color w:val="000000" w:themeColor="text1"/>
          <w:sz w:val="22"/>
          <w:szCs w:val="22"/>
        </w:rPr>
        <w:t>) bark removal divided by 2.</w:t>
      </w:r>
    </w:p>
    <w:p w14:paraId="2A80232D" w14:textId="77777777" w:rsidR="00DB3C21" w:rsidRPr="006A5E6E" w:rsidRDefault="00DB3C21" w:rsidP="00DB3C21">
      <w:pPr>
        <w:spacing w:line="360" w:lineRule="auto"/>
        <w:ind w:firstLine="720"/>
        <w:rPr>
          <w:rFonts w:ascii="Times" w:hAnsi="Times" w:cs="Times New Roman"/>
          <w:sz w:val="22"/>
          <w:szCs w:val="22"/>
        </w:rPr>
      </w:pPr>
    </w:p>
    <w:p w14:paraId="7EC658BF" w14:textId="77777777" w:rsidR="00AF0B92" w:rsidRPr="006A5E6E" w:rsidRDefault="00DB3C21" w:rsidP="00DB3C21">
      <w:pPr>
        <w:spacing w:line="360" w:lineRule="auto"/>
        <w:rPr>
          <w:rFonts w:ascii="Times" w:hAnsi="Times" w:cs="Times New Roman"/>
          <w:b/>
          <w:bCs/>
          <w:i/>
          <w:iCs/>
          <w:sz w:val="22"/>
          <w:szCs w:val="22"/>
        </w:rPr>
      </w:pPr>
      <w:r w:rsidRPr="006A5E6E">
        <w:rPr>
          <w:rFonts w:ascii="Times" w:hAnsi="Times" w:cs="Times New Roman"/>
          <w:b/>
          <w:bCs/>
          <w:i/>
          <w:iCs/>
          <w:sz w:val="22"/>
          <w:szCs w:val="22"/>
        </w:rPr>
        <w:t xml:space="preserve">Leaf </w:t>
      </w:r>
      <w:bookmarkStart w:id="2" w:name="_Hlk222522919"/>
      <w:r w:rsidR="00AF0B92" w:rsidRPr="006A5E6E">
        <w:rPr>
          <w:rFonts w:ascii="Times" w:hAnsi="Times" w:cs="Times New Roman"/>
          <w:b/>
          <w:bCs/>
          <w:i/>
          <w:iCs/>
          <w:sz w:val="22"/>
          <w:szCs w:val="22"/>
        </w:rPr>
        <w:t>elemental and isotopic composition</w:t>
      </w:r>
    </w:p>
    <w:p w14:paraId="6DD82901" w14:textId="6EBBD1E0" w:rsidR="005D272F" w:rsidRPr="006A5E6E" w:rsidRDefault="00DB3C21" w:rsidP="00DB3C21">
      <w:pPr>
        <w:spacing w:line="360" w:lineRule="auto"/>
        <w:rPr>
          <w:rFonts w:ascii="Times" w:hAnsi="Times" w:cs="Times New Roman"/>
          <w:sz w:val="22"/>
          <w:szCs w:val="22"/>
        </w:rPr>
      </w:pPr>
      <w:r w:rsidRPr="006A5E6E">
        <w:rPr>
          <w:rFonts w:ascii="Times" w:eastAsia="Times New Roman" w:hAnsi="Times" w:cs="Times New Roman"/>
          <w:sz w:val="22"/>
          <w:szCs w:val="22"/>
        </w:rPr>
        <w:t xml:space="preserve">We quantified </w:t>
      </w:r>
      <w:r w:rsidR="00A82ADC" w:rsidRPr="006A5E6E">
        <w:rPr>
          <w:rFonts w:ascii="Times" w:eastAsia="Times New Roman" w:hAnsi="Times" w:cs="Times New Roman"/>
          <w:sz w:val="22"/>
          <w:szCs w:val="22"/>
        </w:rPr>
        <w:t>26</w:t>
      </w:r>
      <w:r w:rsidRPr="006A5E6E">
        <w:rPr>
          <w:rFonts w:ascii="Times" w:eastAsia="Times New Roman" w:hAnsi="Times" w:cs="Times New Roman"/>
          <w:sz w:val="22"/>
          <w:szCs w:val="22"/>
        </w:rPr>
        <w:t xml:space="preserve"> </w:t>
      </w:r>
      <w:r w:rsidRPr="006A5E6E">
        <w:rPr>
          <w:rFonts w:ascii="Times" w:hAnsi="Times" w:cs="Times New Roman"/>
          <w:sz w:val="22"/>
          <w:szCs w:val="22"/>
        </w:rPr>
        <w:t xml:space="preserve">leaf composition traits from a mixture of 10-20 </w:t>
      </w:r>
      <w:r w:rsidRPr="006A5E6E">
        <w:rPr>
          <w:rFonts w:ascii="Times" w:hAnsi="Times" w:cs="Times New Roman"/>
          <w:sz w:val="22"/>
          <w:szCs w:val="22"/>
          <w:lang w:val="en"/>
        </w:rPr>
        <w:t xml:space="preserve">ground oven-dried leaves </w:t>
      </w:r>
      <w:r w:rsidRPr="006A5E6E">
        <w:rPr>
          <w:rFonts w:ascii="Times" w:hAnsi="Times" w:cs="Times New Roman"/>
          <w:sz w:val="22"/>
          <w:szCs w:val="22"/>
        </w:rPr>
        <w:t xml:space="preserve">per individual. </w:t>
      </w:r>
      <w:bookmarkEnd w:id="2"/>
      <w:r w:rsidRPr="006A5E6E">
        <w:rPr>
          <w:rFonts w:ascii="Times" w:hAnsi="Times" w:cs="Times New Roman"/>
          <w:sz w:val="22"/>
          <w:szCs w:val="22"/>
        </w:rPr>
        <w:t>The concentrations of elemental leaf nitrogen and carbon per mass (N</w:t>
      </w:r>
      <w:r w:rsidRPr="006A5E6E">
        <w:rPr>
          <w:rFonts w:ascii="Times" w:hAnsi="Times" w:cs="Times New Roman"/>
          <w:sz w:val="22"/>
          <w:szCs w:val="22"/>
          <w:vertAlign w:val="subscript"/>
        </w:rPr>
        <w:t xml:space="preserve">mass </w:t>
      </w:r>
      <w:r w:rsidRPr="006A5E6E">
        <w:rPr>
          <w:rFonts w:ascii="Times" w:hAnsi="Times" w:cs="Times New Roman"/>
          <w:sz w:val="22"/>
          <w:szCs w:val="22"/>
        </w:rPr>
        <w:t xml:space="preserve">and </w:t>
      </w:r>
      <w:proofErr w:type="spellStart"/>
      <w:r w:rsidRPr="006A5E6E">
        <w:rPr>
          <w:rFonts w:ascii="Times" w:hAnsi="Times" w:cs="Times New Roman"/>
          <w:sz w:val="22"/>
          <w:szCs w:val="22"/>
        </w:rPr>
        <w:t>C</w:t>
      </w:r>
      <w:r w:rsidRPr="006A5E6E">
        <w:rPr>
          <w:rFonts w:ascii="Times" w:hAnsi="Times" w:cs="Times New Roman"/>
          <w:sz w:val="22"/>
          <w:szCs w:val="22"/>
          <w:vertAlign w:val="subscript"/>
        </w:rPr>
        <w:t>mass</w:t>
      </w:r>
      <w:proofErr w:type="spellEnd"/>
      <w:r w:rsidRPr="006A5E6E">
        <w:rPr>
          <w:rFonts w:ascii="Times" w:hAnsi="Times" w:cs="Times New Roman"/>
          <w:sz w:val="22"/>
          <w:szCs w:val="22"/>
        </w:rPr>
        <w:t xml:space="preserve">, respectively) and carbon isotope </w:t>
      </w:r>
      <w:r w:rsidR="00D12DE6" w:rsidRPr="006A5E6E">
        <w:rPr>
          <w:rFonts w:ascii="Times" w:hAnsi="Times" w:cs="Times New Roman"/>
          <w:sz w:val="22"/>
          <w:szCs w:val="22"/>
        </w:rPr>
        <w:t xml:space="preserve">discrimination </w:t>
      </w:r>
      <w:r w:rsidRPr="006A5E6E">
        <w:rPr>
          <w:rFonts w:ascii="Times" w:hAnsi="Times" w:cs="Times New Roman"/>
          <w:sz w:val="22"/>
          <w:szCs w:val="22"/>
        </w:rPr>
        <w:t>(</w:t>
      </w:r>
      <w:r w:rsidR="00D12DE6" w:rsidRPr="006A5E6E">
        <w:rPr>
          <w:rFonts w:ascii="Times" w:hAnsi="Times" w:cs="Times"/>
          <w:sz w:val="22"/>
          <w:szCs w:val="22"/>
        </w:rPr>
        <w:t>Δ</w:t>
      </w:r>
      <w:r w:rsidRPr="006A5E6E">
        <w:rPr>
          <w:rFonts w:ascii="Times" w:hAnsi="Times" w:cs="Times New Roman"/>
          <w:sz w:val="22"/>
          <w:szCs w:val="22"/>
          <w:vertAlign w:val="superscript"/>
        </w:rPr>
        <w:t>13</w:t>
      </w:r>
      <w:r w:rsidRPr="006A5E6E">
        <w:rPr>
          <w:rFonts w:ascii="Times" w:hAnsi="Times" w:cs="Times New Roman"/>
          <w:sz w:val="22"/>
          <w:szCs w:val="22"/>
        </w:rPr>
        <w:t xml:space="preserve">C) were determined by continuous flow dual isotope analysis (Center for Stable Isotope Biogeochemistry, University of California, Berkeley; CHNOS Elemental Analyzer interfaced to an IsoPrime100 mass spectrometer) </w:t>
      </w:r>
      <w:r w:rsidRPr="006A5E6E">
        <w:rPr>
          <w:rFonts w:ascii="Times" w:hAnsi="Times" w:cs="Times New Roman"/>
          <w:sz w:val="22"/>
          <w:szCs w:val="22"/>
        </w:rPr>
        <w:fldChar w:fldCharType="begin"/>
      </w:r>
      <w:r w:rsidR="00B24B20" w:rsidRPr="006A5E6E">
        <w:rPr>
          <w:rFonts w:ascii="Times" w:hAnsi="Times" w:cs="Times New Roman"/>
          <w:sz w:val="22"/>
          <w:szCs w:val="22"/>
        </w:rPr>
        <w:instrText xml:space="preserve"> ADDIN ZOTERO_ITEM CSL_CITATION {"citationID":"6C4x8jDl","properties":{"formattedCitation":"(Fry et al. 1996; Kaklamanos et al. 2020)","plainCitation":"(Fry et al. 1996; Kaklamanos et al. 2020)","noteIndex":0},"citationItems":[{"id":"QDVJSivr/Ghfj4SBP","uris":["http://zotero.org/users/7202034/items/233D4SCR"],"itemData":{"id":386,"type":"article-journal","container-title":"Rapid communications in mass spectrometry","note":"type: Journal Article","page":"953-958","title":"Cryoflow: Cryofocusing Nanomole Amounts of CO2, N2, and SO2 from an Elemental Analyzer for Stable Isotopic Analysis","volume":"10","author":[{"family":"Fry","given":"Brian"},{"family":"Ganitt","given":"Robert"},{"family":"Tholke","given":"Kris"},{"family":"Neill","given":"Christopher"},{"family":"Michener","given":"Robert H."},{"family":"Mersch","given":"F. J."},{"family":"Brand","given":"Willi"}],"issued":{"date-parts":[["1996"]]}}},{"id":"QDVJSivr/iDq5rsuS","uris":["http://zotero.org/users/7202034/items/CAEDFHJF"],"itemData":{"id":251,"type":"chapter","container-title":"Chemical Analysis of Food (Second Edition)","DOI":"10.1016/B978-0-12-813266-1.00011-5","ISBN":"978-0-12-813266-1","page":"525-552","publisher":"Academic Press","title":"Mass spectrometry: principles and instrumentation","URL":"https://www.sciencedirect.com/science/article/pii/B9780128132661000115","author":[{"family":"Kaklamanos","given":"George"},{"family":"Aprea","given":"Eugenio"},{"family":"Theodoridis","given":"Georgios"}],"editor":[{"family":"Pico","given":"Yolanda"}],"issued":{"date-parts":[["2020",1,1]]}}}],"schema":"https://github.com/citation-style-language/schema/raw/master/csl-citation.json"} </w:instrText>
      </w:r>
      <w:r w:rsidRPr="006A5E6E">
        <w:rPr>
          <w:rFonts w:ascii="Times" w:hAnsi="Times" w:cs="Times New Roman"/>
          <w:sz w:val="22"/>
          <w:szCs w:val="22"/>
        </w:rPr>
        <w:fldChar w:fldCharType="separate"/>
      </w:r>
      <w:r w:rsidR="001E0C15" w:rsidRPr="006A5E6E">
        <w:rPr>
          <w:rFonts w:ascii="Times" w:hAnsi="Times" w:cs="Times New Roman"/>
          <w:sz w:val="22"/>
          <w:szCs w:val="22"/>
        </w:rPr>
        <w:t xml:space="preserve">(Fry et al. 1996; </w:t>
      </w:r>
      <w:proofErr w:type="spellStart"/>
      <w:r w:rsidR="001E0C15" w:rsidRPr="006A5E6E">
        <w:rPr>
          <w:rFonts w:ascii="Times" w:hAnsi="Times" w:cs="Times New Roman"/>
          <w:sz w:val="22"/>
          <w:szCs w:val="22"/>
        </w:rPr>
        <w:t>Kaklamanos</w:t>
      </w:r>
      <w:proofErr w:type="spellEnd"/>
      <w:r w:rsidR="001E0C15" w:rsidRPr="006A5E6E">
        <w:rPr>
          <w:rFonts w:ascii="Times" w:hAnsi="Times" w:cs="Times New Roman"/>
          <w:sz w:val="22"/>
          <w:szCs w:val="22"/>
        </w:rPr>
        <w:t xml:space="preserve"> et al. 2020)</w:t>
      </w:r>
      <w:r w:rsidRPr="006A5E6E">
        <w:rPr>
          <w:rFonts w:ascii="Times" w:hAnsi="Times" w:cs="Times New Roman"/>
          <w:sz w:val="22"/>
          <w:szCs w:val="22"/>
        </w:rPr>
        <w:fldChar w:fldCharType="end"/>
      </w:r>
      <w:r w:rsidRPr="006A5E6E">
        <w:rPr>
          <w:rFonts w:ascii="Times" w:hAnsi="Times" w:cs="Times New Roman"/>
          <w:sz w:val="22"/>
          <w:szCs w:val="22"/>
        </w:rPr>
        <w:t xml:space="preserve">. </w:t>
      </w:r>
      <w:r w:rsidR="005D272F" w:rsidRPr="006A5E6E">
        <w:rPr>
          <w:rFonts w:ascii="Times" w:hAnsi="Times" w:cs="Times New Roman"/>
          <w:sz w:val="22"/>
          <w:szCs w:val="22"/>
        </w:rPr>
        <w:t> The concentration of N was converted from mass to area basis (</w:t>
      </w:r>
      <w:proofErr w:type="spellStart"/>
      <w:r w:rsidR="005D272F" w:rsidRPr="006A5E6E">
        <w:rPr>
          <w:rFonts w:ascii="Times" w:hAnsi="Times" w:cs="Times New Roman"/>
          <w:sz w:val="22"/>
          <w:szCs w:val="22"/>
        </w:rPr>
        <w:t>N</w:t>
      </w:r>
      <w:r w:rsidR="005D272F" w:rsidRPr="006A5E6E">
        <w:rPr>
          <w:rFonts w:ascii="Times" w:hAnsi="Times" w:cs="Times New Roman"/>
          <w:sz w:val="22"/>
          <w:szCs w:val="22"/>
          <w:vertAlign w:val="subscript"/>
        </w:rPr>
        <w:t>area</w:t>
      </w:r>
      <w:proofErr w:type="spellEnd"/>
      <w:r w:rsidR="005D272F" w:rsidRPr="006A5E6E">
        <w:rPr>
          <w:rFonts w:ascii="Times" w:hAnsi="Times" w:cs="Times New Roman"/>
          <w:sz w:val="22"/>
          <w:szCs w:val="22"/>
        </w:rPr>
        <w:t xml:space="preserve">) by multiplying by LMA. </w:t>
      </w:r>
      <w:r w:rsidRPr="006A5E6E">
        <w:rPr>
          <w:rFonts w:ascii="Times" w:hAnsi="Times" w:cs="Times New Roman"/>
          <w:sz w:val="22"/>
          <w:szCs w:val="22"/>
        </w:rPr>
        <w:t>The carbon isotope discrimination (</w:t>
      </w:r>
      <w:r w:rsidR="00D12DE6" w:rsidRPr="006A5E6E">
        <w:rPr>
          <w:rFonts w:ascii="Times" w:hAnsi="Times" w:cs="Times"/>
          <w:sz w:val="22"/>
          <w:szCs w:val="22"/>
        </w:rPr>
        <w:t>Δ</w:t>
      </w:r>
      <w:r w:rsidRPr="006A5E6E">
        <w:rPr>
          <w:rFonts w:ascii="Times" w:hAnsi="Times" w:cs="Times New Roman"/>
          <w:sz w:val="22"/>
          <w:szCs w:val="22"/>
          <w:vertAlign w:val="superscript"/>
        </w:rPr>
        <w:t>13</w:t>
      </w:r>
      <w:r w:rsidRPr="006A5E6E">
        <w:rPr>
          <w:rFonts w:ascii="Times" w:hAnsi="Times" w:cs="Times New Roman"/>
          <w:sz w:val="22"/>
          <w:szCs w:val="22"/>
        </w:rPr>
        <w:t xml:space="preserve">C; in parts per thousand, ‰) was calculated following Farquhar and Richards </w:t>
      </w:r>
      <w:r w:rsidRPr="006A5E6E">
        <w:rPr>
          <w:rFonts w:ascii="Times" w:hAnsi="Times" w:cs="Times New Roman"/>
          <w:sz w:val="22"/>
          <w:szCs w:val="22"/>
        </w:rPr>
        <w:fldChar w:fldCharType="begin"/>
      </w:r>
      <w:r w:rsidR="00B24B20" w:rsidRPr="006A5E6E">
        <w:rPr>
          <w:rFonts w:ascii="Times" w:hAnsi="Times" w:cs="Times New Roman"/>
          <w:sz w:val="22"/>
          <w:szCs w:val="22"/>
        </w:rPr>
        <w:instrText xml:space="preserve"> ADDIN ZOTERO_ITEM CSL_CITATION {"citationID":"ab1914n3kk","properties":{"formattedCitation":"(Farquhar and Richards 1984)","plainCitation":"(Farquhar and Richards 1984)","noteIndex":0},"citationItems":[{"id":"QDVJSivr/iXuqnjYA","uris":["http://zotero.org/users/7202034/items/Q52XBZSM"],"itemData":{"id":187,"type":"article-journal","container-title":"Australian Journal of Plant Physiology","DOI":"10.1071/PP9840539","issue":"6","journalAbbreviation":"Aust J Plant Physiol","page":"539-552","title":"Isotopic composition of plant carbon correlates with water-use efficiency of Wheat genotypes","volume":"11","author":[{"family":"Farquhar","given":"G.D."},{"family":"Richards","given":"R.A."}],"issued":{"date-parts":[["1984"]]}}}],"schema":"https://github.com/citation-style-language/schema/raw/master/csl-citation.json"} </w:instrText>
      </w:r>
      <w:r w:rsidRPr="006A5E6E">
        <w:rPr>
          <w:rFonts w:ascii="Times" w:hAnsi="Times" w:cs="Times New Roman"/>
          <w:sz w:val="22"/>
          <w:szCs w:val="22"/>
        </w:rPr>
        <w:fldChar w:fldCharType="separate"/>
      </w:r>
      <w:r w:rsidR="001E0C15" w:rsidRPr="006A5E6E">
        <w:rPr>
          <w:rFonts w:ascii="Times" w:hAnsi="Times" w:cs="Times New Roman"/>
          <w:sz w:val="22"/>
          <w:szCs w:val="22"/>
        </w:rPr>
        <w:t>(Farquhar and Richards 1984)</w:t>
      </w:r>
      <w:r w:rsidRPr="006A5E6E">
        <w:rPr>
          <w:rFonts w:ascii="Times" w:hAnsi="Times" w:cs="Times New Roman"/>
          <w:sz w:val="22"/>
          <w:szCs w:val="22"/>
        </w:rPr>
        <w:fldChar w:fldCharType="end"/>
      </w:r>
      <w:r w:rsidRPr="006A5E6E">
        <w:rPr>
          <w:rFonts w:ascii="Times" w:hAnsi="Times" w:cs="Times New Roman"/>
          <w:sz w:val="22"/>
          <w:szCs w:val="22"/>
        </w:rPr>
        <w:t xml:space="preserve">, assuming </w:t>
      </w:r>
      <w:r w:rsidR="00D12DE6" w:rsidRPr="006A5E6E">
        <w:rPr>
          <w:rFonts w:ascii="Times" w:hAnsi="Times" w:cs="Times"/>
          <w:sz w:val="22"/>
          <w:szCs w:val="22"/>
        </w:rPr>
        <w:t>Δ</w:t>
      </w:r>
      <w:r w:rsidRPr="006A5E6E">
        <w:rPr>
          <w:rFonts w:ascii="Times" w:hAnsi="Times" w:cs="Times New Roman"/>
          <w:sz w:val="22"/>
          <w:szCs w:val="22"/>
          <w:vertAlign w:val="superscript"/>
        </w:rPr>
        <w:t>13</w:t>
      </w:r>
      <w:r w:rsidRPr="006A5E6E">
        <w:rPr>
          <w:rFonts w:ascii="Times" w:hAnsi="Times" w:cs="Times New Roman"/>
          <w:sz w:val="22"/>
          <w:szCs w:val="22"/>
        </w:rPr>
        <w:t>C</w:t>
      </w:r>
      <w:r w:rsidRPr="006A5E6E">
        <w:rPr>
          <w:rFonts w:ascii="Times" w:hAnsi="Times" w:cs="Times New Roman"/>
          <w:sz w:val="22"/>
          <w:szCs w:val="22"/>
          <w:vertAlign w:val="subscript"/>
        </w:rPr>
        <w:t>air</w:t>
      </w:r>
      <w:r w:rsidRPr="006A5E6E">
        <w:rPr>
          <w:rFonts w:ascii="Times" w:hAnsi="Times" w:cs="Times New Roman"/>
          <w:sz w:val="22"/>
          <w:szCs w:val="22"/>
        </w:rPr>
        <w:t xml:space="preserve"> of -8 ‰ </w:t>
      </w:r>
      <w:r w:rsidRPr="006A5E6E">
        <w:rPr>
          <w:rFonts w:ascii="Times" w:hAnsi="Times" w:cs="Times New Roman"/>
          <w:sz w:val="22"/>
          <w:szCs w:val="22"/>
        </w:rPr>
        <w:fldChar w:fldCharType="begin"/>
      </w:r>
      <w:r w:rsidR="00B24B20" w:rsidRPr="006A5E6E">
        <w:rPr>
          <w:rFonts w:ascii="Times" w:hAnsi="Times" w:cs="Times New Roman"/>
          <w:sz w:val="22"/>
          <w:szCs w:val="22"/>
        </w:rPr>
        <w:instrText xml:space="preserve"> ADDIN ZOTERO_ITEM CSL_CITATION {"citationID":"a2o9587fu4n","properties":{"formattedCitation":"(NOAA Global Monitoring Laboratory 2018)","plainCitation":"(NOAA Global Monitoring Laboratory 2018)","noteIndex":0},"citationItems":[{"id":"QDVJSivr/p2xnuaMV","uris":["http://zotero.org/users/7202034/items/3CR2GK49"],"itemData":{"id":181,"type":"webpage","container-title":"Earth System Research Laboratories","title":"NOAA Global Greenhouse Gas Reference Network","URL":"https://www.esrl.noaa.gov/gmd/dv/data/","author":[{"family":"NOAA Global Monitoring Laboratory","given":""}],"issued":{"date-parts":[["2018"]]}}}],"schema":"https://github.com/citation-style-language/schema/raw/master/csl-citation.json"} </w:instrText>
      </w:r>
      <w:r w:rsidRPr="006A5E6E">
        <w:rPr>
          <w:rFonts w:ascii="Times" w:hAnsi="Times" w:cs="Times New Roman"/>
          <w:sz w:val="22"/>
          <w:szCs w:val="22"/>
        </w:rPr>
        <w:fldChar w:fldCharType="separate"/>
      </w:r>
      <w:r w:rsidR="001E0C15" w:rsidRPr="006A5E6E">
        <w:rPr>
          <w:rFonts w:ascii="Times" w:hAnsi="Times" w:cs="Times New Roman"/>
          <w:sz w:val="22"/>
          <w:szCs w:val="22"/>
        </w:rPr>
        <w:t>(NOAA Global Monitoring Laboratory 2018)</w:t>
      </w:r>
      <w:r w:rsidRPr="006A5E6E">
        <w:rPr>
          <w:rFonts w:ascii="Times" w:hAnsi="Times" w:cs="Times New Roman"/>
          <w:sz w:val="22"/>
          <w:szCs w:val="22"/>
        </w:rPr>
        <w:fldChar w:fldCharType="end"/>
      </w:r>
      <w:r w:rsidRPr="006A5E6E">
        <w:rPr>
          <w:rFonts w:ascii="Times" w:hAnsi="Times" w:cs="Times New Roman"/>
          <w:sz w:val="22"/>
          <w:szCs w:val="22"/>
        </w:rPr>
        <w:t xml:space="preserve"> for the samples collected before 2019 and -8.5 ‰ for those collected between 2021 and 2023 </w:t>
      </w:r>
      <w:r w:rsidRPr="006A5E6E">
        <w:rPr>
          <w:rFonts w:ascii="Times" w:hAnsi="Times" w:cs="Times New Roman"/>
          <w:sz w:val="22"/>
          <w:szCs w:val="22"/>
        </w:rPr>
        <w:fldChar w:fldCharType="begin"/>
      </w:r>
      <w:r w:rsidR="00B24B20" w:rsidRPr="006A5E6E">
        <w:rPr>
          <w:rFonts w:ascii="Times" w:hAnsi="Times" w:cs="Times New Roman"/>
          <w:sz w:val="22"/>
          <w:szCs w:val="22"/>
        </w:rPr>
        <w:instrText xml:space="preserve"> ADDIN ZOTERO_ITEM CSL_CITATION {"citationID":"PQZ7P712","properties":{"formattedCitation":"(Fiorella et al. 2021)","plainCitation":"(Fiorella et al. 2021)","noteIndex":0},"citationItems":[{"id":"QDVJSivr/ZCzDN2Ju","uris":["http://zotero.org/users/7202034/items/KPHTNGFM"],"itemData":{"id":1831,"type":"article-journal","abstract":"Abstract\n            \n              Carbon fluxes in terrestrial ecosystems and their response to environmental change are a major source of uncertainty in the modern carbon cycle. The National Ecological Observatory Network (NEON) presents the opportunity to merge eddy covariance (EC)</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derived fluxes with CO\n              2\n              isotope ratio measurements to gain insights into carbon cycle processes. Collected continuously and consistently across &gt;40 sites, NEON EC and isotope data facilitate novel integrative analyses. However, currently provisioned atmospheric isotope data are uncalibrated, greatly limiting ability to perform cross</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site analyses. Here, we present two approaches to calibrating NEON CO\n              2\n              isotope ratios, along with an R package to calibrate NEON data. We find that calibrating CO\n              2\n              isotopologues independently yields a lower\n              δ\n              13\n              C bias (&lt;0.05‰) and higher precision (&lt;0.40‰) than directly correcting\n              δ\n              13\n              C with linear regression (bias: &lt;0.11‰, precision: 0.42‰), but with slightly higher error and lower precision in calibrated CO\n              2\n              mole fraction. The magnitude of the corrections to\n              δ\n              13\n              C and CO\n              2\n              mole fractions vary substantially by site, underscoring the need for users to apply a consistent calibration framework to data in the NEON archive. Post</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calibration data sets show that site mean annual\n              δ\n              13\n              C correlates negatively with precipitation, temperature, and aridity, but positively with elevation. Forested and agricultural ecosystems exhibit larger gradients in CO\n              2\n              and\n              δ\n              13\n              C than other sites, particularly during the summer and at night. The overview and analysis tools developed here will facilitate cross</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site analysis using NEON data, provide a model for other continental</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scale observational networks, and enable new advances leveraging the isotope ratios of specific carbon fluxes.\n            \n          , \n            Plain Language Summary\n            \n              The magnitude and variability in the exchange of carbon between ecosystems and the atmosphere is a major source of uncertainty in carbon cycle models. These uncertainties have motivated substantial effort to measure these fluxes. Most observational methods provide an estimate of net carbon exchange, and efforts to break the net flux into its constituents requires a model, which without further constraints risks compounding observational uncertainties. Variations in the ratio of heavy</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to</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light carbon isotopes,\n              13\n              C/\n              12\n              C, arise from photosynthetic responses to environmental conditions, and create a natural tracer to evaluate ecosystem fluxes. The NEON collects measurements of carbon isotope ratios of atmospheric carbon dioxide and plants and represents the largest network of consistently collected carbon isotope data associated with eddy covariance measurements to date. However, the accuracy of NEON's atmospheric carbon dioxide isotope ratios could be improved by using reference gas measurements to reduce bias and drift in these measurements. We develop and evaluate two correction methods and analyze continental</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scale patterns in the corrected atmospheric carbon dioxide isotope data. Further, we make these tools available as an R package to enable further cross</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site analyses using NEON's carbon isotope data.\n            \n          , \n            Key Points\n            \n              \n                \n                  Carbon isotope ratios record ecosystem assimilation and respiration processes\n                \n                \n                  \n                    We present methods and tools for calibrating and drift</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correcting National Ecological Observatory Network CO\n                    2\n                    isotope measurements, which enables cross</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site analyses\n                  \n                \n                \n                  \n                    CO\n                    2\n                    isotope ratios vary with site precipitation, temperature, aridity, elevation, and ecosystem structure and composition","container-title":"Journal of Geophysical Research: Biogeosciences","DOI":"10.1029/2020JG005862","ISSN":"2169-8953, 2169-8961","issue":"3","journalAbbreviation":"JGR Biogeosciences","language":"en","page":"e2020JG005862","source":"DOI.org (Crossref)","title":"Calibration Strategies for Detecting Macroscale Patterns in NEON Atmospheric Carbon Isotope Observations","volume":"126","author":[{"family":"Fiorella","given":"Richard P."},{"family":"Good","given":"Stephen P."},{"family":"Allen","given":"Scott T."},{"family":"Guo","given":"Jessica S."},{"family":"Still","given":"Christopher J."},{"family":"Noone","given":"David C."},{"family":"Anderegg","given":"William R. L."},{"family":"Florian","given":"Christopher R."},{"family":"Luo","given":"Hongyan"},{"family":"Pingintha</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 xml:space="preserve">Durden","given":"Natchaya"},{"family":"Bowen","given":"Gabriel J."}],"issued":{"date-parts":[["2021",3]]}}}],"schema":"https://github.com/citation-style-language/schema/raw/master/csl-citation.json"} </w:instrText>
      </w:r>
      <w:r w:rsidRPr="006A5E6E">
        <w:rPr>
          <w:rFonts w:ascii="Times" w:hAnsi="Times" w:cs="Times New Roman"/>
          <w:sz w:val="22"/>
          <w:szCs w:val="22"/>
        </w:rPr>
        <w:fldChar w:fldCharType="separate"/>
      </w:r>
      <w:r w:rsidR="001E0C15" w:rsidRPr="006A5E6E">
        <w:rPr>
          <w:rFonts w:ascii="Times" w:hAnsi="Times" w:cs="Times New Roman"/>
          <w:sz w:val="22"/>
          <w:szCs w:val="22"/>
        </w:rPr>
        <w:t>(Fiorella et al. 2021)</w:t>
      </w:r>
      <w:r w:rsidRPr="006A5E6E">
        <w:rPr>
          <w:rFonts w:ascii="Times" w:hAnsi="Times" w:cs="Times New Roman"/>
          <w:sz w:val="22"/>
          <w:szCs w:val="22"/>
        </w:rPr>
        <w:fldChar w:fldCharType="end"/>
      </w:r>
      <w:r w:rsidRPr="006A5E6E">
        <w:rPr>
          <w:rFonts w:ascii="Times" w:hAnsi="Times" w:cs="Times New Roman"/>
          <w:sz w:val="22"/>
          <w:szCs w:val="22"/>
        </w:rPr>
        <w:t xml:space="preserve">. </w:t>
      </w:r>
      <w:r w:rsidRPr="006A5E6E">
        <w:rPr>
          <w:rFonts w:ascii="Times" w:hAnsi="Times" w:cs="Times New Roman"/>
          <w:sz w:val="22"/>
          <w:szCs w:val="22"/>
          <w:lang w:val="en"/>
        </w:rPr>
        <w:t>The concentrations of four macronutrients (potassium, calcium, phosphorus and magnesium) and 1</w:t>
      </w:r>
      <w:r w:rsidR="005D272F" w:rsidRPr="006A5E6E">
        <w:rPr>
          <w:rFonts w:ascii="Times" w:hAnsi="Times" w:cs="Times New Roman"/>
          <w:sz w:val="22"/>
          <w:szCs w:val="22"/>
          <w:lang w:val="en"/>
        </w:rPr>
        <w:t>5</w:t>
      </w:r>
      <w:r w:rsidRPr="006A5E6E">
        <w:rPr>
          <w:rFonts w:ascii="Times" w:hAnsi="Times" w:cs="Times New Roman"/>
          <w:sz w:val="22"/>
          <w:szCs w:val="22"/>
          <w:lang w:val="en"/>
        </w:rPr>
        <w:t xml:space="preserve"> micronutrients (iron, boron, manganese, sodium, zinc, copper, molybdenum, cobalt, aluminum, arsenic, cadmium, rubidium</w:t>
      </w:r>
      <w:r w:rsidR="005D272F" w:rsidRPr="006A5E6E">
        <w:rPr>
          <w:rFonts w:ascii="Times" w:hAnsi="Times" w:cs="Times New Roman"/>
          <w:sz w:val="22"/>
          <w:szCs w:val="22"/>
          <w:lang w:val="en"/>
        </w:rPr>
        <w:t>, strontium,</w:t>
      </w:r>
      <w:r w:rsidRPr="006A5E6E">
        <w:rPr>
          <w:rFonts w:ascii="Times" w:hAnsi="Times" w:cs="Times New Roman"/>
          <w:sz w:val="22"/>
          <w:szCs w:val="22"/>
          <w:lang w:val="en"/>
        </w:rPr>
        <w:t xml:space="preserve"> s</w:t>
      </w:r>
      <w:r w:rsidR="005D272F" w:rsidRPr="006A5E6E">
        <w:rPr>
          <w:rFonts w:ascii="Times" w:hAnsi="Times" w:cs="Times New Roman"/>
          <w:sz w:val="22"/>
          <w:szCs w:val="22"/>
          <w:lang w:val="en"/>
        </w:rPr>
        <w:t>elenium and nickel</w:t>
      </w:r>
      <w:r w:rsidRPr="006A5E6E">
        <w:rPr>
          <w:rFonts w:ascii="Times" w:hAnsi="Times" w:cs="Times New Roman"/>
          <w:sz w:val="22"/>
          <w:szCs w:val="22"/>
          <w:lang w:val="en"/>
        </w:rPr>
        <w:t>) per leaf mass were determined using high throughput elemental profiling [</w:t>
      </w:r>
      <w:proofErr w:type="spellStart"/>
      <w:r w:rsidRPr="006A5E6E">
        <w:rPr>
          <w:rFonts w:ascii="Times" w:hAnsi="Times" w:cs="Times New Roman"/>
          <w:sz w:val="22"/>
          <w:szCs w:val="22"/>
          <w:lang w:val="en"/>
        </w:rPr>
        <w:t>ionomics</w:t>
      </w:r>
      <w:proofErr w:type="spellEnd"/>
      <w:r w:rsidRPr="006A5E6E">
        <w:rPr>
          <w:rFonts w:ascii="Times" w:hAnsi="Times" w:cs="Times New Roman"/>
          <w:sz w:val="22"/>
          <w:szCs w:val="22"/>
          <w:lang w:val="en"/>
        </w:rPr>
        <w:t xml:space="preserve"> </w:t>
      </w:r>
      <w:r w:rsidRPr="006A5E6E">
        <w:rPr>
          <w:rFonts w:ascii="Times" w:hAnsi="Times" w:cs="Times New Roman"/>
          <w:sz w:val="22"/>
          <w:szCs w:val="22"/>
          <w:lang w:val="en"/>
        </w:rPr>
        <w:fldChar w:fldCharType="begin"/>
      </w:r>
      <w:r w:rsidR="00B24B20" w:rsidRPr="006A5E6E">
        <w:rPr>
          <w:rFonts w:ascii="Times" w:hAnsi="Times" w:cs="Times New Roman"/>
          <w:sz w:val="22"/>
          <w:szCs w:val="22"/>
          <w:lang w:val="en"/>
        </w:rPr>
        <w:instrText xml:space="preserve"> ADDIN ZOTERO_ITEM CSL_CITATION {"citationID":"FTq1d7Ja","properties":{"formattedCitation":"(Salt et al. 2008)","plainCitation":"(Salt et al. 2008)","noteIndex":0},"citationItems":[{"id":"QDVJSivr/T4be6TOx","uris":["http://zotero.org/users/7202034/items/KXSKC7EF"],"itemData":{"id":439,"type":"article-journal","abstract":"The ionome is deﬁned as the mineral nutrient and trace element composition of an organism and represents the inorganic component of cellular and organismal systems. Ionomics, the study of the ionome, involves the quantitative and simultaneous measurement of the elemental composition of living organisms and changes in this composition in response to physiological stimuli, developmental state, and genetic modiﬁcations. Ionomics requires the application of high-throughput elemental analysis technologies and their integration with both bioinformatic and genetic tools. Ionomics has the ability to capture information about the functional state of an organism under different conditions, driven by genetic and developmental differences and by biotic and abiotic factors. The relatively high throughput and low cost of ionomic analysis means that it has the potential to provide a powerful approach to not only the functional analysis of the genes and gene networks that directly control the ionome, but also to the more extended gene networks that control developmental and physiological processes that affect the ionome indirectly. In this review we describe the analytical and bioinformatics aspects of ionomics, as well as its application as a functional genomics tool.","container-title":"Annual Review of Plant Biology","DOI":"10.1146/annurev.arplant.59.032607.092942","ISSN":"1543-5008, 1545-2123","issue":"1","journalAbbreviation":"Annu Rev Plant Biol","language":"en","page":"709-733","source":"DOI.org (Crossref)","title":"Ionomics and the study of the plant ionome","volume":"59","author":[{"family":"Salt","given":"David E."},{"family":"Baxter","given":"Ivan"},{"family":"Lahner","given":"Brett"}],"issued":{"date-parts":[["2008",6]]}}}],"schema":"https://github.com/citation-style-language/schema/raw/master/csl-citation.json"} </w:instrText>
      </w:r>
      <w:r w:rsidRPr="006A5E6E">
        <w:rPr>
          <w:rFonts w:ascii="Times" w:hAnsi="Times" w:cs="Times New Roman"/>
          <w:sz w:val="22"/>
          <w:szCs w:val="22"/>
          <w:lang w:val="en"/>
        </w:rPr>
        <w:fldChar w:fldCharType="separate"/>
      </w:r>
      <w:r w:rsidR="001E0C15" w:rsidRPr="006A5E6E">
        <w:rPr>
          <w:rFonts w:ascii="Times" w:hAnsi="Times" w:cs="Times New Roman"/>
          <w:sz w:val="22"/>
          <w:szCs w:val="22"/>
        </w:rPr>
        <w:t>(Salt et al. 2008)</w:t>
      </w:r>
      <w:r w:rsidRPr="006A5E6E">
        <w:rPr>
          <w:rFonts w:ascii="Times" w:hAnsi="Times" w:cs="Times New Roman"/>
          <w:sz w:val="22"/>
          <w:szCs w:val="22"/>
        </w:rPr>
        <w:fldChar w:fldCharType="end"/>
      </w:r>
      <w:r w:rsidRPr="006A5E6E">
        <w:rPr>
          <w:rFonts w:ascii="Times" w:hAnsi="Times" w:cs="Times New Roman"/>
          <w:sz w:val="22"/>
          <w:szCs w:val="22"/>
          <w:lang w:val="en"/>
        </w:rPr>
        <w:t xml:space="preserve">] by the USDA-ARS/Danforth Center </w:t>
      </w:r>
      <w:proofErr w:type="spellStart"/>
      <w:r w:rsidRPr="006A5E6E">
        <w:rPr>
          <w:rFonts w:ascii="Times" w:hAnsi="Times" w:cs="Times New Roman"/>
          <w:sz w:val="22"/>
          <w:szCs w:val="22"/>
          <w:lang w:val="en"/>
        </w:rPr>
        <w:t>Ionomics</w:t>
      </w:r>
      <w:proofErr w:type="spellEnd"/>
      <w:r w:rsidRPr="006A5E6E">
        <w:rPr>
          <w:rFonts w:ascii="Times" w:hAnsi="Times" w:cs="Times New Roman"/>
          <w:sz w:val="22"/>
          <w:szCs w:val="22"/>
          <w:lang w:val="en"/>
        </w:rPr>
        <w:t xml:space="preserve"> facility at the Donald Danforth Plant Science Center. </w:t>
      </w:r>
      <w:r w:rsidRPr="006A5E6E">
        <w:rPr>
          <w:rFonts w:ascii="Times" w:hAnsi="Times" w:cs="Times New Roman"/>
          <w:sz w:val="22"/>
          <w:szCs w:val="22"/>
        </w:rPr>
        <w:t xml:space="preserve">The total chlorophyll concentration per leaf area was </w:t>
      </w:r>
      <w:r w:rsidRPr="006A5E6E">
        <w:rPr>
          <w:rFonts w:ascii="Times" w:hAnsi="Times" w:cs="Times New Roman"/>
          <w:sz w:val="22"/>
          <w:szCs w:val="22"/>
        </w:rPr>
        <w:lastRenderedPageBreak/>
        <w:t>measured using a SPAD meter (</w:t>
      </w:r>
      <w:proofErr w:type="spellStart"/>
      <w:r w:rsidRPr="006A5E6E">
        <w:rPr>
          <w:rFonts w:ascii="Times" w:hAnsi="Times" w:cs="Times New Roman"/>
          <w:sz w:val="22"/>
          <w:szCs w:val="22"/>
        </w:rPr>
        <w:t>Chl</w:t>
      </w:r>
      <w:proofErr w:type="spellEnd"/>
      <w:r w:rsidRPr="006A5E6E">
        <w:rPr>
          <w:rFonts w:ascii="Times" w:hAnsi="Times" w:cs="Times New Roman"/>
          <w:sz w:val="22"/>
          <w:szCs w:val="22"/>
        </w:rPr>
        <w:t xml:space="preserve">) [SPAD-502, Konica Minolta, Japan; SPAD units; </w:t>
      </w:r>
      <w:r w:rsidRPr="006A5E6E">
        <w:rPr>
          <w:rFonts w:ascii="Times" w:hAnsi="Times" w:cs="Times New Roman"/>
          <w:sz w:val="22"/>
          <w:szCs w:val="22"/>
        </w:rPr>
        <w:fldChar w:fldCharType="begin"/>
      </w:r>
      <w:r w:rsidR="00B24B20" w:rsidRPr="006A5E6E">
        <w:rPr>
          <w:rFonts w:ascii="Times" w:hAnsi="Times" w:cs="Times New Roman"/>
          <w:sz w:val="22"/>
          <w:szCs w:val="22"/>
        </w:rPr>
        <w:instrText xml:space="preserve"> ADDIN ZOTERO_ITEM CSL_CITATION {"citationID":"JpERe3Wy","properties":{"formattedCitation":"(Monje and Bugbee 1992)","plainCitation":"(Monje and Bugbee 1992)","noteIndex":0},"citationItems":[{"id":"QDVJSivr/s8f7nFFb","uris":["http://zotero.org/users/7202034/items/Q37YLYZI",["http://zotero.org/users/7202034/items/Q37YLYZI"]],"itemData":{"id":375,"type":"article-journal","container-title":"HortScience","issue":"1","note":"type: Journal Article","page":"69-71","title":"Inherent Limitations of Nondestructive Chlorophyll Meters: A Comparison of Two Types of Meters","volume":"27","author":[{"family":"Monje","given":"Oscar A."},{"family":"Bugbee","given":"Bruce"}],"issued":{"date-parts":[["1992"]]}}}],"schema":"https://github.com/citation-style-language/schema/raw/master/csl-citation.json"} </w:instrText>
      </w:r>
      <w:r w:rsidRPr="006A5E6E">
        <w:rPr>
          <w:rFonts w:ascii="Times" w:hAnsi="Times" w:cs="Times New Roman"/>
          <w:sz w:val="22"/>
          <w:szCs w:val="22"/>
        </w:rPr>
        <w:fldChar w:fldCharType="separate"/>
      </w:r>
      <w:r w:rsidR="001E0C15" w:rsidRPr="006A5E6E">
        <w:rPr>
          <w:rFonts w:ascii="Times" w:hAnsi="Times" w:cs="Times New Roman"/>
          <w:sz w:val="22"/>
          <w:szCs w:val="22"/>
        </w:rPr>
        <w:t>(</w:t>
      </w:r>
      <w:proofErr w:type="spellStart"/>
      <w:r w:rsidR="001E0C15" w:rsidRPr="006A5E6E">
        <w:rPr>
          <w:rFonts w:ascii="Times" w:hAnsi="Times" w:cs="Times New Roman"/>
          <w:sz w:val="22"/>
          <w:szCs w:val="22"/>
        </w:rPr>
        <w:t>Monje</w:t>
      </w:r>
      <w:proofErr w:type="spellEnd"/>
      <w:r w:rsidR="001E0C15" w:rsidRPr="006A5E6E">
        <w:rPr>
          <w:rFonts w:ascii="Times" w:hAnsi="Times" w:cs="Times New Roman"/>
          <w:sz w:val="22"/>
          <w:szCs w:val="22"/>
        </w:rPr>
        <w:t xml:space="preserve"> and Bugbee 1992)</w:t>
      </w:r>
      <w:r w:rsidRPr="006A5E6E">
        <w:rPr>
          <w:rFonts w:ascii="Times" w:hAnsi="Times" w:cs="Times New Roman"/>
          <w:sz w:val="22"/>
          <w:szCs w:val="22"/>
          <w:lang w:val="en"/>
        </w:rPr>
        <w:fldChar w:fldCharType="end"/>
      </w:r>
      <w:r w:rsidRPr="006A5E6E">
        <w:rPr>
          <w:rFonts w:ascii="Times" w:hAnsi="Times" w:cs="Times New Roman"/>
          <w:sz w:val="22"/>
          <w:szCs w:val="22"/>
        </w:rPr>
        <w:t>]. We also calculated the ratios between leaf N and P concentration</w:t>
      </w:r>
      <w:r w:rsidR="005D272F" w:rsidRPr="006A5E6E">
        <w:rPr>
          <w:rFonts w:ascii="Times" w:hAnsi="Times" w:cs="Times New Roman"/>
          <w:sz w:val="22"/>
          <w:szCs w:val="22"/>
        </w:rPr>
        <w:t>s</w:t>
      </w:r>
      <w:r w:rsidRPr="006A5E6E">
        <w:rPr>
          <w:rFonts w:ascii="Times" w:hAnsi="Times" w:cs="Times New Roman"/>
          <w:sz w:val="22"/>
          <w:szCs w:val="22"/>
        </w:rPr>
        <w:t xml:space="preserve"> (N</w:t>
      </w:r>
      <w:r w:rsidR="005D272F" w:rsidRPr="006A5E6E">
        <w:rPr>
          <w:rFonts w:ascii="Times" w:hAnsi="Times" w:cs="Times New Roman"/>
          <w:sz w:val="22"/>
          <w:szCs w:val="22"/>
        </w:rPr>
        <w:t>:</w:t>
      </w:r>
      <w:r w:rsidRPr="006A5E6E">
        <w:rPr>
          <w:rFonts w:ascii="Times" w:hAnsi="Times" w:cs="Times New Roman"/>
          <w:sz w:val="22"/>
          <w:szCs w:val="22"/>
        </w:rPr>
        <w:t>P)</w:t>
      </w:r>
      <w:r w:rsidR="005D272F" w:rsidRPr="006A5E6E">
        <w:rPr>
          <w:rFonts w:ascii="Times" w:hAnsi="Times" w:cs="Times New Roman"/>
          <w:sz w:val="22"/>
          <w:szCs w:val="22"/>
        </w:rPr>
        <w:t xml:space="preserve"> and</w:t>
      </w:r>
      <w:r w:rsidRPr="006A5E6E">
        <w:rPr>
          <w:rFonts w:ascii="Times" w:hAnsi="Times" w:cs="Times New Roman"/>
          <w:sz w:val="22"/>
          <w:szCs w:val="22"/>
        </w:rPr>
        <w:t xml:space="preserve"> C and N concentrations (C</w:t>
      </w:r>
      <w:r w:rsidR="005D272F" w:rsidRPr="006A5E6E">
        <w:rPr>
          <w:rFonts w:ascii="Times" w:hAnsi="Times" w:cs="Times New Roman"/>
          <w:sz w:val="22"/>
          <w:szCs w:val="22"/>
        </w:rPr>
        <w:t>:</w:t>
      </w:r>
      <w:r w:rsidRPr="006A5E6E">
        <w:rPr>
          <w:rFonts w:ascii="Times" w:hAnsi="Times" w:cs="Times New Roman"/>
          <w:sz w:val="22"/>
          <w:szCs w:val="22"/>
        </w:rPr>
        <w:t>N)</w:t>
      </w:r>
      <w:r w:rsidR="005D272F" w:rsidRPr="006A5E6E">
        <w:rPr>
          <w:rFonts w:ascii="Times" w:hAnsi="Times" w:cs="Times New Roman"/>
          <w:sz w:val="22"/>
          <w:szCs w:val="22"/>
        </w:rPr>
        <w:t>.</w:t>
      </w:r>
    </w:p>
    <w:p w14:paraId="5E784C85" w14:textId="77777777" w:rsidR="00DB3C21" w:rsidRPr="006A5E6E" w:rsidRDefault="00DB3C21" w:rsidP="00DB3C21">
      <w:pPr>
        <w:spacing w:line="360" w:lineRule="auto"/>
        <w:rPr>
          <w:rFonts w:ascii="Times" w:hAnsi="Times" w:cs="Times New Roman"/>
          <w:sz w:val="22"/>
          <w:szCs w:val="22"/>
        </w:rPr>
      </w:pPr>
    </w:p>
    <w:p w14:paraId="481C7D08" w14:textId="736D2C7E" w:rsidR="00DB3C21" w:rsidRPr="006A5E6E" w:rsidRDefault="00350157" w:rsidP="00DB3C21">
      <w:pPr>
        <w:spacing w:line="360" w:lineRule="auto"/>
        <w:rPr>
          <w:rFonts w:ascii="Times" w:hAnsi="Times" w:cs="Times New Roman"/>
          <w:b/>
          <w:bCs/>
          <w:i/>
          <w:iCs/>
          <w:sz w:val="22"/>
          <w:szCs w:val="22"/>
        </w:rPr>
      </w:pPr>
      <w:r w:rsidRPr="006A5E6E">
        <w:rPr>
          <w:rFonts w:ascii="Times" w:hAnsi="Times" w:cs="Times New Roman"/>
          <w:b/>
          <w:bCs/>
          <w:i/>
          <w:iCs/>
          <w:sz w:val="22"/>
          <w:szCs w:val="22"/>
        </w:rPr>
        <w:t>Plant h</w:t>
      </w:r>
      <w:r w:rsidR="00DB3C21" w:rsidRPr="006A5E6E">
        <w:rPr>
          <w:rFonts w:ascii="Times" w:hAnsi="Times" w:cs="Times New Roman"/>
          <w:b/>
          <w:bCs/>
          <w:i/>
          <w:iCs/>
          <w:sz w:val="22"/>
          <w:szCs w:val="22"/>
        </w:rPr>
        <w:t>ydraulic traits</w:t>
      </w:r>
    </w:p>
    <w:p w14:paraId="07F57945" w14:textId="4B0A6831" w:rsidR="00DB3C21" w:rsidRPr="006A5E6E" w:rsidRDefault="00DB3C21" w:rsidP="00DB3C21">
      <w:pPr>
        <w:spacing w:line="360" w:lineRule="auto"/>
        <w:rPr>
          <w:rFonts w:ascii="Times" w:hAnsi="Times" w:cs="Times New Roman"/>
          <w:sz w:val="22"/>
          <w:szCs w:val="22"/>
        </w:rPr>
      </w:pPr>
      <w:r w:rsidRPr="006A5E6E">
        <w:rPr>
          <w:rFonts w:ascii="Times" w:eastAsia="Times New Roman" w:hAnsi="Times" w:cs="Times New Roman"/>
          <w:sz w:val="22"/>
          <w:szCs w:val="22"/>
        </w:rPr>
        <w:t xml:space="preserve">We quantified </w:t>
      </w:r>
      <w:r w:rsidR="00350157" w:rsidRPr="006A5E6E">
        <w:rPr>
          <w:rFonts w:ascii="Times" w:eastAsia="Times New Roman" w:hAnsi="Times" w:cs="Times New Roman"/>
          <w:sz w:val="22"/>
          <w:szCs w:val="22"/>
        </w:rPr>
        <w:t>three</w:t>
      </w:r>
      <w:r w:rsidRPr="006A5E6E">
        <w:rPr>
          <w:rFonts w:ascii="Times" w:eastAsia="Times New Roman" w:hAnsi="Times" w:cs="Times New Roman"/>
          <w:sz w:val="22"/>
          <w:szCs w:val="22"/>
        </w:rPr>
        <w:t xml:space="preserve"> </w:t>
      </w:r>
      <w:r w:rsidRPr="006A5E6E">
        <w:rPr>
          <w:rFonts w:ascii="Times" w:hAnsi="Times" w:cs="Times New Roman"/>
          <w:sz w:val="22"/>
          <w:szCs w:val="22"/>
        </w:rPr>
        <w:t>hydraulic traits. The turgor loss point (π</w:t>
      </w:r>
      <w:proofErr w:type="spellStart"/>
      <w:r w:rsidRPr="006A5E6E">
        <w:rPr>
          <w:rFonts w:ascii="Times" w:hAnsi="Times" w:cs="Times New Roman"/>
          <w:sz w:val="22"/>
          <w:szCs w:val="22"/>
          <w:vertAlign w:val="subscript"/>
        </w:rPr>
        <w:t>tlp</w:t>
      </w:r>
      <w:proofErr w:type="spellEnd"/>
      <w:r w:rsidRPr="006A5E6E">
        <w:rPr>
          <w:rFonts w:ascii="Times" w:hAnsi="Times" w:cs="Times New Roman"/>
          <w:sz w:val="22"/>
          <w:szCs w:val="22"/>
        </w:rPr>
        <w:t>) was measured from two leaves per studied individual. We used vapor-pressure osmometers (</w:t>
      </w:r>
      <w:proofErr w:type="spellStart"/>
      <w:r w:rsidRPr="006A5E6E">
        <w:rPr>
          <w:rFonts w:ascii="Times" w:hAnsi="Times" w:cs="Times New Roman"/>
          <w:sz w:val="22"/>
          <w:szCs w:val="22"/>
        </w:rPr>
        <w:t>Vapro</w:t>
      </w:r>
      <w:proofErr w:type="spellEnd"/>
      <w:r w:rsidRPr="006A5E6E">
        <w:rPr>
          <w:rFonts w:ascii="Times" w:hAnsi="Times" w:cs="Times New Roman"/>
          <w:sz w:val="22"/>
          <w:szCs w:val="22"/>
        </w:rPr>
        <w:t xml:space="preserve"> 5520 and 5600, </w:t>
      </w:r>
      <w:proofErr w:type="spellStart"/>
      <w:r w:rsidRPr="006A5E6E">
        <w:rPr>
          <w:rFonts w:ascii="Times" w:hAnsi="Times" w:cs="Times New Roman"/>
          <w:sz w:val="22"/>
          <w:szCs w:val="22"/>
        </w:rPr>
        <w:t>Wescor</w:t>
      </w:r>
      <w:proofErr w:type="spellEnd"/>
      <w:r w:rsidRPr="006A5E6E">
        <w:rPr>
          <w:rFonts w:ascii="Times" w:hAnsi="Times" w:cs="Times New Roman"/>
          <w:sz w:val="22"/>
          <w:szCs w:val="22"/>
        </w:rPr>
        <w:t>, US) to obtain the osmotic concentration of the leaves and used calibration equations to estimate π</w:t>
      </w:r>
      <w:proofErr w:type="spellStart"/>
      <w:r w:rsidRPr="006A5E6E">
        <w:rPr>
          <w:rFonts w:ascii="Times" w:hAnsi="Times" w:cs="Times New Roman"/>
          <w:sz w:val="22"/>
          <w:szCs w:val="22"/>
          <w:vertAlign w:val="subscript"/>
        </w:rPr>
        <w:t>tlp</w:t>
      </w:r>
      <w:proofErr w:type="spellEnd"/>
      <w:r w:rsidRPr="006A5E6E">
        <w:rPr>
          <w:rFonts w:ascii="Times" w:hAnsi="Times" w:cs="Times New Roman"/>
          <w:sz w:val="22"/>
          <w:szCs w:val="22"/>
        </w:rPr>
        <w:t xml:space="preserve"> </w:t>
      </w:r>
      <w:r w:rsidRPr="006A5E6E">
        <w:rPr>
          <w:rFonts w:ascii="Times" w:hAnsi="Times" w:cs="Times New Roman"/>
          <w:sz w:val="22"/>
          <w:szCs w:val="22"/>
        </w:rPr>
        <w:fldChar w:fldCharType="begin"/>
      </w:r>
      <w:r w:rsidR="00B24B20" w:rsidRPr="006A5E6E">
        <w:rPr>
          <w:rFonts w:ascii="Times" w:hAnsi="Times" w:cs="Times New Roman"/>
          <w:sz w:val="22"/>
          <w:szCs w:val="22"/>
        </w:rPr>
        <w:instrText xml:space="preserve"> ADDIN ZOTERO_ITEM CSL_CITATION {"citationID":"gJnYKsOb","properties":{"formattedCitation":"(Bartlett et al. 2012)","plainCitation":"(Bartlett et al. 2012)","noteIndex":0},"citationItems":[{"id":"QDVJSivr/zy4HdHEv","uris":["http://zotero.org/users/7202034/items/CMM4FZK3"],"itemData":{"id":89,"type":"article-journal","container-title":"Methods in Ecology and Evolution","DOI":"10.1111/j.2041-210X.2012.00230.x","ISSN":"2041210X","issue":"5","journalAbbreviation":"Methods Ecol Evol","page":"880-888","title":"Rapid determination of comparative drought tolerance traits: using an osmometer to predict turgor loss point","volume":"3","author":[{"family":"Bartlett","given":"Megan K."},{"family":"Scoffoni","given":"Christine"},{"family":"Ardy","given":"Rico"},{"family":"Zhang","given":"Ya"},{"family":"Sun","given":"Shanwen"},{"family":"Cao","given":"Kunfang"},{"family":"Sack","given":"Lawren"}],"issued":{"date-parts":[["2012"]]}}}],"schema":"https://github.com/citation-style-language/schema/raw/master/csl-citation.json"} </w:instrText>
      </w:r>
      <w:r w:rsidRPr="006A5E6E">
        <w:rPr>
          <w:rFonts w:ascii="Times" w:hAnsi="Times" w:cs="Times New Roman"/>
          <w:sz w:val="22"/>
          <w:szCs w:val="22"/>
        </w:rPr>
        <w:fldChar w:fldCharType="separate"/>
      </w:r>
      <w:r w:rsidR="001E0C15" w:rsidRPr="006A5E6E">
        <w:rPr>
          <w:rFonts w:ascii="Times" w:hAnsi="Times" w:cs="Times New Roman"/>
          <w:sz w:val="22"/>
          <w:szCs w:val="22"/>
        </w:rPr>
        <w:t>(Bartlett et al. 2012)</w:t>
      </w:r>
      <w:r w:rsidRPr="006A5E6E">
        <w:rPr>
          <w:rFonts w:ascii="Times" w:hAnsi="Times" w:cs="Times New Roman"/>
          <w:sz w:val="22"/>
          <w:szCs w:val="22"/>
        </w:rPr>
        <w:fldChar w:fldCharType="end"/>
      </w:r>
      <w:r w:rsidRPr="006A5E6E">
        <w:rPr>
          <w:rFonts w:ascii="Times" w:hAnsi="Times" w:cs="Times New Roman"/>
          <w:sz w:val="22"/>
          <w:szCs w:val="22"/>
        </w:rPr>
        <w:t>.</w:t>
      </w:r>
    </w:p>
    <w:p w14:paraId="20EA73B4" w14:textId="01854AE3" w:rsidR="00DB3C21" w:rsidRPr="006A5E6E" w:rsidRDefault="00DB3C21" w:rsidP="00030122">
      <w:pPr>
        <w:spacing w:line="360" w:lineRule="auto"/>
        <w:rPr>
          <w:rFonts w:ascii="Times" w:eastAsiaTheme="minorEastAsia" w:hAnsi="Times" w:cs="Times New Roman"/>
          <w:sz w:val="22"/>
          <w:szCs w:val="22"/>
        </w:rPr>
      </w:pPr>
      <w:r w:rsidRPr="006A5E6E">
        <w:rPr>
          <w:rFonts w:ascii="Times" w:hAnsi="Times" w:cs="Times New Roman"/>
          <w:sz w:val="22"/>
          <w:szCs w:val="22"/>
        </w:rPr>
        <w:tab/>
        <w:t xml:space="preserve">For three to seven of the most abundant species at </w:t>
      </w:r>
      <w:r w:rsidR="001F04B0" w:rsidRPr="006A5E6E">
        <w:rPr>
          <w:rFonts w:ascii="Times" w:hAnsi="Times" w:cs="Times New Roman"/>
          <w:sz w:val="22"/>
          <w:szCs w:val="22"/>
        </w:rPr>
        <w:t>eight</w:t>
      </w:r>
      <w:r w:rsidRPr="006A5E6E">
        <w:rPr>
          <w:rFonts w:ascii="Times" w:hAnsi="Times" w:cs="Times New Roman"/>
          <w:sz w:val="22"/>
          <w:szCs w:val="22"/>
        </w:rPr>
        <w:t xml:space="preserve"> sites (</w:t>
      </w:r>
      <w:r w:rsidR="001F04B0" w:rsidRPr="006A5E6E">
        <w:rPr>
          <w:rFonts w:ascii="Times" w:hAnsi="Times" w:cs="Times New Roman"/>
          <w:sz w:val="22"/>
          <w:szCs w:val="22"/>
        </w:rPr>
        <w:t>34</w:t>
      </w:r>
      <w:r w:rsidRPr="006A5E6E">
        <w:rPr>
          <w:rFonts w:ascii="Times" w:hAnsi="Times" w:cs="Times New Roman"/>
          <w:sz w:val="22"/>
          <w:szCs w:val="22"/>
        </w:rPr>
        <w:t xml:space="preserve"> in total), we measured </w:t>
      </w:r>
      <w:r w:rsidR="001F04B0" w:rsidRPr="006A5E6E">
        <w:rPr>
          <w:rFonts w:ascii="Times" w:hAnsi="Times" w:cs="Times New Roman"/>
          <w:sz w:val="22"/>
          <w:szCs w:val="22"/>
        </w:rPr>
        <w:t xml:space="preserve">the </w:t>
      </w:r>
      <w:r w:rsidRPr="006A5E6E">
        <w:rPr>
          <w:rFonts w:ascii="Times" w:hAnsi="Times" w:cs="Times New Roman"/>
          <w:sz w:val="22"/>
          <w:szCs w:val="22"/>
        </w:rPr>
        <w:t xml:space="preserve">leaf hydraulic conductance </w:t>
      </w:r>
      <w:r w:rsidR="001F04B0" w:rsidRPr="006A5E6E">
        <w:rPr>
          <w:rFonts w:ascii="Times" w:hAnsi="Times" w:cs="Times New Roman"/>
          <w:sz w:val="22"/>
          <w:szCs w:val="22"/>
        </w:rPr>
        <w:t xml:space="preserve">at leaf water potential of -0.1 MPa (K0.1) </w:t>
      </w:r>
      <w:r w:rsidRPr="006A5E6E">
        <w:rPr>
          <w:rFonts w:ascii="Times" w:hAnsi="Times" w:cs="Times New Roman"/>
          <w:sz w:val="22"/>
          <w:szCs w:val="22"/>
        </w:rPr>
        <w:t xml:space="preserve">and </w:t>
      </w:r>
      <w:r w:rsidR="001F04B0" w:rsidRPr="006A5E6E">
        <w:rPr>
          <w:rFonts w:ascii="Times" w:hAnsi="Times" w:cs="Times New Roman"/>
          <w:sz w:val="22"/>
          <w:szCs w:val="22"/>
        </w:rPr>
        <w:t>the water potential at 80% decline in K0.1 (</w:t>
      </w:r>
      <w:r w:rsidR="00030122" w:rsidRPr="006A5E6E">
        <w:rPr>
          <w:rFonts w:ascii="Times" w:hAnsi="Times" w:cs="Cambria Math"/>
          <w:sz w:val="22"/>
          <w:szCs w:val="22"/>
        </w:rPr>
        <w:t>Y</w:t>
      </w:r>
      <w:r w:rsidR="00030122" w:rsidRPr="006A5E6E">
        <w:rPr>
          <w:rFonts w:ascii="Times" w:hAnsi="Times" w:cs="Times New Roman"/>
          <w:sz w:val="22"/>
          <w:szCs w:val="22"/>
          <w:vertAlign w:val="subscript"/>
        </w:rPr>
        <w:t>K0.1_80</w:t>
      </w:r>
      <w:r w:rsidR="001F04B0" w:rsidRPr="006A5E6E">
        <w:rPr>
          <w:rFonts w:ascii="Times" w:hAnsi="Times" w:cs="Times New Roman"/>
          <w:sz w:val="22"/>
          <w:szCs w:val="22"/>
        </w:rPr>
        <w:t>)</w:t>
      </w:r>
      <w:r w:rsidRPr="006A5E6E">
        <w:rPr>
          <w:rFonts w:ascii="Times" w:hAnsi="Times" w:cs="Times New Roman"/>
          <w:sz w:val="22"/>
          <w:szCs w:val="22"/>
        </w:rPr>
        <w:t xml:space="preserve">. We used the pressure-drop hydraulics flowmeter, a low-cost and portable alternative to the evaporative flux method, for the determination of leaf hydraulic conductance </w:t>
      </w:r>
      <w:r w:rsidRPr="006A5E6E">
        <w:rPr>
          <w:rFonts w:ascii="Times" w:hAnsi="Times" w:cs="Times New Roman"/>
          <w:sz w:val="22"/>
          <w:szCs w:val="22"/>
        </w:rPr>
        <w:fldChar w:fldCharType="begin"/>
      </w:r>
      <w:r w:rsidR="00B24B20" w:rsidRPr="006A5E6E">
        <w:rPr>
          <w:rFonts w:ascii="Times" w:hAnsi="Times" w:cs="Times New Roman"/>
          <w:sz w:val="22"/>
          <w:szCs w:val="22"/>
        </w:rPr>
        <w:instrText xml:space="preserve"> ADDIN ZOTERO_ITEM CSL_CITATION {"citationID":"3QPkJ8Oa","properties":{"formattedCitation":"(Scoffoni et al. 2008, 2011; Melcher et al. 2012)","plainCitation":"(Scoffoni et al. 2008, 2011; Melcher et al. 2012)","noteIndex":0},"citationItems":[{"id":"QDVJSivr/0lBQp30a","uris":["http://zotero.org/users/7202034/items/W2N38IBX"],"itemData":{"id":1833,"type":"article-journal","abstract":"Summary\n            \n              1.\n               Xylem hydraulic properties play an essential role in supporting growth and photosynthesis and influence sensitivity to environmental conditions such as drought and freezing. Consequently, stem hydraulic conductance can be used as a comparative measure of overall hydraulic adaptation across species and to assess the impact of environmental variation, especially drought, on water transport.\n            \n            \n              2.\n               We summarize the main methods currently in use for measurements of stem xylem hydraulic properties. Measurements can be accomplished in a number of ways, including using a pipette, an analytic balance or a ‘pressure</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drop’ flow meter. We provide new details on the design of a relatively inexpensive and easily field</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 xml:space="preserve">deployable flow meter that is flexible for a variety of applications. The biological challenges associated with these measurements arise from the difficulties of working with diverse living tissues of variable geometry.\n            \n            \n              3.\n               We provide a review of best practices and provide technical guidance, emphasizing measurements on detached samples using portable equipment.","container-title":"Methods in Ecology and Evolution","DOI":"10.1111/j.2041-210X.2012.00204.x","ISSN":"2041-210X, 2041-210X","issue":"4","journalAbbreviation":"Methods Ecol Evol","language":"en","license":"http://onlinelibrary.wiley.com/termsAndConditions#vor","page":"685-694","source":"DOI.org (Crossref)","title":"Measurements of stem xylem hydraulic conductivity in the laboratory and field","volume":"3","author":[{"family":"Melcher","given":"Peter J."},{"family":"Michele Holbrook","given":"N."},{"family":"Burns","given":"Michael J."},{"family":"Zwieniecki","given":"Maciej A."},{"family":"Cobb","given":"Alexander R."},{"family":"Brodribb","given":"Timothy J."},{"family":"Choat","given":"Brendan"},{"family":"Sack","given":"Lawren"}],"issued":{"date-parts":[["2012",8]]}}},{"id":"QDVJSivr/IZ5xHhMO","uris":["http://zotero.org/users/7202034/items/WUMULZNQ"],"itemData":{"id":1835,"type":"article-journal","abstract":"Previous studies have shown a rapid enhancement in leaf hydraulic conductance (Kleaf) from low to high irradiance (from &lt;10 to &gt;1000 mmol photons m-2 s-1), using the highpressure ﬂow meter (HPFM), for 7 of 14 tested woody species. However, theoretical suggestions have been made that this response might arise as an artifact of the HPFM. We tested the Kleaf light response for six evergreen species using reﬁned versions of the rehydration kinetics method (RKM) and the evaporative ﬂux method (EFM). We found new evidence for a rapid, 60% to 100% increase in Kleaf from low to high irradiance for three species. In the RKM, the leaf rehydration time constant declined by up to 70% under high irradiance relative to darkness. In the EFM, under higher irradiance, the ﬂow rate increased disproportionately to the water potential gradient. Combining our data with those of previous studies, we found that heterobaric species, i.e. those with bundle sheath extensions (BSEs) showed a twofold greater Kleaf light response on average than homobaric species, i.e. those without BSEs. We suggest further research to characterize this substantial dynamic at the nexus of plant light- and water-relations.","container-title":"Plant, Cell &amp; Environment","DOI":"10.1111/j.1365-3040.2008.01884.x","ISSN":"0140-7791, 1365-3040","issue":"12","journalAbbreviation":"Plant Cell &amp; Environment","language":"en","license":"http://onlinelibrary.wiley.com/termsAndConditions#vor","page":"1803-1812","source":"DOI.org (Crossref)","title":"The rapid light response of leaf hydraulic conductance: new evidence from two experimental methods","title-short":"The rapid light response of leaf hydraulic conductance","volume":"31","author":[{"family":"Scoffoni","given":"Christine"},{"family":"Pou","given":"Alícia"},{"family":"Aasamaa","given":"Krõõt"},{"family":"Sack","given":"Lawren"}],"issued":{"date-parts":[["2008",12]]}}},{"id":"QDVJSivr/Q5NLtafS","uris":["http://zotero.org/users/7202034/items/DEGCPP3D"],"itemData":{"id":437,"type":"article-journal","container-title":"Plant Physiology","DOI":"10.1104/pp.111.173856","ISSN":"0032-0889 1532-2548","journalAbbreviation":"Plant Physiol","note":"type: Journal Article","page":"832-843","title":"Decline of leaf hydraulic conductance with dehydration: Relationship to leaf size and venation architecture","volume":"156","author":[{"family":"Scoffoni","given":"C."},{"family":"Rawls","given":"M."},{"family":"McKown","given":"A."},{"family":"Cochard","given":"H."},{"family":"Sack","given":"L."}],"issued":{"date-parts":[["2011"]]}}}],"schema":"https://github.com/citation-style-language/schema/raw/master/csl-citation.json"} </w:instrText>
      </w:r>
      <w:r w:rsidRPr="006A5E6E">
        <w:rPr>
          <w:rFonts w:ascii="Times" w:hAnsi="Times" w:cs="Times New Roman"/>
          <w:sz w:val="22"/>
          <w:szCs w:val="22"/>
        </w:rPr>
        <w:fldChar w:fldCharType="separate"/>
      </w:r>
      <w:r w:rsidR="001E0C15" w:rsidRPr="006A5E6E">
        <w:rPr>
          <w:rFonts w:ascii="Times" w:hAnsi="Times" w:cs="Times New Roman"/>
          <w:sz w:val="22"/>
          <w:szCs w:val="22"/>
        </w:rPr>
        <w:t>(</w:t>
      </w:r>
      <w:proofErr w:type="spellStart"/>
      <w:r w:rsidR="001E0C15" w:rsidRPr="006A5E6E">
        <w:rPr>
          <w:rFonts w:ascii="Times" w:hAnsi="Times" w:cs="Times New Roman"/>
          <w:sz w:val="22"/>
          <w:szCs w:val="22"/>
        </w:rPr>
        <w:t>Scoffoni</w:t>
      </w:r>
      <w:proofErr w:type="spellEnd"/>
      <w:r w:rsidR="001E0C15" w:rsidRPr="006A5E6E">
        <w:rPr>
          <w:rFonts w:ascii="Times" w:hAnsi="Times" w:cs="Times New Roman"/>
          <w:sz w:val="22"/>
          <w:szCs w:val="22"/>
        </w:rPr>
        <w:t xml:space="preserve"> et al. 2008, 2011; Melcher et al. 2012)</w:t>
      </w:r>
      <w:r w:rsidRPr="006A5E6E">
        <w:rPr>
          <w:rFonts w:ascii="Times" w:hAnsi="Times" w:cs="Times New Roman"/>
          <w:sz w:val="22"/>
          <w:szCs w:val="22"/>
        </w:rPr>
        <w:fldChar w:fldCharType="end"/>
      </w:r>
      <w:r w:rsidRPr="006A5E6E">
        <w:rPr>
          <w:rFonts w:ascii="Times" w:hAnsi="Times" w:cs="Times New Roman"/>
          <w:sz w:val="22"/>
          <w:szCs w:val="22"/>
        </w:rPr>
        <w:t xml:space="preserve">. </w:t>
      </w:r>
      <w:r w:rsidR="00822C3B" w:rsidRPr="006A5E6E">
        <w:rPr>
          <w:rFonts w:ascii="Times" w:hAnsi="Times" w:cs="Times New Roman"/>
          <w:sz w:val="22"/>
          <w:szCs w:val="22"/>
        </w:rPr>
        <w:t xml:space="preserve">For angiosperms we measured individual leaves, and for gymnosperms we measured shoot tips with many needles. </w:t>
      </w:r>
      <w:r w:rsidRPr="006A5E6E">
        <w:rPr>
          <w:rFonts w:ascii="Times" w:hAnsi="Times" w:cs="Times New Roman"/>
          <w:sz w:val="22"/>
          <w:szCs w:val="22"/>
        </w:rPr>
        <w:t xml:space="preserve">The excised leaves were connected to calibrated resistance tubing and, under high light conditions, the pressure difference across a manifold connecting a source of water and the leaf sample was determined. We calculated </w:t>
      </w:r>
      <w:r w:rsidR="00030122" w:rsidRPr="006A5E6E">
        <w:rPr>
          <w:rFonts w:ascii="Times" w:hAnsi="Times" w:cs="Times New Roman"/>
          <w:sz w:val="22"/>
          <w:szCs w:val="22"/>
        </w:rPr>
        <w:t>the leaf hydraulic conductance</w:t>
      </w:r>
      <w:r w:rsidRPr="006A5E6E">
        <w:rPr>
          <w:rFonts w:ascii="Times" w:hAnsi="Times" w:cs="Times New Roman"/>
          <w:sz w:val="22"/>
          <w:szCs w:val="22"/>
        </w:rPr>
        <w:t xml:space="preserve"> as the light-acclimated steady-state transpiration flow rate of excised leaves divided by the leaf water potential </w:t>
      </w:r>
      <w:r w:rsidRPr="006A5E6E">
        <w:rPr>
          <w:rFonts w:ascii="Times" w:hAnsi="Times" w:cs="Times New Roman"/>
          <w:sz w:val="22"/>
          <w:szCs w:val="22"/>
        </w:rPr>
        <w:fldChar w:fldCharType="begin"/>
      </w:r>
      <w:r w:rsidR="00B24B20" w:rsidRPr="006A5E6E">
        <w:rPr>
          <w:rFonts w:ascii="Times" w:hAnsi="Times" w:cs="Times New Roman"/>
          <w:sz w:val="22"/>
          <w:szCs w:val="22"/>
        </w:rPr>
        <w:instrText xml:space="preserve"> ADDIN ZOTERO_ITEM CSL_CITATION {"citationID":"O7uayQH9","properties":{"formattedCitation":"(Scoffoni et al. 2008)","plainCitation":"(Scoffoni et al. 2008)","noteIndex":0},"citationItems":[{"id":"QDVJSivr/IZ5xHhMO","uris":["http://zotero.org/users/7202034/items/WUMULZNQ"],"itemData":{"id":1835,"type":"article-journal","abstract":"Previous studies have shown a rapid enhancement in leaf hydraulic conductance (Kleaf) from low to high irradiance (from &lt;10 to &gt;1000 mmol photons m-2 s-1), using the highpressure ﬂow meter (HPFM), for 7 of 14 tested woody species. However, theoretical suggestions have been made that this response might arise as an artifact of the HPFM. We tested the Kleaf light response for six evergreen species using reﬁned versions of the rehydration kinetics method (RKM) and the evaporative ﬂux method (EFM). We found new evidence for a rapid, 60% to 100% increase in Kleaf from low to high irradiance for three species. In the RKM, the leaf rehydration time constant declined by up to 70% under high irradiance relative to darkness. In the EFM, under higher irradiance, the ﬂow rate increased disproportionately to the water potential gradient. Combining our data with those of previous studies, we found that heterobaric species, i.e. those with bundle sheath extensions (BSEs) showed a twofold greater Kleaf light response on average than homobaric species, i.e. those without BSEs. We suggest further research to characterize this substantial dynamic at the nexus of plant light- and water-relations.","container-title":"Plant, Cell &amp; Environment","DOI":"10.1111/j.1365-3040.2008.01884.x","ISSN":"0140-7791, 1365-3040","issue":"12","journalAbbreviation":"Plant Cell &amp; Environment","language":"en","license":"http://onlinelibrary.wiley.com/termsAndConditions#vor","page":"1803-1812","source":"DOI.org (Crossref)","title":"The rapid light response of leaf hydraulic conductance: new evidence from two experimental methods","title-short":"The rapid light response of leaf hydraulic conductance","volume":"31","author":[{"family":"Scoffoni","given":"Christine"},{"family":"Pou","given":"Alícia"},{"family":"Aasamaa","given":"Krõõt"},{"family":"Sack","given":"Lawren"}],"issued":{"date-parts":[["2008",12]]}}}],"schema":"https://github.com/citation-style-language/schema/raw/master/csl-citation.json"} </w:instrText>
      </w:r>
      <w:r w:rsidRPr="006A5E6E">
        <w:rPr>
          <w:rFonts w:ascii="Times" w:hAnsi="Times" w:cs="Times New Roman"/>
          <w:sz w:val="22"/>
          <w:szCs w:val="22"/>
        </w:rPr>
        <w:fldChar w:fldCharType="separate"/>
      </w:r>
      <w:r w:rsidR="001E0C15" w:rsidRPr="006A5E6E">
        <w:rPr>
          <w:rFonts w:ascii="Times" w:hAnsi="Times" w:cs="Times New Roman"/>
          <w:sz w:val="22"/>
          <w:szCs w:val="22"/>
        </w:rPr>
        <w:t>(</w:t>
      </w:r>
      <w:proofErr w:type="spellStart"/>
      <w:r w:rsidR="001E0C15" w:rsidRPr="006A5E6E">
        <w:rPr>
          <w:rFonts w:ascii="Times" w:hAnsi="Times" w:cs="Times New Roman"/>
          <w:sz w:val="22"/>
          <w:szCs w:val="22"/>
        </w:rPr>
        <w:t>Scoffoni</w:t>
      </w:r>
      <w:proofErr w:type="spellEnd"/>
      <w:r w:rsidR="001E0C15" w:rsidRPr="006A5E6E">
        <w:rPr>
          <w:rFonts w:ascii="Times" w:hAnsi="Times" w:cs="Times New Roman"/>
          <w:sz w:val="22"/>
          <w:szCs w:val="22"/>
        </w:rPr>
        <w:t xml:space="preserve"> et al. 2008)</w:t>
      </w:r>
      <w:r w:rsidRPr="006A5E6E">
        <w:rPr>
          <w:rFonts w:ascii="Times" w:hAnsi="Times" w:cs="Times New Roman"/>
          <w:sz w:val="22"/>
          <w:szCs w:val="22"/>
        </w:rPr>
        <w:fldChar w:fldCharType="end"/>
      </w:r>
      <w:r w:rsidRPr="006A5E6E">
        <w:rPr>
          <w:rFonts w:ascii="Times" w:hAnsi="Times" w:cs="Times New Roman"/>
          <w:sz w:val="22"/>
          <w:szCs w:val="22"/>
        </w:rPr>
        <w:t xml:space="preserve">. The leaf water potentials were determined using a </w:t>
      </w:r>
      <w:proofErr w:type="spellStart"/>
      <w:r w:rsidRPr="006A5E6E">
        <w:rPr>
          <w:rFonts w:ascii="Times" w:hAnsi="Times" w:cs="Times New Roman"/>
          <w:sz w:val="22"/>
          <w:szCs w:val="22"/>
        </w:rPr>
        <w:t>Scholander</w:t>
      </w:r>
      <w:proofErr w:type="spellEnd"/>
      <w:r w:rsidRPr="006A5E6E">
        <w:rPr>
          <w:rFonts w:ascii="Times" w:hAnsi="Times" w:cs="Times New Roman"/>
          <w:sz w:val="22"/>
          <w:szCs w:val="22"/>
        </w:rPr>
        <w:t xml:space="preserve"> pressure chamber (0.001 MPa resolution; Plant Moisture Stress model 1000; PMS Instruments Co). We present </w:t>
      </w:r>
      <w:r w:rsidR="00030122" w:rsidRPr="006A5E6E">
        <w:rPr>
          <w:rFonts w:ascii="Times" w:hAnsi="Times" w:cs="Times New Roman"/>
          <w:sz w:val="22"/>
          <w:szCs w:val="22"/>
        </w:rPr>
        <w:t>K0.1</w:t>
      </w:r>
      <w:r w:rsidRPr="006A5E6E">
        <w:rPr>
          <w:rFonts w:ascii="Times" w:hAnsi="Times" w:cs="Times New Roman"/>
          <w:sz w:val="22"/>
          <w:szCs w:val="22"/>
        </w:rPr>
        <w:t xml:space="preserve"> in terms of LA (mmol</w:t>
      </w:r>
      <w:r w:rsidR="00030122" w:rsidRPr="006A5E6E">
        <w:rPr>
          <w:rFonts w:ascii="Times" w:hAnsi="Times" w:cs="Times New Roman"/>
          <w:sz w:val="22"/>
          <w:szCs w:val="22"/>
        </w:rPr>
        <w:t>.</w:t>
      </w:r>
      <w:r w:rsidRPr="006A5E6E">
        <w:rPr>
          <w:rFonts w:ascii="Times" w:hAnsi="Times" w:cs="Times New Roman"/>
          <w:sz w:val="22"/>
          <w:szCs w:val="22"/>
        </w:rPr>
        <w:t>m</w:t>
      </w:r>
      <w:r w:rsidR="00030122" w:rsidRPr="006A5E6E">
        <w:rPr>
          <w:rFonts w:ascii="Times" w:hAnsi="Times" w:cs="Times New Roman"/>
          <w:sz w:val="22"/>
          <w:szCs w:val="22"/>
          <w:vertAlign w:val="superscript"/>
        </w:rPr>
        <w:t>-</w:t>
      </w:r>
      <w:r w:rsidRPr="006A5E6E">
        <w:rPr>
          <w:rFonts w:ascii="Times" w:hAnsi="Times" w:cs="Times New Roman"/>
          <w:sz w:val="22"/>
          <w:szCs w:val="22"/>
          <w:vertAlign w:val="superscript"/>
        </w:rPr>
        <w:t>2</w:t>
      </w:r>
      <w:r w:rsidR="00030122" w:rsidRPr="006A5E6E">
        <w:rPr>
          <w:rFonts w:ascii="Times" w:hAnsi="Times" w:cs="Times New Roman"/>
          <w:sz w:val="22"/>
          <w:szCs w:val="22"/>
        </w:rPr>
        <w:t>.</w:t>
      </w:r>
      <w:r w:rsidRPr="006A5E6E">
        <w:rPr>
          <w:rFonts w:ascii="Times" w:hAnsi="Times" w:cs="Times New Roman"/>
          <w:sz w:val="22"/>
          <w:szCs w:val="22"/>
        </w:rPr>
        <w:t>s</w:t>
      </w:r>
      <w:r w:rsidR="00030122" w:rsidRPr="006A5E6E">
        <w:rPr>
          <w:rFonts w:ascii="Times" w:hAnsi="Times" w:cs="Times New Roman"/>
          <w:sz w:val="22"/>
          <w:szCs w:val="22"/>
          <w:vertAlign w:val="superscript"/>
        </w:rPr>
        <w:t>-1</w:t>
      </w:r>
      <w:r w:rsidR="00030122" w:rsidRPr="006A5E6E">
        <w:rPr>
          <w:rFonts w:ascii="Times" w:hAnsi="Times" w:cs="Times New Roman"/>
          <w:sz w:val="22"/>
          <w:szCs w:val="22"/>
        </w:rPr>
        <w:t>.</w:t>
      </w:r>
      <w:r w:rsidRPr="006A5E6E">
        <w:rPr>
          <w:rFonts w:ascii="Times" w:hAnsi="Times" w:cs="Times New Roman"/>
          <w:sz w:val="22"/>
          <w:szCs w:val="22"/>
        </w:rPr>
        <w:t>MPa</w:t>
      </w:r>
      <w:r w:rsidR="00030122" w:rsidRPr="006A5E6E">
        <w:rPr>
          <w:rFonts w:ascii="Times" w:hAnsi="Times" w:cs="Times New Roman"/>
          <w:sz w:val="22"/>
          <w:szCs w:val="22"/>
          <w:vertAlign w:val="superscript"/>
        </w:rPr>
        <w:t>-1</w:t>
      </w:r>
      <w:r w:rsidRPr="006A5E6E">
        <w:rPr>
          <w:rFonts w:ascii="Times" w:hAnsi="Times" w:cs="Times New Roman"/>
          <w:sz w:val="22"/>
          <w:szCs w:val="22"/>
        </w:rPr>
        <w:t>). For Angiosperms, the LA was determined following the same procedure described in the “Leaf economics and structure traits”</w:t>
      </w:r>
      <w:r w:rsidRPr="006A5E6E">
        <w:rPr>
          <w:rFonts w:ascii="Times" w:hAnsi="Times" w:cs="Times New Roman"/>
          <w:i/>
          <w:iCs/>
          <w:sz w:val="22"/>
          <w:szCs w:val="22"/>
        </w:rPr>
        <w:t xml:space="preserve"> </w:t>
      </w:r>
      <w:r w:rsidRPr="006A5E6E">
        <w:rPr>
          <w:rFonts w:ascii="Times" w:hAnsi="Times" w:cs="Times New Roman"/>
          <w:sz w:val="22"/>
          <w:szCs w:val="22"/>
        </w:rPr>
        <w:t>section; for Gymnosperms, it was estimated as</w:t>
      </w:r>
      <w:r w:rsidR="00D12DE6" w:rsidRPr="006A5E6E">
        <w:rPr>
          <w:rFonts w:ascii="Times" w:hAnsi="Times" w:cs="Times New Roman"/>
          <w:sz w:val="22"/>
          <w:szCs w:val="22"/>
        </w:rPr>
        <w:t xml:space="preserve"> </w:t>
      </w:r>
      <w:r w:rsidR="00822C3B" w:rsidRPr="006A5E6E">
        <w:rPr>
          <w:rFonts w:ascii="Times" w:hAnsi="Times" w:cs="Times New Roman"/>
          <w:sz w:val="22"/>
          <w:szCs w:val="22"/>
        </w:rPr>
        <w:t>the dry mass of the needles</w:t>
      </w:r>
      <w:r w:rsidR="00D12DE6" w:rsidRPr="006A5E6E">
        <w:rPr>
          <w:rFonts w:ascii="Times" w:hAnsi="Times" w:cs="Times New Roman"/>
          <w:sz w:val="22"/>
          <w:szCs w:val="22"/>
        </w:rPr>
        <w:t>/ LMA</w:t>
      </w:r>
      <w:r w:rsidRPr="006A5E6E">
        <w:rPr>
          <w:rFonts w:ascii="Times" w:eastAsiaTheme="minorEastAsia" w:hAnsi="Times" w:cs="Times New Roman"/>
          <w:sz w:val="22"/>
          <w:szCs w:val="22"/>
        </w:rPr>
        <w:t>.</w:t>
      </w:r>
      <w:r w:rsidR="00030122" w:rsidRPr="006A5E6E">
        <w:rPr>
          <w:rFonts w:ascii="Times" w:eastAsiaTheme="minorEastAsia" w:hAnsi="Times" w:cs="Times New Roman"/>
          <w:sz w:val="22"/>
          <w:szCs w:val="22"/>
        </w:rPr>
        <w:t xml:space="preserve"> </w:t>
      </w:r>
      <w:r w:rsidRPr="006A5E6E">
        <w:rPr>
          <w:rFonts w:ascii="Times" w:hAnsi="Times" w:cs="Times New Roman"/>
          <w:sz w:val="22"/>
          <w:szCs w:val="22"/>
        </w:rPr>
        <w:t xml:space="preserve">We built vulnerability curves from the paired </w:t>
      </w:r>
      <w:r w:rsidR="00030122" w:rsidRPr="006A5E6E">
        <w:rPr>
          <w:rFonts w:ascii="Times" w:hAnsi="Times" w:cs="Times New Roman"/>
          <w:sz w:val="22"/>
          <w:szCs w:val="22"/>
        </w:rPr>
        <w:t xml:space="preserve">hydraulic conductance </w:t>
      </w:r>
      <w:r w:rsidRPr="006A5E6E">
        <w:rPr>
          <w:rFonts w:ascii="Times" w:hAnsi="Times" w:cs="Times New Roman"/>
          <w:sz w:val="22"/>
          <w:szCs w:val="22"/>
        </w:rPr>
        <w:t xml:space="preserve">and </w:t>
      </w:r>
      <w:r w:rsidR="00030122" w:rsidRPr="006A5E6E">
        <w:rPr>
          <w:rFonts w:ascii="Times" w:hAnsi="Times" w:cs="Times New Roman"/>
          <w:sz w:val="22"/>
          <w:szCs w:val="22"/>
        </w:rPr>
        <w:t xml:space="preserve">water potential </w:t>
      </w:r>
      <w:r w:rsidRPr="006A5E6E">
        <w:rPr>
          <w:rFonts w:ascii="Times" w:hAnsi="Times" w:cs="Times New Roman"/>
          <w:sz w:val="22"/>
          <w:szCs w:val="22"/>
        </w:rPr>
        <w:t xml:space="preserve">measurements made on increasingly dehydrated leaves from which we estimated the </w:t>
      </w:r>
      <w:r w:rsidR="00030122" w:rsidRPr="006A5E6E">
        <w:rPr>
          <w:rFonts w:ascii="Times" w:hAnsi="Times" w:cs="Times New Roman"/>
          <w:sz w:val="22"/>
          <w:szCs w:val="22"/>
        </w:rPr>
        <w:t>K0.1</w:t>
      </w:r>
      <w:r w:rsidRPr="006A5E6E">
        <w:rPr>
          <w:rFonts w:ascii="Times" w:hAnsi="Times" w:cs="Times New Roman"/>
          <w:sz w:val="22"/>
          <w:szCs w:val="22"/>
        </w:rPr>
        <w:t xml:space="preserve"> and the water potential of 80% decline of </w:t>
      </w:r>
      <w:r w:rsidR="00030122" w:rsidRPr="006A5E6E">
        <w:rPr>
          <w:rFonts w:ascii="Times" w:hAnsi="Times" w:cs="Times New Roman"/>
          <w:sz w:val="22"/>
          <w:szCs w:val="22"/>
        </w:rPr>
        <w:t>K0.1</w:t>
      </w:r>
      <w:r w:rsidRPr="006A5E6E">
        <w:rPr>
          <w:rFonts w:ascii="Times" w:hAnsi="Times" w:cs="Times New Roman"/>
          <w:sz w:val="22"/>
          <w:szCs w:val="22"/>
        </w:rPr>
        <w:t xml:space="preserve"> </w:t>
      </w:r>
      <w:r w:rsidR="00030122" w:rsidRPr="006A5E6E">
        <w:rPr>
          <w:rFonts w:ascii="Times" w:hAnsi="Times" w:cs="Times New Roman"/>
          <w:sz w:val="22"/>
          <w:szCs w:val="22"/>
        </w:rPr>
        <w:t>(</w:t>
      </w:r>
      <w:r w:rsidRPr="006A5E6E">
        <w:rPr>
          <w:rFonts w:ascii="Times" w:hAnsi="Times" w:cs="Cambria Math"/>
          <w:sz w:val="22"/>
          <w:szCs w:val="22"/>
        </w:rPr>
        <w:t>Y</w:t>
      </w:r>
      <w:r w:rsidRPr="006A5E6E">
        <w:rPr>
          <w:rFonts w:ascii="Times" w:hAnsi="Times" w:cs="Times New Roman"/>
          <w:sz w:val="22"/>
          <w:szCs w:val="22"/>
          <w:vertAlign w:val="subscript"/>
        </w:rPr>
        <w:t>K</w:t>
      </w:r>
      <w:r w:rsidR="00030122" w:rsidRPr="006A5E6E">
        <w:rPr>
          <w:rFonts w:ascii="Times" w:hAnsi="Times" w:cs="Times New Roman"/>
          <w:sz w:val="22"/>
          <w:szCs w:val="22"/>
          <w:vertAlign w:val="subscript"/>
        </w:rPr>
        <w:t>0.1_</w:t>
      </w:r>
      <w:r w:rsidRPr="006A5E6E">
        <w:rPr>
          <w:rFonts w:ascii="Times" w:hAnsi="Times" w:cs="Times New Roman"/>
          <w:sz w:val="22"/>
          <w:szCs w:val="22"/>
          <w:vertAlign w:val="subscript"/>
        </w:rPr>
        <w:t>80</w:t>
      </w:r>
      <w:r w:rsidRPr="006A5E6E">
        <w:rPr>
          <w:rFonts w:ascii="Times" w:hAnsi="Times" w:cs="Times New Roman"/>
          <w:sz w:val="22"/>
          <w:szCs w:val="22"/>
        </w:rPr>
        <w:t xml:space="preserve">). We estimated the linear, logistic, sigmoidal and exponential fits for the vulnerability curve of each species using the </w:t>
      </w:r>
      <w:r w:rsidRPr="006A5E6E">
        <w:rPr>
          <w:rFonts w:ascii="Times" w:hAnsi="Times" w:cs="Times New Roman"/>
          <w:i/>
          <w:iCs/>
          <w:sz w:val="22"/>
          <w:szCs w:val="22"/>
        </w:rPr>
        <w:t>anneal</w:t>
      </w:r>
      <w:r w:rsidRPr="006A5E6E">
        <w:rPr>
          <w:rFonts w:ascii="Times" w:hAnsi="Times" w:cs="Times New Roman"/>
          <w:sz w:val="22"/>
          <w:szCs w:val="22"/>
        </w:rPr>
        <w:t xml:space="preserve"> function of the ‘likelihood</w:t>
      </w:r>
      <w:r w:rsidRPr="006A5E6E">
        <w:rPr>
          <w:rFonts w:ascii="Times" w:hAnsi="Times" w:cs="Times New Roman"/>
          <w:i/>
          <w:iCs/>
          <w:sz w:val="22"/>
          <w:szCs w:val="22"/>
        </w:rPr>
        <w:t>’</w:t>
      </w:r>
      <w:r w:rsidRPr="006A5E6E">
        <w:rPr>
          <w:rFonts w:ascii="Times" w:hAnsi="Times" w:cs="Times New Roman"/>
          <w:sz w:val="22"/>
          <w:szCs w:val="22"/>
        </w:rPr>
        <w:t xml:space="preserve"> package [version 1.8 </w:t>
      </w:r>
      <w:r w:rsidRPr="006A5E6E">
        <w:rPr>
          <w:rFonts w:ascii="Times" w:hAnsi="Times" w:cs="Times New Roman"/>
          <w:sz w:val="22"/>
          <w:szCs w:val="22"/>
        </w:rPr>
        <w:fldChar w:fldCharType="begin"/>
      </w:r>
      <w:r w:rsidR="00B24B20" w:rsidRPr="006A5E6E">
        <w:rPr>
          <w:rFonts w:ascii="Times" w:hAnsi="Times" w:cs="Times New Roman"/>
          <w:sz w:val="22"/>
          <w:szCs w:val="22"/>
        </w:rPr>
        <w:instrText xml:space="preserve"> ADDIN ZOTERO_ITEM CSL_CITATION {"citationID":"UqQd82iR","properties":{"formattedCitation":"(Murphy 2022)","plainCitation":"(Murphy 2022)","noteIndex":0},"citationItems":[{"id":"QDVJSivr/WqAXd30M","uris":["http://zotero.org/users/7202034/items/HB3PDQFG"],"itemData":{"id":1836,"type":"software","genre":"R","title":"Likelihood: Methods for Maximum Likelihood Estimation","URL":"https://CRAN.R- project.org/package=likelihood","author":[{"family":"Murphy","given":"Lora"}],"issued":{"date-parts":[["2022"]]}}}],"schema":"https://github.com/citation-style-language/schema/raw/master/csl-citation.json"} </w:instrText>
      </w:r>
      <w:r w:rsidRPr="006A5E6E">
        <w:rPr>
          <w:rFonts w:ascii="Times" w:hAnsi="Times" w:cs="Times New Roman"/>
          <w:sz w:val="22"/>
          <w:szCs w:val="22"/>
        </w:rPr>
        <w:fldChar w:fldCharType="separate"/>
      </w:r>
      <w:r w:rsidR="001E0C15" w:rsidRPr="006A5E6E">
        <w:rPr>
          <w:rFonts w:ascii="Times" w:hAnsi="Times" w:cs="Times New Roman"/>
          <w:sz w:val="22"/>
          <w:szCs w:val="22"/>
        </w:rPr>
        <w:t>(Murphy 2022)</w:t>
      </w:r>
      <w:r w:rsidRPr="006A5E6E">
        <w:rPr>
          <w:rFonts w:ascii="Times" w:hAnsi="Times" w:cs="Times New Roman"/>
          <w:sz w:val="22"/>
          <w:szCs w:val="22"/>
        </w:rPr>
        <w:fldChar w:fldCharType="end"/>
      </w:r>
      <w:r w:rsidRPr="006A5E6E">
        <w:rPr>
          <w:rFonts w:ascii="Times" w:hAnsi="Times" w:cs="Times New Roman"/>
          <w:sz w:val="22"/>
          <w:szCs w:val="22"/>
        </w:rPr>
        <w:t xml:space="preserve">]. The model with the lowest </w:t>
      </w:r>
      <w:proofErr w:type="spellStart"/>
      <w:r w:rsidRPr="006A5E6E">
        <w:rPr>
          <w:rFonts w:ascii="Times" w:hAnsi="Times" w:cs="Times New Roman"/>
          <w:sz w:val="22"/>
          <w:szCs w:val="22"/>
        </w:rPr>
        <w:t>AICc</w:t>
      </w:r>
      <w:proofErr w:type="spellEnd"/>
      <w:r w:rsidRPr="006A5E6E">
        <w:rPr>
          <w:rFonts w:ascii="Times" w:hAnsi="Times" w:cs="Times New Roman"/>
          <w:sz w:val="22"/>
          <w:szCs w:val="22"/>
        </w:rPr>
        <w:t xml:space="preserve"> (Akaike Information Criterion corrected for small sample sizes) score for each species was chosen as the best-fit to estimate hydraulic parameters. If the </w:t>
      </w:r>
      <w:proofErr w:type="spellStart"/>
      <w:r w:rsidRPr="006A5E6E">
        <w:rPr>
          <w:rFonts w:ascii="Times" w:hAnsi="Times" w:cs="Times New Roman"/>
          <w:sz w:val="22"/>
          <w:szCs w:val="22"/>
        </w:rPr>
        <w:t>AICc</w:t>
      </w:r>
      <w:proofErr w:type="spellEnd"/>
      <w:r w:rsidRPr="006A5E6E">
        <w:rPr>
          <w:rFonts w:ascii="Times" w:hAnsi="Times" w:cs="Times New Roman"/>
          <w:sz w:val="22"/>
          <w:szCs w:val="22"/>
        </w:rPr>
        <w:t xml:space="preserve"> of the best-fit model was ≥</w:t>
      </w:r>
      <w:r w:rsidRPr="006A5E6E">
        <w:rPr>
          <w:rFonts w:ascii="Times New Roman" w:hAnsi="Times New Roman" w:cs="Times New Roman"/>
          <w:sz w:val="22"/>
          <w:szCs w:val="22"/>
        </w:rPr>
        <w:t> </w:t>
      </w:r>
      <w:r w:rsidRPr="006A5E6E">
        <w:rPr>
          <w:rFonts w:ascii="Times" w:hAnsi="Times" w:cs="Times New Roman"/>
          <w:sz w:val="22"/>
          <w:szCs w:val="22"/>
        </w:rPr>
        <w:t xml:space="preserve">2 below the other models, we visually chose the model which fit more points across water potentials </w:t>
      </w:r>
      <w:r w:rsidRPr="006A5E6E">
        <w:rPr>
          <w:rFonts w:ascii="Times" w:hAnsi="Times" w:cs="Times New Roman"/>
          <w:sz w:val="22"/>
          <w:szCs w:val="22"/>
        </w:rPr>
        <w:fldChar w:fldCharType="begin"/>
      </w:r>
      <w:r w:rsidR="00B24B20" w:rsidRPr="006A5E6E">
        <w:rPr>
          <w:rFonts w:ascii="Times" w:hAnsi="Times" w:cs="Times New Roman"/>
          <w:sz w:val="22"/>
          <w:szCs w:val="22"/>
        </w:rPr>
        <w:instrText xml:space="preserve"> ADDIN ZOTERO_ITEM CSL_CITATION {"citationID":"uvLIjnqZ","properties":{"formattedCitation":"(Burnham and Anderson 2004)","plainCitation":"(Burnham and Anderson 2004)","noteIndex":0},"citationItems":[{"id":"QDVJSivr/vm3kfF7z","uris":["http://zotero.org/users/7202034/items/HULE5FJU"],"itemData":{"id":1837,"type":"book","edition":"2nd","publisher":"Springer-­Verlag","publisher-place":"New York, NY","title":"Model Selection and Multi-Model Inference","author":[{"family":"Burnham","given":"Kenneth P"},{"family":"Anderson","given":"D"}],"issued":{"date-parts":[["2004"]]}}}],"schema":"https://github.com/citation-style-language/schema/raw/master/csl-citation.json"} </w:instrText>
      </w:r>
      <w:r w:rsidRPr="006A5E6E">
        <w:rPr>
          <w:rFonts w:ascii="Times" w:hAnsi="Times" w:cs="Times New Roman"/>
          <w:sz w:val="22"/>
          <w:szCs w:val="22"/>
        </w:rPr>
        <w:fldChar w:fldCharType="separate"/>
      </w:r>
      <w:r w:rsidR="001E0C15" w:rsidRPr="006A5E6E">
        <w:rPr>
          <w:rFonts w:ascii="Times" w:hAnsi="Times" w:cs="Times New Roman"/>
          <w:sz w:val="22"/>
          <w:szCs w:val="22"/>
        </w:rPr>
        <w:t>(Burnham and Anderson 2004)</w:t>
      </w:r>
      <w:r w:rsidRPr="006A5E6E">
        <w:rPr>
          <w:rFonts w:ascii="Times" w:hAnsi="Times" w:cs="Times New Roman"/>
          <w:sz w:val="22"/>
          <w:szCs w:val="22"/>
        </w:rPr>
        <w:fldChar w:fldCharType="end"/>
      </w:r>
      <w:r w:rsidRPr="006A5E6E">
        <w:rPr>
          <w:rFonts w:ascii="Times" w:hAnsi="Times" w:cs="Times New Roman"/>
          <w:sz w:val="22"/>
          <w:szCs w:val="22"/>
        </w:rPr>
        <w:t xml:space="preserve">. </w:t>
      </w:r>
    </w:p>
    <w:p w14:paraId="5D6579DC" w14:textId="77777777" w:rsidR="00DB3C21" w:rsidRPr="006A5E6E" w:rsidRDefault="00DB3C21" w:rsidP="00DB3C21">
      <w:pPr>
        <w:spacing w:line="360" w:lineRule="auto"/>
        <w:rPr>
          <w:rFonts w:ascii="Times" w:hAnsi="Times" w:cs="Times New Roman"/>
          <w:sz w:val="22"/>
          <w:szCs w:val="22"/>
        </w:rPr>
      </w:pPr>
    </w:p>
    <w:p w14:paraId="1900D2FA" w14:textId="77777777" w:rsidR="00DB3C21" w:rsidRPr="006A5E6E" w:rsidRDefault="00DB3C21" w:rsidP="00DB3C21">
      <w:pPr>
        <w:spacing w:line="360" w:lineRule="auto"/>
        <w:rPr>
          <w:rFonts w:ascii="Times" w:hAnsi="Times" w:cs="Times New Roman"/>
          <w:b/>
          <w:bCs/>
          <w:iCs/>
          <w:sz w:val="22"/>
          <w:szCs w:val="22"/>
        </w:rPr>
      </w:pPr>
      <w:r w:rsidRPr="006A5E6E">
        <w:rPr>
          <w:rFonts w:ascii="Times" w:hAnsi="Times" w:cs="Times New Roman"/>
          <w:b/>
          <w:bCs/>
          <w:i/>
          <w:iCs/>
          <w:sz w:val="22"/>
          <w:szCs w:val="22"/>
        </w:rPr>
        <w:t>Photosynthesis traits</w:t>
      </w:r>
    </w:p>
    <w:p w14:paraId="0D1DAF43" w14:textId="222FD507" w:rsidR="00B9524D" w:rsidRPr="006A5E6E" w:rsidRDefault="00DB3C21" w:rsidP="00DB3C21">
      <w:pPr>
        <w:spacing w:line="360" w:lineRule="auto"/>
        <w:rPr>
          <w:rFonts w:ascii="Times" w:hAnsi="Times" w:cs="Times New Roman"/>
          <w:sz w:val="22"/>
          <w:szCs w:val="22"/>
        </w:rPr>
      </w:pPr>
      <w:r w:rsidRPr="006A5E6E">
        <w:rPr>
          <w:rFonts w:ascii="Times" w:eastAsia="Times New Roman" w:hAnsi="Times" w:cs="Times New Roman"/>
          <w:iCs/>
          <w:sz w:val="22"/>
          <w:szCs w:val="22"/>
        </w:rPr>
        <w:t xml:space="preserve">We quantified </w:t>
      </w:r>
      <w:r w:rsidR="00030122" w:rsidRPr="006A5E6E">
        <w:rPr>
          <w:rFonts w:ascii="Times" w:eastAsia="Times New Roman" w:hAnsi="Times" w:cs="Times New Roman"/>
          <w:iCs/>
          <w:sz w:val="22"/>
          <w:szCs w:val="22"/>
        </w:rPr>
        <w:t>six</w:t>
      </w:r>
      <w:r w:rsidRPr="006A5E6E">
        <w:rPr>
          <w:rFonts w:ascii="Times" w:eastAsia="Times New Roman" w:hAnsi="Times" w:cs="Times New Roman"/>
          <w:iCs/>
          <w:sz w:val="22"/>
          <w:szCs w:val="22"/>
        </w:rPr>
        <w:t xml:space="preserve"> </w:t>
      </w:r>
      <w:r w:rsidRPr="006A5E6E">
        <w:rPr>
          <w:rFonts w:ascii="Times" w:hAnsi="Times" w:cs="Times New Roman"/>
          <w:iCs/>
          <w:sz w:val="22"/>
          <w:szCs w:val="22"/>
        </w:rPr>
        <w:t xml:space="preserve">photosynthesis traits. </w:t>
      </w:r>
      <w:r w:rsidRPr="006A5E6E">
        <w:rPr>
          <w:rFonts w:ascii="Times" w:hAnsi="Times" w:cs="Times New Roman"/>
          <w:sz w:val="22"/>
          <w:szCs w:val="22"/>
        </w:rPr>
        <w:t xml:space="preserve">For </w:t>
      </w:r>
      <w:r w:rsidR="00030122" w:rsidRPr="006A5E6E">
        <w:rPr>
          <w:rFonts w:ascii="Times" w:hAnsi="Times" w:cs="Times New Roman"/>
          <w:sz w:val="22"/>
          <w:szCs w:val="22"/>
        </w:rPr>
        <w:t>1</w:t>
      </w:r>
      <w:r w:rsidRPr="006A5E6E">
        <w:rPr>
          <w:rFonts w:ascii="Times" w:hAnsi="Times" w:cs="Times New Roman"/>
          <w:sz w:val="22"/>
          <w:szCs w:val="22"/>
        </w:rPr>
        <w:t xml:space="preserve">-12 of the most abundant species at </w:t>
      </w:r>
      <w:r w:rsidR="00030122" w:rsidRPr="006A5E6E">
        <w:rPr>
          <w:rFonts w:ascii="Times" w:hAnsi="Times" w:cs="Times New Roman"/>
          <w:sz w:val="22"/>
          <w:szCs w:val="22"/>
        </w:rPr>
        <w:t>six sites</w:t>
      </w:r>
      <w:r w:rsidRPr="006A5E6E">
        <w:rPr>
          <w:rFonts w:ascii="Times" w:hAnsi="Times" w:cs="Times New Roman"/>
          <w:sz w:val="22"/>
          <w:szCs w:val="22"/>
        </w:rPr>
        <w:t xml:space="preserve">, we also estimated the </w:t>
      </w:r>
      <w:proofErr w:type="spellStart"/>
      <w:r w:rsidRPr="006A5E6E">
        <w:rPr>
          <w:rFonts w:ascii="Times" w:hAnsi="Times" w:cs="Times New Roman"/>
          <w:sz w:val="22"/>
          <w:szCs w:val="22"/>
        </w:rPr>
        <w:t>V</w:t>
      </w:r>
      <w:r w:rsidRPr="006A5E6E">
        <w:rPr>
          <w:rFonts w:ascii="Times" w:hAnsi="Times" w:cs="Times New Roman"/>
          <w:sz w:val="22"/>
          <w:szCs w:val="22"/>
          <w:vertAlign w:val="subscript"/>
        </w:rPr>
        <w:t>cmax</w:t>
      </w:r>
      <w:proofErr w:type="spellEnd"/>
      <w:r w:rsidRPr="006A5E6E">
        <w:rPr>
          <w:rFonts w:ascii="Times" w:hAnsi="Times" w:cs="Times New Roman"/>
          <w:sz w:val="22"/>
          <w:szCs w:val="22"/>
          <w:vertAlign w:val="subscript"/>
        </w:rPr>
        <w:t xml:space="preserve"> area </w:t>
      </w:r>
      <w:r w:rsidRPr="006A5E6E">
        <w:rPr>
          <w:rFonts w:ascii="Times" w:hAnsi="Times" w:cs="Times New Roman"/>
          <w:sz w:val="22"/>
          <w:szCs w:val="22"/>
        </w:rPr>
        <w:t xml:space="preserve">and </w:t>
      </w:r>
      <w:proofErr w:type="spellStart"/>
      <w:r w:rsidRPr="006A5E6E">
        <w:rPr>
          <w:rFonts w:ascii="Times" w:hAnsi="Times" w:cs="Times New Roman"/>
          <w:sz w:val="22"/>
          <w:szCs w:val="22"/>
        </w:rPr>
        <w:t>J</w:t>
      </w:r>
      <w:r w:rsidRPr="006A5E6E">
        <w:rPr>
          <w:rFonts w:ascii="Times" w:hAnsi="Times" w:cs="Times New Roman"/>
          <w:sz w:val="22"/>
          <w:szCs w:val="22"/>
          <w:vertAlign w:val="subscript"/>
        </w:rPr>
        <w:t>max</w:t>
      </w:r>
      <w:proofErr w:type="spellEnd"/>
      <w:r w:rsidRPr="006A5E6E">
        <w:rPr>
          <w:rFonts w:ascii="Times" w:hAnsi="Times" w:cs="Times New Roman"/>
          <w:sz w:val="22"/>
          <w:szCs w:val="22"/>
          <w:vertAlign w:val="subscript"/>
        </w:rPr>
        <w:t xml:space="preserve"> area </w:t>
      </w:r>
      <w:r w:rsidRPr="006A5E6E">
        <w:rPr>
          <w:rFonts w:ascii="Times" w:hAnsi="Times" w:cs="Times New Roman"/>
          <w:sz w:val="22"/>
          <w:szCs w:val="22"/>
        </w:rPr>
        <w:t>using portable photosynthesis systems (LI-6400XT, LI-COR, Lincoln, NE, USA) to generate photosynthetic CO</w:t>
      </w:r>
      <w:r w:rsidRPr="006A5E6E">
        <w:rPr>
          <w:rFonts w:ascii="Times" w:hAnsi="Times" w:cs="Times New Roman"/>
          <w:sz w:val="22"/>
          <w:szCs w:val="22"/>
          <w:vertAlign w:val="subscript"/>
        </w:rPr>
        <w:t>2</w:t>
      </w:r>
      <w:r w:rsidRPr="006A5E6E">
        <w:rPr>
          <w:rFonts w:ascii="Times" w:hAnsi="Times" w:cs="Times New Roman"/>
          <w:sz w:val="22"/>
          <w:szCs w:val="22"/>
        </w:rPr>
        <w:t xml:space="preserve">-response curves (A-Ci curves) by measuring the net </w:t>
      </w:r>
      <w:r w:rsidRPr="006A5E6E">
        <w:rPr>
          <w:rFonts w:ascii="Times" w:hAnsi="Times" w:cs="Times New Roman"/>
          <w:sz w:val="22"/>
          <w:szCs w:val="22"/>
        </w:rPr>
        <w:lastRenderedPageBreak/>
        <w:t>photosynthetic rate of a leaf at a series of concentrations of reference CO</w:t>
      </w:r>
      <w:r w:rsidRPr="006A5E6E">
        <w:rPr>
          <w:rFonts w:ascii="Times" w:hAnsi="Times" w:cs="Times New Roman"/>
          <w:sz w:val="22"/>
          <w:szCs w:val="22"/>
          <w:vertAlign w:val="subscript"/>
        </w:rPr>
        <w:t>2</w:t>
      </w:r>
      <w:r w:rsidRPr="006A5E6E">
        <w:rPr>
          <w:rFonts w:ascii="Times" w:hAnsi="Times" w:cs="Times New Roman"/>
          <w:sz w:val="22"/>
          <w:szCs w:val="22"/>
        </w:rPr>
        <w:t xml:space="preserve"> (400, 300, 200, 100, 75, 400, 400, 600, 900, 1200, 1500, and 1700 ppm) under a constant temperature (fixed at ambient conditions), photosynthetic flux density (1600 µmol m</w:t>
      </w:r>
      <w:r w:rsidRPr="006A5E6E">
        <w:rPr>
          <w:rFonts w:ascii="Times" w:hAnsi="Times" w:cs="Times New Roman"/>
          <w:sz w:val="22"/>
          <w:szCs w:val="22"/>
          <w:vertAlign w:val="superscript"/>
        </w:rPr>
        <w:t>-2</w:t>
      </w:r>
      <w:r w:rsidRPr="006A5E6E">
        <w:rPr>
          <w:rFonts w:ascii="Times" w:hAnsi="Times" w:cs="Times New Roman"/>
          <w:sz w:val="22"/>
          <w:szCs w:val="22"/>
        </w:rPr>
        <w:t xml:space="preserve"> s</w:t>
      </w:r>
      <w:r w:rsidRPr="006A5E6E">
        <w:rPr>
          <w:rFonts w:ascii="Times" w:hAnsi="Times" w:cs="Times New Roman"/>
          <w:sz w:val="22"/>
          <w:szCs w:val="22"/>
          <w:vertAlign w:val="superscript"/>
        </w:rPr>
        <w:t>-1</w:t>
      </w:r>
      <w:r w:rsidRPr="006A5E6E">
        <w:rPr>
          <w:rFonts w:ascii="Times" w:hAnsi="Times" w:cs="Times New Roman"/>
          <w:sz w:val="22"/>
          <w:szCs w:val="22"/>
        </w:rPr>
        <w:t>), and cuvette air flow rate (500 µmol s</w:t>
      </w:r>
      <w:r w:rsidRPr="006A5E6E">
        <w:rPr>
          <w:rFonts w:ascii="Times" w:hAnsi="Times" w:cs="Times New Roman"/>
          <w:sz w:val="22"/>
          <w:szCs w:val="22"/>
          <w:vertAlign w:val="superscript"/>
        </w:rPr>
        <w:t>-1</w:t>
      </w:r>
      <w:r w:rsidRPr="006A5E6E">
        <w:rPr>
          <w:rFonts w:ascii="Times" w:hAnsi="Times" w:cs="Times New Roman"/>
          <w:sz w:val="22"/>
          <w:szCs w:val="22"/>
        </w:rPr>
        <w:t xml:space="preserve">). We used the </w:t>
      </w:r>
      <w:proofErr w:type="spellStart"/>
      <w:r w:rsidRPr="006A5E6E">
        <w:rPr>
          <w:rFonts w:ascii="Times" w:hAnsi="Times" w:cs="Times New Roman"/>
          <w:i/>
          <w:iCs/>
          <w:sz w:val="22"/>
          <w:szCs w:val="22"/>
        </w:rPr>
        <w:t>fitaci</w:t>
      </w:r>
      <w:proofErr w:type="spellEnd"/>
      <w:r w:rsidRPr="006A5E6E">
        <w:rPr>
          <w:rFonts w:ascii="Times" w:hAnsi="Times" w:cs="Times New Roman"/>
          <w:sz w:val="22"/>
          <w:szCs w:val="22"/>
        </w:rPr>
        <w:t xml:space="preserve"> function of the ‘</w:t>
      </w:r>
      <w:proofErr w:type="spellStart"/>
      <w:r w:rsidRPr="006A5E6E">
        <w:rPr>
          <w:rFonts w:ascii="Times" w:hAnsi="Times" w:cs="Times New Roman"/>
          <w:sz w:val="22"/>
          <w:szCs w:val="22"/>
        </w:rPr>
        <w:t>Plantecophys</w:t>
      </w:r>
      <w:proofErr w:type="spellEnd"/>
      <w:r w:rsidRPr="006A5E6E">
        <w:rPr>
          <w:rFonts w:ascii="Times" w:hAnsi="Times" w:cs="Times New Roman"/>
          <w:sz w:val="22"/>
          <w:szCs w:val="22"/>
        </w:rPr>
        <w:t xml:space="preserve">’ package [version 1.4 </w:t>
      </w:r>
      <w:r w:rsidRPr="006A5E6E">
        <w:rPr>
          <w:rFonts w:ascii="Times" w:hAnsi="Times" w:cs="Times New Roman"/>
          <w:sz w:val="22"/>
          <w:szCs w:val="22"/>
        </w:rPr>
        <w:fldChar w:fldCharType="begin"/>
      </w:r>
      <w:r w:rsidR="00B24B20" w:rsidRPr="006A5E6E">
        <w:rPr>
          <w:rFonts w:ascii="Times" w:hAnsi="Times" w:cs="Times New Roman"/>
          <w:sz w:val="22"/>
          <w:szCs w:val="22"/>
        </w:rPr>
        <w:instrText xml:space="preserve"> ADDIN ZOTERO_ITEM CSL_CITATION {"citationID":"bMEWPEaU","properties":{"formattedCitation":"(Duursma 2015)","plainCitation":"(Duursma 2015)","noteIndex":0},"citationItems":[{"id":"QDVJSivr/MmsIqLVk","uris":["http://zotero.org/users/7202034/items/F3PK6DBC"],"itemData":{"id":1839,"type":"article-journal","abstract":"Here I present the R package 'plantecophys', a toolkit to analyse and model leaf gas exchange data. Measurements of leaf photosynthesis and transpiration are routinely collected with portable gas exchange instruments, and analysed with a few key models. These models include the Farquhar-von Caemmerer-Berry (FvCB) model of leaf photosynthesis, the Ball-Berry models of stomatal conductance, and the coupled leaf gas exchange model which combines the supply and demand functions for CO2 in the leaf. The 'plantecophys' R package includes functions for fitting these models to measurements, as well as simulating from the fitted models to aid in interpreting experimental data. Here I describe the functionality and implementation of the new package, and give some examples of its use. I briefly describe functions for fitting the FvCB model of photosynthesis to measurements of photosynthesis-CO2 response curves ('A-Ci curves'), fitting Ball-Berry type models, modelling C3 photosynthesis with the coupled photosynthesis-stomatal conductance model, modelling C4 photosynthesis, numerical solution of optimal stomatal behaviour, and energy balance calculations using the Penman-Monteith equation. This open-source package makes technically challenging calculations easily accessible for many users and is freely available on CRAN.","container-title":"PLOS ONE","DOI":"10.1371/journal.pone.0143346","ISSN":"1932-6203","issue":"11","journalAbbreviation":"PLoS ONE","language":"en","page":"e0143346","source":"DOI.org (Crossref)","title":"Plantecophys - An R Package for Analysing and Modelling Leaf Gas Exchange Data","volume":"10","author":[{"family":"Duursma","given":"Remko A."}],"editor":[{"family":"Struik","given":"Paul C."}],"issued":{"date-parts":[["2015",11,18]]}}}],"schema":"https://github.com/citation-style-language/schema/raw/master/csl-citation.json"} </w:instrText>
      </w:r>
      <w:r w:rsidRPr="006A5E6E">
        <w:rPr>
          <w:rFonts w:ascii="Times" w:hAnsi="Times" w:cs="Times New Roman"/>
          <w:sz w:val="22"/>
          <w:szCs w:val="22"/>
        </w:rPr>
        <w:fldChar w:fldCharType="separate"/>
      </w:r>
      <w:r w:rsidR="001E0C15" w:rsidRPr="006A5E6E">
        <w:rPr>
          <w:rFonts w:ascii="Times" w:hAnsi="Times" w:cs="Times New Roman"/>
          <w:sz w:val="22"/>
          <w:szCs w:val="22"/>
        </w:rPr>
        <w:t>(</w:t>
      </w:r>
      <w:proofErr w:type="spellStart"/>
      <w:r w:rsidR="001E0C15" w:rsidRPr="006A5E6E">
        <w:rPr>
          <w:rFonts w:ascii="Times" w:hAnsi="Times" w:cs="Times New Roman"/>
          <w:sz w:val="22"/>
          <w:szCs w:val="22"/>
        </w:rPr>
        <w:t>Duursma</w:t>
      </w:r>
      <w:proofErr w:type="spellEnd"/>
      <w:r w:rsidR="001E0C15" w:rsidRPr="006A5E6E">
        <w:rPr>
          <w:rFonts w:ascii="Times" w:hAnsi="Times" w:cs="Times New Roman"/>
          <w:sz w:val="22"/>
          <w:szCs w:val="22"/>
        </w:rPr>
        <w:t xml:space="preserve"> 2015)</w:t>
      </w:r>
      <w:r w:rsidRPr="006A5E6E">
        <w:rPr>
          <w:rFonts w:ascii="Times" w:hAnsi="Times" w:cs="Times New Roman"/>
          <w:sz w:val="22"/>
          <w:szCs w:val="22"/>
        </w:rPr>
        <w:fldChar w:fldCharType="end"/>
      </w:r>
      <w:r w:rsidRPr="006A5E6E">
        <w:rPr>
          <w:rFonts w:ascii="Times" w:hAnsi="Times" w:cs="Times New Roman"/>
          <w:sz w:val="22"/>
          <w:szCs w:val="22"/>
        </w:rPr>
        <w:t xml:space="preserve">] to fit A-Ci curves and estimate the corresponding values. </w:t>
      </w:r>
      <w:r w:rsidR="00030122" w:rsidRPr="006A5E6E">
        <w:rPr>
          <w:rFonts w:ascii="Times" w:hAnsi="Times" w:cs="Times New Roman"/>
          <w:sz w:val="22"/>
          <w:szCs w:val="22"/>
        </w:rPr>
        <w:t xml:space="preserve">For two additional sites, </w:t>
      </w:r>
      <w:r w:rsidR="006C19F6" w:rsidRPr="006A5E6E">
        <w:rPr>
          <w:rFonts w:ascii="Times" w:hAnsi="Times" w:cs="Times New Roman"/>
          <w:sz w:val="22"/>
          <w:szCs w:val="22"/>
        </w:rPr>
        <w:t xml:space="preserve">WFDP and RPFS, </w:t>
      </w:r>
      <w:r w:rsidR="00030122" w:rsidRPr="006A5E6E">
        <w:rPr>
          <w:rFonts w:ascii="Times" w:hAnsi="Times" w:cs="Times New Roman"/>
          <w:sz w:val="22"/>
          <w:szCs w:val="22"/>
        </w:rPr>
        <w:t xml:space="preserve">we compiled data for </w:t>
      </w:r>
      <w:r w:rsidR="006C19F6" w:rsidRPr="006A5E6E">
        <w:rPr>
          <w:rFonts w:ascii="Times" w:hAnsi="Times" w:cs="Times New Roman"/>
          <w:sz w:val="22"/>
          <w:szCs w:val="22"/>
        </w:rPr>
        <w:t>three</w:t>
      </w:r>
      <w:r w:rsidR="00030122" w:rsidRPr="006A5E6E">
        <w:rPr>
          <w:rFonts w:ascii="Times" w:hAnsi="Times" w:cs="Times New Roman"/>
          <w:sz w:val="22"/>
          <w:szCs w:val="22"/>
        </w:rPr>
        <w:t xml:space="preserve"> species from published papers (49 species in total)</w:t>
      </w:r>
      <w:r w:rsidR="001E0C15" w:rsidRPr="006A5E6E">
        <w:rPr>
          <w:rFonts w:ascii="Times" w:hAnsi="Times" w:cs="Times New Roman"/>
          <w:sz w:val="22"/>
          <w:szCs w:val="22"/>
        </w:rPr>
        <w:t xml:space="preserve"> (</w:t>
      </w:r>
      <w:proofErr w:type="spellStart"/>
      <w:r w:rsidR="001E0C15" w:rsidRPr="006A5E6E">
        <w:rPr>
          <w:rFonts w:ascii="Times" w:hAnsi="Times" w:cs="Times New Roman"/>
          <w:sz w:val="22"/>
          <w:szCs w:val="22"/>
        </w:rPr>
        <w:t>Pallardy</w:t>
      </w:r>
      <w:proofErr w:type="spellEnd"/>
      <w:r w:rsidR="001E0C15" w:rsidRPr="006A5E6E">
        <w:rPr>
          <w:rFonts w:ascii="Times" w:hAnsi="Times" w:cs="Times New Roman"/>
          <w:sz w:val="22"/>
          <w:szCs w:val="22"/>
        </w:rPr>
        <w:t xml:space="preserve"> et al. 2020; Gu et al. 2010)</w:t>
      </w:r>
      <w:r w:rsidR="00030122" w:rsidRPr="006A5E6E">
        <w:rPr>
          <w:rFonts w:ascii="Times" w:hAnsi="Times" w:cs="Times New Roman"/>
          <w:sz w:val="22"/>
          <w:szCs w:val="22"/>
        </w:rPr>
        <w:t>.</w:t>
      </w:r>
      <w:r w:rsidR="00B9524D" w:rsidRPr="006A5E6E">
        <w:rPr>
          <w:rFonts w:ascii="Times" w:hAnsi="Times" w:cs="Times New Roman"/>
          <w:sz w:val="22"/>
          <w:szCs w:val="22"/>
        </w:rPr>
        <w:t xml:space="preserve"> </w:t>
      </w:r>
      <w:r w:rsidR="006C19F6" w:rsidRPr="006A5E6E">
        <w:rPr>
          <w:rFonts w:ascii="Times" w:hAnsi="Times" w:cs="Times New Roman"/>
          <w:sz w:val="22"/>
          <w:szCs w:val="22"/>
        </w:rPr>
        <w:t>See Zhao et al 2026</w:t>
      </w:r>
      <w:r w:rsidR="001E0C15" w:rsidRPr="006A5E6E">
        <w:rPr>
          <w:rFonts w:ascii="Times" w:hAnsi="Times" w:cs="Times New Roman"/>
          <w:sz w:val="22"/>
          <w:szCs w:val="22"/>
        </w:rPr>
        <w:t xml:space="preserve"> </w:t>
      </w:r>
      <w:r w:rsidR="006C19F6" w:rsidRPr="006A5E6E">
        <w:rPr>
          <w:rFonts w:ascii="Times" w:hAnsi="Times" w:cs="Times New Roman"/>
          <w:sz w:val="22"/>
          <w:szCs w:val="22"/>
        </w:rPr>
        <w:t>for a detailed description</w:t>
      </w:r>
      <w:r w:rsidR="001E0C15" w:rsidRPr="006A5E6E">
        <w:rPr>
          <w:rFonts w:ascii="Times" w:hAnsi="Times" w:cs="Times New Roman"/>
          <w:sz w:val="22"/>
          <w:szCs w:val="22"/>
        </w:rPr>
        <w:t xml:space="preserve"> </w:t>
      </w:r>
      <w:r w:rsidR="001E0C15" w:rsidRPr="006A5E6E">
        <w:rPr>
          <w:rFonts w:ascii="Times" w:hAnsi="Times" w:cs="Times New Roman"/>
          <w:sz w:val="22"/>
          <w:szCs w:val="22"/>
        </w:rPr>
        <w:fldChar w:fldCharType="begin"/>
      </w:r>
      <w:r w:rsidR="001E0C15" w:rsidRPr="006A5E6E">
        <w:rPr>
          <w:rFonts w:ascii="Times" w:hAnsi="Times" w:cs="Times New Roman"/>
          <w:sz w:val="22"/>
          <w:szCs w:val="22"/>
        </w:rPr>
        <w:instrText xml:space="preserve"> ADDIN ZOTERO_ITEM CSL_CITATION {"citationID":"N7YSo3LV","properties":{"formattedCitation":"(Zhao et al. 2024)","plainCitation":"(Zhao et al. 2024)","noteIndex":0},"citationItems":[{"id":5895,"uris":["http://zotero.org/users/6808784/items/MU48UMCS"],"itemData":{"id":5895,"type":"book","note":"DOI: 10.22541/essoar.173395735.54378153/v1","source":"ResearchGate","title":"The control of plant traits on ecosystem functions across the US forests","author":[{"family":"Zhao","given":"Bailu"},{"family":"Shevliakova","given":"Elena"},{"family":"Malyshev","given":"Sergey"},{"family":"Medeiros","given":"Camila"},{"family":"Medeiros","given":"Barros"},{"family":"Browne","given":"Marvin"},{"family":"Vinod","given":"Nidhi"},{"family":"De Deurwaerder","given":"Hannes"},{"family":"Sack","given":"Lawren"},{"family":"detto","given":"Matteo"}],"issued":{"date-parts":[["2024",12,11]]},"citation-key":"zhaoControlPlantTraits2024"}}],"schema":"https://github.com/citation-style-language/schema/raw/master/csl-citation.json"} </w:instrText>
      </w:r>
      <w:r w:rsidR="001E0C15" w:rsidRPr="006A5E6E">
        <w:rPr>
          <w:rFonts w:ascii="Times" w:hAnsi="Times" w:cs="Times New Roman"/>
          <w:sz w:val="22"/>
          <w:szCs w:val="22"/>
        </w:rPr>
        <w:fldChar w:fldCharType="separate"/>
      </w:r>
      <w:r w:rsidR="001E0C15" w:rsidRPr="006A5E6E">
        <w:rPr>
          <w:rFonts w:ascii="Times" w:hAnsi="Times" w:cs="Times New Roman"/>
          <w:sz w:val="22"/>
          <w:szCs w:val="22"/>
        </w:rPr>
        <w:t>(Zhao et al. 2024)</w:t>
      </w:r>
      <w:r w:rsidR="001E0C15" w:rsidRPr="006A5E6E">
        <w:rPr>
          <w:rFonts w:ascii="Times" w:hAnsi="Times" w:cs="Times New Roman"/>
          <w:sz w:val="22"/>
          <w:szCs w:val="22"/>
        </w:rPr>
        <w:fldChar w:fldCharType="end"/>
      </w:r>
      <w:r w:rsidR="006C19F6" w:rsidRPr="006A5E6E">
        <w:rPr>
          <w:rFonts w:ascii="Times" w:hAnsi="Times" w:cs="Times New Roman"/>
          <w:sz w:val="22"/>
          <w:szCs w:val="22"/>
        </w:rPr>
        <w:t>.</w:t>
      </w:r>
    </w:p>
    <w:p w14:paraId="6FE131B7" w14:textId="55A88F48" w:rsidR="00B9524D" w:rsidRPr="006A5E6E" w:rsidRDefault="00B9524D" w:rsidP="00B9524D">
      <w:pPr>
        <w:spacing w:line="360" w:lineRule="auto"/>
        <w:rPr>
          <w:rFonts w:ascii="Times" w:hAnsi="Times" w:cs="Times New Roman"/>
          <w:sz w:val="22"/>
          <w:szCs w:val="22"/>
        </w:rPr>
      </w:pPr>
      <w:r w:rsidRPr="006A5E6E">
        <w:rPr>
          <w:rFonts w:ascii="Times" w:hAnsi="Times" w:cs="Times New Roman"/>
          <w:sz w:val="22"/>
          <w:szCs w:val="22"/>
        </w:rPr>
        <w:tab/>
        <w:t>Based on nutrient composition, isotope ratio and stomatal data, we derived additional modelled trait values time-integrated photosynthetic assimilation per area (</w:t>
      </w:r>
      <w:proofErr w:type="spellStart"/>
      <w:r w:rsidRPr="006A5E6E">
        <w:rPr>
          <w:rFonts w:ascii="Times" w:hAnsi="Times" w:cs="Times New Roman"/>
          <w:sz w:val="22"/>
          <w:szCs w:val="22"/>
        </w:rPr>
        <w:t>A</w:t>
      </w:r>
      <w:r w:rsidRPr="006A5E6E">
        <w:rPr>
          <w:rFonts w:ascii="Times" w:hAnsi="Times" w:cs="Times New Roman"/>
          <w:sz w:val="22"/>
          <w:szCs w:val="22"/>
          <w:vertAlign w:val="subscript"/>
        </w:rPr>
        <w:t>area</w:t>
      </w:r>
      <w:proofErr w:type="spellEnd"/>
      <w:r w:rsidRPr="006A5E6E">
        <w:rPr>
          <w:rFonts w:ascii="Times" w:hAnsi="Times" w:cs="Times New Roman"/>
          <w:sz w:val="22"/>
          <w:szCs w:val="22"/>
        </w:rPr>
        <w:t>) and stomatal conductance (</w:t>
      </w:r>
      <w:proofErr w:type="spellStart"/>
      <w:r w:rsidRPr="006A5E6E">
        <w:rPr>
          <w:rFonts w:ascii="Times" w:hAnsi="Times" w:cs="Times New Roman"/>
          <w:sz w:val="22"/>
          <w:szCs w:val="22"/>
        </w:rPr>
        <w:t>G</w:t>
      </w:r>
      <w:r w:rsidRPr="006A5E6E">
        <w:rPr>
          <w:rFonts w:ascii="Times" w:hAnsi="Times" w:cs="Times New Roman"/>
          <w:sz w:val="22"/>
          <w:szCs w:val="22"/>
          <w:vertAlign w:val="subscript"/>
        </w:rPr>
        <w:t>cleaf</w:t>
      </w:r>
      <w:proofErr w:type="spellEnd"/>
      <w:r w:rsidRPr="006A5E6E">
        <w:rPr>
          <w:rFonts w:ascii="Times" w:hAnsi="Times" w:cs="Times New Roman"/>
          <w:sz w:val="22"/>
          <w:szCs w:val="22"/>
        </w:rPr>
        <w:t xml:space="preserve">) (Franks et al. 2009; </w:t>
      </w:r>
      <w:proofErr w:type="spellStart"/>
      <w:r w:rsidRPr="006A5E6E">
        <w:rPr>
          <w:rFonts w:ascii="Times" w:hAnsi="Times" w:cs="Times New Roman"/>
          <w:sz w:val="22"/>
          <w:szCs w:val="22"/>
        </w:rPr>
        <w:t>Domingues</w:t>
      </w:r>
      <w:proofErr w:type="spellEnd"/>
      <w:r w:rsidRPr="006A5E6E">
        <w:rPr>
          <w:rFonts w:ascii="Times" w:hAnsi="Times" w:cs="Times New Roman"/>
          <w:sz w:val="22"/>
          <w:szCs w:val="22"/>
        </w:rPr>
        <w:t> </w:t>
      </w:r>
      <w:r w:rsidRPr="006A5E6E">
        <w:rPr>
          <w:rFonts w:ascii="Times" w:hAnsi="Times" w:cs="Times New Roman"/>
          <w:i/>
          <w:iCs/>
          <w:sz w:val="22"/>
          <w:szCs w:val="22"/>
        </w:rPr>
        <w:t>et al.</w:t>
      </w:r>
      <w:r w:rsidRPr="006A5E6E">
        <w:rPr>
          <w:rFonts w:ascii="Times" w:hAnsi="Times" w:cs="Times New Roman"/>
          <w:sz w:val="22"/>
          <w:szCs w:val="22"/>
        </w:rPr>
        <w:t> 2010; Medeiros </w:t>
      </w:r>
      <w:r w:rsidRPr="006A5E6E">
        <w:rPr>
          <w:rFonts w:ascii="Times" w:hAnsi="Times" w:cs="Times New Roman"/>
          <w:i/>
          <w:iCs/>
          <w:sz w:val="22"/>
          <w:szCs w:val="22"/>
        </w:rPr>
        <w:t>et al.</w:t>
      </w:r>
      <w:r w:rsidRPr="006A5E6E">
        <w:rPr>
          <w:rFonts w:ascii="Times" w:hAnsi="Times" w:cs="Times New Roman"/>
          <w:sz w:val="22"/>
          <w:szCs w:val="22"/>
        </w:rPr>
        <w:t> 2019</w:t>
      </w:r>
      <w:r w:rsidR="001E0C15" w:rsidRPr="006A5E6E">
        <w:rPr>
          <w:rFonts w:ascii="Times" w:hAnsi="Times" w:cs="Times New Roman"/>
          <w:sz w:val="22"/>
          <w:szCs w:val="22"/>
        </w:rPr>
        <w:t>) and</w:t>
      </w:r>
      <w:r w:rsidRPr="006A5E6E">
        <w:rPr>
          <w:rFonts w:ascii="Times" w:hAnsi="Times" w:cs="Times New Roman"/>
          <w:sz w:val="22"/>
          <w:szCs w:val="22"/>
        </w:rPr>
        <w:t xml:space="preserve"> calculated the </w:t>
      </w:r>
      <w:proofErr w:type="spellStart"/>
      <w:r w:rsidRPr="006A5E6E">
        <w:rPr>
          <w:rFonts w:ascii="Times" w:hAnsi="Times" w:cs="Times New Roman"/>
          <w:sz w:val="22"/>
          <w:szCs w:val="22"/>
        </w:rPr>
        <w:t>G</w:t>
      </w:r>
      <w:r w:rsidRPr="006A5E6E">
        <w:rPr>
          <w:rFonts w:ascii="Times" w:hAnsi="Times" w:cs="Times New Roman"/>
          <w:sz w:val="22"/>
          <w:szCs w:val="22"/>
          <w:vertAlign w:val="subscript"/>
        </w:rPr>
        <w:t>cleaf</w:t>
      </w:r>
      <w:proofErr w:type="spellEnd"/>
      <w:r w:rsidRPr="006A5E6E">
        <w:rPr>
          <w:rFonts w:ascii="Times" w:hAnsi="Times" w:cs="Times New Roman"/>
          <w:sz w:val="22"/>
          <w:szCs w:val="22"/>
        </w:rPr>
        <w:t> to </w:t>
      </w:r>
      <w:proofErr w:type="spellStart"/>
      <w:r w:rsidRPr="006A5E6E">
        <w:rPr>
          <w:rFonts w:ascii="Times" w:hAnsi="Times" w:cs="Times New Roman"/>
          <w:sz w:val="22"/>
          <w:szCs w:val="22"/>
        </w:rPr>
        <w:t>G</w:t>
      </w:r>
      <w:r w:rsidRPr="006A5E6E">
        <w:rPr>
          <w:rFonts w:ascii="Times" w:hAnsi="Times" w:cs="Times New Roman"/>
          <w:sz w:val="22"/>
          <w:szCs w:val="22"/>
          <w:vertAlign w:val="subscript"/>
        </w:rPr>
        <w:t>max</w:t>
      </w:r>
      <w:proofErr w:type="spellEnd"/>
      <w:r w:rsidRPr="006A5E6E">
        <w:rPr>
          <w:rFonts w:ascii="Times" w:hAnsi="Times" w:cs="Times New Roman"/>
          <w:sz w:val="22"/>
          <w:szCs w:val="22"/>
        </w:rPr>
        <w:t> ratio (</w:t>
      </w:r>
      <w:proofErr w:type="spellStart"/>
      <w:r w:rsidR="006C19F6" w:rsidRPr="006A5E6E">
        <w:rPr>
          <w:rFonts w:ascii="Times" w:hAnsi="Times" w:cs="Times New Roman"/>
          <w:sz w:val="22"/>
          <w:szCs w:val="22"/>
        </w:rPr>
        <w:t>G</w:t>
      </w:r>
      <w:r w:rsidRPr="006A5E6E">
        <w:rPr>
          <w:rFonts w:ascii="Times" w:hAnsi="Times" w:cs="Times New Roman"/>
          <w:sz w:val="22"/>
          <w:szCs w:val="22"/>
          <w:vertAlign w:val="subscript"/>
        </w:rPr>
        <w:t>cleaf</w:t>
      </w:r>
      <w:r w:rsidRPr="006A5E6E">
        <w:rPr>
          <w:rFonts w:ascii="Times" w:hAnsi="Times" w:cs="Times New Roman"/>
          <w:sz w:val="22"/>
          <w:szCs w:val="22"/>
        </w:rPr>
        <w:t>:</w:t>
      </w:r>
      <w:r w:rsidR="006C19F6" w:rsidRPr="006A5E6E">
        <w:rPr>
          <w:rFonts w:ascii="Times" w:hAnsi="Times" w:cs="Times New Roman"/>
          <w:sz w:val="22"/>
          <w:szCs w:val="22"/>
        </w:rPr>
        <w:t>G</w:t>
      </w:r>
      <w:r w:rsidRPr="006A5E6E">
        <w:rPr>
          <w:rFonts w:ascii="Times" w:hAnsi="Times" w:cs="Times New Roman"/>
          <w:sz w:val="22"/>
          <w:szCs w:val="22"/>
          <w:vertAlign w:val="subscript"/>
        </w:rPr>
        <w:t>max</w:t>
      </w:r>
      <w:proofErr w:type="spellEnd"/>
      <w:r w:rsidRPr="006A5E6E">
        <w:rPr>
          <w:rFonts w:ascii="Times" w:hAnsi="Times" w:cs="Times New Roman"/>
          <w:sz w:val="22"/>
          <w:szCs w:val="22"/>
        </w:rPr>
        <w:t>) (McElwain et al. 2016) and the </w:t>
      </w:r>
      <w:proofErr w:type="spellStart"/>
      <w:r w:rsidRPr="006A5E6E">
        <w:rPr>
          <w:rFonts w:ascii="Times" w:hAnsi="Times" w:cs="Times New Roman"/>
          <w:sz w:val="22"/>
          <w:szCs w:val="22"/>
        </w:rPr>
        <w:t>G</w:t>
      </w:r>
      <w:r w:rsidRPr="006A5E6E">
        <w:rPr>
          <w:rFonts w:ascii="Times" w:hAnsi="Times" w:cs="Times New Roman"/>
          <w:sz w:val="22"/>
          <w:szCs w:val="22"/>
          <w:vertAlign w:val="subscript"/>
        </w:rPr>
        <w:t>max</w:t>
      </w:r>
      <w:proofErr w:type="spellEnd"/>
      <w:r w:rsidRPr="006A5E6E">
        <w:rPr>
          <w:rFonts w:ascii="Times" w:hAnsi="Times" w:cs="Times New Roman"/>
          <w:sz w:val="22"/>
          <w:szCs w:val="22"/>
        </w:rPr>
        <w:t> to </w:t>
      </w:r>
      <w:proofErr w:type="spellStart"/>
      <w:r w:rsidRPr="006A5E6E">
        <w:rPr>
          <w:rFonts w:ascii="Times" w:hAnsi="Times" w:cs="Times New Roman"/>
          <w:sz w:val="22"/>
          <w:szCs w:val="22"/>
        </w:rPr>
        <w:t>N</w:t>
      </w:r>
      <w:r w:rsidRPr="006A5E6E">
        <w:rPr>
          <w:rFonts w:ascii="Times" w:hAnsi="Times" w:cs="Times New Roman"/>
          <w:sz w:val="22"/>
          <w:szCs w:val="22"/>
          <w:vertAlign w:val="subscript"/>
        </w:rPr>
        <w:t>area</w:t>
      </w:r>
      <w:proofErr w:type="spellEnd"/>
      <w:r w:rsidRPr="006A5E6E">
        <w:rPr>
          <w:rFonts w:ascii="Times" w:hAnsi="Times" w:cs="Times New Roman"/>
          <w:sz w:val="22"/>
          <w:szCs w:val="22"/>
        </w:rPr>
        <w:t> ratio (</w:t>
      </w:r>
      <w:proofErr w:type="spellStart"/>
      <w:r w:rsidRPr="006A5E6E">
        <w:rPr>
          <w:rFonts w:ascii="Times" w:hAnsi="Times" w:cs="Times New Roman"/>
          <w:sz w:val="22"/>
          <w:szCs w:val="22"/>
        </w:rPr>
        <w:t>G</w:t>
      </w:r>
      <w:r w:rsidRPr="006A5E6E">
        <w:rPr>
          <w:rFonts w:ascii="Times" w:hAnsi="Times" w:cs="Times New Roman"/>
          <w:sz w:val="22"/>
          <w:szCs w:val="22"/>
          <w:vertAlign w:val="subscript"/>
        </w:rPr>
        <w:t>max</w:t>
      </w:r>
      <w:r w:rsidRPr="006A5E6E">
        <w:rPr>
          <w:rFonts w:ascii="Times" w:hAnsi="Times" w:cs="Times New Roman"/>
          <w:sz w:val="22"/>
          <w:szCs w:val="22"/>
        </w:rPr>
        <w:t>:N</w:t>
      </w:r>
      <w:r w:rsidRPr="006A5E6E">
        <w:rPr>
          <w:rFonts w:ascii="Times" w:hAnsi="Times" w:cs="Times New Roman"/>
          <w:sz w:val="22"/>
          <w:szCs w:val="22"/>
          <w:vertAlign w:val="subscript"/>
        </w:rPr>
        <w:t>area</w:t>
      </w:r>
      <w:proofErr w:type="spellEnd"/>
      <w:r w:rsidRPr="006A5E6E">
        <w:rPr>
          <w:rFonts w:ascii="Times" w:hAnsi="Times" w:cs="Times New Roman"/>
          <w:sz w:val="22"/>
          <w:szCs w:val="22"/>
        </w:rPr>
        <w:t>) (Wright et al. 2001).</w:t>
      </w:r>
    </w:p>
    <w:p w14:paraId="43EFFA35" w14:textId="77777777" w:rsidR="00DB3C21" w:rsidRPr="006A5E6E" w:rsidRDefault="00DB3C21" w:rsidP="00DB3C21">
      <w:pPr>
        <w:spacing w:line="360" w:lineRule="auto"/>
        <w:rPr>
          <w:rFonts w:ascii="Times" w:hAnsi="Times" w:cs="Times New Roman"/>
          <w:i/>
          <w:iCs/>
          <w:sz w:val="22"/>
          <w:szCs w:val="22"/>
        </w:rPr>
      </w:pPr>
    </w:p>
    <w:p w14:paraId="685E96A6" w14:textId="77777777" w:rsidR="00DB3C21" w:rsidRPr="006A5E6E" w:rsidRDefault="00DB3C21" w:rsidP="00DB3C21">
      <w:pPr>
        <w:spacing w:line="360" w:lineRule="auto"/>
        <w:rPr>
          <w:rFonts w:ascii="Times" w:hAnsi="Times" w:cs="Times New Roman"/>
          <w:b/>
          <w:bCs/>
          <w:i/>
          <w:iCs/>
          <w:sz w:val="22"/>
          <w:szCs w:val="22"/>
        </w:rPr>
      </w:pPr>
      <w:r w:rsidRPr="006A5E6E">
        <w:rPr>
          <w:rFonts w:ascii="Times" w:hAnsi="Times" w:cs="Times New Roman"/>
          <w:b/>
          <w:bCs/>
          <w:i/>
          <w:iCs/>
          <w:sz w:val="22"/>
          <w:szCs w:val="22"/>
        </w:rPr>
        <w:t>Plant size</w:t>
      </w:r>
    </w:p>
    <w:p w14:paraId="0FC63E84" w14:textId="6B8C101D" w:rsidR="00DB3C21" w:rsidRPr="006A5E6E" w:rsidRDefault="00DB3C21" w:rsidP="00DB3C21">
      <w:pPr>
        <w:spacing w:line="360" w:lineRule="auto"/>
        <w:rPr>
          <w:rFonts w:ascii="Times" w:hAnsi="Times" w:cs="Times New Roman"/>
          <w:sz w:val="22"/>
          <w:szCs w:val="22"/>
        </w:rPr>
      </w:pPr>
      <w:r w:rsidRPr="006A5E6E">
        <w:rPr>
          <w:rFonts w:ascii="Times" w:hAnsi="Times" w:cs="Times New Roman"/>
          <w:sz w:val="22"/>
          <w:szCs w:val="22"/>
        </w:rPr>
        <w:t>The maximum height (</w:t>
      </w:r>
      <w:proofErr w:type="spellStart"/>
      <w:r w:rsidRPr="006A5E6E">
        <w:rPr>
          <w:rFonts w:ascii="Times" w:hAnsi="Times" w:cs="Times New Roman"/>
          <w:sz w:val="22"/>
          <w:szCs w:val="22"/>
        </w:rPr>
        <w:t>H</w:t>
      </w:r>
      <w:r w:rsidRPr="006A5E6E">
        <w:rPr>
          <w:rFonts w:ascii="Times" w:hAnsi="Times" w:cs="Times New Roman"/>
          <w:sz w:val="22"/>
          <w:szCs w:val="22"/>
          <w:vertAlign w:val="subscript"/>
        </w:rPr>
        <w:t>max</w:t>
      </w:r>
      <w:proofErr w:type="spellEnd"/>
      <w:r w:rsidRPr="006A5E6E">
        <w:rPr>
          <w:rFonts w:ascii="Times" w:hAnsi="Times" w:cs="Times New Roman"/>
          <w:sz w:val="22"/>
          <w:szCs w:val="22"/>
        </w:rPr>
        <w:t xml:space="preserve">) and seed mass (SM) were extracted from the TRY database </w:t>
      </w:r>
      <w:r w:rsidRPr="006A5E6E">
        <w:rPr>
          <w:rFonts w:ascii="Times" w:hAnsi="Times" w:cs="Times New Roman"/>
          <w:sz w:val="22"/>
          <w:szCs w:val="22"/>
        </w:rPr>
        <w:fldChar w:fldCharType="begin"/>
      </w:r>
      <w:r w:rsidR="00B24B20" w:rsidRPr="006A5E6E">
        <w:rPr>
          <w:rFonts w:ascii="Times" w:hAnsi="Times" w:cs="Times New Roman"/>
          <w:sz w:val="22"/>
          <w:szCs w:val="22"/>
        </w:rPr>
        <w:instrText xml:space="preserve"> ADDIN ZOTERO_ITEM CSL_CITATION {"citationID":"OzJCQnaO","properties":{"formattedCitation":"(Kattge et al. 2020)","plainCitation":"(Kattge et al. 2020)","noteIndex":0},"citationItems":[{"id":"QDVJSivr/dHeUk4F2","uris":["http://zotero.org/users/7202034/items/NHUX9QZ5"],"itemData":{"id":1841,"type":"article-journal","abstract":"Plant traits—the morphological, anatomical, physiological, biochemical and phenological characteristics of plants—determine how plants respond to environ mental factors, affect other trophic levels, and influence ecosystem properties and their benefits and detriments to people. Plant trait data thus represent the basis for a vast area of research spanning from evolutionary biology, community and functional ecology, to biodiversity conservation, ecosystem and landscape management, restoration, biogeography and earth system modelling. Since its foundation in 2007, the TRY database of plant traits has grown continuously. It now provides unprecedented data coverage under an open access data policy and is the main plant trait database used by the research community worldwide. Increasingly, the TRY database also supports new frontiers of trait-based plant research, including the identification of data gaps and the subsequent mobilization or measurement of new data. To support this development, in this article we evaluate the extent of the trait data compiled in TRY and analyse emerging patterns of data coverage and representativeness. Best species coverage is achieved for categorical traits—almost complete coverage for ‘plant growth form’. However, most traits relevant for ecology and vegetation modelling are characterized by continuous intraspecific variation and trait–environmental relationships. These traits have to be measured on individual plants in their respective environment. Despite unprecedented data coverage, we observe a humbling lack of completeness and representativeness of these continuous traits in many aspects. We, therefore, conclude that reducing data gaps and biases in the TRY database remains a key challenge and requires a coordinated approach to data mobilization and trait measurements. This can only be achieved in collaboration with other initiatives.","container-title":"Global Change Biology","DOI":"10.1111/gcb.14904","ISSN":"1354-1013, 1365-2486","issue":"1","journalAbbreviation":"Glob Chang Biol","language":"en","page":"119-188","source":"DOI.org (Crossref)","title":"TRY plant trait database – enhanced coverage and open access","volume":"26","author":[{"family":"Kattge","given":"Jens"},{"family":"Bönisch","given":"Gerhard"},{"family":"Díaz","given":"Sandra"},{"family":"Lavorel","given":"Sandra"},{"family":"Prentice","given":"Iain Colin"},{"family":"Leadley","given":"Paul"},{"family":"Tautenhahn","given":"Susanne"},{"family":"Werner","given":"Gijsbert D. A."},{"family":"Aakala","given":"Tuomas"},{"family":"Abedi","given":"Mehdi"},{"family":"Acosta","given":"Alicia T. R."},{"family":"Adamidis","given":"George C."},{"family":"Adamson","given":"Kairi"},{"family":"Aiba","given":"Masahiro"},{"family":"Albert","given":"Cécile H."},{"family":"Alcántara","given":"Julio M."},{"family":"Alcázar C","given":"Carolina"},{"family":"Aleixo","given":"Izabela"},{"family":"Ali","given":"Hamada"},{"family":"Amiaud","given":"Bernard"},{"family":"Ammer","given":"Christian"},{"family":"Amoroso","given":"Mariano M."},{"family":"Anand","given":"Madhur"},{"family":"Anderson","given":"Carolyn"},{"family":"Anten","given":"Niels"},{"family":"Antos","given":"Joseph"},{"family":"Apgaua","given":"Deborah Mattos Guimarães"},{"family":"Ashman","given":"Tia</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Lynn"},{"family":"Asmara","given":"Degi Harja"},{"family":"Asner","given":"Gregory P."},{"family":"Aspinwall","given":"Michael"},{"family":"Atkin","given":"Owen"},{"family":"Aubin","given":"Isabelle"},{"family":"Baastrup</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Spohr","given":"Lars"},{"family":"Bahalkeh","given":"Khadijeh"},{"family":"Bahn","given":"Michael"},{"family":"Baker","given":"Timothy"},{"family":"Baker","given":"William J."},{"family":"Bakker","given":"Jan P."},{"family":"Baldocchi","given":"Dennis"},{"family":"Baltzer","given":"Jennifer"},{"family":"Banerjee","given":"Arindam"},{"family":"Baranger","given":"Anne"},{"family":"Barlow","given":"Jos"},{"family":"Barneche","given":"Diego R."},{"family":"Baruch","given":"Zdravko"},{"family":"Bastianelli","given":"Denis"},{"family":"Battles","given":"John"},{"family":"Bauerle","given":"William"},{"family":"Bauters","given":"Marijn"},{"family":"Bazzato","given":"Erika"},{"family":"Beckmann","given":"Michael"},{"family":"Beeckman","given":"Hans"},{"family":"Beierkuhnlein","given":"Carl"},{"family":"Bekker","given":"Renee"},{"family":"Belfry","given":"Gavin"},{"family":"Belluau","given":"Michael"},{"family":"Beloiu","given":"Mirela"},{"family":"Benavides","given":"Raquel"},{"family":"Benomar","given":"Lahcen"},{"family":"Berdugo</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Lattke","given":"Mary Lee"},{"family":"Berenguer","given":"Erika"},{"family":"Bergamin","given":"Rodrigo"},{"family":"Bergmann","given":"Joana"},{"family":"Bergmann Carlucci","given":"Marcos"},{"family":"Berner","given":"Logan"},{"family":"Bernhardt</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Römermann","given":"Markus"},{"family":"Bigler","given":"Christof"},{"family":"Bjorkman","given":"Anne D."},{"family":"Blackman","given":"Chris"},{"family":"Blanco","given":"Carolina"},{"family":"Blonder","given":"Benjamin"},{"family":"Blumenthal","given":"Dana"},{"family":"Bocanegra</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González","given":"Kelly T."},{"family":"Boeckx","given":"Pascal"},{"family":"Bohlman","given":"Stephanie"},{"family":"Böhning</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Gaese","given":"Katrin"},{"family":"Boisvert</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Marsh","given":"Laura"},{"family":"Bond","given":"William"},{"family":"Bond</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Lamberty","given":"Ben"},{"family":"Boom","given":"Arnoud"},{"family":"Boonman","given":"Coline C. F."},{"family":"Bordin","given":"Kauane"},{"family":"Boughton","given":"Elizabeth H."},{"family":"Boukili","given":"Vanessa"},{"family":"Bowman","given":"David M. J. S."},{"family":"Bravo","given":"Sandra"},{"family":"Brendel","given":"Marco Richard"},{"family":"Broadley","given":"Martin R."},{"family":"Brown","given":"Kerry A."},{"family":"Bruelheide","given":"Helge"},{"family":"Brumnich","given":"Federico"},{"family":"Bruun","given":"Hans Henrik"},{"family":"Bruy","given":"David"},{"family":"Buchanan","given":"Serra W."},{"family":"Bucher","given":"Solveig Franziska"},{"family":"Buchmann","given":"Nina"},{"family":"Buitenwerf","given":"Robert"},{"family":"Bunker","given":"Daniel E."},{"family":"Bürger","given":"Jana"},{"family":"Burrascano","given":"Sabina"},{"family":"Burslem","given":"David F. R. P."},{"family":"Butterfield","given":"Bradley J."},{"family":"Byun","given":"Chaeho"},{"family":"Marques","given":"Marcia"},{"family":"Scalon","given":"Marina C."},{"family":"Caccianiga","given":"Marco"},{"family":"Cadotte","given":"Marc"},{"family":"Cailleret","given":"Maxime"},{"family":"Camac","given":"James"},{"family":"Camarero","given":"Jesús Julio"},{"family":"Campany","given":"Courtney"},{"family":"Campetella","given":"Giandiego"},{"family":"Campos","given":"Juan Antonio"},{"family":"Cano</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Arboleda","given":"Laura"},{"family":"Canullo","given":"Roberto"},{"family":"Carbognani","given":"Michele"},{"family":"Carvalho","given":"Fabio"},{"family":"Casanoves","given":"Fernando"},{"family":"Castagneyrol","given":"Bastien"},{"family":"Catford","given":"Jane A."},{"family":"Cavender</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Bares","given":"Jeannine"},{"family":"Cerabolini","given":"Bruno E. L."},{"family":"Cervellini","given":"Marco"},{"family":"Chacón</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Madrigal","given":"Eduardo"},{"family":"Chapin","given":"Kenneth"},{"family":"Chapin","given":"F. Stuart"},{"family":"Chelli","given":"Stefano"},{"family":"Chen","given":"Si</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Chong"},{"family":"Chen","given":"Anping"},{"family":"Cherubini","given":"Paolo"},{"family":"Chianucci","given":"Francesco"},{"family":"Choat","given":"Brendan"},{"family":"Chung","given":"Kyong</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Sook"},{"family":"Chytrý","given":"Milan"},{"family":"Ciccarelli","given":"Daniela"},{"family":"Coll","given":"Lluís"},{"family":"Collins","given":"Courtney G."},{"family":"Conti","given":"Luisa"},{"family":"Coomes","given":"David"},{"family":"Cornelissen","given":"Johannes H. C."},{"family":"Cornwell","given":"William K."},{"family":"Corona","given":"Piermaria"},{"family":"Coyea","given":"Marie"},{"family":"Craine","given":"Joseph"},{"family":"Craven","given":"Dylan"},{"family":"Cromsigt","given":"Joris P. G. M."},{"family":"Csecserits","given":"Anikó"},{"family":"Cufar","given":"Katarina"},{"family":"Cuntz","given":"Matthias"},{"family":"Da Silva","given":"Ana Carolina"},{"family":"Dahlin","given":"Kyla M."},{"family":"Dainese","given":"Matteo"},{"family":"Dalke","given":"Igor"},{"family":"Dalle Fratte","given":"Michele"},{"family":"Dang</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Le","given":"Anh Tuan"},{"family":"Danihelka","given":"Jirí"},{"family":"Dannoura","given":"Masako"},{"family":"Dawson","given":"Samantha"},{"family":"De Beer","given":"Arend Jacobus"},{"family":"De Frutos","given":"Angel"},{"family":"De Long","given":"Jonathan R."},{"family":"Dechant","given":"Benjamin"},{"family":"Delagrange","given":"Sylvain"},{"family":"Delpierre","given":"Nicolas"},{"family":"Derroire","given":"Géraldine"},{"family":"Dias","given":"Arildo S."},{"family":"Diaz</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Toribio","given":"Milton Hugo"},{"family":"Dimitrakopoulos","given":"Panayiotis G."},{"family":"Dobrowolski","given":"Mark"},{"family":"Doktor","given":"Daniel"},{"family":"Dřevojan","given":"Pavel"},{"family":"Dong","given":"Ning"},{"family":"Dransfield","given":"John"},{"family":"Dressler","given":"Stefan"},{"family":"Duarte","given":"Leandro"},{"family":"Ducouret","given":"Emilie"},{"family":"Dullinger","given":"Stefan"},{"family":"Durka","given":"Walter"},{"family":"Duursma","given":"Remko"},{"family":"Dymova","given":"Olga"},{"family":"E</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Vojtkó","given":"Anna"},{"family":"Eckstein","given":"Rolf Lutz"},{"family":"Ejtehadi","given":"Hamid"},{"family":"Elser","given":"James"},{"family":"Emilio","given":"Thaise"},{"family":"Engemann","given":"Kristine"},{"family":"Erfanian","given":"Mohammad Bagher"},{"family":"Erfmeier","given":"Alexandra"},{"family":"Esquivel</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Muelbert","given":"Adriane"},{"family":"Esser","given":"Gerd"},{"family":"Estiarte","given":"Marc"},{"family":"Domingues","given":"Tomas F."},{"family":"Fagan","given":"William F."},{"family":"Fagúndez","given":"Jaime"},{"family":"Falster","given":"Daniel S."},{"family":"Fan","given":"Ying"},{"family":"Fang","given":"Jingyun"},{"family":"Farris","given":"Emmanuele"},{"family":"Fazlioglu","given":"Fatih"},{"family":"Feng","given":"Yanhao"},{"family":"Fernandez</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Mendez","given":"Fernando"},{"family":"Ferrara","given":"Carlotta"},{"family":"Ferreira","given":"Joice"},{"family":"Fidelis","given":"Alessandra"},{"family":"Finegan","given":"Bryan"},{"family":"Firn","given":"Jennifer"},{"family":"Flowers","given":"Timothy J."},{"family":"Flynn","given":"Dan F. B."},{"family":"Fontana","given":"Veronika"},{"family":"Forey","given":"Estelle"},{"family":"Forgiarini","given":"Cristiane"},{"family":"François","given":"Louis"},{"family":"Frangipani","given":"Marcelo"},{"family":"Frank","given":"Dorothea"},{"family":"Frenette</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Dussault","given":"Cedric"},{"family":"Freschet","given":"Grégoire T."},{"family":"Fry","given":"Ellen L."},{"family":"Fyllas","given":"Nikolaos M."},{"family":"Mazzochini","given":"Guilherme G."},{"family":"Gachet","given":"Sophie"},{"family":"Gallagher","given":"Rachael"},{"family":"Ganade","given":"Gislene"},{"family":"Ganga","given":"Francesca"},{"family":"García</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Palacios","given":"Pablo"},{"family":"Gargaglione","given":"Verónica"},{"family":"Garnier","given":"Eric"},{"family":"Garrido","given":"Jose Luis"},{"family":"De Gasper","given":"André Luís"},{"family":"Gea</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Izquierdo","given":"Guillermo"},{"family":"Gibson","given":"David"},{"family":"Gillison","given":"Andrew N."},{"family":"Giroldo","given":"Aelton"},{"family":"Glasenhardt","given":"Mary</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Claire"},{"family":"Gleason","given":"Sean"},{"family":"Gliesch","given":"Mariana"},{"family":"Goldberg","given":"Emma"},{"family":"Göldel","given":"Bastian"},{"family":"Gonzalez</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Akre","given":"Erika"},{"family":"Gonzalez</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Andujar","given":"Jose L."},{"family":"González</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Melo","given":"Andrés"},{"family":"González</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Robles","given":"Ana"},{"family":"Graae","given":"Bente Jessen"},{"family":"Granda","given":"Elena"},{"family":"Graves","given":"Sarah"},{"family":"Green","given":"Walton A."},{"family":"Gregor","given":"Thomas"},{"family":"Gross","given":"Nicolas"},{"family":"Guerin","given":"Greg R."},{"family":"Günther","given":"Angela"},{"family":"Gutiérrez","given":"Alvaro G."},{"family":"Haddock","given":"Lillie"},{"family":"Haines","given":"Anna"},{"family":"Hall","given":"Jefferson"},{"family":"Hambuckers","given":"Alain"},{"family":"Han","given":"Wenxuan"},{"family":"Harrison","given":"Sandy P."},{"family":"Hattingh","given":"Wesley"},{"family":"Hawes","given":"Joseph E."},{"family":"He","given":"Tianhua"},{"family":"He","given":"Pengcheng"},{"family":"Heberling","given":"Jacob Mason"},{"family":"Helm","given":"Aveliina"},{"family":"Hempel","given":"Stefan"},{"family":"Hentschel","given":"Jörn"},{"family":"Hérault","given":"Bruno"},{"family":"Hereş","given":"Ana</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Maria"},{"family":"Herz","given":"Katharina"},{"family":"Heuertz","given":"Myriam"},{"family":"Hickler","given":"Thomas"},{"family":"Hietz","given":"Peter"},{"family":"Higuchi","given":"Pedro"},{"family":"Hipp","given":"Andrew L."},{"family":"Hirons","given":"Andrew"},{"family":"Hock","given":"Maria"},{"family":"Hogan","given":"James Aaron"},{"family":"Holl","given":"Karen"},{"family":"Honnay","given":"Olivier"},{"family":"Hornstein","given":"Daniel"},{"family":"Hou","given":"Enqing"},{"family":"Hough</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Snee","given":"Nate"},{"family":"Hovstad","given":"Knut Anders"},{"family":"Ichie","given":"Tomoaki"},{"family":"Igić","given":"Boris"},{"family":"Illa","given":"Estela"},{"family":"Isaac","given":"Marney"},{"family":"Ishihara","given":"Masae"},{"family":"Ivanov","given":"Leonid"},{"family":"Ivanova","given":"Larissa"},{"family":"Iversen","given":"Colleen M."},{"family":"Izquierdo","given":"Jordi"},{"family":"Jackson","given":"Robert B."},{"family":"Jackson","given":"Benjamin"},{"family":"Jactel","given":"Hervé"},{"family":"Jagodzinski","given":"Andrzej M."},{"family":"Jandt","given":"Ute"},{"family":"Jansen","given":"Steven"},{"family":"Jenkins","given":"Thomas"},{"family":"Jentsch","given":"Anke"},{"family":"Jespersen","given":"Jens Rasmus Plantener"},{"family":"Jiang","given":"Guo</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Feng"},{"family":"Johansen","given":"Jesper Liengaard"},{"family":"Johnson","given":"David"},{"family":"Jokela","given":"Eric J."},{"family":"Joly","given":"Carlos Alfredo"},{"family":"Jordan","given":"Gregory J."},{"family":"Joseph","given":"Grant Stuart"},{"family":"Junaedi","given":"Decky"},{"family":"Junker","given":"Robert R."},{"family":"Justes","given":"Eric"},{"family":"Kabzems","given":"Richard"},{"family":"Kane","given":"Jeffrey"},{"family":"Kaplan","given":"Zdenek"},{"family":"Kattenborn","given":"Teja"},{"family":"Kavelenova","given":"Lyudmila"},{"family":"Kearsley","given":"Elizabeth"},{"family":"Kempel","given":"Anne"},{"family":"Kenzo","given":"Tanaka"},{"family":"Kerkhoff","given":"Andrew"},{"family":"Khalil","given":"Mohammed I."},{"family":"Kinlock","given":"Nicole L."},{"family":"Kissling","given":"Wilm Daniel"},{"family":"Kitajima","given":"Kaoru"},{"family":"Kitzberger","given":"Thomas"},{"family":"Kjøller","given":"Rasmus"},{"family":"Klein","given":"Tamir"},{"family":"Kleyer","given":"Michael"},{"family":"Klimešová","given":"Jitka"},{"family":"Klipel","given":"Joice"},{"family":"Kloeppel","given":"Brian"},{"family":"Klotz","given":"Stefan"},{"family":"Knops","given":"Johannes M. H."},{"family":"Kohyama","given":"Takashi"},{"family":"Koike","given":"Fumito"},{"family":"Kollmann","given":"Johannes"},{"family":"Komac","given":"Benjamin"},{"family":"Komatsu","given":"Kimberly"},{"family":"König","given":"Christian"},{"family":"Kraft","given":"Nathan J. B."},{"family":"Kramer","given":"Koen"},{"family":"Kreft","given":"Holger"},{"family":"Kühn","given":"Ingolf"},{"family":"Kumarathunge","given":"Dushan"},{"family":"Kuppler","given":"Jonas"},{"family":"Kurokawa","given":"Hiroko"},{"family":"Kurosawa","given":"Yoko"},{"family":"Kuyah","given":"Shem"},{"family":"Laclau","given":"Jean</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Paul"},{"family":"Lafleur","given":"Benoit"},{"family":"Lallai","given":"Erik"},{"family":"Lamb","given":"Eric"},{"family":"Lamprecht","given":"Andrea"},{"family":"Larkin","given":"Daniel J."},{"family":"Laughlin","given":"Daniel"},{"family":"Le Bagousse</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Pinguet","given":"Yoann"},{"family":"Le Maire","given":"Guerric"},{"family":"Le Roux","given":"Peter C."},{"family":"Le Roux","given":"Elizabeth"},{"family":"Lee","given":"Tali"},{"family":"Lens","given":"Frederic"},{"family":"Lewis","given":"Simon L."},{"family":"Lhotsky","given":"Barbara"},{"family":"Li","given":"Yuanzhi"},{"family":"Li","given":"Xine"},{"family":"Lichstein","given":"Jeremy W."},{"family":"Liebergesell","given":"Mario"},{"family":"Lim","given":"Jun Ying"},{"family":"Lin","given":"Yan</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Shih"},{"family":"Linares","given":"Juan Carlos"},{"family":"Liu","given":"Chunjiang"},{"family":"Liu","given":"Daijun"},{"family":"Liu","given":"Udayangani"},{"family":"Livingstone","given":"Stuart"},{"family":"Llusià","given":"Joan"},{"family":"Lohbeck","given":"Madelon"},{"family":"López</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García","given":"Álvaro"},{"family":"Lopez</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Gonzalez","given":"Gabriela"},{"family":"Lososová","given":"Zdeňka"},{"family":"Louault","given":"Frédérique"},{"family":"Lukács","given":"Balázs A."},{"family":"Lukeš","given":"Petr"},{"family":"Luo","given":"Yunjian"},{"family":"Lussu","given":"Michele"},{"family":"Ma","given":"Siyan"},{"family":"Maciel Rabelo Pereira","given":"Camilla"},{"family":"Mack","given":"Michelle"},{"family":"Maire","given":"Vincent"},{"family":"Mäkelä","given":"Annikki"},{"family":"Mäkinen","given":"Harri"},{"family":"Malhado","given":"Ana Claudia Mendes"},{"family":"Mallik","given":"Azim"},{"family":"Manning","given":"Peter"},{"family":"Manzoni","given":"Stefano"},{"family":"Marchetti","given":"Zuleica"},{"family":"Marchino","given":"Luca"},{"family":"Marcilio</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Silva","given":"Vinicius"},{"family":"Marcon","given":"Eric"},{"family":"Marignani","given":"Michela"},{"family":"Markesteijn","given":"Lars"},{"family":"Martin","given":"Adam"},{"family":"Martínez</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Garza","given":"Cristina"},{"family":"Martínez</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Vilalta","given":"Jordi"},{"family":"Mašková","given":"Tereza"},{"family":"Mason","given":"Kelly"},{"family":"Mason","given":"Norman"},{"family":"Massad","given":"Tara Joy"},{"family":"Masse","given":"Jacynthe"},{"family":"Mayrose","given":"Itay"},{"family":"McCarthy","given":"James"},{"family":"McCormack","given":"M. Luke"},{"family":"McCulloh","given":"Katherine"},{"family":"McFadden","given":"Ian R."},{"family":"McGill","given":"Brian J."},{"family":"McPartland","given":"Mara Y."},{"family":"Medeiros","given":"Juliana S."},{"family":"Medlyn","given":"Belinda"},{"family":"Meerts","given":"Pierre"},{"family":"Mehrabi","given":"Zia"},{"family":"Meir","given":"Patrick"},{"family":"Melo","given":"Felipe P. L."},{"family":"Mencuccini","given":"Maurizio"},{"family":"Meredieu","given":"Céline"},{"family":"Messier","given":"Julie"},{"family":"Mészáros","given":"Ilona"},{"family":"Metsaranta","given":"Juha"},{"family":"Michaletz","given":"Sean T."},{"family":"Michelaki","given":"Chrysanthi"},{"family":"Migalina","given":"Svetlana"},{"family":"Milla","given":"Ruben"},{"family":"Miller","given":"Jesse E. D."},{"family":"Minden","given":"Vanessa"},{"family":"Ming","given":"Ray"},{"family":"Mokany","given":"Karel"},{"family":"Moles","given":"Angela T."},{"family":"Molnár","given":"Attila"},{"family":"Molofsky","given":"Jane"},{"family":"Molz","given":"Martin"},{"family":"Montgomery","given":"Rebecca A."},{"family":"Monty","given":"Arnaud"},{"family":"Moravcová","given":"Lenka"},{"family":"Moreno</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Martínez","given":"Alvaro"},{"family":"Moretti","given":"Marco"},{"family":"Mori","given":"Akira S."},{"family":"Mori","given":"Shigeta"},{"family":"Morris","given":"Dave"},{"family":"Morrison","given":"Jane"},{"family":"Mucina","given":"Ladislav"},{"family":"Mueller","given":"Sandra"},{"family":"Muir","given":"Christopher D."},{"family":"Müller","given":"Sandra Cristina"},{"family":"Munoz","given":"François"},{"family":"Myers</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Smith","given":"Isla H."},{"family":"Myster","given":"Randall W."},{"family":"Nagano","given":"Masahiro"},{"family":"Naidu","given":"Shawna"},{"family":"Narayanan","given":"Ayyappan"},{"family":"Natesan","given":"Balachandran"},{"family":"Negoita","given":"Luka"},{"family":"Nelson","given":"Andrew S."},{"family":"Neuschulz","given":"Eike Lena"},{"family":"Ni","given":"Jian"},{"family":"Niedrist","given":"Georg"},{"family":"Nieto","given":"Jhon"},{"family":"Niinemets","given":"Ülo"},{"family":"Nolan","given":"Rachael"},{"family":"Nottebrock","given":"Henning"},{"family":"Nouvellon","given":"Yann"},{"family":"Novakovskiy","given":"Alexander"},{"literal":"The Nutrient Network"},{"family":"Nystuen","given":"Kristin Odden"},{"family":"O'Grady","given":"Anthony"},{"family":"O'Hara","given":"Kevin"},{"family":"O'Reilly</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Nugent","given":"Andrew"},{"family":"Oakley","given":"Simon"},{"family":"Oberhuber","given":"Walter"},{"family":"Ohtsuka","given":"Toshiyuki"},{"family":"Oliveira","given":"Ricardo"},{"family":"Öllerer","given":"Kinga"},{"family":"Olson","given":"Mark E."},{"family":"Onipchenko","given":"Vladimir"},{"family":"Onoda","given":"Yusuke"},{"family":"Onstein","given":"Renske E."},{"family":"Ordonez","given":"Jenny C."},{"family":"Osada","given":"Noriyuki"},{"family":"Ostonen","given":"Ivika"},{"family":"Ottaviani","given":"Gianluigi"},{"family":"Otto","given":"Sarah"},{"family":"Overbeck","given":"Gerhard E."},{"family":"Ozinga","given":"Wim A."},{"family":"Pahl","given":"Anna T."},{"family":"Paine","given":"C. E. Timothy"},{"family":"Pakeman","given":"Robin J."},{"family":"Papageorgiou","given":"Aristotelis C."},{"family":"Parfionova","given":"Evgeniya"},{"family":"Pärtel","given":"Meelis"},{"family":"Patacca","given":"Marco"},{"family":"Paula","given":"Susana"},{"family":"Paule","given":"Juraj"},{"family":"Pauli","given":"Harald"},{"family":"Pausas","given":"Juli G."},{"family":"Peco","given":"Begoña"},{"family":"Penuelas","given":"Josep"},{"family":"Perea","given":"Antonio"},{"family":"Peri","given":"Pablo Luis"},{"family":"Petisco</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Souza","given":"Ana Carolina"},{"family":"Petraglia","given":"Alessandro"},{"family":"Petritan","given":"Any Mary"},{"family":"Phillips","given":"Oliver L."},{"family":"Pierce","given":"Simon"},{"family":"Pillar","given":"Valério D."},{"family":"Pisek","given":"Jan"},{"family":"Pomogaybin","given":"Alexandr"},{"family":"Poorter","given":"Hendrik"},{"family":"Portsmuth","given":"Angelika"},{"family":"Poschlod","given":"Peter"},{"family":"Potvin","given":"Catherine"},{"family":"Pounds","given":"Devon"},{"family":"Powell","given":"A. Shafer"},{"family":"Power","given":"Sally A."},{"family":"Prinzing","given":"Andreas"},{"family":"Puglielli","given":"Giacomo"},{"family":"Pyšek","given":"Petr"},{"family":"Raevel","given":"Valerie"},{"family":"Rammig","given":"Anja"},{"family":"Ransijn","given":"Johannes"},{"family":"Ray","given":"Courtenay A."},{"family":"Reich","given":"Peter B."},{"family":"Reichstein","given":"Markus"},{"family":"Reid","given":"Douglas E. B."},{"family":"Réjou</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Méchain","given":"Maxime"},{"family":"De Dios","given":"Victor Resco"},{"family":"Ribeiro","given":"Sabina"},{"family":"Richardson","given":"Sarah"},{"family":"Riibak","given":"Kersti"},{"family":"Rillig","given":"Matthias C."},{"family":"Riviera","given":"Fiamma"},{"family":"Robert","given":"Elisabeth M. R."},{"family":"Roberts","given":"Scott"},{"family":"Robroek","given":"Bjorn"},{"family":"Roddy","given":"Adam"},{"family":"Rodrigues","given":"Arthur Vinicius"},{"family":"Rogers","given":"Alistair"},{"family":"Rollinson","given":"Emily"},{"family":"Rolo","given":"Victor"},{"family":"Römermann","given":"Christine"},{"family":"Ronzhina","given":"Dina"},{"family":"Roscher","given":"Christiane"},{"family":"Rosell","given":"Julieta A."},{"family":"Rosenfield","given":"Milena Fermina"},{"family":"Rossi","given":"Christian"},{"family":"Roy","given":"David B."},{"family":"Royer</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Tardif","given":"Samuel"},{"family":"Rüger","given":"Nadja"},{"family":"Ruiz</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Peinado","given":"Ricardo"},{"family":"Rumpf","given":"Sabine B."},{"family":"Rusch","given":"Graciela M."},{"family":"Ryo","given":"Masahiro"},{"family":"Sack","given":"Lawren"},{"family":"Saldaña","given":"Angela"},{"family":"Salgado</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Negret","given":"Beatriz"},{"family":"Salguero</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Gomez","given":"Roberto"},{"family":"Santa</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Regina","given":"Ignacio"},{"family":"Santacruz</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García","given":"Ana Carolina"},{"family":"Santos","given":"Joaquim"},{"family":"Sardans","given":"Jordi"},{"family":"Schamp","given":"Brandon"},{"family":"Scherer</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Lorenzen","given":"Michael"},{"family":"Schleuning","given":"Matthias"},{"family":"Schmid","given":"Bernhard"},{"family":"Schmidt","given":"Marco"},{"family":"Schmitt","given":"Sylvain"},{"family":"Schneider","given":"Julio V."},{"family":"Schowanek","given":"Simon D."},{"family":"Schrader","given":"Julian"},{"family":"Schrodt","given":"Franziska"},{"family":"Schuldt","given":"Bernhard"},{"family":"Schurr","given":"Frank"},{"family":"Selaya Garvizu","given":"Galia"},{"family":"Semchenko","given":"Marina"},{"family":"Seymour","given":"Colleen"},{"family":"Sfair","given":"Julia C."},{"family":"Sharpe","given":"Joanne M."},{"family":"Sheppard","given":"Christine S."},{"family":"Sheremetiev","given":"Serge"},{"family":"Shiodera","given":"Satomi"},{"family":"Shipley","given":"Bill"},{"family":"Shovon","given":"Tanvir Ahmed"},{"family":"Siebenkäs","given":"Alrun"},{"family":"Sierra","given":"Carlos"},{"family":"Silva","given":"Vasco"},{"family":"Silva","given":"Mateus"},{"family":"Sitzia","given":"Tommaso"},{"family":"Sjöman","given":"Henrik"},{"family":"Slot","given":"Martijn"},{"family":"Smith","given":"Nicholas G."},{"family":"Sodhi","given":"Darwin"},{"family":"Soltis","given":"Pamela"},{"family":"Soltis","given":"Douglas"},{"family":"Somers","given":"Ben"},{"family":"Sonnier","given":"Grégory"},{"family":"Sørensen","given":"Mia Vedel"},{"family":"Sosinski","given":"Enio Egon"},{"family":"Soudzilovskaia","given":"Nadejda A."},{"family":"Souza","given":"Alexandre F."},{"family":"Spasojevic","given":"Marko"},{"family":"Sperandii","given":"Marta Gaia"},{"family":"Stan","given":"Amanda B."},{"family":"Stegen","given":"James"},{"family":"Steinbauer","given":"Klaus"},{"family":"Stephan","given":"Jörg G."},{"family":"Sterck","given":"Frank"},{"family":"Stojanovic","given":"Dejan B."},{"family":"Strydom","given":"Tanya"},{"family":"Suarez","given":"Maria Laura"},{"family":"Svenning","given":"Jens</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Christian"},{"family":"Svitková","given":"Ivana"},{"family":"Svitok","given":"Marek"},{"family":"Svoboda","given":"Miroslav"},{"family":"Swaine","given":"Emily"},{"family":"Swenson","given":"Nathan"},{"family":"Tabarelli","given":"Marcelo"},{"family":"Takagi","given":"Kentaro"},{"family":"Tappeiner","given":"Ulrike"},{"family":"Tarifa","given":"Rubén"},{"family":"Tauugourdeau","given":"Simon"},{"family":"Tavsanoglu","given":"Cagatay"},{"family":"Te Beest","given":"Mariska"},{"family":"Tedersoo","given":"Leho"},{"family":"Thiffault","given":"Nelson"},{"family":"Thom","given":"Dominik"},{"family":"Thomas","given":"Evert"},{"family":"Thompson","given":"Ken"},{"family":"Thornton","given":"Peter E."},{"family":"Thuiller","given":"Wilfried"},{"family":"Tichý","given":"Lubomír"},{"family":"Tissue","given":"David"},{"family":"Tjoelker","given":"Mark G."},{"family":"Tng","given":"David Yue Phin"},{"family":"Tobias","given":"Joseph"},{"family":"Török","given":"Péter"},{"family":"Tarin","given":"Tonantzin"},{"family":"Torres</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Ruiz","given":"José M."},{"family":"Tóthmérész","given":"Béla"},{"family":"Treurnicht","given":"Martina"},{"family":"Trivellone","given":"Valeria"},{"family":"Trolliet","given":"Franck"},{"family":"Trotsiuk","given":"Volodymyr"},{"family":"Tsakalos","given":"James L."},{"family":"Tsiripidis","given":"Ioannis"},{"family":"Tysklind","given":"Niklas"},{"family":"Umehara","given":"Toru"},{"family":"Usoltsev","given":"Vladimir"},{"family":"Vadeboncoeur","given":"Matthew"},{"family":"Vaezi","given":"Jamil"},{"family":"Valladares","given":"Fernando"},{"family":"Vamosi","given":"Jana"},{"family":"Van Bodegom","given":"Peter M."},{"family":"Van Breugel","given":"Michiel"},{"family":"Van Cleemput","given":"Elisa"},{"family":"Van De Weg","given":"Martine"},{"family":"Van Der Merwe","given":"Stephni"},{"family":"Van Der Plas","given":"Fons"},{"family":"Van Der Sande","given":"Masha T."},{"family":"Van Kleunen","given":"Mark"},{"family":"Van Meerbeek","given":"Koenraad"},{"family":"Vanderwel","given":"Mark"},{"family":"Vanselow","given":"Kim André"},{"family":"Vårhammar","given":"Angelica"},{"family":"Varone","given":"Laura"},{"family":"Vasquez Valderrama","given":"Maribel Yesenia"},{"family":"Vassilev","given":"Kiril"},{"family":"Vellend","given":"Mark"},{"family":"Veneklaas","given":"Erik J."},{"family":"Verbeeck","given":"Hans"},{"family":"Verheyen","given":"Kris"},{"family":"Vibrans","given":"Alexander"},{"family":"Vieira","given":"Ima"},{"family":"Villacís","given":"Jaime"},{"family":"Violle","given":"Cyrille"},{"family":"Vivek","given":"Pandi"},{"family":"Wagner","given":"Katrin"},{"family":"Waldram","given":"Matthew"},{"family":"Waldron","given":"Anthony"},{"family":"Walker","given":"Anthony P."},{"family":"Waller","given":"Martyn"},{"family":"Walther","given":"Gabriel"},{"family":"Wang","given":"Han"},{"family":"Wang","given":"Feng"},{"family":"Wang","given":"Weiqi"},{"family":"Watkins","given":"Harry"},{"family":"Watkins","given":"James"},{"family":"Weber","given":"Ulrich"},{"family":"Weedon","given":"James T."},{"family":"Wei","given":"Liping"},{"family":"Weigelt","given":"Patrick"},{"family":"Weiher","given":"Evan"},{"family":"Wells","given":"Aidan W."},{"family":"Wellstein","given":"Camilla"},{"family":"Wenk","given":"Elizabeth"},{"family":"Westoby","given":"Mark"},{"family":"Westwood","given":"Alana"},{"family":"White","given":"Philip John"},{"family":"Whitten","given":"Mark"},{"family":"Williams","given":"Mathew"},{"family":"Winkler","given":"Daniel E."},{"family":"Winter","given":"Klaus"},{"family":"Womack","given":"Chevonne"},{"family":"Wright","given":"Ian J."},{"family":"Wright","given":"S. Joseph"},{"family":"Wright","given":"Justin"},{"family":"Pinho","given":"Bruno X."},{"family":"Ximenes","given":"Fabiano"},{"family":"Yamada","given":"Toshihiro"},{"family":"Yamaji","given":"Keiko"},{"family":"Yanai","given":"Ruth"},{"family":"Yankov","given":"Nikolay"},{"family":"Yguel","given":"Benjamin"},{"family":"Zanini","given":"Kátia Janaina"},{"family":"Zanne","given":"Amy E."},{"family":"Zelený","given":"David"},{"family":"Zhao","given":"Yun</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Peng"},{"family":"Zheng","given":"Jingming"},{"family":"Zheng","given":"Ji"},{"family":"Ziemińska","given":"Kasia"},{"family":"Zirbel","given":"Chad R."},{"family":"Zizka","given":"Georg"},{"family":"Zo</w:instrText>
      </w:r>
      <w:r w:rsidR="00B24B20" w:rsidRPr="006A5E6E">
        <w:rPr>
          <w:rFonts w:ascii="Cambria Math" w:hAnsi="Cambria Math" w:cs="Cambria Math"/>
          <w:sz w:val="22"/>
          <w:szCs w:val="22"/>
        </w:rPr>
        <w:instrText>‐</w:instrText>
      </w:r>
      <w:r w:rsidR="00B24B20" w:rsidRPr="006A5E6E">
        <w:rPr>
          <w:rFonts w:ascii="Times" w:hAnsi="Times" w:cs="Times New Roman"/>
          <w:sz w:val="22"/>
          <w:szCs w:val="22"/>
        </w:rPr>
        <w:instrText xml:space="preserve">Bi","given":"Irié Casimir"},{"family":"Zotz","given":"Gerhard"},{"family":"Wirth","given":"Christian"}],"issued":{"date-parts":[["2020",1]]}}}],"schema":"https://github.com/citation-style-language/schema/raw/master/csl-citation.json"} </w:instrText>
      </w:r>
      <w:r w:rsidRPr="006A5E6E">
        <w:rPr>
          <w:rFonts w:ascii="Times" w:hAnsi="Times" w:cs="Times New Roman"/>
          <w:sz w:val="22"/>
          <w:szCs w:val="22"/>
        </w:rPr>
        <w:fldChar w:fldCharType="separate"/>
      </w:r>
      <w:r w:rsidR="001E0C15" w:rsidRPr="006A5E6E">
        <w:rPr>
          <w:rFonts w:ascii="Times" w:hAnsi="Times" w:cs="Times New Roman"/>
          <w:sz w:val="22"/>
          <w:szCs w:val="22"/>
        </w:rPr>
        <w:t>(</w:t>
      </w:r>
      <w:proofErr w:type="spellStart"/>
      <w:r w:rsidR="001E0C15" w:rsidRPr="006A5E6E">
        <w:rPr>
          <w:rFonts w:ascii="Times" w:hAnsi="Times" w:cs="Times New Roman"/>
          <w:sz w:val="22"/>
          <w:szCs w:val="22"/>
        </w:rPr>
        <w:t>Kattge</w:t>
      </w:r>
      <w:proofErr w:type="spellEnd"/>
      <w:r w:rsidR="001E0C15" w:rsidRPr="006A5E6E">
        <w:rPr>
          <w:rFonts w:ascii="Times" w:hAnsi="Times" w:cs="Times New Roman"/>
          <w:sz w:val="22"/>
          <w:szCs w:val="22"/>
        </w:rPr>
        <w:t xml:space="preserve"> et al. 2020)</w:t>
      </w:r>
      <w:r w:rsidRPr="006A5E6E">
        <w:rPr>
          <w:rFonts w:ascii="Times" w:hAnsi="Times" w:cs="Times New Roman"/>
          <w:sz w:val="22"/>
          <w:szCs w:val="22"/>
        </w:rPr>
        <w:fldChar w:fldCharType="end"/>
      </w:r>
      <w:r w:rsidR="006379B4" w:rsidRPr="006A5E6E">
        <w:rPr>
          <w:rFonts w:ascii="Times" w:hAnsi="Times" w:cs="Times New Roman"/>
          <w:sz w:val="22"/>
          <w:szCs w:val="22"/>
        </w:rPr>
        <w:t>.</w:t>
      </w:r>
      <w:r w:rsidRPr="006A5E6E">
        <w:rPr>
          <w:rFonts w:ascii="Times" w:hAnsi="Times" w:cs="Times New Roman"/>
          <w:sz w:val="22"/>
          <w:szCs w:val="22"/>
        </w:rPr>
        <w:t xml:space="preserve"> </w:t>
      </w:r>
    </w:p>
    <w:p w14:paraId="340BDCB7" w14:textId="09088872" w:rsidR="00C45094" w:rsidRPr="006A5E6E" w:rsidRDefault="00C45094" w:rsidP="00C45094">
      <w:pPr>
        <w:pStyle w:val="NormalWeb"/>
        <w:shd w:val="clear" w:color="auto" w:fill="FFFFFF"/>
        <w:rPr>
          <w:rFonts w:ascii="Times" w:hAnsi="Times"/>
          <w:color w:val="000000"/>
          <w:sz w:val="22"/>
          <w:szCs w:val="22"/>
        </w:rPr>
      </w:pPr>
      <w:r w:rsidRPr="006A5E6E">
        <w:rPr>
          <w:rFonts w:ascii="Times" w:hAnsi="Times"/>
          <w:sz w:val="22"/>
          <w:szCs w:val="22"/>
        </w:rPr>
        <w:t xml:space="preserve">TRY Refs to add for </w:t>
      </w:r>
      <w:proofErr w:type="spellStart"/>
      <w:r w:rsidRPr="006A5E6E">
        <w:rPr>
          <w:rFonts w:ascii="Times" w:hAnsi="Times"/>
          <w:sz w:val="22"/>
          <w:szCs w:val="22"/>
        </w:rPr>
        <w:t>Hmax</w:t>
      </w:r>
      <w:proofErr w:type="spellEnd"/>
      <w:r w:rsidRPr="006A5E6E">
        <w:rPr>
          <w:rFonts w:ascii="Times" w:hAnsi="Times"/>
          <w:sz w:val="22"/>
          <w:szCs w:val="22"/>
        </w:rPr>
        <w:t xml:space="preserve"> and SM:</w:t>
      </w:r>
      <w:r w:rsidRPr="006A5E6E">
        <w:rPr>
          <w:rFonts w:ascii="Times" w:hAnsi="Times"/>
          <w:sz w:val="22"/>
          <w:szCs w:val="22"/>
        </w:rPr>
        <w:br/>
      </w:r>
      <w:r w:rsidRPr="006A5E6E">
        <w:rPr>
          <w:rFonts w:ascii="Times" w:hAnsi="Times"/>
          <w:color w:val="000000"/>
          <w:sz w:val="22"/>
          <w:szCs w:val="22"/>
        </w:rPr>
        <w:t>The following references should be cited, if all received data are used in resulting publications.</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57"/>
        <w:gridCol w:w="1655"/>
        <w:gridCol w:w="5932"/>
      </w:tblGrid>
      <w:tr w:rsidR="00B24B20" w:rsidRPr="006A5E6E" w14:paraId="54A10C75"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1F317F"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Dataset</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5C5FACF6" w14:textId="566FF64A"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In text Citation</w:t>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AA6E2" w14:textId="65A3EA48"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Reference</w:t>
            </w:r>
          </w:p>
        </w:tc>
      </w:tr>
      <w:tr w:rsidR="00B24B20" w:rsidRPr="006A5E6E" w14:paraId="1A88E2F3"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67D4F9"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Jasper Ridge Californian Woody Plants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5E509CEB" w14:textId="09841BF8"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{"citationID":"WqRarVZw","properties":{"formattedCitation":"(Ackerly and Cornwell 2007)","plainCitation":"(Ackerly and Cornwell 2007)","noteIndex":0},"citationItems":[{"id":4288,"uris":["http://zotero.org/users/6808784/items/JV93ZMGC"],"itemData":{"id":4288,"type":"article-journal","abstract":"Plant functional traits vary both along environmental gradients and among species occupying similar conditions, creating a challenge for the synthesis of functional and community ecology. We present a trait-based approach that provides an additive decomposition of species’ trait values into alpha and beta components: beta values refer to a species’ position along a gradient defined by community-level mean trait values; alpha values are the difference between a species’ trait values and the mean of co-occurring taxa. In woody plant communities of coastal California, beta trait values for specific leaf area, leaf size, wood density and maximum height all covary strongly, reflecting species distributions across a gradient of soil moisture availability. Alpha values, on the other hand, are generally not significantly correlated, suggesting several independent axes of differentiation within communities. This trait-based framework provides a novel approach to integrate functional ecology and gradient analysis with community ecology and coexistence theory.","container-title":"Ecology Letters","DOI":"10.1111/j.1461-0248.2006.01006.x","ISSN":"1461-0248","issue":"2","language":"en","note":"_eprint: https://onlinelibrary.wiley.com/doi/pdf/10.1111/j.1461-0248.2006.01006.x","page":"135-145","source":"Wiley Online Library","title":"A trait-based approach to community assembly: partitioning of species trait values into within- and among-community components","title-short":"A trait-based approach to community assembly","volume":"10","author":[{"family":"Ackerly","given":"D. D."},{"family":"Cornwell","given":"W. K."}],"issued":{"date-parts":[["2007"]]},"citation-key":"ackerlyTraitbasedApproachCommunity2007"}}],"schema":"https://github.com/citation-style-language/schema/raw/master/csl-citation.json"}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(Ackerly and Cornwell 2007)</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22096" w14:textId="5D7B4D48"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Ackerly</w:t>
            </w:r>
            <w:proofErr w:type="spellEnd"/>
            <w:r w:rsidRPr="006A5E6E">
              <w:rPr>
                <w:rFonts w:ascii="Times" w:eastAsia="Times New Roman" w:hAnsi="Times" w:cs="Times New Roman"/>
                <w:sz w:val="22"/>
                <w:szCs w:val="22"/>
                <w:lang w:eastAsia="zh-CN"/>
              </w:rPr>
              <w:t>, D. D. and W. K. Cornwell. 2007. A trait-based approach to community assembly: partitioning of species trait values into within- and among-community components. Ecology Letters 10:135-145.</w:t>
            </w:r>
          </w:p>
        </w:tc>
      </w:tr>
      <w:tr w:rsidR="00B24B20" w:rsidRPr="006A5E6E" w14:paraId="3AA2BA38"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77508F"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Functional traits explaining variation in plant life history strategies</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1602AA33" w14:textId="5D31EF7F"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{"citationID":"axBJ3YzS","properties":{"formattedCitation":"(Adler et al. 2014)","plainCitation":"(Adler et al. 2014)","noteIndex":0},"citationItems":[{"id":5901,"uris":["http://zotero.org/users/6808784/items/RWAU2ASP"],"itemData":{"id":5901,"type":"article-journal","abstract":"Ecologists seek general explanations for the dramatic variation in species abundances in space and time. An increasingly popular solution is to predict species distributions, dynamics, and responses to environmental change based on easily measured anatomical and morphological traits. Trait-based approaches assume that simple functional traits influence fitness and life history evolution, but rigorous tests of this assumption are lacking, because they require quantitative information about the full lifecycles of many species representing different life histories. Here, we link a global traits database with empirical matrix population models for 222 species and report strong relationships between functional traits and plant life histories. Species with large seeds, long-lived leaves, or dense wood have slow life histories, with mean fitness (i.e., population growth rates) more strongly influenced by survival than by growth or fecundity, compared with fast life history species with small seeds, short-lived leaves, or soft wood. In contrast to measures of demographic contributions to fitness based on whole lifecycles, analyses focused on raw demographic rates may underestimate the strength of association between traits and mean fitness. Our results help establish the physiological basis for plant life history evolution and show the potential for trait-based approaches in population dynamics.","container-title":"Proceedings of the National Academy of Sciences of the United States of America","DOI":"10.1073/pnas.1315179111","ISSN":"1091-6490","issue":"2","journalAbbreviation":"Proc Natl Acad Sci U S A","language":"eng","note":"PMID: 24379395\nPMCID: PMC3896207","page":"740-745","source":"PubMed","title":"Functional traits explain variation in plant life history strategies","volume":"111","author":[{"family":"Adler","given":"Peter B."},{"family":"Salguero-Gómez","given":"Roberto"},{"family":"Compagnoni","given":"Aldo"},{"family":"Hsu","given":"Joanna S."},{"family":"Ray-Mukherjee","given":"Jayanti"},{"family":"Mbeau-Ache","given":"Cyril"},{"family":"Franco","given":"Miguel"}],"issued":{"date-parts":[["2014",1,14]]},"citation-key":"adlerFunctionalTraitsExplain2014"}}],"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(Adler et al. 2014)</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A2DFA" w14:textId="55A0D470"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Adler PB, R Salguero-Gómez, A </w:t>
            </w:r>
            <w:proofErr w:type="spellStart"/>
            <w:r w:rsidRPr="006A5E6E">
              <w:rPr>
                <w:rFonts w:ascii="Times" w:eastAsia="Times New Roman" w:hAnsi="Times" w:cs="Times New Roman"/>
                <w:sz w:val="22"/>
                <w:szCs w:val="22"/>
                <w:lang w:eastAsia="zh-CN"/>
              </w:rPr>
              <w:t>Compagnoni</w:t>
            </w:r>
            <w:proofErr w:type="spellEnd"/>
            <w:r w:rsidRPr="006A5E6E">
              <w:rPr>
                <w:rFonts w:ascii="Times" w:eastAsia="Times New Roman" w:hAnsi="Times" w:cs="Times New Roman"/>
                <w:sz w:val="22"/>
                <w:szCs w:val="22"/>
                <w:lang w:eastAsia="zh-CN"/>
              </w:rPr>
              <w:t xml:space="preserve">, JS Hsu, J Ray-Mukherjee, C </w:t>
            </w:r>
            <w:proofErr w:type="spellStart"/>
            <w:r w:rsidRPr="006A5E6E">
              <w:rPr>
                <w:rFonts w:ascii="Times" w:eastAsia="Times New Roman" w:hAnsi="Times" w:cs="Times New Roman"/>
                <w:sz w:val="22"/>
                <w:szCs w:val="22"/>
                <w:lang w:eastAsia="zh-CN"/>
              </w:rPr>
              <w:t>Mbeau</w:t>
            </w:r>
            <w:proofErr w:type="spellEnd"/>
            <w:r w:rsidRPr="006A5E6E">
              <w:rPr>
                <w:rFonts w:ascii="Times" w:eastAsia="Times New Roman" w:hAnsi="Times" w:cs="Times New Roman"/>
                <w:sz w:val="22"/>
                <w:szCs w:val="22"/>
                <w:lang w:eastAsia="zh-CN"/>
              </w:rPr>
              <w:t xml:space="preserve">-Ache, M Franco (2014) Functional traits explain variation in plant life history strategies. PNAS 111 (2) 740-745. </w:t>
            </w:r>
            <w:proofErr w:type="spellStart"/>
            <w:r w:rsidRPr="006A5E6E">
              <w:rPr>
                <w:rFonts w:ascii="Times" w:eastAsia="Times New Roman" w:hAnsi="Times" w:cs="Times New Roman"/>
                <w:sz w:val="22"/>
                <w:szCs w:val="22"/>
                <w:lang w:eastAsia="zh-CN"/>
              </w:rPr>
              <w:t>doi</w:t>
            </w:r>
            <w:proofErr w:type="spellEnd"/>
            <w:r w:rsidRPr="006A5E6E">
              <w:rPr>
                <w:rFonts w:ascii="Times" w:eastAsia="Times New Roman" w:hAnsi="Times" w:cs="Times New Roman"/>
                <w:sz w:val="22"/>
                <w:szCs w:val="22"/>
                <w:lang w:eastAsia="zh-CN"/>
              </w:rPr>
              <w:t>: 10.1073/pnas.1315179111</w:t>
            </w:r>
          </w:p>
        </w:tc>
      </w:tr>
      <w:tr w:rsidR="00B24B20" w:rsidRPr="006A5E6E" w14:paraId="2B12D0B7"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CECD7D"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Tundra Trait Team</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100E3C84" w14:textId="6C5C0834"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{"citationID":"SHllcGCa","properties":{"formattedCitation":"(Bjorkman et al. 2018)","plainCitation":"(Bjorkman et al. 2018)","noteIndex":0},"citationItems":[{"id":6025,"uris":["http://zotero.org/users/6808784/items/62FGARQM"],"itemData":{"id":6025,"type":"webpage","title":"Tundra Trait Team: A database of plant traits spanning the tundra biome - Bjorkman - 2018 - Global Ecology and Biogeography - Wiley Online Library","URL":"https://onlinelibrary.wiley.com/doi/10.1111/geb.12821","author":[{"literal":"Bjorkman et al."}],"accessed":{"date-parts":[["2026",3,21]]},"issued":{"date-parts":[["2018"]]},"citation-key":"bjorkmanetal.TundraTraitTeam2018"}}],"schema":"https://github.com/citation-style-language/schema/raw/master/csl-citation.json"}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(Bjorkman et al. 2018)</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DF168" w14:textId="7F483460"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Bjorkman, AD, IH Myers-Smith, SC Elmendorf, S Normand, HJD Thomas, and 86 others (2018) Tundra Trait Team: a database of plant traits spanning the tundra biome. Global Ecology and Biogeography 27(12): 1402-1411.</w:t>
            </w:r>
          </w:p>
        </w:tc>
      </w:tr>
      <w:tr w:rsidR="00B24B20" w:rsidRPr="006A5E6E" w14:paraId="2145CBE3"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DDBD39"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Mt Baldy whole plant traits</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2AAD8CBD" w14:textId="3271D785"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{"citationID":"pR35TXTF","properties":{"formattedCitation":"(Blonder et al. 2018)","plainCitation":"(Blonder et al. 2018)","noteIndex":0},"citationItems":[{"id":5909,"uris":["http://zotero.org/users/6808784/items/8KECXAGM"],"itemData":{"id":5909,"type":"article-journal","abstract":"Predicting the structure and dynamics of communities is difficult. Approaches linking functional traits to niche boundaries, species co-occurrence and demography are promising, but have so far had limited success. We hypothesized that predictability in community ecology could be improved by incorporating more accurate measures of fine-scale environmental heterogeneity and the context-dependent function of traits. We tested these hypotheses using long term whole-community demography data from an alpine plant community in Colorado. Species distributions along microenvironmental gradients covaried with traits important for below-ground processes. Positive associations between species distributions across life stages could not be explained by abiotic microenvironment alone, consistent with facilitative processes. Rates of growth, survival, fecundity and recruitment were predicted by the direct and interactive effects of trait, microenvironment, macroenvironment and neighbourhood axes. Synthesis. Context-dependent interactions between multiple traits and microenvironmental axes are needed to predict fine-scale community structure and dynamics.","container-title":"Journal of Ecology","DOI":"10.1111/1365-2745.12973","ISSN":"1365-2745","issue":"4","language":"en","license":"© 2018 The Authors. Journal of Ecology © 2018 British Ecological Society","note":"_eprint: https://besjournals.onlinelibrary.wiley.com/doi/pdf/10.1111/1365-2745.12973","page":"1323-1337","source":"Wiley Online Library","title":"Microenvironment and functional-trait context dependence predict alpine plant community dynamics","volume":"106","author":[{"family":"Blonder","given":"Benjamin"},{"family":"Kapas","given":"Rozalia E."},{"family":"Dalton","given":"Rebecca M."},{"family":"Graae","given":"Bente J."},{"family":"Heiling","given":"Jacob M."},{"family":"Opedal","given":"Øystein H."}],"issued":{"date-parts":[["2018"]]},"citation-key":"blonderMicroenvironmentFunctionaltraitContext2018"}}],"schema":"https://github.com/citation-style-language/schema/raw/master/csl-citation.json"}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(Blonder et al. 2018)</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0E4C9" w14:textId="0D344E53"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Blonder, B, </w:t>
            </w:r>
            <w:proofErr w:type="spellStart"/>
            <w:r w:rsidRPr="006A5E6E">
              <w:rPr>
                <w:rFonts w:ascii="Times" w:eastAsia="Times New Roman" w:hAnsi="Times" w:cs="Times New Roman"/>
                <w:sz w:val="22"/>
                <w:szCs w:val="22"/>
                <w:lang w:eastAsia="zh-CN"/>
              </w:rPr>
              <w:t>Kapas</w:t>
            </w:r>
            <w:proofErr w:type="spellEnd"/>
            <w:r w:rsidRPr="006A5E6E">
              <w:rPr>
                <w:rFonts w:ascii="Times" w:eastAsia="Times New Roman" w:hAnsi="Times" w:cs="Times New Roman"/>
                <w:sz w:val="22"/>
                <w:szCs w:val="22"/>
                <w:lang w:eastAsia="zh-CN"/>
              </w:rPr>
              <w:t xml:space="preserve">, RE, Dalton, RM, </w:t>
            </w:r>
            <w:proofErr w:type="spellStart"/>
            <w:r w:rsidRPr="006A5E6E">
              <w:rPr>
                <w:rFonts w:ascii="Times" w:eastAsia="Times New Roman" w:hAnsi="Times" w:cs="Times New Roman"/>
                <w:sz w:val="22"/>
                <w:szCs w:val="22"/>
                <w:lang w:eastAsia="zh-CN"/>
              </w:rPr>
              <w:t>Graae</w:t>
            </w:r>
            <w:proofErr w:type="spellEnd"/>
            <w:r w:rsidRPr="006A5E6E">
              <w:rPr>
                <w:rFonts w:ascii="Times" w:eastAsia="Times New Roman" w:hAnsi="Times" w:cs="Times New Roman"/>
                <w:sz w:val="22"/>
                <w:szCs w:val="22"/>
                <w:lang w:eastAsia="zh-CN"/>
              </w:rPr>
              <w:t xml:space="preserve">, BJ, </w:t>
            </w:r>
            <w:proofErr w:type="spellStart"/>
            <w:r w:rsidRPr="006A5E6E">
              <w:rPr>
                <w:rFonts w:ascii="Times" w:eastAsia="Times New Roman" w:hAnsi="Times" w:cs="Times New Roman"/>
                <w:sz w:val="22"/>
                <w:szCs w:val="22"/>
                <w:lang w:eastAsia="zh-CN"/>
              </w:rPr>
              <w:t>Heiling</w:t>
            </w:r>
            <w:proofErr w:type="spellEnd"/>
            <w:r w:rsidRPr="006A5E6E">
              <w:rPr>
                <w:rFonts w:ascii="Times" w:eastAsia="Times New Roman" w:hAnsi="Times" w:cs="Times New Roman"/>
                <w:sz w:val="22"/>
                <w:szCs w:val="22"/>
                <w:lang w:eastAsia="zh-CN"/>
              </w:rPr>
              <w:t xml:space="preserve">, JM, </w:t>
            </w:r>
            <w:proofErr w:type="spellStart"/>
            <w:r w:rsidRPr="006A5E6E">
              <w:rPr>
                <w:rFonts w:ascii="Times" w:eastAsia="Times New Roman" w:hAnsi="Times" w:cs="Times New Roman"/>
                <w:sz w:val="22"/>
                <w:szCs w:val="22"/>
                <w:lang w:eastAsia="zh-CN"/>
              </w:rPr>
              <w:t>Opedal</w:t>
            </w:r>
            <w:proofErr w:type="spellEnd"/>
            <w:r w:rsidRPr="006A5E6E">
              <w:rPr>
                <w:rFonts w:ascii="Times" w:eastAsia="Times New Roman" w:hAnsi="Times" w:cs="Times New Roman"/>
                <w:sz w:val="22"/>
                <w:szCs w:val="22"/>
                <w:lang w:eastAsia="zh-CN"/>
              </w:rPr>
              <w:t>, ØH. Microenvironment and functional</w:t>
            </w:r>
            <w:r w:rsidRPr="006A5E6E">
              <w:rPr>
                <w:rFonts w:ascii="Cambria Math" w:eastAsia="Times New Roman" w:hAnsi="Cambria Math" w:cs="Cambria Math"/>
                <w:sz w:val="22"/>
                <w:szCs w:val="22"/>
                <w:lang w:eastAsia="zh-CN"/>
              </w:rPr>
              <w:t>‐</w:t>
            </w:r>
            <w:r w:rsidRPr="006A5E6E">
              <w:rPr>
                <w:rFonts w:ascii="Times" w:eastAsia="Times New Roman" w:hAnsi="Times" w:cs="Times New Roman"/>
                <w:sz w:val="22"/>
                <w:szCs w:val="22"/>
                <w:lang w:eastAsia="zh-CN"/>
              </w:rPr>
              <w:t>trait context dependence predict alpine plant community dynamics. J Ecol. 2018; 106: 1323– 1337. https://doi.org/10.1111/1365-2745.12973</w:t>
            </w:r>
          </w:p>
        </w:tc>
      </w:tr>
      <w:tr w:rsidR="00B24B20" w:rsidRPr="006A5E6E" w14:paraId="030A0944"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AB8747" w14:textId="7777777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BiolFlor</w:t>
            </w:r>
            <w:proofErr w:type="spellEnd"/>
            <w:r w:rsidRPr="006A5E6E">
              <w:rPr>
                <w:rFonts w:ascii="Times" w:eastAsia="Times New Roman" w:hAnsi="Times" w:cs="Times New Roman"/>
                <w:sz w:val="22"/>
                <w:szCs w:val="22"/>
                <w:lang w:eastAsia="zh-CN"/>
              </w:rPr>
              <w:t xml:space="preserve">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27176368" w14:textId="766FFE7C"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{"citationID":"EPPyJDHF","properties":{"formattedCitation":"(Klotz, Kuhn &amp; Durka 2002)","plainCitation":"(Klotz, Kuhn &amp; Durka 2002)","noteIndex":0},"citationItems":[{"id":6003,"uris":["http://zotero.org/users/6808784/items/SBT766V9"],"itemData":{"id":6003,"type":"webpage","abstract":"Request PDF | On Jan 1, 2002, S. Klotz and others published BIOLFLOR – Eine Datenbank zu Biologisch-Ökologischen Merkmalen der Gefäßpflanzen in Deutschland | Find, read and cite all the research you need on ResearchGate","container-title":"ResearchGate","language":"en","title":"BIOLFLOR – Eine Datenbank zu Biologisch-Ökologischen Merkmalen der Gefäßpflanzen in Deutschland | Request PDF","URL":"https://www.researchgate.net/publication/222095986_BIOLFLOR_-_Eine_Datenbank_zu_Biologisch-Okologischen_Merkmalen_der_Gefasspflanzen_in_Deutschland","author":[{"literal":"Klotz, Kuhn &amp; Durka"}],"accessed":{"date-parts":[["2026",3,21]]},"issued":{"date-parts":[["2002"]]},"citation-key":"klotzkuhn&amp;durkaBIOLFLORDatenbankBiologischOkologischen2002"}}],"schema":"https://github.com/citation-style-language/schema/raw/master/csl-citation.json"}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(Klotz, Kuhn &amp; Durka 2002)</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17109" w14:textId="5EFCE62E"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Briemle</w:t>
            </w:r>
            <w:proofErr w:type="spellEnd"/>
            <w:r w:rsidRPr="006A5E6E">
              <w:rPr>
                <w:rFonts w:ascii="Times" w:eastAsia="Times New Roman" w:hAnsi="Times" w:cs="Times New Roman"/>
                <w:sz w:val="22"/>
                <w:szCs w:val="22"/>
                <w:lang w:eastAsia="zh-CN"/>
              </w:rPr>
              <w:t xml:space="preserve">, G., </w:t>
            </w:r>
            <w:proofErr w:type="spellStart"/>
            <w:r w:rsidRPr="006A5E6E">
              <w:rPr>
                <w:rFonts w:ascii="Times" w:eastAsia="Times New Roman" w:hAnsi="Times" w:cs="Times New Roman"/>
                <w:sz w:val="22"/>
                <w:szCs w:val="22"/>
                <w:lang w:eastAsia="zh-CN"/>
              </w:rPr>
              <w:t>Nitsche</w:t>
            </w:r>
            <w:proofErr w:type="spellEnd"/>
            <w:r w:rsidRPr="006A5E6E">
              <w:rPr>
                <w:rFonts w:ascii="Times" w:eastAsia="Times New Roman" w:hAnsi="Times" w:cs="Times New Roman"/>
                <w:sz w:val="22"/>
                <w:szCs w:val="22"/>
                <w:lang w:eastAsia="zh-CN"/>
              </w:rPr>
              <w:t xml:space="preserve">, S. &amp; </w:t>
            </w:r>
            <w:proofErr w:type="spellStart"/>
            <w:r w:rsidRPr="006A5E6E">
              <w:rPr>
                <w:rFonts w:ascii="Times" w:eastAsia="Times New Roman" w:hAnsi="Times" w:cs="Times New Roman"/>
                <w:sz w:val="22"/>
                <w:szCs w:val="22"/>
                <w:lang w:eastAsia="zh-CN"/>
              </w:rPr>
              <w:t>Nitsche</w:t>
            </w:r>
            <w:proofErr w:type="spellEnd"/>
            <w:r w:rsidRPr="006A5E6E">
              <w:rPr>
                <w:rFonts w:ascii="Times" w:eastAsia="Times New Roman" w:hAnsi="Times" w:cs="Times New Roman"/>
                <w:sz w:val="22"/>
                <w:szCs w:val="22"/>
                <w:lang w:eastAsia="zh-CN"/>
              </w:rPr>
              <w:t xml:space="preserve">, L. (2002): </w:t>
            </w:r>
            <w:proofErr w:type="spellStart"/>
            <w:r w:rsidRPr="006A5E6E">
              <w:rPr>
                <w:rFonts w:ascii="Times" w:eastAsia="Times New Roman" w:hAnsi="Times" w:cs="Times New Roman"/>
                <w:sz w:val="22"/>
                <w:szCs w:val="22"/>
                <w:lang w:eastAsia="zh-CN"/>
              </w:rPr>
              <w:t>Nutzungswertzahlen</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Gefäßpflanzen</w:t>
            </w:r>
            <w:proofErr w:type="spellEnd"/>
            <w:r w:rsidRPr="006A5E6E">
              <w:rPr>
                <w:rFonts w:ascii="Times" w:eastAsia="Times New Roman" w:hAnsi="Times" w:cs="Times New Roman"/>
                <w:sz w:val="22"/>
                <w:szCs w:val="22"/>
                <w:lang w:eastAsia="zh-CN"/>
              </w:rPr>
              <w:t xml:space="preserve"> des </w:t>
            </w:r>
            <w:proofErr w:type="spellStart"/>
            <w:r w:rsidRPr="006A5E6E">
              <w:rPr>
                <w:rFonts w:ascii="Times" w:eastAsia="Times New Roman" w:hAnsi="Times" w:cs="Times New Roman"/>
                <w:sz w:val="22"/>
                <w:szCs w:val="22"/>
                <w:lang w:eastAsia="zh-CN"/>
              </w:rPr>
              <w:t>Grünlandes</w:t>
            </w:r>
            <w:proofErr w:type="spellEnd"/>
            <w:r w:rsidRPr="006A5E6E">
              <w:rPr>
                <w:rFonts w:ascii="Times" w:eastAsia="Times New Roman" w:hAnsi="Times" w:cs="Times New Roman"/>
                <w:sz w:val="22"/>
                <w:szCs w:val="22"/>
                <w:lang w:eastAsia="zh-CN"/>
              </w:rPr>
              <w:t xml:space="preserve">. In: Klotz, S.,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&amp; </w:t>
            </w: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xml:space="preserve">, W. [eds.]: BIOLFLOR - Eine </w:t>
            </w:r>
            <w:proofErr w:type="spellStart"/>
            <w:r w:rsidRPr="006A5E6E">
              <w:rPr>
                <w:rFonts w:ascii="Times" w:eastAsia="Times New Roman" w:hAnsi="Times" w:cs="Times New Roman"/>
                <w:sz w:val="22"/>
                <w:szCs w:val="22"/>
                <w:lang w:eastAsia="zh-CN"/>
              </w:rPr>
              <w:lastRenderedPageBreak/>
              <w:t>Datenbank</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zu</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biologisch-ökologischen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Merkmalen</w:t>
            </w:r>
            <w:proofErr w:type="spellEnd"/>
            <w:r w:rsidRPr="006A5E6E">
              <w:rPr>
                <w:rFonts w:ascii="Times" w:eastAsia="Times New Roman" w:hAnsi="Times" w:cs="Times New Roman"/>
                <w:sz w:val="22"/>
                <w:szCs w:val="22"/>
                <w:lang w:eastAsia="zh-CN"/>
              </w:rPr>
              <w:t xml:space="preserve"> der </w:t>
            </w:r>
            <w:proofErr w:type="spellStart"/>
            <w:r w:rsidRPr="006A5E6E">
              <w:rPr>
                <w:rFonts w:ascii="Times" w:eastAsia="Times New Roman" w:hAnsi="Times" w:cs="Times New Roman"/>
                <w:sz w:val="22"/>
                <w:szCs w:val="22"/>
                <w:lang w:eastAsia="zh-CN"/>
              </w:rPr>
              <w:t>Gefäßpflanzen</w:t>
            </w:r>
            <w:proofErr w:type="spellEnd"/>
            <w:r w:rsidRPr="006A5E6E">
              <w:rPr>
                <w:rFonts w:ascii="Times" w:eastAsia="Times New Roman" w:hAnsi="Times" w:cs="Times New Roman"/>
                <w:sz w:val="22"/>
                <w:szCs w:val="22"/>
                <w:lang w:eastAsia="zh-CN"/>
              </w:rPr>
              <w:t xml:space="preserve"> in Deutschland. -</w:t>
            </w:r>
            <w:proofErr w:type="spellStart"/>
            <w:r w:rsidRPr="006A5E6E">
              <w:rPr>
                <w:rFonts w:ascii="Times" w:eastAsia="Times New Roman" w:hAnsi="Times" w:cs="Times New Roman"/>
                <w:sz w:val="22"/>
                <w:szCs w:val="22"/>
                <w:lang w:eastAsia="zh-CN"/>
              </w:rPr>
              <w:t>Schriftenreihe</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Vegetationskunde</w:t>
            </w:r>
            <w:proofErr w:type="spellEnd"/>
            <w:r w:rsidRPr="006A5E6E">
              <w:rPr>
                <w:rFonts w:ascii="Times" w:eastAsia="Times New Roman" w:hAnsi="Times" w:cs="Times New Roman"/>
                <w:sz w:val="22"/>
                <w:szCs w:val="22"/>
                <w:lang w:eastAsia="zh-CN"/>
              </w:rPr>
              <w:t xml:space="preserve"> 38. </w:t>
            </w:r>
            <w:proofErr w:type="spellStart"/>
            <w:r w:rsidRPr="006A5E6E">
              <w:rPr>
                <w:rFonts w:ascii="Times" w:eastAsia="Times New Roman" w:hAnsi="Times" w:cs="Times New Roman"/>
                <w:sz w:val="22"/>
                <w:szCs w:val="22"/>
                <w:lang w:eastAsia="zh-CN"/>
              </w:rPr>
              <w:t>Bundesamt</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Naturschutz</w:t>
            </w:r>
            <w:proofErr w:type="spellEnd"/>
            <w:r w:rsidRPr="006A5E6E">
              <w:rPr>
                <w:rFonts w:ascii="Times" w:eastAsia="Times New Roman" w:hAnsi="Times" w:cs="Times New Roman"/>
                <w:sz w:val="22"/>
                <w:szCs w:val="22"/>
                <w:lang w:eastAsia="zh-CN"/>
              </w:rPr>
              <w:t>, Bonn.</w:t>
            </w:r>
          </w:p>
        </w:tc>
      </w:tr>
      <w:tr w:rsidR="00B24B20" w:rsidRPr="006A5E6E" w14:paraId="20551EBA"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122283"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Dataset on reproductive traits of Scandinavian alpine plants</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7ABAE93B" w14:textId="6FE12083"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{"citationID":"FMaIPOwO","properties":{"formattedCitation":"(Bruun 2019)","plainCitation":"(Bruun 2019)","noteIndex":0},"citationItems":[{"id":5913,"uris":["http://zotero.org/users/6808784/items/9VLNFG4W"],"itemData":{"id":5913,"type":"article-journal","abstract":"Data on reproductive traits of alpine plants in the central Scandes Mountains (Sweden) are given, namely seed mass, seed number per plant and seed number per unit area of vegetation. Data were obtained 1) by counting reproductive units (whole plants, flower heads, capsules, berries, as applicable) per meter squared in seven distinct vegetation types, 2) by counting the number of seeds per reproductive unit in the lab, and 3) by weighing seeds (discriminating between dispersule and germinule wherever relevant).","container-title":"Data in Brief","DOI":"10.1016/j.dib.2019.104149","ISSN":"2352-3409","journalAbbreviation":"Data Brief","language":"eng","note":"PMID: 31297428\nPMCID: PMC6598830","page":"104149","source":"PubMed","title":"Dataset on reproductive traits of Scandinavian alpine plants","volume":"25","author":[{"family":"Bruun","given":"Hans Henrik"}],"issued":{"date-parts":[["2019",8]]},"citation-key":"bruunDatasetReproductiveTraits2019"}}],"schema":"https://github.com/citation-style-language/schema/raw/master/csl-citation.json"}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(Bruun 2019)</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2C6E5" w14:textId="474D4773"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Bruun</w:t>
            </w:r>
            <w:proofErr w:type="spellEnd"/>
            <w:r w:rsidRPr="006A5E6E">
              <w:rPr>
                <w:rFonts w:ascii="Times" w:eastAsia="Times New Roman" w:hAnsi="Times" w:cs="Times New Roman"/>
                <w:sz w:val="22"/>
                <w:szCs w:val="22"/>
                <w:lang w:eastAsia="zh-CN"/>
              </w:rPr>
              <w:t>, H. H. (2019) Dataset on reproductive traits of Scandinavian alpine plants. Data in Brief (accepted, DIB-D-19-01007R2)</w:t>
            </w:r>
          </w:p>
        </w:tc>
      </w:tr>
      <w:tr w:rsidR="00B24B20" w:rsidRPr="006A5E6E" w14:paraId="6FA4C83D"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888FBF"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Traits of US Desert Woody Plant Species</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5FE7206E" w14:textId="450D491A"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{"citationID":"hQrCZFnu","properties":{"formattedCitation":"(Butterfield and Briggs 2011)","plainCitation":"(Butterfield and Briggs 2011)","noteIndex":0},"citationItems":[{"id":5916,"uris":["http://zotero.org/users/6808784/items/BKHSM45S"],"itemData":{"id":5916,"type":"article-journal","abstract":"Plant communities vary dramatically in the number and relative abundance of species that exhibit facilitative interactions, which contributes substantially to variation in community structure and dynamics. Predicting species’ responses to neighbors based on readily measurable functional traits would provide important insight into the factors that structure plant communities. We measured a suite of functional traits on seedlings of 20 species and mature plants of 54 species of shrubs from three arid biogeographic regions. We hypothesized that species with different regeneration niches—those that require nurse plants for establishment (beneficiaries) versus those that do not (colonizers)—are functionally different. Indeed, seedlings of beneficiary species had lower relative growth rates, larger seeds and final biomass, allocated biomass toward roots and height at a cost to leaf mass fraction, and constructed costly, dense leaf and root tissues relative to colonizers. Likewise at maturity, beneficiaries had larger overall size and denser leaves coupled with greater water use efficiency than colonizers. In contrast to current hypotheses that suggest beneficiaries are less “stress-tolerant” than colonizers, beneficiaries exhibited conservative functional strategies suited to persistently dry, low light conditions beneath canopies, whereas colonizers exhibited opportunistic strategies that may be advantageous in fluctuating, open microenvironments. In addition, the signature of the regeneration niche at maturity indicates that facilitation expands the range of functional diversity within plant communities at all ontogenetic stages. This study demonstrates the utility of specific functional traits for predicting species’ regeneration niches in hot deserts, and provides a framework for studying facilitation in other severe environments.","container-title":"Oecologia","DOI":"10.1007/s00442-010-1741-y","ISSN":"1432-1939","issue":"2","journalAbbreviation":"Oecologia","language":"en","page":"477-487","source":"Springer Link","title":"Regeneration niche differentiates functional strategies of desert woody plant species","volume":"165","author":[{"family":"Butterfield","given":"Bradley J."},{"family":"Briggs","given":"John M."}],"issued":{"date-parts":[["2011",2,1]]},"citation-key":"butterfieldRegenerationNicheDifferentiates2011"}}],"schema":"https://github.com/citation-style-language/schema/raw/master/csl-citation.json"}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(Butterfield and Briggs 2011)</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F8BD9" w14:textId="6F927032"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Butterfield, B.J. and J.M. Briggs. 2011. Regeneration niche differentiates functional strategies of desert woody plant species. </w:t>
            </w:r>
            <w:proofErr w:type="spellStart"/>
            <w:r w:rsidRPr="006A5E6E">
              <w:rPr>
                <w:rFonts w:ascii="Times" w:eastAsia="Times New Roman" w:hAnsi="Times" w:cs="Times New Roman"/>
                <w:sz w:val="22"/>
                <w:szCs w:val="22"/>
                <w:lang w:eastAsia="zh-CN"/>
              </w:rPr>
              <w:t>Oecologia</w:t>
            </w:r>
            <w:proofErr w:type="spellEnd"/>
            <w:r w:rsidRPr="006A5E6E">
              <w:rPr>
                <w:rFonts w:ascii="Times" w:eastAsia="Times New Roman" w:hAnsi="Times" w:cs="Times New Roman"/>
                <w:sz w:val="22"/>
                <w:szCs w:val="22"/>
                <w:lang w:eastAsia="zh-CN"/>
              </w:rPr>
              <w:t>, 165:477-487.</w:t>
            </w:r>
          </w:p>
        </w:tc>
      </w:tr>
      <w:tr w:rsidR="00B24B20" w:rsidRPr="006A5E6E" w14:paraId="671655F7"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A2C625"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Sheffield &amp; Spain Woody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1E8F4AE3" w14:textId="768EC3DB"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{"citationID":"ag0Ssgqa","properties":{"formattedCitation":"(Castro-D\\uc0\\u237{}ez et al. 2000)","plainCitation":"(Castro-Díez et al. 2000)","noteIndex":0},"citationItems":[{"id":5918,"uris":["http://zotero.org/users/6808784/items/HNFL8GJ9"],"itemData":{"id":5918,"type":"article-journal","abstract":"The structural causes of variation in leaf mass per area, and of variations in leaf structure accounted for by leaf habit and life form, were explored in a set of laboratory-grown seedlings of 52 European woody species. The leaf traits analysed included density, thickness, saturated mass/dry mass, and leaf nitrogen per mass and per area. Other traits described the anatomy of leaves, most of them relating to the lamina (proportions of palisade and spongy parenchymata, epidermis, air space and sclerified tissues, expressed as volume per leaf area, and per-cell transversal areas of epidermis and parenchymata), and another referring to the mid rib (transversal section of sclerified tissues). Across the whole set of species leaf mass per area was correlated with leaf density but not with thickness, and this was confirmed by taxonomic relatedness tests. Denser leaves corresponded with greater proportion of sclerified tissues in the lamina, smaller cells and lower water and N contents, but no relation was found with the proportion of air space in the lamina. Taxonomic relatedness analysis statistically supported the negative association of leaf density with saturated to dry leaf mass ratio. Thicker leaves also exhibited greater volume per leaf area and greater individual cell area in each of the tissues, particularly parenchyma. Mean leaf mass per area and leaf thickness were lower in deciduous than in evergreen species, but no significant differences in leaf density, proportion of sclerified tissues in the lamina or cell area were found between the two groups. Leaf mass per area was higher in trees and subshrubs than in shrubs and climbers-plus-scramblers, this rank being equal for leaf density and proportion of sclerified tissues in the lamina, and reversed for cell area. Given the standardised environment and ontogenetic phase of the seedlings, we conclude that variation in leaf structure and anatomy among species and species groups has a strong genetic basis, and is already expressed early in the development of woody plants. From an ecological viewpoint, we can interpret greater leaf mass per area across this species set as greater allocation to support and defence functions, as shown predominantly by species from resource-poor environments.","container-title":"Oecologia","DOI":"10.1007/PL00008873","ISSN":"1432-1939","issue":"4","journalAbbreviation":"Oecologia","language":"eng","note":"PMID: 28308386","page":"476-486","source":"PubMed","title":"Leaf structure and anatomy as related to leaf mass per area variation in seedlings of a wide range of woody plant species and types","volume":"124","author":[{"family":"Castro-Díez","given":"P."},{"family":"Puyravaud","given":"J. P."},{"family":"Cornelissen","given":"J. H. C."}],"issued":{"date-parts":[["2000",9]]},"citation-key":"castro-diezLeafStructureAnatomy2000"}}],"schema":"https://github.com/citation-style-language/schema/raw/master/csl-citation.json"}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hAnsi="Times" w:cs="Times New Roman"/>
                <w:sz w:val="22"/>
                <w:szCs w:val="22"/>
              </w:rPr>
              <w:t>(Castro-</w:t>
            </w:r>
            <w:proofErr w:type="spellStart"/>
            <w:r w:rsidRPr="006A5E6E">
              <w:rPr>
                <w:rFonts w:ascii="Times" w:hAnsi="Times" w:cs="Times New Roman"/>
                <w:sz w:val="22"/>
                <w:szCs w:val="22"/>
              </w:rPr>
              <w:t>Díez</w:t>
            </w:r>
            <w:proofErr w:type="spellEnd"/>
            <w:r w:rsidRPr="006A5E6E">
              <w:rPr>
                <w:rFonts w:ascii="Times" w:hAnsi="Times" w:cs="Times New Roman"/>
                <w:sz w:val="22"/>
                <w:szCs w:val="22"/>
              </w:rPr>
              <w:t xml:space="preserve"> et al. 2000)</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84831" w14:textId="40D3F5F3"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Castro-Diez, P., J. P. </w:t>
            </w:r>
            <w:proofErr w:type="spellStart"/>
            <w:r w:rsidRPr="006A5E6E">
              <w:rPr>
                <w:rFonts w:ascii="Times" w:eastAsia="Times New Roman" w:hAnsi="Times" w:cs="Times New Roman"/>
                <w:sz w:val="22"/>
                <w:szCs w:val="22"/>
                <w:lang w:eastAsia="zh-CN"/>
              </w:rPr>
              <w:t>Puyravaud</w:t>
            </w:r>
            <w:proofErr w:type="spellEnd"/>
            <w:r w:rsidRPr="006A5E6E">
              <w:rPr>
                <w:rFonts w:ascii="Times" w:eastAsia="Times New Roman" w:hAnsi="Times" w:cs="Times New Roman"/>
                <w:sz w:val="22"/>
                <w:szCs w:val="22"/>
                <w:lang w:eastAsia="zh-CN"/>
              </w:rPr>
              <w:t xml:space="preserve">, and J. H. C. Cornelissen. 2000. Leaf structure and anatomy as related to leaf mass per area variation in seedlings of a wide range of woody plant species and types. </w:t>
            </w:r>
            <w:proofErr w:type="spellStart"/>
            <w:r w:rsidRPr="006A5E6E">
              <w:rPr>
                <w:rFonts w:ascii="Times" w:eastAsia="Times New Roman" w:hAnsi="Times" w:cs="Times New Roman"/>
                <w:sz w:val="22"/>
                <w:szCs w:val="22"/>
                <w:lang w:eastAsia="zh-CN"/>
              </w:rPr>
              <w:t>Oecologia</w:t>
            </w:r>
            <w:proofErr w:type="spellEnd"/>
            <w:r w:rsidRPr="006A5E6E">
              <w:rPr>
                <w:rFonts w:ascii="Times" w:eastAsia="Times New Roman" w:hAnsi="Times" w:cs="Times New Roman"/>
                <w:sz w:val="22"/>
                <w:szCs w:val="22"/>
                <w:lang w:eastAsia="zh-CN"/>
              </w:rPr>
              <w:t xml:space="preserve"> 124:476-486.</w:t>
            </w:r>
          </w:p>
        </w:tc>
      </w:tr>
      <w:tr w:rsidR="00B24B20" w:rsidRPr="006A5E6E" w14:paraId="4035C1DE"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ECE096"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Sheffield &amp; Spain Woody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6CE8D102" w14:textId="1A5FFE78"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{"citationID":"39npOcV0","properties":{"formattedCitation":"(Castro-D\\uc0\\u237{}ez et al. 1998)","plainCitation":"(Castro-Díez et al. 1998)","noteIndex":0},"citationItems":[{"id":5920,"uris":["http://zotero.org/users/6808784/items/T23VMP62"],"itemData":{"id":5920,"type":"article-journal","abstract":"Stem traits were analysed in laboratory-grown seedlings of 80 European woody and semiwoody species of known potential relative growth rate (RGR) and of similar ontogenetic phase. The objectives were, firstly, to assess the relation between stem structure and plant growth potential and, secondly, to explore how stem structure varies among species differing in life form and leaf habit. Hydraulic conductance was represented by the mean diameter of the widest xylem conduits (Dmax), and structural strength by the percentage of xylem tissue occupied by cell wall material (CWx) or stem tissue density (SD). Across all species RGR showed a weak positive correlation with Dmax and weak negative ones with CWx and SD, with slow-growers showing great dispersion of stem trait values. In the RGR-Dmax relationship this dispersion disappeared when trees were removed from the analysis. None of the relationships were significant among tree species alone. It was suggested that fast-growers require a xylem with wide conduits (high Dmax) to achieve high hydraulic conductivity, and \"cheaply\" constructed stems (low CWx and SD) to maximise allocation to leaves. However, the possession of such traits does not guarantee fast growth, as other factors may constrain RGR elsewhere in the plant. Deciduous seedlings showed higher Dmax and lower CWx than evergreens. Higher Dmax could reflect an innate higher tolerance of conductivity loss by freeze-induced embolism in deciduous plants, which are not burdened by the maintenance of foliage in winter. In contrast, life forms were differentiated most clearly by SD. For instance, shrub seedlings had less dense stem tissues than tree seedlings, possibly because they need less investment in long-term strength and stature.","container-title":"Oecologia","DOI":"10.1007/s004420050563","ISSN":"1432-1939","issue":"1-2","journalAbbreviation":"Oecologia","language":"eng","note":"PMID: 28308541","page":"57-66","source":"PubMed","title":"Stem anatomy and relative growth rate in seedlings of a wide range of woody plant species and types","volume":"116","author":[{"family":"Castro-Díez","given":"P."},{"family":"Puyravaud","given":"J. P."},{"family":"Cornelissen","given":"J. H. C."},{"family":"Villar-Salvador","given":"P."}],"issued":{"date-parts":[["1998",8]]},"citation-key":"castro-diezStemAnatomyRelative1998"}}],"schema":"https://github.com/citation-style-language/schema/raw/master/csl-citation.json"}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hAnsi="Times" w:cs="Times New Roman"/>
                <w:sz w:val="22"/>
                <w:szCs w:val="22"/>
              </w:rPr>
              <w:t>(Castro-</w:t>
            </w:r>
            <w:proofErr w:type="spellStart"/>
            <w:r w:rsidRPr="006A5E6E">
              <w:rPr>
                <w:rFonts w:ascii="Times" w:hAnsi="Times" w:cs="Times New Roman"/>
                <w:sz w:val="22"/>
                <w:szCs w:val="22"/>
              </w:rPr>
              <w:t>Díez</w:t>
            </w:r>
            <w:proofErr w:type="spellEnd"/>
            <w:r w:rsidRPr="006A5E6E">
              <w:rPr>
                <w:rFonts w:ascii="Times" w:hAnsi="Times" w:cs="Times New Roman"/>
                <w:sz w:val="22"/>
                <w:szCs w:val="22"/>
              </w:rPr>
              <w:t xml:space="preserve"> et al. 1998)</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0BDFF" w14:textId="7A38B79C"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Castro-Diez, P., J. P. </w:t>
            </w:r>
            <w:proofErr w:type="spellStart"/>
            <w:r w:rsidRPr="006A5E6E">
              <w:rPr>
                <w:rFonts w:ascii="Times" w:eastAsia="Times New Roman" w:hAnsi="Times" w:cs="Times New Roman"/>
                <w:sz w:val="22"/>
                <w:szCs w:val="22"/>
                <w:lang w:eastAsia="zh-CN"/>
              </w:rPr>
              <w:t>Puyravaud</w:t>
            </w:r>
            <w:proofErr w:type="spellEnd"/>
            <w:r w:rsidRPr="006A5E6E">
              <w:rPr>
                <w:rFonts w:ascii="Times" w:eastAsia="Times New Roman" w:hAnsi="Times" w:cs="Times New Roman"/>
                <w:sz w:val="22"/>
                <w:szCs w:val="22"/>
                <w:lang w:eastAsia="zh-CN"/>
              </w:rPr>
              <w:t xml:space="preserve">, J. H. C. Cornelissen, and P. Villar-Salvador. 1998. Stem anatomy and relative growth rate in seedlings of a wide range of woody plant species and types. </w:t>
            </w:r>
            <w:proofErr w:type="spellStart"/>
            <w:r w:rsidRPr="006A5E6E">
              <w:rPr>
                <w:rFonts w:ascii="Times" w:eastAsia="Times New Roman" w:hAnsi="Times" w:cs="Times New Roman"/>
                <w:sz w:val="22"/>
                <w:szCs w:val="22"/>
                <w:lang w:eastAsia="zh-CN"/>
              </w:rPr>
              <w:t>Oecologia</w:t>
            </w:r>
            <w:proofErr w:type="spellEnd"/>
            <w:r w:rsidRPr="006A5E6E">
              <w:rPr>
                <w:rFonts w:ascii="Times" w:eastAsia="Times New Roman" w:hAnsi="Times" w:cs="Times New Roman"/>
                <w:sz w:val="22"/>
                <w:szCs w:val="22"/>
                <w:lang w:eastAsia="zh-CN"/>
              </w:rPr>
              <w:t xml:space="preserve"> 116:57-66.</w:t>
            </w:r>
          </w:p>
        </w:tc>
      </w:tr>
      <w:tr w:rsidR="00B24B20" w:rsidRPr="006A5E6E" w14:paraId="191241B2"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5B4081"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3941556B" w14:textId="0DD7EC8E"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{"citationID":"FYTIC4FZ","properties":{"formattedCitation":"(Cavender-Bares et al. 2007)","plainCitation":"(Cavender-Bares et al. 2007)","noteIndex":0},"citationItems":[{"id":5922,"uris":["http://zotero.org/users/6808784/items/ULLYJ3FZ"],"itemData":{"id":5922,"type":"article-journal","abstract":"Nocturnal and daytime whole-canopy transpiration rate (E) and conductance (g = E/VPD, where VPD is leaf to air vapor pressure difference) were assessed gravimetrically in drought-treated and well-watered 3-year-old saplings of live oak species (Quercus series Virentes Nixon) from the southeastern USA (Quercus virginiana Mill.) and Central America (Q. oleoides Cham. and Schlecter). Our objectives were to: (1) quantify nocturnal and daytime E and g in a controlled environment; (2) determine the impact of severe drought on nocturnal E and g; and (3) examine whether unavoidable water loss through the epidermis could account for nocturnal water loss. We calculated daytime E during peak daylight hours (between 0930 and 1330 h) and nocturnal E during complete darkness (between 2200 and 0500 h). In addition to reducing E and g during the daytime, drought-treated plants reduced nocturnal E and g on a whole-canopy basis by 62-64% and 59-61%, respectively, and on a leaf-level basis by 27-28% and 19-26%, respectively. In well-watered plants, nocturnal g declined with increasing VPD, providing evidence for stomatal regulation of nocturnal transpiration. In drought-treated plants, g was low and there was no relationship between nocturnal g and VPD, indicating that water loss could not be reduced further through stomatal regulation. Both daytime and nocturnal g declined curvilinearly with predawn water potential for all plants, but nocturnal g was unrelated to predawn water potentials below -1 MPa. The reductions in daytime and nocturnal E and g during drought were associated with decreases in whole-plant and leaf hydraulic conductances. Observed nocturnal g was within the same range as epidermal conductance for oak species determined in previous studies under a range of conditions. Nocturnal E rose from 6-8% of daytime E for well watered plants to 19-20% of daytime E for drought-treated plants. These results indicate that, during drought, saplings of live oak species reduce g to a minimum through stomatal closure, and experience unavoidable water loss through the epidermis.","container-title":"Tree Physiology","DOI":"10.1093/treephys/27.4.611","ISSN":"0829-318X","issue":"4","journalAbbreviation":"Tree Physiol","language":"eng","note":"PMID: 17242002","page":"611-620","source":"PubMed","title":"Atmospheric and soil drought reduce nocturnal conductance in live oaks","volume":"27","author":[{"family":"Cavender-Bares","given":"Jeannine"},{"family":"Sack","given":"Lawren"},{"family":"Savage","given":"Jessica"}],"issued":{"date-parts":[["2007",4]]},"citation-key":"cavender-baresAtmosphericSoilDrought2007"}}],"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(Cavender-Bares et al. 2007)</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6936A" w14:textId="3AA724F3"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Cavender-Bares, J., L. Sack, and J. Savage. 2007. Atmospheric and soil drought reduce nocturnal conductance in live oaks. Tree Physiology 27:611-620.</w:t>
            </w:r>
          </w:p>
        </w:tc>
      </w:tr>
      <w:tr w:rsidR="00B24B20" w:rsidRPr="006A5E6E" w14:paraId="053B5676"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6F0AA0"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5AABFE5D" w14:textId="61E1550F" w:rsidR="00B24B20" w:rsidRPr="006A5E6E" w:rsidRDefault="00B24B20" w:rsidP="00C45094">
            <w:pPr>
              <w:rPr>
                <w:rFonts w:ascii="Times" w:eastAsia="Times New Roman" w:hAnsi="Times" w:cs="Times New Roman"/>
                <w:noProof/>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{"citationID":"kjeQLLNJ","properties":{"formattedCitation":"(Choat et al. n.d.)","plainCitation":"(Choat et al. n.d.)","noteIndex":0},"citationItems":[{"id":5633,"uris":["http://zotero.org/users/6808784/items/XSYX3JS4"],"itemData":{"id":5633,"type":"article-journal","abstract":"• Inter- and intraspecific variation in hydraulic traits was investigated in nine Cordia (Boraginaceae) species growing in three tropical rainforests differing in mean annual precipitation (MAP).\n• ...","ISSN":"1469-8137","language":"en","source":"nph.onlinelibrary.wiley.com","title":"Diversity of hydraulic traits in nine Cordia species growing in tropical forests with contrasting precipitation","URL":"https://nph.onlinelibrary.wiley.com/doi/10.1111/j.1469-8137.2007.02137.x","author":[{"family":"Choat","given":"Brendan"},{"family":"Sack","given":"Lawren"},{"family":"Holbrook","given":"N. Michele"}],"accessed":{"date-parts":[["2025",10,1]]},"citation-key":"choatDiversityHydraulicTraits"}}],"schema":"https://github.com/citation-style-language/schema/raw/master/csl-citation.json"}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(Choat et al. 2007)</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78878" w14:textId="1A76CD3B"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Choat</w:t>
            </w:r>
            <w:proofErr w:type="spellEnd"/>
            <w:r w:rsidRPr="006A5E6E">
              <w:rPr>
                <w:rFonts w:ascii="Times" w:eastAsia="Times New Roman" w:hAnsi="Times" w:cs="Times New Roman"/>
                <w:sz w:val="22"/>
                <w:szCs w:val="22"/>
                <w:lang w:eastAsia="zh-CN"/>
              </w:rPr>
              <w:t>, B., L. Sack, and N. M. Holbrook. 2007. Diversity of hydraulic traits in nine Cordia species growing in tropical forests with contrasting precipitation. New Phytologist 175:686-698.</w:t>
            </w:r>
          </w:p>
        </w:tc>
      </w:tr>
      <w:tr w:rsidR="00B24B20" w:rsidRPr="006A5E6E" w14:paraId="4AA83462"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70B1E0"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1D4307E9" w14:textId="054C9BA6"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{"citationID":"OeEIbkCJ","properties":{"formattedCitation":"(Coomes et al. 2008)","plainCitation":"(Coomes et al. 2008)","noteIndex":0},"citationItems":[{"id":5925,"uris":["http://zotero.org/users/6808784/items/V8AQSHHE"],"itemData":{"id":5925,"type":"article-journal","abstract":"General models of plant vascular architecture, based on scaling of pipe diameters to remove the length dependence of hydraulic resistance within the xylem, have attracted strong interest. However, these models have neglected to consider the leaf, an important hydraulic component; they assume all leaves to have similar hydraulic properties, including similar pipe diameters in the petiole. We examine the scaling of the leaf xylem in 10 temperate oak species, an important hydraulic component. The mean hydraulic diameter of petiole xylem vessels varied by 30% among the 10 oak species. Conduit diameters narrowed from the petiole to the midrib to the secondary veins, consistent with resistance minimization, but the power function scaling exponent differed from that predicted for stems. Leaf size was an organizing trait within and across species. These findings indicate that leaf vasculature needs to be included in whole-plant scaling models, for these to accurately reflect and predict whole-plant transport and its implications for performance and ecology.","container-title":"Biology Letters","DOI":"10.1098/rsbl.2008.0094","ISSN":"1744-9561","issue":"3","journalAbbreviation":"Biol Lett","note":"PMID: 18407890\nPMCID: PMC2610058","page":"302-306","source":"PubMed Central","title":"Scaling of xylem vessels and veins within the leaves of oak species","volume":"4","author":[{"family":"Coomes","given":"David A"},{"family":"Heathcote","given":"Steven"},{"family":"Godfrey","given":"Elinor R"},{"family":"Shepherd","given":"James J"},{"family":"Sack","given":"Lawren"}],"issued":{"date-parts":[["2008",6,23]]},"citation-key":"coomesScalingXylemVessels2008"}}],"schema":"https://github.com/citation-style-language/schema/raw/master/csl-citation.json"}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(Coomes et al. 2008)</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4C362" w14:textId="134A1CE4"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Coomes</w:t>
            </w:r>
            <w:proofErr w:type="spellEnd"/>
            <w:r w:rsidRPr="006A5E6E">
              <w:rPr>
                <w:rFonts w:ascii="Times" w:eastAsia="Times New Roman" w:hAnsi="Times" w:cs="Times New Roman"/>
                <w:sz w:val="22"/>
                <w:szCs w:val="22"/>
                <w:lang w:eastAsia="zh-CN"/>
              </w:rPr>
              <w:t>, D. A., S. Heathcote, E. R. Godfrey, J. J. Shepherd, and L. Sack. 2008. Scaling of xylem vessels and veins within the leaves of oak species. Biology Letters 4:302-306.</w:t>
            </w:r>
          </w:p>
        </w:tc>
      </w:tr>
      <w:tr w:rsidR="00B24B20" w:rsidRPr="006A5E6E" w14:paraId="0CAA2E95"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EE6CC4"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Sheffield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3B77FD9E" w14:textId="308CC007"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{"citationID":"9wxptaz1","properties":{"formattedCitation":"(Cornelissen 1996)","plainCitation":"(Cornelissen 1996)","noteIndex":0},"citationItems":[{"id":5928,"uris":["http://zotero.org/users/6808784/items/W74I4X3T"],"itemData":{"id":5928,"type":"article-journal","abstract":"An experimental multispecies screening of leaf decomposition rates was undertaken in order to identify and quantify general patterns in leaf decomposition rates in functional plant types and taxa. Functional species groups were characterized using whole-plant and whole-leaf features relevant to the functioning of plants in their natural environments. 2 The experiment included fresh leaf litters of 125 British vascular plant species, covering a wide range of life-forms, leaf habits and taxa. Preweighed litter samples were enclosed in two types of litter bags and exposed to natural weather conditions and soil-borne decomposers by burying them simultaneously in an experimental outdoor leaf-mould layer. 3 Relative litter dry weight losses showed largely similar patterns among species between both litter bag types, between 8 and 20-week burial periods in winter and between winter and summer burial. 4 Life-form, deciduous vs. evergreen habit, autumn coloration of leaf litter, family and evolutionary advancement sensu Sporne could each explain part of the variability in litter dry weight loss among species. The correlation with litter specific leaf area appeared confounded with taxonomy. 5 Some of these easy-to-assess predictors of species' relative leaf decomposition rates may prove useful for modelling soil decomposition rates under vegetations differing in species composition.","container-title":"Journal of Ecology","DOI":"10.2307/2261479","ISSN":"0022-0477","issue":"4","note":"publisher: [Wiley, British Ecological Society]","page":"573-582","source":"JSTOR","title":"An Experimental Comparison of Leaf Decomposition Rates in a Wide Range of Temperate Plant Species and Types","volume":"84","author":[{"family":"Cornelissen","given":"J. H. C."}],"issued":{"date-parts":[["1996"]]},"citation-key":"cornelissenExperimentalComparisonLeaf1996"}}],"schema":"https://github.com/citation-style-language/schema/raw/master/csl-citation.json"}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(Cornelissen 1996)</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F7AE3" w14:textId="58810E3D"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Cornelissen</w:t>
            </w: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{"citationID":"009t7vEJ","properties":{"formattedCitation":"(Cornelissen 1996)","plainCitation":"(Cornelissen 1996)","noteIndex":0},"citationItems":[{"id":5928,"uris":["http://zotero.org/users/6808784/items/W74I4X3T"],"itemData":{"id":5928,"type":"article-journal","abstract":"An experimental multispecies screening of leaf decomposition rates was undertaken in order to identify and quantify general patterns in leaf decomposition rates in functional plant types and taxa. Functional species groups were characterized using whole-plant and whole-leaf features relevant to the functioning of plants in their natural environments. 2 The experiment included fresh leaf litters of 125 British vascular plant species, covering a wide range of life-forms, leaf habits and taxa. Preweighed litter samples were enclosed in two types of litter bags and exposed to natural weather conditions and soil-borne decomposers by burying them simultaneously in an experimental outdoor leaf-mould layer. 3 Relative litter dry weight losses showed largely similar patterns among species between both litter bag types, between 8 and 20-week burial periods in winter and between winter and summer burial. 4 Life-form, deciduous vs. evergreen habit, autumn coloration of leaf litter, family and evolutionary advancement sensu Sporne could each explain part of the variability in litter dry weight loss among species. The correlation with litter specific leaf area appeared confounded with taxonomy. 5 Some of these easy-to-assess predictors of species' relative leaf decomposition rates may prove useful for modelling soil decomposition rates under vegetations differing in species composition.","container-title":"Journal of Ecology","DOI":"10.2307/2261479","ISSN":"0022-0477","issue":"4","note":"publisher: [Wiley, British Ecological Society]","page":"573-582","source":"JSTOR","title":"An Experimental Comparison of Leaf Decomposition Rates in a Wide Range of Temperate Plant Species and Types","volume":"84","author":[{"family":"Cornelissen","given":"J. H. C."}],"issued":{"date-parts":[["1996"]]},"citation-key":"cornelissenExperimentalComparisonLeaf1996"}}],"schema":"https://github.com/citation-style-language/schema/raw/master/csl-citation.json"}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(Cornelissen 1996)</w:t>
            </w:r>
            <w:r w:rsidRPr="006A5E6E">
              <w:rPr>
                <w:rFonts w:ascii="Times" w:eastAsia="Times New Roman" w:hAnsi="Times" w:cs="Times New Roman"/>
                <w:sz w:val="22"/>
                <w:szCs w:val="22"/>
                <w:lang w:eastAsia="zh-CN"/>
              </w:rPr>
              <w:fldChar w:fldCharType="end"/>
            </w:r>
            <w:r w:rsidRPr="006A5E6E">
              <w:rPr>
                <w:rFonts w:ascii="Times" w:eastAsia="Times New Roman" w:hAnsi="Times" w:cs="Times New Roman"/>
                <w:sz w:val="22"/>
                <w:szCs w:val="22"/>
                <w:lang w:eastAsia="zh-CN"/>
              </w:rPr>
              <w:t>, J. H. C. 1996. An experimental comparison of leaf decomposition rates in a wide range of temperate plant species and types. Journal of Ecology 84:573-582.</w:t>
            </w:r>
          </w:p>
        </w:tc>
      </w:tr>
      <w:tr w:rsidR="00B24B20" w:rsidRPr="006A5E6E" w14:paraId="37ABE876"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C9D4FB"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lastRenderedPageBreak/>
              <w:t>Sheffield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69DA2E91" w14:textId="5767C9FB"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{"citationID":"XmOipb94","properties":{"formattedCitation":"(Cornelissen et al. 2003)","plainCitation":"(Cornelissen et al. 2003)","noteIndex":0},"citationItems":[{"id":5931,"uris":["http://zotero.org/users/6808784/items/TDZ4D6AU"],"itemData":{"id":5931,"type":"article-journal","abstract":"Abstract. Research into interspecific variation in functional traits is important for our understanding of trade-offs in plant design and function, for plant functional type classifications and for understanding ecosystem responses to shifts in species composition. Interspecific rankings of functional traits are a function of, among other factors, ontogenetic or allometric development and environmental effects on phenotypes. For woody plants, which attain large size and long lives, these factors might have strong effects on interspecific trait rankings. This paper is the first to test and compare the correspondence of interspecific rankings between laboratory grown seedlings and field grown adult plants for a wide range of functional leaf and stem traits. It employs data for 90 diverse woody and semiwoody species in a temperate British and a (sub)Mediterranean Spanish flora, all collected according to a strict protocol. For 12 out of 14 leaf and stem traits we found significant correlations between the species ranking in laboratory seedlings and field adults. For leaf size and maximum stem vessel diameter &gt; 50 % of variation in field adults was explained by that in laboratory seedlings. Two important determinants of plant and ecosystem functioning, specific leaf area and leaf N content, had only 27 to 36 and 17 to 31 % of variation, respectively, in field adults explained by laboratory seedlings, owing to subsets of species with particular ecologies deviating from the general trend. In contrast, interspecific rankings for the same traits were strongly correlated between populations of field adults on different geological substrata. Extrapolation of interspecific trait rankings from laboratory seedlings to adult plants in the field, or vice versa, should be done with great caution.","container-title":"Journal of Vegetation Science","DOI":"10.1111/j.1654-1103.2003.tb02157.x","ISSN":"1654-1103","issue":"3","language":"en","note":"_eprint: https://onlinelibrary.wiley.com/doi/pdf/10.1111/j.1654-1103.2003.tb02157.x","page":"311-322","source":"Wiley Online Library","title":"Functional traits of woody plants: correspondence of species rankings between field adults and laboratory-grown seedlings?","title-short":"Functional traits of woody plants","volume":"14","author":[{"family":"Cornelissen","given":"J.h.c."},{"family":"Cerabolini","given":"B."},{"family":"Castro-Díez","given":"P."},{"family":"Villar-Salvador","given":"P."},{"family":"Montserrat-Martí","given":"G."},{"family":"Puyravaud","given":"J.p."},{"family":"Maestro","given":"M."},{"family":"Werger","given":"M.j.a."},{"family":"Aerts","given":"R."}],"issued":{"date-parts":[["2003"]]},"citation-key":"cornelissenFunctionalTraitsWoody2003"}}],"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(Cornelissen et al. 2003)</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C8CA2" w14:textId="054958A4"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Cornelissen, J. H. C., B. </w:t>
            </w:r>
            <w:proofErr w:type="spellStart"/>
            <w:r w:rsidRPr="006A5E6E">
              <w:rPr>
                <w:rFonts w:ascii="Times" w:eastAsia="Times New Roman" w:hAnsi="Times" w:cs="Times New Roman"/>
                <w:sz w:val="22"/>
                <w:szCs w:val="22"/>
                <w:lang w:eastAsia="zh-CN"/>
              </w:rPr>
              <w:t>Cerabolini</w:t>
            </w:r>
            <w:proofErr w:type="spellEnd"/>
            <w:r w:rsidRPr="006A5E6E">
              <w:rPr>
                <w:rFonts w:ascii="Times" w:eastAsia="Times New Roman" w:hAnsi="Times" w:cs="Times New Roman"/>
                <w:sz w:val="22"/>
                <w:szCs w:val="22"/>
                <w:lang w:eastAsia="zh-CN"/>
              </w:rPr>
              <w:t xml:space="preserve">, P. Castro-Diez, P. Villar-Salvador, G. Montserrat-Marti, J. P. </w:t>
            </w:r>
            <w:proofErr w:type="spellStart"/>
            <w:r w:rsidRPr="006A5E6E">
              <w:rPr>
                <w:rFonts w:ascii="Times" w:eastAsia="Times New Roman" w:hAnsi="Times" w:cs="Times New Roman"/>
                <w:sz w:val="22"/>
                <w:szCs w:val="22"/>
                <w:lang w:eastAsia="zh-CN"/>
              </w:rPr>
              <w:t>Puyravaud</w:t>
            </w:r>
            <w:proofErr w:type="spellEnd"/>
            <w:r w:rsidRPr="006A5E6E">
              <w:rPr>
                <w:rFonts w:ascii="Times" w:eastAsia="Times New Roman" w:hAnsi="Times" w:cs="Times New Roman"/>
                <w:sz w:val="22"/>
                <w:szCs w:val="22"/>
                <w:lang w:eastAsia="zh-CN"/>
              </w:rPr>
              <w:t xml:space="preserve">, M. Maestro, M. J. A. </w:t>
            </w:r>
            <w:proofErr w:type="spellStart"/>
            <w:r w:rsidRPr="006A5E6E">
              <w:rPr>
                <w:rFonts w:ascii="Times" w:eastAsia="Times New Roman" w:hAnsi="Times" w:cs="Times New Roman"/>
                <w:sz w:val="22"/>
                <w:szCs w:val="22"/>
                <w:lang w:eastAsia="zh-CN"/>
              </w:rPr>
              <w:t>Werger</w:t>
            </w:r>
            <w:proofErr w:type="spellEnd"/>
            <w:r w:rsidRPr="006A5E6E">
              <w:rPr>
                <w:rFonts w:ascii="Times" w:eastAsia="Times New Roman" w:hAnsi="Times" w:cs="Times New Roman"/>
                <w:sz w:val="22"/>
                <w:szCs w:val="22"/>
                <w:lang w:eastAsia="zh-CN"/>
              </w:rPr>
              <w:t xml:space="preserve">, and R. </w:t>
            </w:r>
            <w:proofErr w:type="spellStart"/>
            <w:r w:rsidRPr="006A5E6E">
              <w:rPr>
                <w:rFonts w:ascii="Times" w:eastAsia="Times New Roman" w:hAnsi="Times" w:cs="Times New Roman"/>
                <w:sz w:val="22"/>
                <w:szCs w:val="22"/>
                <w:lang w:eastAsia="zh-CN"/>
              </w:rPr>
              <w:t>Aerts</w:t>
            </w:r>
            <w:proofErr w:type="spellEnd"/>
            <w:r w:rsidRPr="006A5E6E">
              <w:rPr>
                <w:rFonts w:ascii="Times" w:eastAsia="Times New Roman" w:hAnsi="Times" w:cs="Times New Roman"/>
                <w:sz w:val="22"/>
                <w:szCs w:val="22"/>
                <w:lang w:eastAsia="zh-CN"/>
              </w:rPr>
              <w:t>. 2003. Functional traits of woody plants: correspondence of species rankings between field adults and laboratory-grown seedlings? Journal of Vegetation Science 14:311-322.</w:t>
            </w:r>
          </w:p>
        </w:tc>
      </w:tr>
      <w:tr w:rsidR="00B24B20" w:rsidRPr="006A5E6E" w14:paraId="6159DC4F"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01C6E4"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Sheffield &amp; Spain Woody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1FAC64EC" w14:textId="711FBF75"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noProof/>
                <w:sz w:val="22"/>
                <w:szCs w:val="22"/>
                <w:lang w:eastAsia="zh-CN"/>
              </w:rPr>
              <w:t>(</w:t>
            </w:r>
            <w:r w:rsidRPr="006A5E6E">
              <w:rPr>
                <w:rFonts w:ascii="Times" w:eastAsia="Times New Roman" w:hAnsi="Times" w:cs="Times New Roman"/>
                <w:noProof/>
                <w:sz w:val="22"/>
                <w:szCs w:val="22"/>
                <w:lang w:eastAsia="zh-CN"/>
              </w:rPr>
              <w:t>Cornelissen et al. 2003)</w:t>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7F25E" w14:textId="72396A35"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Cornelissen, J. H. C., B. </w:t>
            </w:r>
            <w:proofErr w:type="spellStart"/>
            <w:r w:rsidRPr="006A5E6E">
              <w:rPr>
                <w:rFonts w:ascii="Times" w:eastAsia="Times New Roman" w:hAnsi="Times" w:cs="Times New Roman"/>
                <w:sz w:val="22"/>
                <w:szCs w:val="22"/>
                <w:lang w:eastAsia="zh-CN"/>
              </w:rPr>
              <w:t>Cerabolini</w:t>
            </w:r>
            <w:proofErr w:type="spellEnd"/>
            <w:r w:rsidRPr="006A5E6E">
              <w:rPr>
                <w:rFonts w:ascii="Times" w:eastAsia="Times New Roman" w:hAnsi="Times" w:cs="Times New Roman"/>
                <w:sz w:val="22"/>
                <w:szCs w:val="22"/>
                <w:lang w:eastAsia="zh-CN"/>
              </w:rPr>
              <w:t xml:space="preserve">, P. Castro-Diez, P. Villar-Salvador, G. Montserrat-Marti, J. P. </w:t>
            </w:r>
            <w:proofErr w:type="spellStart"/>
            <w:r w:rsidRPr="006A5E6E">
              <w:rPr>
                <w:rFonts w:ascii="Times" w:eastAsia="Times New Roman" w:hAnsi="Times" w:cs="Times New Roman"/>
                <w:sz w:val="22"/>
                <w:szCs w:val="22"/>
                <w:lang w:eastAsia="zh-CN"/>
              </w:rPr>
              <w:t>Puyravaud</w:t>
            </w:r>
            <w:proofErr w:type="spellEnd"/>
            <w:r w:rsidRPr="006A5E6E">
              <w:rPr>
                <w:rFonts w:ascii="Times" w:eastAsia="Times New Roman" w:hAnsi="Times" w:cs="Times New Roman"/>
                <w:sz w:val="22"/>
                <w:szCs w:val="22"/>
                <w:lang w:eastAsia="zh-CN"/>
              </w:rPr>
              <w:t xml:space="preserve">, M. Maestro, M. J. A. </w:t>
            </w:r>
            <w:proofErr w:type="spellStart"/>
            <w:r w:rsidRPr="006A5E6E">
              <w:rPr>
                <w:rFonts w:ascii="Times" w:eastAsia="Times New Roman" w:hAnsi="Times" w:cs="Times New Roman"/>
                <w:sz w:val="22"/>
                <w:szCs w:val="22"/>
                <w:lang w:eastAsia="zh-CN"/>
              </w:rPr>
              <w:t>Werger</w:t>
            </w:r>
            <w:proofErr w:type="spellEnd"/>
            <w:r w:rsidRPr="006A5E6E">
              <w:rPr>
                <w:rFonts w:ascii="Times" w:eastAsia="Times New Roman" w:hAnsi="Times" w:cs="Times New Roman"/>
                <w:sz w:val="22"/>
                <w:szCs w:val="22"/>
                <w:lang w:eastAsia="zh-CN"/>
              </w:rPr>
              <w:t xml:space="preserve">, and R. </w:t>
            </w:r>
            <w:proofErr w:type="spellStart"/>
            <w:r w:rsidRPr="006A5E6E">
              <w:rPr>
                <w:rFonts w:ascii="Times" w:eastAsia="Times New Roman" w:hAnsi="Times" w:cs="Times New Roman"/>
                <w:sz w:val="22"/>
                <w:szCs w:val="22"/>
                <w:lang w:eastAsia="zh-CN"/>
              </w:rPr>
              <w:t>Aerts</w:t>
            </w:r>
            <w:proofErr w:type="spellEnd"/>
            <w:r w:rsidRPr="006A5E6E">
              <w:rPr>
                <w:rFonts w:ascii="Times" w:eastAsia="Times New Roman" w:hAnsi="Times" w:cs="Times New Roman"/>
                <w:sz w:val="22"/>
                <w:szCs w:val="22"/>
                <w:lang w:eastAsia="zh-CN"/>
              </w:rPr>
              <w:t>. 2003. Functional traits of woody plants: correspondence of species rankings between field adults and laboratory-grown seedlings? Journal of Vegetation Science 14:311-322.</w:t>
            </w:r>
          </w:p>
        </w:tc>
      </w:tr>
      <w:tr w:rsidR="00B24B20" w:rsidRPr="006A5E6E" w14:paraId="5D00DBD3"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65AC93"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Sheffield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616A35D1" w14:textId="458A7B28" w:rsidR="00B24B20" w:rsidRPr="006A5E6E" w:rsidRDefault="00A27704" w:rsidP="00C45094">
            <w:pPr>
              <w:rPr>
                <w:rFonts w:ascii="Times" w:eastAsia="Times New Roman" w:hAnsi="Times" w:cs="Times New Roman"/>
                <w:sz w:val="22"/>
                <w:szCs w:val="22"/>
                <w:lang w:val="pt-BR" w:eastAsia="zh-CN"/>
              </w:rPr>
            </w:pPr>
            <w:r w:rsidRPr="006A5E6E">
              <w:rPr>
                <w:rFonts w:ascii="Times" w:eastAsia="Times New Roman" w:hAnsi="Times" w:cs="Times New Roman"/>
                <w:sz w:val="22"/>
                <w:szCs w:val="22"/>
                <w:lang w:val="pt-BR" w:eastAsia="zh-CN"/>
              </w:rPr>
              <w:fldChar w:fldCharType="begin"/>
            </w:r>
            <w:r w:rsidRPr="006A5E6E">
              <w:rPr>
                <w:rFonts w:ascii="Times" w:eastAsia="Times New Roman" w:hAnsi="Times" w:cs="Times New Roman"/>
                <w:sz w:val="22"/>
                <w:szCs w:val="22"/>
                <w:lang w:val="pt-BR" w:eastAsia="zh-CN"/>
              </w:rPr>
              <w:instrText xml:space="preserve"> ADDIN ZOTERO_ITEM CSL_CITATION {"citationID":"o9ah6HoG","properties":{"formattedCitation":"(Cornelissen et al. 1999)","plainCitation":"(Cornelissen et al. 1999)","noteIndex":0},"citationItems":[{"id":5943,"uris":["http://zotero.org/users/6808784/items/255PG7CK"],"itemData":{"id":5943,"type":"article-journal","abstract":"There is some evidence that traits of fresh leaves that provide structural or chemical protection (‘defence’) remain operational in the leaf litter and control interspecific variation in decomposition rate in or on the soil. We tested experimentally whether the negative relationship between foliar defence and litter decomposition rate is fundamental, i.e. whether it is seen consistently across higher plant species and life forms, and whether it is repeated in the floras of geographically and climatically distinct areas separated by an ocean. We employed the published results of two outdoor litter bag experiments, in which we simultaneously compared the relative mass losses (‘decomposibility’) of leaf litters of a wide range of plant species. One experiment was in Córdoba, Argentina, and included 48 Argentine species typical of the dry, subtropical landscapes along a steep altitudinal gradient. The other was in Sheffield, UK, and hosted 72 British species typical of the temperate–Atlantic landscape there. We linked the two experiments through a similar experiment in Sheffield that hosted litters of subsets of both the Argentine and British species. We also tested fresh leaves of all species from the same areas for tensile strength (‘toughness’) and relative palatability to generalist herbivorous snails in multi-species ‘cafeteria’ experiments. Both in Argentina and in Great Britain there were highly significant correlations between leaf palatability (r=0.61; 0.73) or leaf tensile strength (r=−0.60; −0.60) and litter mass loss across all species. These relationships could be explained by variation both between and within broad life-form groups. Specific leaf area (area</w:instrText>
            </w:r>
            <w:r w:rsidRPr="006A5E6E">
              <w:rPr>
                <w:rFonts w:ascii="Cambria Math" w:eastAsia="Times New Roman" w:hAnsi="Cambria Math" w:cs="Cambria Math"/>
                <w:sz w:val="22"/>
                <w:szCs w:val="22"/>
                <w:lang w:val="pt-BR" w:eastAsia="zh-CN"/>
              </w:rPr>
              <w:instrText>∶</w:instrText>
            </w:r>
            <w:r w:rsidRPr="006A5E6E">
              <w:rPr>
                <w:rFonts w:ascii="Times" w:eastAsia="Times New Roman" w:hAnsi="Times" w:cs="Times New Roman"/>
                <w:sz w:val="22"/>
                <w:szCs w:val="22"/>
                <w:lang w:val="pt-BR" w:eastAsia="zh-CN"/>
              </w:rPr>
              <w:instrText xml:space="preserve">dry mass) of fresh leaves was consistently correlated only with litter mass loss within British life form groups. We illustrated the possible ecosystem consequences of these relationships by comparing functional traits of British species differing in leaf habit. In comparison with deciduous species, evergreens generally had innately slow growth, which corresponded to their longer-lived leaves of lower specific leaf area, higher tensile strength and lower palatability to generalist invertebrate herbivores. Correspondingly, evergreens produced more resistant leaf litter. Thus, slow-growing evergreens might maintain their position in infertile ecosystems through leaf traits that help them to conserve their nutrients efficiently and to keep nutrient mineralization low, thereby not allowing potentially fast-growing deciduous species to outcompete them.","container-title":"New Phytologist","DOI":"10.1046/j.1469-8137.1999.00430.x","ISSN":"1469-8137","issue":"1","language":"en","note":"_eprint: https://nph.onlinelibrary.wiley.com/doi/pdf/10.1046/j.1469-8137.1999.00430.x","page":"191-200","source":"Wiley Online Library","title":"Leaf structure and defence control litter decomposition rate across species and life forms in regional floras on two continents","volume":"143","author":[{"family":"Cornelissen","given":"Johannes H. C."},{"family":"Pérez-Harguindeguy","given":"Natalia"},{"family":"Díaz","given":"Sandra"},{"family":"Grime","given":"J. Philip"},{"family":"Marzano","given":"Barbara"},{"family":"Cabido","given":"Marcelo"},{"family":"Vendramini","given":"Fernanda"},{"family":"Cerabolini","given":"Bruno"}],"issued":{"date-parts":[["1999"]]},"citation-key":"cornelissenLeafStructureDefence1999"}}],"schema":"https://github.com/citation-style-language/schema/raw/master/csl-citation.json"} </w:instrText>
            </w:r>
            <w:r w:rsidRPr="006A5E6E">
              <w:rPr>
                <w:rFonts w:ascii="Times" w:eastAsia="Times New Roman" w:hAnsi="Times" w:cs="Times New Roman"/>
                <w:sz w:val="22"/>
                <w:szCs w:val="22"/>
                <w:lang w:val="pt-BR" w:eastAsia="zh-CN"/>
              </w:rPr>
              <w:fldChar w:fldCharType="separate"/>
            </w:r>
            <w:r w:rsidRPr="006A5E6E">
              <w:rPr>
                <w:rFonts w:ascii="Times" w:eastAsia="Times New Roman" w:hAnsi="Times" w:cs="Times New Roman"/>
                <w:noProof/>
                <w:sz w:val="22"/>
                <w:szCs w:val="22"/>
                <w:lang w:val="pt-BR" w:eastAsia="zh-CN"/>
              </w:rPr>
              <w:t>(Cornelissen et al. 1999)</w:t>
            </w:r>
            <w:r w:rsidRPr="006A5E6E">
              <w:rPr>
                <w:rFonts w:ascii="Times" w:eastAsia="Times New Roman" w:hAnsi="Times" w:cs="Times New Roman"/>
                <w:sz w:val="22"/>
                <w:szCs w:val="22"/>
                <w:lang w:val="pt-BR"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A5022" w14:textId="33A87A5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val="pt-BR" w:eastAsia="zh-CN"/>
              </w:rPr>
              <w:t>Cornelissen</w:t>
            </w:r>
            <w:proofErr w:type="spellEnd"/>
            <w:r w:rsidRPr="006A5E6E">
              <w:rPr>
                <w:rFonts w:ascii="Times" w:eastAsia="Times New Roman" w:hAnsi="Times" w:cs="Times New Roman"/>
                <w:sz w:val="22"/>
                <w:szCs w:val="22"/>
                <w:lang w:val="pt-BR" w:eastAsia="zh-CN"/>
              </w:rPr>
              <w:t>, J. H. C., N. Perez-</w:t>
            </w:r>
            <w:proofErr w:type="spellStart"/>
            <w:r w:rsidRPr="006A5E6E">
              <w:rPr>
                <w:rFonts w:ascii="Times" w:eastAsia="Times New Roman" w:hAnsi="Times" w:cs="Times New Roman"/>
                <w:sz w:val="22"/>
                <w:szCs w:val="22"/>
                <w:lang w:val="pt-BR" w:eastAsia="zh-CN"/>
              </w:rPr>
              <w:t>Harguindeguy</w:t>
            </w:r>
            <w:proofErr w:type="spellEnd"/>
            <w:r w:rsidRPr="006A5E6E">
              <w:rPr>
                <w:rFonts w:ascii="Times" w:eastAsia="Times New Roman" w:hAnsi="Times" w:cs="Times New Roman"/>
                <w:sz w:val="22"/>
                <w:szCs w:val="22"/>
                <w:lang w:val="pt-BR" w:eastAsia="zh-CN"/>
              </w:rPr>
              <w:t xml:space="preserve">, S. Diaz, J. P. </w:t>
            </w:r>
            <w:proofErr w:type="spellStart"/>
            <w:r w:rsidRPr="006A5E6E">
              <w:rPr>
                <w:rFonts w:ascii="Times" w:eastAsia="Times New Roman" w:hAnsi="Times" w:cs="Times New Roman"/>
                <w:sz w:val="22"/>
                <w:szCs w:val="22"/>
                <w:lang w:val="pt-BR" w:eastAsia="zh-CN"/>
              </w:rPr>
              <w:t>Grime</w:t>
            </w:r>
            <w:proofErr w:type="spellEnd"/>
            <w:r w:rsidRPr="006A5E6E">
              <w:rPr>
                <w:rFonts w:ascii="Times" w:eastAsia="Times New Roman" w:hAnsi="Times" w:cs="Times New Roman"/>
                <w:sz w:val="22"/>
                <w:szCs w:val="22"/>
                <w:lang w:val="pt-BR" w:eastAsia="zh-CN"/>
              </w:rPr>
              <w:t xml:space="preserve">, B. </w:t>
            </w:r>
            <w:proofErr w:type="spellStart"/>
            <w:r w:rsidRPr="006A5E6E">
              <w:rPr>
                <w:rFonts w:ascii="Times" w:eastAsia="Times New Roman" w:hAnsi="Times" w:cs="Times New Roman"/>
                <w:sz w:val="22"/>
                <w:szCs w:val="22"/>
                <w:lang w:val="pt-BR" w:eastAsia="zh-CN"/>
              </w:rPr>
              <w:t>Marzano</w:t>
            </w:r>
            <w:proofErr w:type="spellEnd"/>
            <w:r w:rsidRPr="006A5E6E">
              <w:rPr>
                <w:rFonts w:ascii="Times" w:eastAsia="Times New Roman" w:hAnsi="Times" w:cs="Times New Roman"/>
                <w:sz w:val="22"/>
                <w:szCs w:val="22"/>
                <w:lang w:val="pt-BR" w:eastAsia="zh-CN"/>
              </w:rPr>
              <w:t xml:space="preserve">, M. Cabido, F. Vendramini, </w:t>
            </w:r>
            <w:proofErr w:type="spellStart"/>
            <w:r w:rsidRPr="006A5E6E">
              <w:rPr>
                <w:rFonts w:ascii="Times" w:eastAsia="Times New Roman" w:hAnsi="Times" w:cs="Times New Roman"/>
                <w:sz w:val="22"/>
                <w:szCs w:val="22"/>
                <w:lang w:val="pt-BR" w:eastAsia="zh-CN"/>
              </w:rPr>
              <w:t>and</w:t>
            </w:r>
            <w:proofErr w:type="spellEnd"/>
            <w:r w:rsidRPr="006A5E6E">
              <w:rPr>
                <w:rFonts w:ascii="Times" w:eastAsia="Times New Roman" w:hAnsi="Times" w:cs="Times New Roman"/>
                <w:sz w:val="22"/>
                <w:szCs w:val="22"/>
                <w:lang w:val="pt-BR" w:eastAsia="zh-CN"/>
              </w:rPr>
              <w:t xml:space="preserve"> B. </w:t>
            </w:r>
            <w:proofErr w:type="spellStart"/>
            <w:r w:rsidRPr="006A5E6E">
              <w:rPr>
                <w:rFonts w:ascii="Times" w:eastAsia="Times New Roman" w:hAnsi="Times" w:cs="Times New Roman"/>
                <w:sz w:val="22"/>
                <w:szCs w:val="22"/>
                <w:lang w:val="pt-BR" w:eastAsia="zh-CN"/>
              </w:rPr>
              <w:t>Cerabolini</w:t>
            </w:r>
            <w:proofErr w:type="spellEnd"/>
            <w:r w:rsidRPr="006A5E6E">
              <w:rPr>
                <w:rFonts w:ascii="Times" w:eastAsia="Times New Roman" w:hAnsi="Times" w:cs="Times New Roman"/>
                <w:sz w:val="22"/>
                <w:szCs w:val="22"/>
                <w:lang w:val="pt-BR" w:eastAsia="zh-CN"/>
              </w:rPr>
              <w:t xml:space="preserve">. </w:t>
            </w:r>
            <w:r w:rsidRPr="006A5E6E">
              <w:rPr>
                <w:rFonts w:ascii="Times" w:eastAsia="Times New Roman" w:hAnsi="Times" w:cs="Times New Roman"/>
                <w:sz w:val="22"/>
                <w:szCs w:val="22"/>
                <w:lang w:eastAsia="zh-CN"/>
              </w:rPr>
              <w:t xml:space="preserve">1999. Leaf structure and </w:t>
            </w:r>
            <w:proofErr w:type="spellStart"/>
            <w:r w:rsidRPr="006A5E6E">
              <w:rPr>
                <w:rFonts w:ascii="Times" w:eastAsia="Times New Roman" w:hAnsi="Times" w:cs="Times New Roman"/>
                <w:sz w:val="22"/>
                <w:szCs w:val="22"/>
                <w:lang w:eastAsia="zh-CN"/>
              </w:rPr>
              <w:t>defence</w:t>
            </w:r>
            <w:proofErr w:type="spellEnd"/>
            <w:r w:rsidRPr="006A5E6E">
              <w:rPr>
                <w:rFonts w:ascii="Times" w:eastAsia="Times New Roman" w:hAnsi="Times" w:cs="Times New Roman"/>
                <w:sz w:val="22"/>
                <w:szCs w:val="22"/>
                <w:lang w:eastAsia="zh-CN"/>
              </w:rPr>
              <w:t xml:space="preserve"> control litter decomposition rate across species and life forms in regional floras on two continents. New Phytologist 143:191-200.</w:t>
            </w:r>
          </w:p>
        </w:tc>
      </w:tr>
      <w:tr w:rsidR="00B24B20" w:rsidRPr="006A5E6E" w14:paraId="72AB26BD"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FE25B1"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Sheffield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7D1BBED5" w14:textId="28B6240D"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{"citationID":"RSQFfAt4","properties":{"formattedCitation":"(Cornelissen et al. 1996)","plainCitation":"(Cornelissen et al. 1996)","noteIndex":0},"citationItems":[{"id":5941,"uris":["http://zotero.org/users/6808784/items/MRWFR9WZ"],"itemData":{"id":5941,"type":"article-journal","abstract":"1 Innate mean relative growth rate (mean RGR) of seedlings is a key attribute for the performance of species in their natural habitats. This study aimed firstly at identifying easily measurable correlates of mean RGR of temperate zone woody species. Secondly, it tested the hypothesis that functional groups of woody plants could be characterized by their mean RGR and associated allocation and leaf attributes. 2 In a standardized experiment, 80 woody species from the British Isles and North Spain, ranging widely in leaf habit and life-form, were screened for seed weight and potential seedling mean relative growth rate (RGR), biomass allocation and leaf attributes. 3 Mean RGR, when based on plant weights excluding any attached thick cotyledons, was linearly and closely correlated with leaf area ratio (LAR, total leaf area/plant dry weight) and one of the two components of LAR, specific leaf area (SLA, leaf area/leaf dry weight). The other component, leaf weight fraction (leaf weight/plant dry weight), was only correlated with mean RGR when based upon true leaves, disregarding leafy cotyledons. These relationships were also demonstrated when taxonomic relatedness was accounted for. 4 The data supported the hypothesis that differentiation, as seen among functional groups of species in terms of leaf habit and life-form, corresponded with differentiation in mean RGR and other seedling attributes. For instance, deciduous species grew consistently faster than evergreens. 5 When SLA was split into its two components, specific saturated leaf area (SSLA, total leaf area/total saturated leaf weight) and leaf saturated weight/dry weight ratio (SW/DW), it was found that SSLA was consistently smaller in evergreens than in deciduous species, both for sclerophyllous and succulent leaves. Among species of the same leaf habit, variation in SLA among life-forms could be explained by variation in leaf SW/DW. 6 SSLA and leaf SW/DW, both easy to measure, together could help to categorize growth rate within the evergreen or deciduous species. This may be useful in vegetation monitoring. 7 The data may provide useful predictive tools to infer potential growth rates and nutrient conservation strategies of real vegetation from the functional attributes and composition of its functional species groups.","container-title":"Journal of Ecology","DOI":"10.2307/2261337","ISSN":"0022-0477","issue":"5","page":"755-765","source":"Vrije Universiteit Amsterdam","title":"Seedling growth, allocation and leaf attributes in a wide range of woody plant species and types","volume":"84","author":[{"family":"Cornelissen","given":"J. H.C."},{"family":"Castro Diez","given":"P."},{"family":"Hunt","given":"R."}],"issued":{"date-parts":[["1996"]]},"citation-key":"cornelissenSeedlingGrowthAllocation1996"}}],"schema":"https://github.com/citation-style-language/schema/raw/master/csl-citation.json"}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(Cornelissen et al. 1996)</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8AA54" w14:textId="429F8770"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Cornelissen, J. H. C., P. C. Diez, and R. Hunt. 1996. Seedling growth, </w:t>
            </w:r>
            <w:proofErr w:type="gramStart"/>
            <w:r w:rsidRPr="006A5E6E">
              <w:rPr>
                <w:rFonts w:ascii="Times" w:eastAsia="Times New Roman" w:hAnsi="Times" w:cs="Times New Roman"/>
                <w:sz w:val="22"/>
                <w:szCs w:val="22"/>
                <w:lang w:eastAsia="zh-CN"/>
              </w:rPr>
              <w:t>allocation</w:t>
            </w:r>
            <w:proofErr w:type="gramEnd"/>
            <w:r w:rsidRPr="006A5E6E">
              <w:rPr>
                <w:rFonts w:ascii="Times" w:eastAsia="Times New Roman" w:hAnsi="Times" w:cs="Times New Roman"/>
                <w:sz w:val="22"/>
                <w:szCs w:val="22"/>
                <w:lang w:eastAsia="zh-CN"/>
              </w:rPr>
              <w:t xml:space="preserve"> and leaf attributes in a wide range of woody plant species and types. Journal of Ecology 84:755-765.</w:t>
            </w:r>
          </w:p>
        </w:tc>
      </w:tr>
      <w:tr w:rsidR="00B24B20" w:rsidRPr="006A5E6E" w14:paraId="18AB9FD2"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FA12C7"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Sheffield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1BEF03B1" w14:textId="55B82ED0"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{"citationID":"YtVePEbm","properties":{"formattedCitation":"(Cornelissen et al. 2001)","plainCitation":"(Cornelissen et al. 2001)","noteIndex":0},"citationItems":[{"id":5939,"uris":["http://zotero.org/users/6808784/items/TM7ACQP8"],"itemData":{"id":5939,"type":"article-journal","abstract":"Ecosystem carbon cycling depends strongly on the productivity of plant species and the decomposition rates of the litter they produce. We tested the hypothesis that classifying plant functional types according to mycorrhizal association explains important interspecific variation in plant carbon cycling traits, particularly in those traits that feature in a hypothesized feedback between vegetation productivity and litter turnover. We compared data from standardized 'screening' tests on inherent potential seedling relative growth rate (RGR), foliar nutrient concentrations, and leaf litter decomposability among 83 British plant species of known mycorrhizal type. There was important variation in these parameters between mycorrhizal plant types. Plant species with ericoid mycorrhiza showed consistently low inherent RGR, low foliar N and P concentrations, and poor litter decomposability; plant species with ectomycorrhiza had an intermediate RGR, higher foliar N and P, and intermediate to poor litter decomposability; plant species with arbuscular-mycorrhiza showed comparatively high RGR, high foliar N and P, and fast litter decomposition. Within the woody species subset, differentiation in RGR between mycorrhizal types was mostly confounded with deciduous versus evergreen habit, but the overall differentiation in litter mass loss between mycorrhizal types remained strong within each leaf habit. These results indicate that, within a representative subset of a temperate flora, ericoid and ectomycorrhizal strategies are linked with low and arbuscular-mycorrhizal species with high ecosystem carbon turnover. The incorporation of mycorrhizal association into current functional type classifications is a valuable tool in the assessment of plant-mediated controls on carbon and nutrient cycling.","container-title":"Oecologia","DOI":"10.1007/s004420100752","ISSN":"0029-8549","issue":"4","journalAbbreviation":"Oecologia","language":"eng","note":"PMID: 24577702","page":"611-619","source":"PubMed","title":"Carbon cycling traits of plant species are linked with mycorrhizal strategy","volume":"129","author":[{"family":"Cornelissen","given":"J."},{"family":"Aerts","given":"R."},{"family":"Cerabolini","given":"B."},{"family":"Werger","given":"M."},{"family":"Heijden","given":"M.","non-dropping-particle":"van der"}],"issued":{"date-parts":[["2001",12]]},"citation-key":"cornelissenCarbonCyclingTraits2001"}}],"schema":"https://github.com/citation-style-language/schema/raw/master/csl-citation.json"}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(Cornelissen et al. 2001)</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F2858" w14:textId="2C74E7D8"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Cornelissen, J. H. C., R. </w:t>
            </w:r>
            <w:proofErr w:type="spellStart"/>
            <w:r w:rsidRPr="006A5E6E">
              <w:rPr>
                <w:rFonts w:ascii="Times" w:eastAsia="Times New Roman" w:hAnsi="Times" w:cs="Times New Roman"/>
                <w:sz w:val="22"/>
                <w:szCs w:val="22"/>
                <w:lang w:eastAsia="zh-CN"/>
              </w:rPr>
              <w:t>Aerts</w:t>
            </w:r>
            <w:proofErr w:type="spellEnd"/>
            <w:r w:rsidRPr="006A5E6E">
              <w:rPr>
                <w:rFonts w:ascii="Times" w:eastAsia="Times New Roman" w:hAnsi="Times" w:cs="Times New Roman"/>
                <w:sz w:val="22"/>
                <w:szCs w:val="22"/>
                <w:lang w:eastAsia="zh-CN"/>
              </w:rPr>
              <w:t xml:space="preserve">, B. </w:t>
            </w:r>
            <w:proofErr w:type="spellStart"/>
            <w:r w:rsidRPr="006A5E6E">
              <w:rPr>
                <w:rFonts w:ascii="Times" w:eastAsia="Times New Roman" w:hAnsi="Times" w:cs="Times New Roman"/>
                <w:sz w:val="22"/>
                <w:szCs w:val="22"/>
                <w:lang w:eastAsia="zh-CN"/>
              </w:rPr>
              <w:t>Cerabolini</w:t>
            </w:r>
            <w:proofErr w:type="spellEnd"/>
            <w:r w:rsidRPr="006A5E6E">
              <w:rPr>
                <w:rFonts w:ascii="Times" w:eastAsia="Times New Roman" w:hAnsi="Times" w:cs="Times New Roman"/>
                <w:sz w:val="22"/>
                <w:szCs w:val="22"/>
                <w:lang w:eastAsia="zh-CN"/>
              </w:rPr>
              <w:t xml:space="preserve">, M. J. A. </w:t>
            </w:r>
            <w:proofErr w:type="spellStart"/>
            <w:r w:rsidRPr="006A5E6E">
              <w:rPr>
                <w:rFonts w:ascii="Times" w:eastAsia="Times New Roman" w:hAnsi="Times" w:cs="Times New Roman"/>
                <w:sz w:val="22"/>
                <w:szCs w:val="22"/>
                <w:lang w:eastAsia="zh-CN"/>
              </w:rPr>
              <w:t>Werger</w:t>
            </w:r>
            <w:proofErr w:type="spellEnd"/>
            <w:r w:rsidRPr="006A5E6E">
              <w:rPr>
                <w:rFonts w:ascii="Times" w:eastAsia="Times New Roman" w:hAnsi="Times" w:cs="Times New Roman"/>
                <w:sz w:val="22"/>
                <w:szCs w:val="22"/>
                <w:lang w:eastAsia="zh-CN"/>
              </w:rPr>
              <w:t xml:space="preserve">, and M. G. A. van der Heijden. 2001. Carbon cycling traits of plant species are linked with mycorrhizal strategy. </w:t>
            </w:r>
            <w:proofErr w:type="spellStart"/>
            <w:r w:rsidRPr="006A5E6E">
              <w:rPr>
                <w:rFonts w:ascii="Times" w:eastAsia="Times New Roman" w:hAnsi="Times" w:cs="Times New Roman"/>
                <w:sz w:val="22"/>
                <w:szCs w:val="22"/>
                <w:lang w:eastAsia="zh-CN"/>
              </w:rPr>
              <w:t>Oecologia</w:t>
            </w:r>
            <w:proofErr w:type="spellEnd"/>
            <w:r w:rsidRPr="006A5E6E">
              <w:rPr>
                <w:rFonts w:ascii="Times" w:eastAsia="Times New Roman" w:hAnsi="Times" w:cs="Times New Roman"/>
                <w:sz w:val="22"/>
                <w:szCs w:val="22"/>
                <w:lang w:eastAsia="zh-CN"/>
              </w:rPr>
              <w:t xml:space="preserve"> 129:611-619.</w:t>
            </w:r>
          </w:p>
        </w:tc>
      </w:tr>
      <w:tr w:rsidR="00B24B20" w:rsidRPr="006A5E6E" w14:paraId="25CC6290"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1F0BB1"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Sheffield &amp; Spain Woody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6C870B0A" w14:textId="5360ED56"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{"citationID":"uCGoWcQd","properties":{"formattedCitation":"(Cornelissen 1999)","plainCitation":"(Cornelissen 1999)","noteIndex":0},"citationItems":[{"id":5937,"uris":["http://zotero.org/users/6808784/items/R372EEKQ"],"itemData":{"id":5937,"type":"article-journal","abstract":"A hypothesized relationship between seed weight and leaf size was investigated for 58 diverse British (semi-)woody species. Interspecific variation in leaf size of adult plants corresponded allometrically with interspecific variation in the weight of an infructescence (seed-bearing inflorescence). The relationship between seed size and leaf size of adult plants was triangular. The corners of the triangle were interpreted in terms of ecological strategy. Medium-sized infructescences, small seeds and large leaves were seen among medium-sized, fast-growing, earlier-successional, mostly deciduous shrubs and trees; small infructescences, small seeds and small leaves mostly among low, slow-growing evergreens from stress-prone, proclimax habitats; and large infructescences, large seeds and large leaves among slow-growing, later-successional trees of potential competitive vigour. The hypothesis that the combination of large seeds and small leaves is allometrically unlikely was supported by the data. The roles of ontogeny and taxonomic relatedness in the seed size-leaf size relationship were examined by correlative and taxonomic analyses of seed, plant and leaf size during the unfolding of the life history from seed through two seedling phases to adulthood. Deciduous versus evergreen leaf habit was a source of deviation from the otherwise linear allometric relationships during ontogenetic development, none of which were, individually, confounded significantly with taxonomy.","container-title":"Oecologia","DOI":"10.1007/s004420050725","ISSN":"1432-1939","issue":"2","journalAbbreviation":"Oecologia","language":"en","page":"248-255","source":"Springer Link","title":"A triangular relationship between leaf size and seed size among woody species: allometry, ontogeny, ecology and taxonomy","title-short":"A triangular relationship between leaf size and seed size among woody species","volume":"118","author":[{"family":"Cornelissen","given":"J. H. C."}],"issued":{"date-parts":[["1999",2,1]]},"citation-key":"cornelissenTriangularRelationshipLeaf1999"}}],"schema":"https://github.com/citation-style-language/schema/raw/master/csl-citation.json"}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(Cornelissen 1999)</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034F5" w14:textId="3B6D55F2"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Cornelissen, J.H.C. 1999. A triangular relationship between leaf size and seed size among woody species: allometry, ontogeny, </w:t>
            </w:r>
            <w:proofErr w:type="gramStart"/>
            <w:r w:rsidRPr="006A5E6E">
              <w:rPr>
                <w:rFonts w:ascii="Times" w:eastAsia="Times New Roman" w:hAnsi="Times" w:cs="Times New Roman"/>
                <w:sz w:val="22"/>
                <w:szCs w:val="22"/>
                <w:lang w:eastAsia="zh-CN"/>
              </w:rPr>
              <w:t>ecology</w:t>
            </w:r>
            <w:proofErr w:type="gramEnd"/>
            <w:r w:rsidRPr="006A5E6E">
              <w:rPr>
                <w:rFonts w:ascii="Times" w:eastAsia="Times New Roman" w:hAnsi="Times" w:cs="Times New Roman"/>
                <w:sz w:val="22"/>
                <w:szCs w:val="22"/>
                <w:lang w:eastAsia="zh-CN"/>
              </w:rPr>
              <w:t xml:space="preserve"> and taxonomy. </w:t>
            </w:r>
            <w:proofErr w:type="spellStart"/>
            <w:r w:rsidRPr="006A5E6E">
              <w:rPr>
                <w:rFonts w:ascii="Times" w:eastAsia="Times New Roman" w:hAnsi="Times" w:cs="Times New Roman"/>
                <w:sz w:val="22"/>
                <w:szCs w:val="22"/>
                <w:lang w:eastAsia="zh-CN"/>
              </w:rPr>
              <w:t>Oecologia</w:t>
            </w:r>
            <w:proofErr w:type="spellEnd"/>
            <w:r w:rsidRPr="006A5E6E">
              <w:rPr>
                <w:rFonts w:ascii="Times" w:eastAsia="Times New Roman" w:hAnsi="Times" w:cs="Times New Roman"/>
                <w:sz w:val="22"/>
                <w:szCs w:val="22"/>
                <w:lang w:eastAsia="zh-CN"/>
              </w:rPr>
              <w:t xml:space="preserve"> 118: 248-255.</w:t>
            </w:r>
          </w:p>
        </w:tc>
      </w:tr>
      <w:tr w:rsidR="00B24B20" w:rsidRPr="006A5E6E" w14:paraId="17BFD259"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EDF3B3"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Jasper Ridge Californian Woody Plants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3201E5A1" w14:textId="35C35A92"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{"citationID":"R4KSSbJN","properties":{"formattedCitation":"(Cornwell and Ackerly 2009)","plainCitation":"(Cornwell and Ackerly 2009)","noteIndex":0},"citationItems":[{"id":5936,"uris":["http://zotero.org/users/6808784/items/E2WR9QBM"],"itemData":{"id":5936,"type":"article-journal","abstract":"Community assembly processes are thought to shape the mean, spread, and spacing of functional trait values within communities. Two broad categories of assembly processes have been proposed: first, a habitat filter that restricts the range of viable strategies and second, a partitioning of microsites and/or resources that leads to a limit to the similarity of coexisting species. The strength of both processes may be dependent on conditions at a particular site and may change along an abiotic gradient. We sampled environmental variables and plant communities in 44 plots across the varied topography of a coastal California landscape. We characterized 14 leaf, stem, and root traits for 54 woody plant species, including detailed intraspecific data for two traits with the goal of understanding the connection between traits and assembly processes in a variety of environmental conditions. We examined the within-community mean, range, variance, kurtosis, and other measures of spacing of trait values. In this landscape, there was a topographically mediated gradient in water availability. Across this gradient we observed strong shifts in both the plot-level mean trait values and the variation in trait values within communities. Trends in trait means with the environment were due largely to species turnover, with intraspecific shifts playing a smaller role. Traits associated with a vertical partitioning of light showed a greater range and variance on the wet soils, while nitrogen per area, which is associated with water use efficiency, showed a greater spread on the dry soils. We found strong nonrandom patterns in the trait distributions consistent with expectations based on trait-mediated community assembly. There was a significant reduction in the range of six out of 11 leaf and stem functional trait values relative to a null model. For specific leaf area (SLA) we found a significant even spacing of trait values relative to the null model. For seed size we found a more platykurtic distribution than expected. These results suggest that both a habitat filter and a limit to the similarity of coexisting species can simultaneously shape the distribution of traits and the assembly of local plant communities.","container-title":"Ecological Monographs","DOI":"10.1890/07-1134.1","ISSN":"1557-7015","issue":"1","language":"en","license":"© 2009 by the Ecological Society of America","note":"_eprint: https://esajournals.onlinelibrary.wiley.com/doi/pdf/10.1890/07-1134.1","page":"109-126","source":"Wiley Online Library","title":"Community assembly and shifts in plant trait distributions across an environmental gradient in coastal California","volume":"79","author":[{"family":"Cornwell","given":"William K."},{"family":"Ackerly","given":"David D."}],"issued":{"date-parts":[["2009"]]},"citation-key":"cornwellCommunityAssemblyShifts2009"}}],"schema":"https://github.com/citation-style-language/schema/raw/master/csl-citation.json"}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(Cornwell and Ackerly 2009)</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AD525" w14:textId="13BF6E94"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Cornwell, W. </w:t>
            </w:r>
            <w:proofErr w:type="gramStart"/>
            <w:r w:rsidRPr="006A5E6E">
              <w:rPr>
                <w:rFonts w:ascii="Times" w:eastAsia="Times New Roman" w:hAnsi="Times" w:cs="Times New Roman"/>
                <w:sz w:val="22"/>
                <w:szCs w:val="22"/>
                <w:lang w:eastAsia="zh-CN"/>
              </w:rPr>
              <w:t>K.</w:t>
            </w:r>
            <w:proofErr w:type="gramEnd"/>
            <w:r w:rsidRPr="006A5E6E">
              <w:rPr>
                <w:rFonts w:ascii="Times" w:eastAsia="Times New Roman" w:hAnsi="Times" w:cs="Times New Roman"/>
                <w:sz w:val="22"/>
                <w:szCs w:val="22"/>
                <w:lang w:eastAsia="zh-CN"/>
              </w:rPr>
              <w:t xml:space="preserve"> and D. D. </w:t>
            </w:r>
            <w:proofErr w:type="spellStart"/>
            <w:r w:rsidRPr="006A5E6E">
              <w:rPr>
                <w:rFonts w:ascii="Times" w:eastAsia="Times New Roman" w:hAnsi="Times" w:cs="Times New Roman"/>
                <w:sz w:val="22"/>
                <w:szCs w:val="22"/>
                <w:lang w:eastAsia="zh-CN"/>
              </w:rPr>
              <w:t>Ackerly</w:t>
            </w:r>
            <w:proofErr w:type="spellEnd"/>
            <w:r w:rsidRPr="006A5E6E">
              <w:rPr>
                <w:rFonts w:ascii="Times" w:eastAsia="Times New Roman" w:hAnsi="Times" w:cs="Times New Roman"/>
                <w:sz w:val="22"/>
                <w:szCs w:val="22"/>
                <w:lang w:eastAsia="zh-CN"/>
              </w:rPr>
              <w:t>. 2009. Community assembly and shifts in plant trait distributions across an environmental gradient in coastal California. Ecological Monographs 79:109-126.</w:t>
            </w:r>
          </w:p>
        </w:tc>
      </w:tr>
      <w:tr w:rsidR="00B24B20" w:rsidRPr="006A5E6E" w14:paraId="002ACBA8"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F55502"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Jasper Ridge Californian Woody Plants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7740BD8F" w14:textId="3B55ACF1"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{"citationID":"U6RRCMb6","properties":{"formattedCitation":"(Cornwell et al. 2006)","plainCitation":"(Cornwell et al. 2006)","noteIndex":0},"citationItems":[{"id":6028,"uris":["http://zotero.org/users/6808784/items/2C927USH"],"itemData":{"id":6028,"type":"article-journal","abstract":"Community assembly theory suggests that two processes affect the distribution of trait values within communities: competition and habitat filtering. Within a local community, competition leads to ecological differentiation of coexisting species, while habitat filtering reduces the spread of trait values, reflecting shared ecological tolerances. Many statistical tests for the effects of competition exist in the literature, but measures of habitat filtering are less well-developed. Here, we present convex hull volume, a construct from computational geometry, which provides an n-dimensional measure of the volume of trait space occupied by species in a community. Combined with ecological null models, this measure offers a useful test for habitat filtering. We use convex hull volume and a null model to analyze California woody-plant trait and community data. Our results show that observed plant communities occupy less trait space than expected from random assembly, a result consistent with habitat filtering.","container-title":"Ecology","DOI":"10.1890/0012-9658(2006)87[1465:attfhf]2.0.co;2","ISSN":"0012-9658","issue":"6","journalAbbreviation":"Ecology","language":"eng","note":"PMID: 16869422","page":"1465-1471","source":"PubMed","title":"A trait-based test for habitat filtering: convex hull volume","title-short":"A trait-based test for habitat filtering","volume":"87","author":[{"family":"Cornwell","given":"William K."},{"family":"Schwilk","given":"L. Dylan W."},{"family":"Ackerly","given":"David D."}],"issued":{"date-parts":[["2006",6]]},"citation-key":"cornwellTraitbasedTestHabitat2006"}}],"schema":"https://github.com/citation-style-language/schema/raw/master/csl-citation.json"}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(Cornwell et al. 2006)</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AFBCD" w14:textId="0DD31E5E"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Cornwell, W. K., D. W. </w:t>
            </w:r>
            <w:proofErr w:type="spellStart"/>
            <w:r w:rsidRPr="006A5E6E">
              <w:rPr>
                <w:rFonts w:ascii="Times" w:eastAsia="Times New Roman" w:hAnsi="Times" w:cs="Times New Roman"/>
                <w:sz w:val="22"/>
                <w:szCs w:val="22"/>
                <w:lang w:eastAsia="zh-CN"/>
              </w:rPr>
              <w:t>Schwilk</w:t>
            </w:r>
            <w:proofErr w:type="spellEnd"/>
            <w:r w:rsidRPr="006A5E6E">
              <w:rPr>
                <w:rFonts w:ascii="Times" w:eastAsia="Times New Roman" w:hAnsi="Times" w:cs="Times New Roman"/>
                <w:sz w:val="22"/>
                <w:szCs w:val="22"/>
                <w:lang w:eastAsia="zh-CN"/>
              </w:rPr>
              <w:t xml:space="preserve">, and D. D. </w:t>
            </w:r>
            <w:proofErr w:type="spellStart"/>
            <w:r w:rsidRPr="006A5E6E">
              <w:rPr>
                <w:rFonts w:ascii="Times" w:eastAsia="Times New Roman" w:hAnsi="Times" w:cs="Times New Roman"/>
                <w:sz w:val="22"/>
                <w:szCs w:val="22"/>
                <w:lang w:eastAsia="zh-CN"/>
              </w:rPr>
              <w:t>Ackerly</w:t>
            </w:r>
            <w:proofErr w:type="spellEnd"/>
            <w:r w:rsidRPr="006A5E6E">
              <w:rPr>
                <w:rFonts w:ascii="Times" w:eastAsia="Times New Roman" w:hAnsi="Times" w:cs="Times New Roman"/>
                <w:sz w:val="22"/>
                <w:szCs w:val="22"/>
                <w:lang w:eastAsia="zh-CN"/>
              </w:rPr>
              <w:t xml:space="preserve">. 2006. A trait-based test for habitat filtering: </w:t>
            </w:r>
            <w:proofErr w:type="gramStart"/>
            <w:r w:rsidRPr="006A5E6E">
              <w:rPr>
                <w:rFonts w:ascii="Times" w:eastAsia="Times New Roman" w:hAnsi="Times" w:cs="Times New Roman"/>
                <w:sz w:val="22"/>
                <w:szCs w:val="22"/>
                <w:lang w:eastAsia="zh-CN"/>
              </w:rPr>
              <w:t>Convex</w:t>
            </w:r>
            <w:proofErr w:type="gramEnd"/>
            <w:r w:rsidRPr="006A5E6E">
              <w:rPr>
                <w:rFonts w:ascii="Times" w:eastAsia="Times New Roman" w:hAnsi="Times" w:cs="Times New Roman"/>
                <w:sz w:val="22"/>
                <w:szCs w:val="22"/>
                <w:lang w:eastAsia="zh-CN"/>
              </w:rPr>
              <w:t xml:space="preserve"> hull volume. Ecology 87:1465-1471.</w:t>
            </w:r>
          </w:p>
        </w:tc>
      </w:tr>
      <w:tr w:rsidR="00B24B20" w:rsidRPr="006A5E6E" w14:paraId="1A1CCC85"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D399E4"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00D0812B" w14:textId="47C9FA2D"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{"citationID":"8bTUBaty","properties":{"formattedCitation":"(Cornwell et al. 2007)","plainCitation":"(Cornwell et al. 2007)","noteIndex":0},"citationItems":[{"id":5934,"uris":["http://zotero.org/users/6808784/items/MHE8MY7V"],"itemData":{"id":5934,"type":"article-journal","abstract":"1 Populations of Metrosideros polymorpha establish across a broad range of precipitation in Hawai‘i – from &lt;400 to &gt;10000 mm per year. To determine whether adjustment of hydraulic and photosynthetic traits could contribute to this success in both high and low rainfall, we sampled populations on the wet and the dry sides of Hawai‘i Island, replicated on two different-aged lava flows at similar elevation and mean annual temperature. 2 We quantified 24 stem and leaf traits in an integrated study of hydraulics, gas exchange, leaf chemistry and anatomy. 3 Values for traits associated with capacity for water transport through the plant and gas exchange per leaf area were higher at dry sites, including photosynthetic capacity, nitrogen per leaf area and hydraulic conductivity on both sapwood area and leaf area basis. These adjustments, due to plastic and/or heritable differentiation, would partially compensate for generally lower water availability. 4 Specific leaf area shifted towards lower values at the dry sites. However, several other traits associated directly with drought tolerance were inflexible across sites, including stem vulnerability to embolism and leaf cuticular conductance, indicating that the ability to persist through dry periods is sustained across the species’ range. 5 The ability of M. polymorpha to establish across a wide range of habitats is associated with, on one hand, adjustments in traits that would enable sustained growth across a dramatic range of moisture supply while simultaneously maintaining as fixed other traits that would contribute to survival through extended drought.","container-title":"Functional Ecology","DOI":"10.1111/j.1365-2435.2007.01323.x","ISSN":"1365-2435","issue":"6","language":"en","note":"_eprint: https://besjournals.onlinelibrary.wiley.com/doi/pdf/10.1111/j.1365-2435.2007.01323.x","page":"1063-1071","source":"Wiley Online Library","title":"Adjustment of structure and function of Hawaiian Metrosideros polymorpha at high vs. low precipitation","volume":"21","author":[{"family":"Cornwell","given":"W. K."},{"family":"Bhaskar","given":"R."},{"family":"Sack","given":"L."},{"family":"Cordell","given":"S."},{"family":"Lunch","given":"C. K."}],"issued":{"date-parts":[["2007"]]},"citation-key":"cornwellAdjustmentStructureFunction2007"}}],"schema":"https://github.com/citation-style-language/schema/raw/master/csl-citation.json"}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(Cornwell et al. 2007)</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37999" w14:textId="09B506BF"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Cornwell, W. K., R. Bhaskar, L. Sack, S. Cordell, and C. K. Lunch. 2007. Adjustment of structure and function of Hawaiian </w:t>
            </w:r>
            <w:proofErr w:type="spellStart"/>
            <w:r w:rsidRPr="006A5E6E">
              <w:rPr>
                <w:rFonts w:ascii="Times" w:eastAsia="Times New Roman" w:hAnsi="Times" w:cs="Times New Roman"/>
                <w:sz w:val="22"/>
                <w:szCs w:val="22"/>
                <w:lang w:eastAsia="zh-CN"/>
              </w:rPr>
              <w:t>Metrosideros</w:t>
            </w:r>
            <w:proofErr w:type="spellEnd"/>
            <w:r w:rsidRPr="006A5E6E">
              <w:rPr>
                <w:rFonts w:ascii="Times" w:eastAsia="Times New Roman" w:hAnsi="Times" w:cs="Times New Roman"/>
                <w:sz w:val="22"/>
                <w:szCs w:val="22"/>
                <w:lang w:eastAsia="zh-CN"/>
              </w:rPr>
              <w:t xml:space="preserve"> polymorpha at high vs. low precipitation. Functional Ecology 21:1063-1071.</w:t>
            </w:r>
          </w:p>
        </w:tc>
      </w:tr>
      <w:tr w:rsidR="00B24B20" w:rsidRPr="006A5E6E" w14:paraId="65AD2497"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DEC728"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Sheffield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17A98AF6" w14:textId="2702EF38"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{"citationID":"VcNZ9Qet","properties":{"formattedCitation":"(Diaz et al. 2004)","plainCitation":"(Diaz et al. 2004)","noteIndex":0},"citationItems":[{"id":4915,"uris":["http://zotero.org/users/6808784/items/SR9VPW5S"],"itemData":{"id":4915,"type":"article-journal","abstract":"Question: A set of easily-measured (‘soft’) plant traits has been identified as potentially useful predictors of ecosystem functioning in previous studies. Here we aimed to discover whether the screening techniques remain operational in widely contrasted circumstances, to test for the existence of axes of variation in the particular sets of traits, and to test for their links with ‘harder’ traits of proven importance to ecosystem functioning. Location: central-western Argentina, central England, northern upland Iran, and north-eastern Spain. Recurrent patterns of ecological specialization: Through ordination of a matrix of 640 vascular plant taxa by 12 standardized traits, we detected similar patterns of specialization in the four floras. The first PCA axis was identified as an axis of resource capture, usage and release. PCA axis 2 appeared to be a size-related axis. Individual PCA for each country showed that the same traits remained valuable as predictors of resource capture and utilization in all of them, despite their major differences in climate, biogeography and land-use. The results were not significantly driven by particular taxa: the main traits determining PCA axis 1 were very similar in eudicotyledons and monocotyledons and Asteraceae, Fabaceae and Poaceae. Links between recurrent suites of ‘soft’ traits and ‘hard’ traits: The validity of PCA axis 1 as a key predictor of resource capture and utilization was tested by comparisons between this axis and values of more rigorously established predictors (‘hard’ traits) for the floras of Argentina and England. PCA axis 1 was correlated with variation in relative growth rate, leaf nitrogen content, and litter decomposition rate. It also coincided with palatability to model generalist herbivores. Therefore, location on PCA axis 1 can be linked to major ecosystem processes in those habitats where the plants are dominant. Conclusion: We confirm the existence at the global scale of a major axis of evolutionary specialization, previously recognised in several local floras. This axis reflects a fundamental trade-off between rapid acquisition of resources and conservation of resources within well-protected tissues. These major trends of specialization were maintained across different environmental situations (including differences in the proximate causes of low productivity, i.e. drought or mineral nutrient deficiency). The trends were also consistent across floras and major phylogenetic groups, and were linked with traits directly relevant to ecosystem processes.","container-title":"Journal of Vegetation Science","DOI":"10.1111/j.1654-1103.2004.tb02266.x","ISSN":"1654-1103","issue":"3","language":"en","note":"_eprint: https://onlinelibrary.wiley.com/doi/pdf/10.1111/j.1654-1103.2004.tb02266.x","page":"295-304","source":"Wiley Online Library","title":"The plant traits that drive ecosystems: Evidence from three continents","title-short":"The plant traits that drive ecosystems","volume":"15","author":[{"family":"Diaz","given":"S."},{"family":"Hodgson","given":"J.g."},{"family":"Thompson","given":"K."},{"family":"Cabido","given":"M."},{"family":"Cornelissen","given":"J.h.c."},{"family":"Jalili","given":"A."},{"family":"Montserrat-Martí","given":"G."},{"family":"Grime","given":"J.p."},{"family":"Zarrinkamar","given":"F."},{"family":"Asri","given":"Y."},{"family":"Band","given":"S.r."},{"family":"Basconcelo","given":"S."},{"family":"Castro-Díez","given":"P."},{"family":"Funes","given":"G."},{"family":"Hamzehee","given":"B."},{"family":"Khoshnevi","given":"M."},{"family":"Pérez-Harguindeguy","given":"N."},{"family":"Pérez-Rontomé","given":"M.c."},{"family":"Shirvany","given":"F.a."},{"family":"Vendramini","given":"F."},{"family":"Yazdani","given":"S."},{"family":"Abbas-Azimi","given":"R."},{"family":"Bogaard","given":"A."},{"family":"Boustani","given":"S."},{"family":"Charles","given":"M."},{"family":"Dehghan","given":"M."},{"family":"Torres-Espuny","given":"L.","non-dropping-particle":"de"},{"family":"Falczuk","given":"V."},{"family":"Guerrero-Campo","given":"J."},{"family":"Hynd","given":"A."},{"family":"Jones","given":"G."},{"family":"Kowsary","given":"E."},{"family":"Kazemi-Saeed","given":"F."},{"family":"Maestro-Martínez","given":"M."},{"family":"Romo-Díez","given":"A."},{"family":"Shaw","given":"S."},{"family":"Siavash","given":"B."},{"family":"Villar-Salvador","given":"P."},{"family":"Zak","given":"M.r."}],"issued":{"date-parts":[["2004"]]},"citation-key":"diazPlantTraitsThat2004"}}],"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(Diaz et al. 2004)</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8B3641" w14:textId="59F7EF70"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Díaz, S., J. G. Hodgson, K. Thompson, M. </w:t>
            </w:r>
            <w:proofErr w:type="spellStart"/>
            <w:r w:rsidRPr="006A5E6E">
              <w:rPr>
                <w:rFonts w:ascii="Times" w:eastAsia="Times New Roman" w:hAnsi="Times" w:cs="Times New Roman"/>
                <w:sz w:val="22"/>
                <w:szCs w:val="22"/>
                <w:lang w:eastAsia="zh-CN"/>
              </w:rPr>
              <w:t>Cabido</w:t>
            </w:r>
            <w:proofErr w:type="spellEnd"/>
            <w:r w:rsidRPr="006A5E6E">
              <w:rPr>
                <w:rFonts w:ascii="Times" w:eastAsia="Times New Roman" w:hAnsi="Times" w:cs="Times New Roman"/>
                <w:sz w:val="22"/>
                <w:szCs w:val="22"/>
                <w:lang w:eastAsia="zh-CN"/>
              </w:rPr>
              <w:t xml:space="preserve">, J. H. C. Cornelissen, A. Jalili, G. Montserrat-Martí, J. P. Grime, F. </w:t>
            </w:r>
            <w:proofErr w:type="spellStart"/>
            <w:r w:rsidRPr="006A5E6E">
              <w:rPr>
                <w:rFonts w:ascii="Times" w:eastAsia="Times New Roman" w:hAnsi="Times" w:cs="Times New Roman"/>
                <w:sz w:val="22"/>
                <w:szCs w:val="22"/>
                <w:lang w:eastAsia="zh-CN"/>
              </w:rPr>
              <w:t>Zarrinkamar</w:t>
            </w:r>
            <w:proofErr w:type="spellEnd"/>
            <w:r w:rsidRPr="006A5E6E">
              <w:rPr>
                <w:rFonts w:ascii="Times" w:eastAsia="Times New Roman" w:hAnsi="Times" w:cs="Times New Roman"/>
                <w:sz w:val="22"/>
                <w:szCs w:val="22"/>
                <w:lang w:eastAsia="zh-CN"/>
              </w:rPr>
              <w:t xml:space="preserve">, Y. Asri, S. R. Band, S. </w:t>
            </w:r>
            <w:proofErr w:type="spellStart"/>
            <w:r w:rsidRPr="006A5E6E">
              <w:rPr>
                <w:rFonts w:ascii="Times" w:eastAsia="Times New Roman" w:hAnsi="Times" w:cs="Times New Roman"/>
                <w:sz w:val="22"/>
                <w:szCs w:val="22"/>
                <w:lang w:eastAsia="zh-CN"/>
              </w:rPr>
              <w:t>Basconcelo</w:t>
            </w:r>
            <w:proofErr w:type="spellEnd"/>
            <w:r w:rsidRPr="006A5E6E">
              <w:rPr>
                <w:rFonts w:ascii="Times" w:eastAsia="Times New Roman" w:hAnsi="Times" w:cs="Times New Roman"/>
                <w:sz w:val="22"/>
                <w:szCs w:val="22"/>
                <w:lang w:eastAsia="zh-CN"/>
              </w:rPr>
              <w:t>, P. Castro-</w:t>
            </w:r>
            <w:proofErr w:type="spellStart"/>
            <w:r w:rsidRPr="006A5E6E">
              <w:rPr>
                <w:rFonts w:ascii="Times" w:eastAsia="Times New Roman" w:hAnsi="Times" w:cs="Times New Roman"/>
                <w:sz w:val="22"/>
                <w:szCs w:val="22"/>
                <w:lang w:eastAsia="zh-CN"/>
              </w:rPr>
              <w:t>Díez</w:t>
            </w:r>
            <w:proofErr w:type="spellEnd"/>
            <w:r w:rsidRPr="006A5E6E">
              <w:rPr>
                <w:rFonts w:ascii="Times" w:eastAsia="Times New Roman" w:hAnsi="Times" w:cs="Times New Roman"/>
                <w:sz w:val="22"/>
                <w:szCs w:val="22"/>
                <w:lang w:eastAsia="zh-CN"/>
              </w:rPr>
              <w:t xml:space="preserve">, G. </w:t>
            </w:r>
            <w:proofErr w:type="spellStart"/>
            <w:r w:rsidRPr="006A5E6E">
              <w:rPr>
                <w:rFonts w:ascii="Times" w:eastAsia="Times New Roman" w:hAnsi="Times" w:cs="Times New Roman"/>
                <w:sz w:val="22"/>
                <w:szCs w:val="22"/>
                <w:lang w:eastAsia="zh-CN"/>
              </w:rPr>
              <w:t>Funes</w:t>
            </w:r>
            <w:proofErr w:type="spellEnd"/>
            <w:r w:rsidRPr="006A5E6E">
              <w:rPr>
                <w:rFonts w:ascii="Times" w:eastAsia="Times New Roman" w:hAnsi="Times" w:cs="Times New Roman"/>
                <w:sz w:val="22"/>
                <w:szCs w:val="22"/>
                <w:lang w:eastAsia="zh-CN"/>
              </w:rPr>
              <w:t xml:space="preserve">, B. </w:t>
            </w:r>
            <w:proofErr w:type="spellStart"/>
            <w:r w:rsidRPr="006A5E6E">
              <w:rPr>
                <w:rFonts w:ascii="Times" w:eastAsia="Times New Roman" w:hAnsi="Times" w:cs="Times New Roman"/>
                <w:sz w:val="22"/>
                <w:szCs w:val="22"/>
                <w:lang w:eastAsia="zh-CN"/>
              </w:rPr>
              <w:t>Hamzehee</w:t>
            </w:r>
            <w:proofErr w:type="spellEnd"/>
            <w:r w:rsidRPr="006A5E6E">
              <w:rPr>
                <w:rFonts w:ascii="Times" w:eastAsia="Times New Roman" w:hAnsi="Times" w:cs="Times New Roman"/>
                <w:sz w:val="22"/>
                <w:szCs w:val="22"/>
                <w:lang w:eastAsia="zh-CN"/>
              </w:rPr>
              <w:t xml:space="preserve">, M. </w:t>
            </w:r>
            <w:proofErr w:type="spellStart"/>
            <w:r w:rsidRPr="006A5E6E">
              <w:rPr>
                <w:rFonts w:ascii="Times" w:eastAsia="Times New Roman" w:hAnsi="Times" w:cs="Times New Roman"/>
                <w:sz w:val="22"/>
                <w:szCs w:val="22"/>
                <w:lang w:eastAsia="zh-CN"/>
              </w:rPr>
              <w:t>Khoshnevi</w:t>
            </w:r>
            <w:proofErr w:type="spellEnd"/>
            <w:r w:rsidRPr="006A5E6E">
              <w:rPr>
                <w:rFonts w:ascii="Times" w:eastAsia="Times New Roman" w:hAnsi="Times" w:cs="Times New Roman"/>
                <w:sz w:val="22"/>
                <w:szCs w:val="22"/>
                <w:lang w:eastAsia="zh-CN"/>
              </w:rPr>
              <w:t>, N. Pérez-</w:t>
            </w:r>
            <w:proofErr w:type="spellStart"/>
            <w:r w:rsidRPr="006A5E6E">
              <w:rPr>
                <w:rFonts w:ascii="Times" w:eastAsia="Times New Roman" w:hAnsi="Times" w:cs="Times New Roman"/>
                <w:sz w:val="22"/>
                <w:szCs w:val="22"/>
                <w:lang w:eastAsia="zh-CN"/>
              </w:rPr>
              <w:t>Harguindeguy</w:t>
            </w:r>
            <w:proofErr w:type="spellEnd"/>
            <w:r w:rsidRPr="006A5E6E">
              <w:rPr>
                <w:rFonts w:ascii="Times" w:eastAsia="Times New Roman" w:hAnsi="Times" w:cs="Times New Roman"/>
                <w:sz w:val="22"/>
                <w:szCs w:val="22"/>
                <w:lang w:eastAsia="zh-CN"/>
              </w:rPr>
              <w:t xml:space="preserve">, </w:t>
            </w:r>
            <w:r w:rsidRPr="006A5E6E">
              <w:rPr>
                <w:rFonts w:ascii="Times" w:eastAsia="Times New Roman" w:hAnsi="Times" w:cs="Times New Roman"/>
                <w:sz w:val="22"/>
                <w:szCs w:val="22"/>
                <w:lang w:eastAsia="zh-CN"/>
              </w:rPr>
              <w:lastRenderedPageBreak/>
              <w:t>M. C. Pérez-</w:t>
            </w:r>
            <w:proofErr w:type="spellStart"/>
            <w:r w:rsidRPr="006A5E6E">
              <w:rPr>
                <w:rFonts w:ascii="Times" w:eastAsia="Times New Roman" w:hAnsi="Times" w:cs="Times New Roman"/>
                <w:sz w:val="22"/>
                <w:szCs w:val="22"/>
                <w:lang w:eastAsia="zh-CN"/>
              </w:rPr>
              <w:t>Rontomé</w:t>
            </w:r>
            <w:proofErr w:type="spellEnd"/>
            <w:r w:rsidRPr="006A5E6E">
              <w:rPr>
                <w:rFonts w:ascii="Times" w:eastAsia="Times New Roman" w:hAnsi="Times" w:cs="Times New Roman"/>
                <w:sz w:val="22"/>
                <w:szCs w:val="22"/>
                <w:lang w:eastAsia="zh-CN"/>
              </w:rPr>
              <w:t xml:space="preserve">, F. A. </w:t>
            </w:r>
            <w:proofErr w:type="spellStart"/>
            <w:r w:rsidRPr="006A5E6E">
              <w:rPr>
                <w:rFonts w:ascii="Times" w:eastAsia="Times New Roman" w:hAnsi="Times" w:cs="Times New Roman"/>
                <w:sz w:val="22"/>
                <w:szCs w:val="22"/>
                <w:lang w:eastAsia="zh-CN"/>
              </w:rPr>
              <w:t>Shirvany</w:t>
            </w:r>
            <w:proofErr w:type="spellEnd"/>
            <w:r w:rsidRPr="006A5E6E">
              <w:rPr>
                <w:rFonts w:ascii="Times" w:eastAsia="Times New Roman" w:hAnsi="Times" w:cs="Times New Roman"/>
                <w:sz w:val="22"/>
                <w:szCs w:val="22"/>
                <w:lang w:eastAsia="zh-CN"/>
              </w:rPr>
              <w:t xml:space="preserve">, F. </w:t>
            </w:r>
            <w:proofErr w:type="spellStart"/>
            <w:r w:rsidRPr="006A5E6E">
              <w:rPr>
                <w:rFonts w:ascii="Times" w:eastAsia="Times New Roman" w:hAnsi="Times" w:cs="Times New Roman"/>
                <w:sz w:val="22"/>
                <w:szCs w:val="22"/>
                <w:lang w:eastAsia="zh-CN"/>
              </w:rPr>
              <w:t>Vendramini</w:t>
            </w:r>
            <w:proofErr w:type="spellEnd"/>
            <w:r w:rsidRPr="006A5E6E">
              <w:rPr>
                <w:rFonts w:ascii="Times" w:eastAsia="Times New Roman" w:hAnsi="Times" w:cs="Times New Roman"/>
                <w:sz w:val="22"/>
                <w:szCs w:val="22"/>
                <w:lang w:eastAsia="zh-CN"/>
              </w:rPr>
              <w:t>, S. Yazdani, R. Abbas-</w:t>
            </w:r>
            <w:proofErr w:type="spellStart"/>
            <w:r w:rsidRPr="006A5E6E">
              <w:rPr>
                <w:rFonts w:ascii="Times" w:eastAsia="Times New Roman" w:hAnsi="Times" w:cs="Times New Roman"/>
                <w:sz w:val="22"/>
                <w:szCs w:val="22"/>
                <w:lang w:eastAsia="zh-CN"/>
              </w:rPr>
              <w:t>Azimi</w:t>
            </w:r>
            <w:proofErr w:type="spellEnd"/>
            <w:r w:rsidRPr="006A5E6E">
              <w:rPr>
                <w:rFonts w:ascii="Times" w:eastAsia="Times New Roman" w:hAnsi="Times" w:cs="Times New Roman"/>
                <w:sz w:val="22"/>
                <w:szCs w:val="22"/>
                <w:lang w:eastAsia="zh-CN"/>
              </w:rPr>
              <w:t xml:space="preserve">, A. </w:t>
            </w:r>
            <w:proofErr w:type="spellStart"/>
            <w:r w:rsidRPr="006A5E6E">
              <w:rPr>
                <w:rFonts w:ascii="Times" w:eastAsia="Times New Roman" w:hAnsi="Times" w:cs="Times New Roman"/>
                <w:sz w:val="22"/>
                <w:szCs w:val="22"/>
                <w:lang w:eastAsia="zh-CN"/>
              </w:rPr>
              <w:t>Bogaard</w:t>
            </w:r>
            <w:proofErr w:type="spellEnd"/>
            <w:r w:rsidRPr="006A5E6E">
              <w:rPr>
                <w:rFonts w:ascii="Times" w:eastAsia="Times New Roman" w:hAnsi="Times" w:cs="Times New Roman"/>
                <w:sz w:val="22"/>
                <w:szCs w:val="22"/>
                <w:lang w:eastAsia="zh-CN"/>
              </w:rPr>
              <w:t xml:space="preserve">, S. </w:t>
            </w:r>
            <w:proofErr w:type="spellStart"/>
            <w:r w:rsidRPr="006A5E6E">
              <w:rPr>
                <w:rFonts w:ascii="Times" w:eastAsia="Times New Roman" w:hAnsi="Times" w:cs="Times New Roman"/>
                <w:sz w:val="22"/>
                <w:szCs w:val="22"/>
                <w:lang w:eastAsia="zh-CN"/>
              </w:rPr>
              <w:t>Boustani</w:t>
            </w:r>
            <w:proofErr w:type="spellEnd"/>
            <w:r w:rsidRPr="006A5E6E">
              <w:rPr>
                <w:rFonts w:ascii="Times" w:eastAsia="Times New Roman" w:hAnsi="Times" w:cs="Times New Roman"/>
                <w:sz w:val="22"/>
                <w:szCs w:val="22"/>
                <w:lang w:eastAsia="zh-CN"/>
              </w:rPr>
              <w:t xml:space="preserve">, M. Charles, M. </w:t>
            </w:r>
            <w:proofErr w:type="spellStart"/>
            <w:r w:rsidRPr="006A5E6E">
              <w:rPr>
                <w:rFonts w:ascii="Times" w:eastAsia="Times New Roman" w:hAnsi="Times" w:cs="Times New Roman"/>
                <w:sz w:val="22"/>
                <w:szCs w:val="22"/>
                <w:lang w:eastAsia="zh-CN"/>
              </w:rPr>
              <w:t>Dehghan</w:t>
            </w:r>
            <w:proofErr w:type="spellEnd"/>
            <w:r w:rsidRPr="006A5E6E">
              <w:rPr>
                <w:rFonts w:ascii="Times" w:eastAsia="Times New Roman" w:hAnsi="Times" w:cs="Times New Roman"/>
                <w:sz w:val="22"/>
                <w:szCs w:val="22"/>
                <w:lang w:eastAsia="zh-CN"/>
              </w:rPr>
              <w:t>, L. de Torres-</w:t>
            </w:r>
            <w:proofErr w:type="spellStart"/>
            <w:r w:rsidRPr="006A5E6E">
              <w:rPr>
                <w:rFonts w:ascii="Times" w:eastAsia="Times New Roman" w:hAnsi="Times" w:cs="Times New Roman"/>
                <w:sz w:val="22"/>
                <w:szCs w:val="22"/>
                <w:lang w:eastAsia="zh-CN"/>
              </w:rPr>
              <w:t>Espuny</w:t>
            </w:r>
            <w:proofErr w:type="spellEnd"/>
            <w:r w:rsidRPr="006A5E6E">
              <w:rPr>
                <w:rFonts w:ascii="Times" w:eastAsia="Times New Roman" w:hAnsi="Times" w:cs="Times New Roman"/>
                <w:sz w:val="22"/>
                <w:szCs w:val="22"/>
                <w:lang w:eastAsia="zh-CN"/>
              </w:rPr>
              <w:t xml:space="preserve">, V. </w:t>
            </w:r>
            <w:proofErr w:type="spellStart"/>
            <w:r w:rsidRPr="006A5E6E">
              <w:rPr>
                <w:rFonts w:ascii="Times" w:eastAsia="Times New Roman" w:hAnsi="Times" w:cs="Times New Roman"/>
                <w:sz w:val="22"/>
                <w:szCs w:val="22"/>
                <w:lang w:eastAsia="zh-CN"/>
              </w:rPr>
              <w:t>Falczuk</w:t>
            </w:r>
            <w:proofErr w:type="spellEnd"/>
            <w:r w:rsidRPr="006A5E6E">
              <w:rPr>
                <w:rFonts w:ascii="Times" w:eastAsia="Times New Roman" w:hAnsi="Times" w:cs="Times New Roman"/>
                <w:sz w:val="22"/>
                <w:szCs w:val="22"/>
                <w:lang w:eastAsia="zh-CN"/>
              </w:rPr>
              <w:t xml:space="preserve">, J. Guerrero-Campo, A. </w:t>
            </w:r>
            <w:proofErr w:type="spellStart"/>
            <w:r w:rsidRPr="006A5E6E">
              <w:rPr>
                <w:rFonts w:ascii="Times" w:eastAsia="Times New Roman" w:hAnsi="Times" w:cs="Times New Roman"/>
                <w:sz w:val="22"/>
                <w:szCs w:val="22"/>
                <w:lang w:eastAsia="zh-CN"/>
              </w:rPr>
              <w:t>Hynd</w:t>
            </w:r>
            <w:proofErr w:type="spellEnd"/>
            <w:r w:rsidRPr="006A5E6E">
              <w:rPr>
                <w:rFonts w:ascii="Times" w:eastAsia="Times New Roman" w:hAnsi="Times" w:cs="Times New Roman"/>
                <w:sz w:val="22"/>
                <w:szCs w:val="22"/>
                <w:lang w:eastAsia="zh-CN"/>
              </w:rPr>
              <w:t xml:space="preserve">, G. Jones, E. </w:t>
            </w:r>
            <w:proofErr w:type="spellStart"/>
            <w:r w:rsidRPr="006A5E6E">
              <w:rPr>
                <w:rFonts w:ascii="Times" w:eastAsia="Times New Roman" w:hAnsi="Times" w:cs="Times New Roman"/>
                <w:sz w:val="22"/>
                <w:szCs w:val="22"/>
                <w:lang w:eastAsia="zh-CN"/>
              </w:rPr>
              <w:t>Kowsary</w:t>
            </w:r>
            <w:proofErr w:type="spellEnd"/>
            <w:r w:rsidRPr="006A5E6E">
              <w:rPr>
                <w:rFonts w:ascii="Times" w:eastAsia="Times New Roman" w:hAnsi="Times" w:cs="Times New Roman"/>
                <w:sz w:val="22"/>
                <w:szCs w:val="22"/>
                <w:lang w:eastAsia="zh-CN"/>
              </w:rPr>
              <w:t xml:space="preserve">, F. </w:t>
            </w:r>
            <w:proofErr w:type="spellStart"/>
            <w:r w:rsidRPr="006A5E6E">
              <w:rPr>
                <w:rFonts w:ascii="Times" w:eastAsia="Times New Roman" w:hAnsi="Times" w:cs="Times New Roman"/>
                <w:sz w:val="22"/>
                <w:szCs w:val="22"/>
                <w:lang w:eastAsia="zh-CN"/>
              </w:rPr>
              <w:t>Kazemi</w:t>
            </w:r>
            <w:proofErr w:type="spellEnd"/>
            <w:r w:rsidRPr="006A5E6E">
              <w:rPr>
                <w:rFonts w:ascii="Times" w:eastAsia="Times New Roman" w:hAnsi="Times" w:cs="Times New Roman"/>
                <w:sz w:val="22"/>
                <w:szCs w:val="22"/>
                <w:lang w:eastAsia="zh-CN"/>
              </w:rPr>
              <w:t>-Saeed, M. Maestro-Martínez, A. Romo-</w:t>
            </w:r>
            <w:proofErr w:type="spellStart"/>
            <w:r w:rsidRPr="006A5E6E">
              <w:rPr>
                <w:rFonts w:ascii="Times" w:eastAsia="Times New Roman" w:hAnsi="Times" w:cs="Times New Roman"/>
                <w:sz w:val="22"/>
                <w:szCs w:val="22"/>
                <w:lang w:eastAsia="zh-CN"/>
              </w:rPr>
              <w:t>Díez</w:t>
            </w:r>
            <w:proofErr w:type="spellEnd"/>
            <w:r w:rsidRPr="006A5E6E">
              <w:rPr>
                <w:rFonts w:ascii="Times" w:eastAsia="Times New Roman" w:hAnsi="Times" w:cs="Times New Roman"/>
                <w:sz w:val="22"/>
                <w:szCs w:val="22"/>
                <w:lang w:eastAsia="zh-CN"/>
              </w:rPr>
              <w:t xml:space="preserve">, S. Shaw, B. </w:t>
            </w:r>
            <w:proofErr w:type="spellStart"/>
            <w:r w:rsidRPr="006A5E6E">
              <w:rPr>
                <w:rFonts w:ascii="Times" w:eastAsia="Times New Roman" w:hAnsi="Times" w:cs="Times New Roman"/>
                <w:sz w:val="22"/>
                <w:szCs w:val="22"/>
                <w:lang w:eastAsia="zh-CN"/>
              </w:rPr>
              <w:t>Siavash</w:t>
            </w:r>
            <w:proofErr w:type="spellEnd"/>
            <w:r w:rsidRPr="006A5E6E">
              <w:rPr>
                <w:rFonts w:ascii="Times" w:eastAsia="Times New Roman" w:hAnsi="Times" w:cs="Times New Roman"/>
                <w:sz w:val="22"/>
                <w:szCs w:val="22"/>
                <w:lang w:eastAsia="zh-CN"/>
              </w:rPr>
              <w:t>, P. Villar-Salvador, and M. R. Zak. 2004. The plant traits that drive ecosystems: Evidence from three continents. Journal of Vegetation Science 15:295-304.</w:t>
            </w:r>
          </w:p>
        </w:tc>
      </w:tr>
      <w:tr w:rsidR="00B24B20" w:rsidRPr="006A5E6E" w14:paraId="3CDB693E"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61B1E9"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Sheffield-Iran-Spain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0CC197D1" w14:textId="2780355F"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{"citationID":"opV0fFrT","properties":{"formattedCitation":"(Diaz et al. 2004)","plainCitation":"(Diaz et al. 2004)","noteIndex":0},"citationItems":[{"id":4915,"uris":["http://zotero.org/users/6808784/items/SR9VPW5S"],"itemData":{"id":4915,"type":"article-journal","abstract":"Question: A set of easily-measured (‘soft’) plant traits has been identified as potentially useful predictors of ecosystem functioning in previous studies. Here we aimed to discover whether the screening techniques remain operational in widely contrasted circumstances, to test for the existence of axes of variation in the particular sets of traits, and to test for their links with ‘harder’ traits of proven importance to ecosystem functioning. Location: central-western Argentina, central England, northern upland Iran, and north-eastern Spain. Recurrent patterns of ecological specialization: Through ordination of a matrix of 640 vascular plant taxa by 12 standardized traits, we detected similar patterns of specialization in the four floras. The first PCA axis was identified as an axis of resource capture, usage and release. PCA axis 2 appeared to be a size-related axis. Individual PCA for each country showed that the same traits remained valuable as predictors of resource capture and utilization in all of them, despite their major differences in climate, biogeography and land-use. The results were not significantly driven by particular taxa: the main traits determining PCA axis 1 were very similar in eudicotyledons and monocotyledons and Asteraceae, Fabaceae and Poaceae. Links between recurrent suites of ‘soft’ traits and ‘hard’ traits: The validity of PCA axis 1 as a key predictor of resource capture and utilization was tested by comparisons between this axis and values of more rigorously established predictors (‘hard’ traits) for the floras of Argentina and England. PCA axis 1 was correlated with variation in relative growth rate, leaf nitrogen content, and litter decomposition rate. It also coincided with palatability to model generalist herbivores. Therefore, location on PCA axis 1 can be linked to major ecosystem processes in those habitats where the plants are dominant. Conclusion: We confirm the existence at the global scale of a major axis of evolutionary specialization, previously recognised in several local floras. This axis reflects a fundamental trade-off between rapid acquisition of resources and conservation of resources within well-protected tissues. These major trends of specialization were maintained across different environmental situations (including differences in the proximate causes of low productivity, i.e. drought or mineral nutrient deficiency). The trends were also consistent across floras and major phylogenetic groups, and were linked with traits directly relevant to ecosystem processes.","container-title":"Journal of Vegetation Science","DOI":"10.1111/j.1654-1103.2004.tb02266.x","ISSN":"1654-1103","issue":"3","language":"en","note":"_eprint: https://onlinelibrary.wiley.com/doi/pdf/10.1111/j.1654-1103.2004.tb02266.x","page":"295-304","source":"Wiley Online Library","title":"The plant traits that drive ecosystems: Evidence from three continents","title-short":"The plant traits that drive ecosystems","volume":"15","author":[{"family":"Diaz","given":"S."},{"family":"Hodgson","given":"J.g."},{"family":"Thompson","given":"K."},{"family":"Cabido","given":"M."},{"family":"Cornelissen","given":"J.h.c."},{"family":"Jalili","given":"A."},{"family":"Montserrat-Martí","given":"G."},{"family":"Grime","given":"J.p."},{"family":"Zarrinkamar","given":"F."},{"family":"Asri","given":"Y."},{"family":"Band","given":"S.r."},{"family":"Basconcelo","given":"S."},{"family":"Castro-Díez","given":"P."},{"family":"Funes","given":"G."},{"family":"Hamzehee","given":"B."},{"family":"Khoshnevi","given":"M."},{"family":"Pérez-Harguindeguy","given":"N."},{"family":"Pérez-Rontomé","given":"M.c."},{"family":"Shirvany","given":"F.a."},{"family":"Vendramini","given":"F."},{"family":"Yazdani","given":"S."},{"family":"Abbas-Azimi","given":"R."},{"family":"Bogaard","given":"A."},{"family":"Boustani","given":"S."},{"family":"Charles","given":"M."},{"family":"Dehghan","given":"M."},{"family":"Torres-Espuny","given":"L.","non-dropping-particle":"de"},{"family":"Falczuk","given":"V."},{"family":"Guerrero-Campo","given":"J."},{"family":"Hynd","given":"A."},{"family":"Jones","given":"G."},{"family":"Kowsary","given":"E."},{"family":"Kazemi-Saeed","given":"F."},{"family":"Maestro-Martínez","given":"M."},{"family":"Romo-Díez","given":"A."},{"family":"Shaw","given":"S."},{"family":"Siavash","given":"B."},{"family":"Villar-Salvador","given":"P."},{"family":"Zak","given":"M.r."}],"issued":{"date-parts":[["2004"]]},"citation-key":"diazPlantTraitsThat2004"}}],"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(Diaz et al. 2004)</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3178E" w14:textId="5E44B431"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Díaz, S., J. G. Hodgson, K. Thompson, M. </w:t>
            </w:r>
            <w:proofErr w:type="spellStart"/>
            <w:r w:rsidRPr="006A5E6E">
              <w:rPr>
                <w:rFonts w:ascii="Times" w:eastAsia="Times New Roman" w:hAnsi="Times" w:cs="Times New Roman"/>
                <w:sz w:val="22"/>
                <w:szCs w:val="22"/>
                <w:lang w:eastAsia="zh-CN"/>
              </w:rPr>
              <w:t>Cabido</w:t>
            </w:r>
            <w:proofErr w:type="spellEnd"/>
            <w:r w:rsidRPr="006A5E6E">
              <w:rPr>
                <w:rFonts w:ascii="Times" w:eastAsia="Times New Roman" w:hAnsi="Times" w:cs="Times New Roman"/>
                <w:sz w:val="22"/>
                <w:szCs w:val="22"/>
                <w:lang w:eastAsia="zh-CN"/>
              </w:rPr>
              <w:t xml:space="preserve">, J. H. C. Cornelissen, A. Jalili, G. Montserrat-Martí, J. P. Grime, F. </w:t>
            </w:r>
            <w:proofErr w:type="spellStart"/>
            <w:r w:rsidRPr="006A5E6E">
              <w:rPr>
                <w:rFonts w:ascii="Times" w:eastAsia="Times New Roman" w:hAnsi="Times" w:cs="Times New Roman"/>
                <w:sz w:val="22"/>
                <w:szCs w:val="22"/>
                <w:lang w:eastAsia="zh-CN"/>
              </w:rPr>
              <w:t>Zarrinkamar</w:t>
            </w:r>
            <w:proofErr w:type="spellEnd"/>
            <w:r w:rsidRPr="006A5E6E">
              <w:rPr>
                <w:rFonts w:ascii="Times" w:eastAsia="Times New Roman" w:hAnsi="Times" w:cs="Times New Roman"/>
                <w:sz w:val="22"/>
                <w:szCs w:val="22"/>
                <w:lang w:eastAsia="zh-CN"/>
              </w:rPr>
              <w:t xml:space="preserve">, Y. Asri, S. R. Band, S. </w:t>
            </w:r>
            <w:proofErr w:type="spellStart"/>
            <w:r w:rsidRPr="006A5E6E">
              <w:rPr>
                <w:rFonts w:ascii="Times" w:eastAsia="Times New Roman" w:hAnsi="Times" w:cs="Times New Roman"/>
                <w:sz w:val="22"/>
                <w:szCs w:val="22"/>
                <w:lang w:eastAsia="zh-CN"/>
              </w:rPr>
              <w:t>Basconcelo</w:t>
            </w:r>
            <w:proofErr w:type="spellEnd"/>
            <w:r w:rsidRPr="006A5E6E">
              <w:rPr>
                <w:rFonts w:ascii="Times" w:eastAsia="Times New Roman" w:hAnsi="Times" w:cs="Times New Roman"/>
                <w:sz w:val="22"/>
                <w:szCs w:val="22"/>
                <w:lang w:eastAsia="zh-CN"/>
              </w:rPr>
              <w:t>, P. Castro-</w:t>
            </w:r>
            <w:proofErr w:type="spellStart"/>
            <w:r w:rsidRPr="006A5E6E">
              <w:rPr>
                <w:rFonts w:ascii="Times" w:eastAsia="Times New Roman" w:hAnsi="Times" w:cs="Times New Roman"/>
                <w:sz w:val="22"/>
                <w:szCs w:val="22"/>
                <w:lang w:eastAsia="zh-CN"/>
              </w:rPr>
              <w:t>Díez</w:t>
            </w:r>
            <w:proofErr w:type="spellEnd"/>
            <w:r w:rsidRPr="006A5E6E">
              <w:rPr>
                <w:rFonts w:ascii="Times" w:eastAsia="Times New Roman" w:hAnsi="Times" w:cs="Times New Roman"/>
                <w:sz w:val="22"/>
                <w:szCs w:val="22"/>
                <w:lang w:eastAsia="zh-CN"/>
              </w:rPr>
              <w:t xml:space="preserve">, G. </w:t>
            </w:r>
            <w:proofErr w:type="spellStart"/>
            <w:r w:rsidRPr="006A5E6E">
              <w:rPr>
                <w:rFonts w:ascii="Times" w:eastAsia="Times New Roman" w:hAnsi="Times" w:cs="Times New Roman"/>
                <w:sz w:val="22"/>
                <w:szCs w:val="22"/>
                <w:lang w:eastAsia="zh-CN"/>
              </w:rPr>
              <w:t>Funes</w:t>
            </w:r>
            <w:proofErr w:type="spellEnd"/>
            <w:r w:rsidRPr="006A5E6E">
              <w:rPr>
                <w:rFonts w:ascii="Times" w:eastAsia="Times New Roman" w:hAnsi="Times" w:cs="Times New Roman"/>
                <w:sz w:val="22"/>
                <w:szCs w:val="22"/>
                <w:lang w:eastAsia="zh-CN"/>
              </w:rPr>
              <w:t xml:space="preserve">, B. </w:t>
            </w:r>
            <w:proofErr w:type="spellStart"/>
            <w:r w:rsidRPr="006A5E6E">
              <w:rPr>
                <w:rFonts w:ascii="Times" w:eastAsia="Times New Roman" w:hAnsi="Times" w:cs="Times New Roman"/>
                <w:sz w:val="22"/>
                <w:szCs w:val="22"/>
                <w:lang w:eastAsia="zh-CN"/>
              </w:rPr>
              <w:t>Hamzehee</w:t>
            </w:r>
            <w:proofErr w:type="spellEnd"/>
            <w:r w:rsidRPr="006A5E6E">
              <w:rPr>
                <w:rFonts w:ascii="Times" w:eastAsia="Times New Roman" w:hAnsi="Times" w:cs="Times New Roman"/>
                <w:sz w:val="22"/>
                <w:szCs w:val="22"/>
                <w:lang w:eastAsia="zh-CN"/>
              </w:rPr>
              <w:t xml:space="preserve">, M. </w:t>
            </w:r>
            <w:proofErr w:type="spellStart"/>
            <w:r w:rsidRPr="006A5E6E">
              <w:rPr>
                <w:rFonts w:ascii="Times" w:eastAsia="Times New Roman" w:hAnsi="Times" w:cs="Times New Roman"/>
                <w:sz w:val="22"/>
                <w:szCs w:val="22"/>
                <w:lang w:eastAsia="zh-CN"/>
              </w:rPr>
              <w:t>Khoshnevi</w:t>
            </w:r>
            <w:proofErr w:type="spellEnd"/>
            <w:r w:rsidRPr="006A5E6E">
              <w:rPr>
                <w:rFonts w:ascii="Times" w:eastAsia="Times New Roman" w:hAnsi="Times" w:cs="Times New Roman"/>
                <w:sz w:val="22"/>
                <w:szCs w:val="22"/>
                <w:lang w:eastAsia="zh-CN"/>
              </w:rPr>
              <w:t>, N. Pérez-</w:t>
            </w:r>
            <w:proofErr w:type="spellStart"/>
            <w:r w:rsidRPr="006A5E6E">
              <w:rPr>
                <w:rFonts w:ascii="Times" w:eastAsia="Times New Roman" w:hAnsi="Times" w:cs="Times New Roman"/>
                <w:sz w:val="22"/>
                <w:szCs w:val="22"/>
                <w:lang w:eastAsia="zh-CN"/>
              </w:rPr>
              <w:t>Harguindeguy</w:t>
            </w:r>
            <w:proofErr w:type="spellEnd"/>
            <w:r w:rsidRPr="006A5E6E">
              <w:rPr>
                <w:rFonts w:ascii="Times" w:eastAsia="Times New Roman" w:hAnsi="Times" w:cs="Times New Roman"/>
                <w:sz w:val="22"/>
                <w:szCs w:val="22"/>
                <w:lang w:eastAsia="zh-CN"/>
              </w:rPr>
              <w:t>, M. C. Pérez-</w:t>
            </w:r>
            <w:proofErr w:type="spellStart"/>
            <w:r w:rsidRPr="006A5E6E">
              <w:rPr>
                <w:rFonts w:ascii="Times" w:eastAsia="Times New Roman" w:hAnsi="Times" w:cs="Times New Roman"/>
                <w:sz w:val="22"/>
                <w:szCs w:val="22"/>
                <w:lang w:eastAsia="zh-CN"/>
              </w:rPr>
              <w:t>Rontomé</w:t>
            </w:r>
            <w:proofErr w:type="spellEnd"/>
            <w:r w:rsidRPr="006A5E6E">
              <w:rPr>
                <w:rFonts w:ascii="Times" w:eastAsia="Times New Roman" w:hAnsi="Times" w:cs="Times New Roman"/>
                <w:sz w:val="22"/>
                <w:szCs w:val="22"/>
                <w:lang w:eastAsia="zh-CN"/>
              </w:rPr>
              <w:t xml:space="preserve">, F. A. </w:t>
            </w:r>
            <w:proofErr w:type="spellStart"/>
            <w:r w:rsidRPr="006A5E6E">
              <w:rPr>
                <w:rFonts w:ascii="Times" w:eastAsia="Times New Roman" w:hAnsi="Times" w:cs="Times New Roman"/>
                <w:sz w:val="22"/>
                <w:szCs w:val="22"/>
                <w:lang w:eastAsia="zh-CN"/>
              </w:rPr>
              <w:t>Shirvany</w:t>
            </w:r>
            <w:proofErr w:type="spellEnd"/>
            <w:r w:rsidRPr="006A5E6E">
              <w:rPr>
                <w:rFonts w:ascii="Times" w:eastAsia="Times New Roman" w:hAnsi="Times" w:cs="Times New Roman"/>
                <w:sz w:val="22"/>
                <w:szCs w:val="22"/>
                <w:lang w:eastAsia="zh-CN"/>
              </w:rPr>
              <w:t xml:space="preserve">, F. </w:t>
            </w:r>
            <w:proofErr w:type="spellStart"/>
            <w:r w:rsidRPr="006A5E6E">
              <w:rPr>
                <w:rFonts w:ascii="Times" w:eastAsia="Times New Roman" w:hAnsi="Times" w:cs="Times New Roman"/>
                <w:sz w:val="22"/>
                <w:szCs w:val="22"/>
                <w:lang w:eastAsia="zh-CN"/>
              </w:rPr>
              <w:t>Vendramini</w:t>
            </w:r>
            <w:proofErr w:type="spellEnd"/>
            <w:r w:rsidRPr="006A5E6E">
              <w:rPr>
                <w:rFonts w:ascii="Times" w:eastAsia="Times New Roman" w:hAnsi="Times" w:cs="Times New Roman"/>
                <w:sz w:val="22"/>
                <w:szCs w:val="22"/>
                <w:lang w:eastAsia="zh-CN"/>
              </w:rPr>
              <w:t>, S. Yazdani, R. Abbas-</w:t>
            </w:r>
            <w:proofErr w:type="spellStart"/>
            <w:r w:rsidRPr="006A5E6E">
              <w:rPr>
                <w:rFonts w:ascii="Times" w:eastAsia="Times New Roman" w:hAnsi="Times" w:cs="Times New Roman"/>
                <w:sz w:val="22"/>
                <w:szCs w:val="22"/>
                <w:lang w:eastAsia="zh-CN"/>
              </w:rPr>
              <w:t>Azimi</w:t>
            </w:r>
            <w:proofErr w:type="spellEnd"/>
            <w:r w:rsidRPr="006A5E6E">
              <w:rPr>
                <w:rFonts w:ascii="Times" w:eastAsia="Times New Roman" w:hAnsi="Times" w:cs="Times New Roman"/>
                <w:sz w:val="22"/>
                <w:szCs w:val="22"/>
                <w:lang w:eastAsia="zh-CN"/>
              </w:rPr>
              <w:t xml:space="preserve">, A. </w:t>
            </w:r>
            <w:proofErr w:type="spellStart"/>
            <w:r w:rsidRPr="006A5E6E">
              <w:rPr>
                <w:rFonts w:ascii="Times" w:eastAsia="Times New Roman" w:hAnsi="Times" w:cs="Times New Roman"/>
                <w:sz w:val="22"/>
                <w:szCs w:val="22"/>
                <w:lang w:eastAsia="zh-CN"/>
              </w:rPr>
              <w:t>Bogaard</w:t>
            </w:r>
            <w:proofErr w:type="spellEnd"/>
            <w:r w:rsidRPr="006A5E6E">
              <w:rPr>
                <w:rFonts w:ascii="Times" w:eastAsia="Times New Roman" w:hAnsi="Times" w:cs="Times New Roman"/>
                <w:sz w:val="22"/>
                <w:szCs w:val="22"/>
                <w:lang w:eastAsia="zh-CN"/>
              </w:rPr>
              <w:t xml:space="preserve">, S. </w:t>
            </w:r>
            <w:proofErr w:type="spellStart"/>
            <w:r w:rsidRPr="006A5E6E">
              <w:rPr>
                <w:rFonts w:ascii="Times" w:eastAsia="Times New Roman" w:hAnsi="Times" w:cs="Times New Roman"/>
                <w:sz w:val="22"/>
                <w:szCs w:val="22"/>
                <w:lang w:eastAsia="zh-CN"/>
              </w:rPr>
              <w:t>Boustani</w:t>
            </w:r>
            <w:proofErr w:type="spellEnd"/>
            <w:r w:rsidRPr="006A5E6E">
              <w:rPr>
                <w:rFonts w:ascii="Times" w:eastAsia="Times New Roman" w:hAnsi="Times" w:cs="Times New Roman"/>
                <w:sz w:val="22"/>
                <w:szCs w:val="22"/>
                <w:lang w:eastAsia="zh-CN"/>
              </w:rPr>
              <w:t xml:space="preserve">, M. Charles, M. </w:t>
            </w:r>
            <w:proofErr w:type="spellStart"/>
            <w:r w:rsidRPr="006A5E6E">
              <w:rPr>
                <w:rFonts w:ascii="Times" w:eastAsia="Times New Roman" w:hAnsi="Times" w:cs="Times New Roman"/>
                <w:sz w:val="22"/>
                <w:szCs w:val="22"/>
                <w:lang w:eastAsia="zh-CN"/>
              </w:rPr>
              <w:t>Dehghan</w:t>
            </w:r>
            <w:proofErr w:type="spellEnd"/>
            <w:r w:rsidRPr="006A5E6E">
              <w:rPr>
                <w:rFonts w:ascii="Times" w:eastAsia="Times New Roman" w:hAnsi="Times" w:cs="Times New Roman"/>
                <w:sz w:val="22"/>
                <w:szCs w:val="22"/>
                <w:lang w:eastAsia="zh-CN"/>
              </w:rPr>
              <w:t>, L. de Torres-</w:t>
            </w:r>
            <w:proofErr w:type="spellStart"/>
            <w:r w:rsidRPr="006A5E6E">
              <w:rPr>
                <w:rFonts w:ascii="Times" w:eastAsia="Times New Roman" w:hAnsi="Times" w:cs="Times New Roman"/>
                <w:sz w:val="22"/>
                <w:szCs w:val="22"/>
                <w:lang w:eastAsia="zh-CN"/>
              </w:rPr>
              <w:t>Espuny</w:t>
            </w:r>
            <w:proofErr w:type="spellEnd"/>
            <w:r w:rsidRPr="006A5E6E">
              <w:rPr>
                <w:rFonts w:ascii="Times" w:eastAsia="Times New Roman" w:hAnsi="Times" w:cs="Times New Roman"/>
                <w:sz w:val="22"/>
                <w:szCs w:val="22"/>
                <w:lang w:eastAsia="zh-CN"/>
              </w:rPr>
              <w:t xml:space="preserve">, V. </w:t>
            </w:r>
            <w:proofErr w:type="spellStart"/>
            <w:r w:rsidRPr="006A5E6E">
              <w:rPr>
                <w:rFonts w:ascii="Times" w:eastAsia="Times New Roman" w:hAnsi="Times" w:cs="Times New Roman"/>
                <w:sz w:val="22"/>
                <w:szCs w:val="22"/>
                <w:lang w:eastAsia="zh-CN"/>
              </w:rPr>
              <w:t>Falczuk</w:t>
            </w:r>
            <w:proofErr w:type="spellEnd"/>
            <w:r w:rsidRPr="006A5E6E">
              <w:rPr>
                <w:rFonts w:ascii="Times" w:eastAsia="Times New Roman" w:hAnsi="Times" w:cs="Times New Roman"/>
                <w:sz w:val="22"/>
                <w:szCs w:val="22"/>
                <w:lang w:eastAsia="zh-CN"/>
              </w:rPr>
              <w:t xml:space="preserve">, J. Guerrero-Campo, A. </w:t>
            </w:r>
            <w:proofErr w:type="spellStart"/>
            <w:r w:rsidRPr="006A5E6E">
              <w:rPr>
                <w:rFonts w:ascii="Times" w:eastAsia="Times New Roman" w:hAnsi="Times" w:cs="Times New Roman"/>
                <w:sz w:val="22"/>
                <w:szCs w:val="22"/>
                <w:lang w:eastAsia="zh-CN"/>
              </w:rPr>
              <w:t>Hynd</w:t>
            </w:r>
            <w:proofErr w:type="spellEnd"/>
            <w:r w:rsidRPr="006A5E6E">
              <w:rPr>
                <w:rFonts w:ascii="Times" w:eastAsia="Times New Roman" w:hAnsi="Times" w:cs="Times New Roman"/>
                <w:sz w:val="22"/>
                <w:szCs w:val="22"/>
                <w:lang w:eastAsia="zh-CN"/>
              </w:rPr>
              <w:t xml:space="preserve">, G. Jones, E. </w:t>
            </w:r>
            <w:proofErr w:type="spellStart"/>
            <w:r w:rsidRPr="006A5E6E">
              <w:rPr>
                <w:rFonts w:ascii="Times" w:eastAsia="Times New Roman" w:hAnsi="Times" w:cs="Times New Roman"/>
                <w:sz w:val="22"/>
                <w:szCs w:val="22"/>
                <w:lang w:eastAsia="zh-CN"/>
              </w:rPr>
              <w:t>Kowsary</w:t>
            </w:r>
            <w:proofErr w:type="spellEnd"/>
            <w:r w:rsidRPr="006A5E6E">
              <w:rPr>
                <w:rFonts w:ascii="Times" w:eastAsia="Times New Roman" w:hAnsi="Times" w:cs="Times New Roman"/>
                <w:sz w:val="22"/>
                <w:szCs w:val="22"/>
                <w:lang w:eastAsia="zh-CN"/>
              </w:rPr>
              <w:t xml:space="preserve">, F. </w:t>
            </w:r>
            <w:proofErr w:type="spellStart"/>
            <w:r w:rsidRPr="006A5E6E">
              <w:rPr>
                <w:rFonts w:ascii="Times" w:eastAsia="Times New Roman" w:hAnsi="Times" w:cs="Times New Roman"/>
                <w:sz w:val="22"/>
                <w:szCs w:val="22"/>
                <w:lang w:eastAsia="zh-CN"/>
              </w:rPr>
              <w:t>Kazemi</w:t>
            </w:r>
            <w:proofErr w:type="spellEnd"/>
            <w:r w:rsidRPr="006A5E6E">
              <w:rPr>
                <w:rFonts w:ascii="Times" w:eastAsia="Times New Roman" w:hAnsi="Times" w:cs="Times New Roman"/>
                <w:sz w:val="22"/>
                <w:szCs w:val="22"/>
                <w:lang w:eastAsia="zh-CN"/>
              </w:rPr>
              <w:t>-Saeed, M. Maestro-Martínez, A. Romo-</w:t>
            </w:r>
            <w:proofErr w:type="spellStart"/>
            <w:r w:rsidRPr="006A5E6E">
              <w:rPr>
                <w:rFonts w:ascii="Times" w:eastAsia="Times New Roman" w:hAnsi="Times" w:cs="Times New Roman"/>
                <w:sz w:val="22"/>
                <w:szCs w:val="22"/>
                <w:lang w:eastAsia="zh-CN"/>
              </w:rPr>
              <w:t>Díez</w:t>
            </w:r>
            <w:proofErr w:type="spellEnd"/>
            <w:r w:rsidRPr="006A5E6E">
              <w:rPr>
                <w:rFonts w:ascii="Times" w:eastAsia="Times New Roman" w:hAnsi="Times" w:cs="Times New Roman"/>
                <w:sz w:val="22"/>
                <w:szCs w:val="22"/>
                <w:lang w:eastAsia="zh-CN"/>
              </w:rPr>
              <w:t xml:space="preserve">, S. Shaw, B. </w:t>
            </w:r>
            <w:proofErr w:type="spellStart"/>
            <w:r w:rsidRPr="006A5E6E">
              <w:rPr>
                <w:rFonts w:ascii="Times" w:eastAsia="Times New Roman" w:hAnsi="Times" w:cs="Times New Roman"/>
                <w:sz w:val="22"/>
                <w:szCs w:val="22"/>
                <w:lang w:eastAsia="zh-CN"/>
              </w:rPr>
              <w:t>Siavash</w:t>
            </w:r>
            <w:proofErr w:type="spellEnd"/>
            <w:r w:rsidRPr="006A5E6E">
              <w:rPr>
                <w:rFonts w:ascii="Times" w:eastAsia="Times New Roman" w:hAnsi="Times" w:cs="Times New Roman"/>
                <w:sz w:val="22"/>
                <w:szCs w:val="22"/>
                <w:lang w:eastAsia="zh-CN"/>
              </w:rPr>
              <w:t>, P. Villar-Salvador, and M. R. Zak. 2004. The plant traits that drive ecosystems: Evidence from three continents. Journal of Vegetation Science 15:295-304.</w:t>
            </w:r>
          </w:p>
        </w:tc>
      </w:tr>
      <w:tr w:rsidR="00B24B20" w:rsidRPr="006A5E6E" w14:paraId="5D329DD2"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615460"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1CA31D79" w14:textId="7C8C3315"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{"citationID":"rHGIBkJd","properties":{"formattedCitation":"(Dunbar-Co,Stephanie et al. 2009)","plainCitation":"(Dunbar-Co,Stephanie et al. 2009)","noteIndex":0},"citationItems":[{"id":6022,"uris":["http://zotero.org/users/6808784/items/Y3AI29XG"],"itemData":{"id":6022,"type":"article-journal","abstract":"PDF | Linkages among leaf traits and environment have most often been tested across communities but infrequently within lineages. We studied seven... | Find, read and cite all the research you need on ResearchGate","container-title":"ResearchGate","DOI":"10.1086/593111","language":"en","source":"www.researchgate.net","title":"(PDF) Leaf Trait Diversification and Design in Seven Rare Taxa of the Hawaiian Plantago Radiation","URL":"https://www.researchgate.net/publication/281732550_Leaf_Trait_Diversification_and_Design_in_Seven_Rare_Taxa_of_the_Hawaiian_Plantago_Radiation","author":[{"literal":"Dunbar-Co,Stephanie"},{"literal":"Sporck-Koehler, J Margaret"},{"literal":"Sack, Lawren"}],"accessed":{"date-parts":[["2026",3,21]]},"issued":{"date-parts":[["2009"]]},"citation-key":"dunbar-costephaniePDFLeafTrait2009"}}],"schema":"https://github.com/citation-style-language/schema/raw/master/csl-citation.json"}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(Dunbar-Co, Stephanie et al. 2009)</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ED372" w14:textId="79E9E27F"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Dunbar-Co, S., M. J. </w:t>
            </w:r>
            <w:proofErr w:type="spellStart"/>
            <w:r w:rsidRPr="006A5E6E">
              <w:rPr>
                <w:rFonts w:ascii="Times" w:eastAsia="Times New Roman" w:hAnsi="Times" w:cs="Times New Roman"/>
                <w:sz w:val="22"/>
                <w:szCs w:val="22"/>
                <w:lang w:eastAsia="zh-CN"/>
              </w:rPr>
              <w:t>Sporck</w:t>
            </w:r>
            <w:proofErr w:type="spellEnd"/>
            <w:r w:rsidRPr="006A5E6E">
              <w:rPr>
                <w:rFonts w:ascii="Times" w:eastAsia="Times New Roman" w:hAnsi="Times" w:cs="Times New Roman"/>
                <w:sz w:val="22"/>
                <w:szCs w:val="22"/>
                <w:lang w:eastAsia="zh-CN"/>
              </w:rPr>
              <w:t>, and L. Sack. 2009. Leaf Trait Diversification and Design in Seven Rare Taxa of the Hawaiian Plantago Radiation. International Journal of Plant Sciences 170:61-75.</w:t>
            </w:r>
          </w:p>
        </w:tc>
      </w:tr>
      <w:tr w:rsidR="00B24B20" w:rsidRPr="006A5E6E" w14:paraId="5E3B9759"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DD6038" w14:textId="7777777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BiolFlor</w:t>
            </w:r>
            <w:proofErr w:type="spellEnd"/>
            <w:r w:rsidRPr="006A5E6E">
              <w:rPr>
                <w:rFonts w:ascii="Times" w:eastAsia="Times New Roman" w:hAnsi="Times" w:cs="Times New Roman"/>
                <w:sz w:val="22"/>
                <w:szCs w:val="22"/>
                <w:lang w:eastAsia="zh-CN"/>
              </w:rPr>
              <w:t xml:space="preserve">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14529B09" w14:textId="0789CFF5"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{"citationID":"0ZryUhjC","properties":{"formattedCitation":"(Durka 2002)","plainCitation":"(Durka 2002)","noteIndex":0},"citationItems":[{"id":6021,"uris":["http://zotero.org/users/6808784/items/CT5ZUYJR"],"itemData":{"id":6021,"type":"article-journal","abstract":"Phylogeny of the ferns and flowering plants of Germany A comprehensive phylogeny for the fern and flowering plant flora of Germany is presented representing the relationships among species and as a data basis for comparative analyses using phylogenetic independent contrasts. A supertree was constructed by assembling partial phylogenies mostly based on molecular DNA sequence data from more than 200 published sources. From these sources, the most parsimonious trees were used. The tree was constructed by manually pruning distal clades on basal clades. From the base to the family level, the tree is fully based on molecular studies. For intrafamilial relationships were no molecular studies are available, classical systematic taxa (subfamilies, genera, subgenera etc.) were used as if representing phylogenies. The resolution of the tree, i.e the percentage of dichotomies is 66 % based upon 3212 taxa (without Rubus Sect. Rubus, Ranunculus auricomus agg. and with only 57 Hieracium spp.). Using only 50 % randomly chosen taxa (n = 1606) the resolution increases to 76 %. At the familial level the tree is totally resolved in angiosperms and gymnosperms whereas there are some polytomies in the ferns. At the generic level, there are 88 polytomies (e.g.: Poaceae: 17; Caryophyllaceae: 12; Lamiaceae: 8; Apiaceae: 7; Brassicaceae: 7). Most polytomies are located at the species level (n = 993). A phylogenetic code as used in the program CAIC is given to each species in which at any node within the tree the branches are labelled A, B, C,… and for each taxon all labels are summed up.","language":"de","source":"Zotero","title":"Phylogenie der Farn- und Blütenpflanzen Deutschlands","author":[{"family":"Durka","given":"Walter"}],"issued":{"date-parts":[["2002"]]},"citation-key":"durkaPhylogenieFarnUnd2002"}}],"schema":"https://github.com/citation-style-language/schema/raw/master/csl-citation.json"}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(Durka 2002)</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149DE" w14:textId="38AE5DD6"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xml:space="preserve">, W. (2002) </w:t>
            </w:r>
            <w:proofErr w:type="spellStart"/>
            <w:r w:rsidRPr="006A5E6E">
              <w:rPr>
                <w:rFonts w:ascii="Times" w:eastAsia="Times New Roman" w:hAnsi="Times" w:cs="Times New Roman"/>
                <w:sz w:val="22"/>
                <w:szCs w:val="22"/>
                <w:lang w:eastAsia="zh-CN"/>
              </w:rPr>
              <w:t>Phylogenie</w:t>
            </w:r>
            <w:proofErr w:type="spellEnd"/>
            <w:r w:rsidRPr="006A5E6E">
              <w:rPr>
                <w:rFonts w:ascii="Times" w:eastAsia="Times New Roman" w:hAnsi="Times" w:cs="Times New Roman"/>
                <w:sz w:val="22"/>
                <w:szCs w:val="22"/>
                <w:lang w:eastAsia="zh-CN"/>
              </w:rPr>
              <w:t xml:space="preserve"> der </w:t>
            </w:r>
            <w:proofErr w:type="spellStart"/>
            <w:r w:rsidRPr="006A5E6E">
              <w:rPr>
                <w:rFonts w:ascii="Times" w:eastAsia="Times New Roman" w:hAnsi="Times" w:cs="Times New Roman"/>
                <w:sz w:val="22"/>
                <w:szCs w:val="22"/>
                <w:lang w:eastAsia="zh-CN"/>
              </w:rPr>
              <w:t>Farn</w:t>
            </w:r>
            <w:proofErr w:type="spellEnd"/>
            <w:r w:rsidRPr="006A5E6E">
              <w:rPr>
                <w:rFonts w:ascii="Times" w:eastAsia="Times New Roman" w:hAnsi="Times" w:cs="Times New Roman"/>
                <w:sz w:val="22"/>
                <w:szCs w:val="22"/>
                <w:lang w:eastAsia="zh-CN"/>
              </w:rPr>
              <w:t xml:space="preserve">- und </w:t>
            </w:r>
            <w:proofErr w:type="spellStart"/>
            <w:r w:rsidRPr="006A5E6E">
              <w:rPr>
                <w:rFonts w:ascii="Times" w:eastAsia="Times New Roman" w:hAnsi="Times" w:cs="Times New Roman"/>
                <w:sz w:val="22"/>
                <w:szCs w:val="22"/>
                <w:lang w:eastAsia="zh-CN"/>
              </w:rPr>
              <w:t>Blütenpflanzen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Deutschlands</w:t>
            </w:r>
            <w:proofErr w:type="spellEnd"/>
            <w:r w:rsidRPr="006A5E6E">
              <w:rPr>
                <w:rFonts w:ascii="Times" w:eastAsia="Times New Roman" w:hAnsi="Times" w:cs="Times New Roman"/>
                <w:sz w:val="22"/>
                <w:szCs w:val="22"/>
                <w:lang w:eastAsia="zh-CN"/>
              </w:rPr>
              <w:t xml:space="preserve">. - In: Klotz, S.,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&amp; </w:t>
            </w: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W. [</w:t>
            </w:r>
            <w:proofErr w:type="spellStart"/>
            <w:r w:rsidRPr="006A5E6E">
              <w:rPr>
                <w:rFonts w:ascii="Times" w:eastAsia="Times New Roman" w:hAnsi="Times" w:cs="Times New Roman"/>
                <w:sz w:val="22"/>
                <w:szCs w:val="22"/>
                <w:lang w:eastAsia="zh-CN"/>
              </w:rPr>
              <w:t>Hrsg</w:t>
            </w:r>
            <w:proofErr w:type="spellEnd"/>
            <w:r w:rsidRPr="006A5E6E">
              <w:rPr>
                <w:rFonts w:ascii="Times" w:eastAsia="Times New Roman" w:hAnsi="Times" w:cs="Times New Roman"/>
                <w:sz w:val="22"/>
                <w:szCs w:val="22"/>
                <w:lang w:eastAsia="zh-CN"/>
              </w:rPr>
              <w:t xml:space="preserve">.]: BIOLFLOR - Eine </w:t>
            </w:r>
            <w:proofErr w:type="spellStart"/>
            <w:r w:rsidRPr="006A5E6E">
              <w:rPr>
                <w:rFonts w:ascii="Times" w:eastAsia="Times New Roman" w:hAnsi="Times" w:cs="Times New Roman"/>
                <w:sz w:val="22"/>
                <w:szCs w:val="22"/>
                <w:lang w:eastAsia="zh-CN"/>
              </w:rPr>
              <w:t>Datenbank</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zu</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biologisch-ökologischen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Merkmalen</w:t>
            </w:r>
            <w:proofErr w:type="spellEnd"/>
            <w:r w:rsidRPr="006A5E6E">
              <w:rPr>
                <w:rFonts w:ascii="Times" w:eastAsia="Times New Roman" w:hAnsi="Times" w:cs="Times New Roman"/>
                <w:sz w:val="22"/>
                <w:szCs w:val="22"/>
                <w:lang w:eastAsia="zh-CN"/>
              </w:rPr>
              <w:t xml:space="preserve"> der </w:t>
            </w:r>
            <w:proofErr w:type="spellStart"/>
            <w:r w:rsidRPr="006A5E6E">
              <w:rPr>
                <w:rFonts w:ascii="Times" w:eastAsia="Times New Roman" w:hAnsi="Times" w:cs="Times New Roman"/>
                <w:sz w:val="22"/>
                <w:szCs w:val="22"/>
                <w:lang w:eastAsia="zh-CN"/>
              </w:rPr>
              <w:t>Gefäßpflanzen</w:t>
            </w:r>
            <w:proofErr w:type="spellEnd"/>
            <w:r w:rsidRPr="006A5E6E">
              <w:rPr>
                <w:rFonts w:ascii="Times" w:eastAsia="Times New Roman" w:hAnsi="Times" w:cs="Times New Roman"/>
                <w:sz w:val="22"/>
                <w:szCs w:val="22"/>
                <w:lang w:eastAsia="zh-CN"/>
              </w:rPr>
              <w:t xml:space="preserve"> in Deutschland. - </w:t>
            </w:r>
            <w:proofErr w:type="spellStart"/>
            <w:r w:rsidRPr="006A5E6E">
              <w:rPr>
                <w:rFonts w:ascii="Times" w:eastAsia="Times New Roman" w:hAnsi="Times" w:cs="Times New Roman"/>
                <w:sz w:val="22"/>
                <w:szCs w:val="22"/>
                <w:lang w:eastAsia="zh-CN"/>
              </w:rPr>
              <w:t>Schriftenreihe</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Vegetationskunde</w:t>
            </w:r>
            <w:proofErr w:type="spellEnd"/>
            <w:r w:rsidRPr="006A5E6E">
              <w:rPr>
                <w:rFonts w:ascii="Times" w:eastAsia="Times New Roman" w:hAnsi="Times" w:cs="Times New Roman"/>
                <w:sz w:val="22"/>
                <w:szCs w:val="22"/>
                <w:lang w:eastAsia="zh-CN"/>
              </w:rPr>
              <w:t xml:space="preserve"> 38: 75-91. </w:t>
            </w:r>
            <w:proofErr w:type="spellStart"/>
            <w:r w:rsidRPr="006A5E6E">
              <w:rPr>
                <w:rFonts w:ascii="Times" w:eastAsia="Times New Roman" w:hAnsi="Times" w:cs="Times New Roman"/>
                <w:sz w:val="22"/>
                <w:szCs w:val="22"/>
                <w:lang w:eastAsia="zh-CN"/>
              </w:rPr>
              <w:t>Bundesamt</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Naturschutz</w:t>
            </w:r>
            <w:proofErr w:type="spellEnd"/>
            <w:r w:rsidRPr="006A5E6E">
              <w:rPr>
                <w:rFonts w:ascii="Times" w:eastAsia="Times New Roman" w:hAnsi="Times" w:cs="Times New Roman"/>
                <w:sz w:val="22"/>
                <w:szCs w:val="22"/>
                <w:lang w:eastAsia="zh-CN"/>
              </w:rPr>
              <w:t>, Bonn.</w:t>
            </w:r>
          </w:p>
        </w:tc>
      </w:tr>
      <w:tr w:rsidR="00B24B20" w:rsidRPr="006A5E6E" w14:paraId="4ACD5431"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2A1909" w14:textId="7777777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BiolFlor</w:t>
            </w:r>
            <w:proofErr w:type="spellEnd"/>
            <w:r w:rsidRPr="006A5E6E">
              <w:rPr>
                <w:rFonts w:ascii="Times" w:eastAsia="Times New Roman" w:hAnsi="Times" w:cs="Times New Roman"/>
                <w:sz w:val="22"/>
                <w:szCs w:val="22"/>
                <w:lang w:eastAsia="zh-CN"/>
              </w:rPr>
              <w:t xml:space="preserve">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1A764A26" w14:textId="2CF46BCF"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{"citationID":"68DRFWFC","properties":{"formattedCitation":"(Durka 2002)","plainCitation":"(Durka 2002)","noteIndex":0},"citationItems":[{"id":6021,"uris":["http://zotero.org/users/6808784/items/CT5ZUYJR"],"itemData":{"id":6021,"type":"article-journal","abstract":"Phylogeny of the ferns and flowering plants of Germany A comprehensive phylogeny for the fern and flowering plant flora of Germany is presented representing the relationships among species and as a data basis for comparative analyses using phylogenetic independent contrasts. A supertree was constructed by assembling partial phylogenies mostly based on molecular DNA sequence data from more than 200 published sources. From these sources, the most parsimonious trees were used. The tree was constructed by manually pruning distal clades on basal clades. From the base to the family level, the tree is fully based on molecular studies. For intrafamilial relationships were no molecular studies are available, classical systematic taxa (subfamilies, genera, subgenera etc.) were used as if representing phylogenies. The resolution of the tree, i.e the percentage of dichotomies is 66 % based upon 3212 taxa (without Rubus Sect. Rubus, Ranunculus auricomus agg. and with only 57 Hieracium spp.). Using only 50 % randomly chosen taxa (n = 1606) the resolution increases to 76 %. At the familial level the tree is totally resolved in angiosperms and gymnosperms whereas there are some polytomies in the ferns. At the generic level, there are 88 polytomies (e.g.: Poaceae: 17; Caryophyllaceae: 12; Lamiaceae: 8; Apiaceae: 7; Brassicaceae: 7). Most polytomies are located at the species level (n = 993). A phylogenetic code as used in the program CAIC is given to each species in which at any node within the tree the branches are labelled A, B, C,… and for each taxon all labels are summed up.","language":"de","source":"Zotero","title":"Phylogenie der Farn- und Blütenpflanzen Deutschlands","author":[{"family":"Durka","given":"Walter"}],"issued":{"date-parts":[["2002"]]},"citation-key":"durkaPhylogenieFarnUnd2002"}}],"schema":"https://github.com/citation-style-language/schema/raw/master/csl-citation.json"}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(Durka 2002)</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F30BA" w14:textId="401255E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xml:space="preserve">, W. (2002): </w:t>
            </w:r>
            <w:proofErr w:type="spellStart"/>
            <w:r w:rsidRPr="006A5E6E">
              <w:rPr>
                <w:rFonts w:ascii="Times" w:eastAsia="Times New Roman" w:hAnsi="Times" w:cs="Times New Roman"/>
                <w:sz w:val="22"/>
                <w:szCs w:val="22"/>
                <w:lang w:eastAsia="zh-CN"/>
              </w:rPr>
              <w:t>Blüten</w:t>
            </w:r>
            <w:proofErr w:type="spellEnd"/>
            <w:r w:rsidRPr="006A5E6E">
              <w:rPr>
                <w:rFonts w:ascii="Times" w:eastAsia="Times New Roman" w:hAnsi="Times" w:cs="Times New Roman"/>
                <w:sz w:val="22"/>
                <w:szCs w:val="22"/>
                <w:lang w:eastAsia="zh-CN"/>
              </w:rPr>
              <w:t xml:space="preserve">- und </w:t>
            </w:r>
            <w:proofErr w:type="spellStart"/>
            <w:r w:rsidRPr="006A5E6E">
              <w:rPr>
                <w:rFonts w:ascii="Times" w:eastAsia="Times New Roman" w:hAnsi="Times" w:cs="Times New Roman"/>
                <w:sz w:val="22"/>
                <w:szCs w:val="22"/>
                <w:lang w:eastAsia="zh-CN"/>
              </w:rPr>
              <w:t>Reproduktionsbiologie</w:t>
            </w:r>
            <w:proofErr w:type="spellEnd"/>
            <w:r w:rsidRPr="006A5E6E">
              <w:rPr>
                <w:rFonts w:ascii="Times" w:eastAsia="Times New Roman" w:hAnsi="Times" w:cs="Times New Roman"/>
                <w:sz w:val="22"/>
                <w:szCs w:val="22"/>
                <w:lang w:eastAsia="zh-CN"/>
              </w:rPr>
              <w:t xml:space="preserve">. In: Klotz, S.,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&amp; </w:t>
            </w: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xml:space="preserve">, W. [eds.]: BIOLFLOR - Eine </w:t>
            </w:r>
            <w:proofErr w:type="spellStart"/>
            <w:r w:rsidRPr="006A5E6E">
              <w:rPr>
                <w:rFonts w:ascii="Times" w:eastAsia="Times New Roman" w:hAnsi="Times" w:cs="Times New Roman"/>
                <w:sz w:val="22"/>
                <w:szCs w:val="22"/>
                <w:lang w:eastAsia="zh-CN"/>
              </w:rPr>
              <w:t>Datenbank</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zu</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biologisch-ökologischen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Merkmalen</w:t>
            </w:r>
            <w:proofErr w:type="spellEnd"/>
            <w:r w:rsidRPr="006A5E6E">
              <w:rPr>
                <w:rFonts w:ascii="Times" w:eastAsia="Times New Roman" w:hAnsi="Times" w:cs="Times New Roman"/>
                <w:sz w:val="22"/>
                <w:szCs w:val="22"/>
                <w:lang w:eastAsia="zh-CN"/>
              </w:rPr>
              <w:t xml:space="preserve"> der </w:t>
            </w:r>
            <w:proofErr w:type="spellStart"/>
            <w:r w:rsidRPr="006A5E6E">
              <w:rPr>
                <w:rFonts w:ascii="Times" w:eastAsia="Times New Roman" w:hAnsi="Times" w:cs="Times New Roman"/>
                <w:sz w:val="22"/>
                <w:szCs w:val="22"/>
                <w:lang w:eastAsia="zh-CN"/>
              </w:rPr>
              <w:t>Gefäßpflanzen</w:t>
            </w:r>
            <w:proofErr w:type="spellEnd"/>
            <w:r w:rsidRPr="006A5E6E">
              <w:rPr>
                <w:rFonts w:ascii="Times" w:eastAsia="Times New Roman" w:hAnsi="Times" w:cs="Times New Roman"/>
                <w:sz w:val="22"/>
                <w:szCs w:val="22"/>
                <w:lang w:eastAsia="zh-CN"/>
              </w:rPr>
              <w:t xml:space="preserve"> in Deutschland. - </w:t>
            </w:r>
            <w:proofErr w:type="spellStart"/>
            <w:r w:rsidRPr="006A5E6E">
              <w:rPr>
                <w:rFonts w:ascii="Times" w:eastAsia="Times New Roman" w:hAnsi="Times" w:cs="Times New Roman"/>
                <w:sz w:val="22"/>
                <w:szCs w:val="22"/>
                <w:lang w:eastAsia="zh-CN"/>
              </w:rPr>
              <w:t>Schriftenreihe</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Vegetationskunde</w:t>
            </w:r>
            <w:proofErr w:type="spellEnd"/>
            <w:r w:rsidRPr="006A5E6E">
              <w:rPr>
                <w:rFonts w:ascii="Times" w:eastAsia="Times New Roman" w:hAnsi="Times" w:cs="Times New Roman"/>
                <w:sz w:val="22"/>
                <w:szCs w:val="22"/>
                <w:lang w:eastAsia="zh-CN"/>
              </w:rPr>
              <w:t xml:space="preserve"> 38: 133-175. </w:t>
            </w:r>
            <w:proofErr w:type="spellStart"/>
            <w:r w:rsidRPr="006A5E6E">
              <w:rPr>
                <w:rFonts w:ascii="Times" w:eastAsia="Times New Roman" w:hAnsi="Times" w:cs="Times New Roman"/>
                <w:sz w:val="22"/>
                <w:szCs w:val="22"/>
                <w:lang w:eastAsia="zh-CN"/>
              </w:rPr>
              <w:t>Bundesamt</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Naturschutz</w:t>
            </w:r>
            <w:proofErr w:type="spellEnd"/>
            <w:r w:rsidRPr="006A5E6E">
              <w:rPr>
                <w:rFonts w:ascii="Times" w:eastAsia="Times New Roman" w:hAnsi="Times" w:cs="Times New Roman"/>
                <w:sz w:val="22"/>
                <w:szCs w:val="22"/>
                <w:lang w:eastAsia="zh-CN"/>
              </w:rPr>
              <w:t>, Bonn.</w:t>
            </w:r>
          </w:p>
        </w:tc>
      </w:tr>
      <w:tr w:rsidR="00B24B20" w:rsidRPr="006A5E6E" w14:paraId="7D4AF66D"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23C8F9" w14:textId="7777777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BiolFlor</w:t>
            </w:r>
            <w:proofErr w:type="spellEnd"/>
            <w:r w:rsidRPr="006A5E6E">
              <w:rPr>
                <w:rFonts w:ascii="Times" w:eastAsia="Times New Roman" w:hAnsi="Times" w:cs="Times New Roman"/>
                <w:sz w:val="22"/>
                <w:szCs w:val="22"/>
                <w:lang w:eastAsia="zh-CN"/>
              </w:rPr>
              <w:t xml:space="preserve">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7F62CE83" w14:textId="0DA4C772"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{"citationID":"ExBjoSkx","properties":{"formattedCitation":"(Durka 2002)","plainCitation":"(Durka 2002)","noteIndex":0},"citationItems":[{"id":6021,"uris":["http://zotero.org/users/6808784/items/CT5ZUYJR"],"itemData":{"id":6021,"type":"article-journal","abstract":"Phylogeny of the ferns and flowering plants of Germany A comprehensive phylogeny for the fern and flowering plant flora of Germany is presented representing the relationships among species and as a data basis for comparative analyses using phylogenetic independent contrasts. A supertree was constructed by assembling partial phylogenies mostly based on molecular DNA sequence data from more than 200 published sources. From these sources, the most parsimonious trees were used. The tree was constructed by manually pruning distal clades on basal clades. From the base to the family level, the tree is fully based on molecular studies. For intrafamilial relationships were no molecular studies are available, classical systematic taxa (subfamilies, genera, subgenera etc.) were used as if representing phylogenies. The resolution of the tree, i.e the percentage of dichotomies is 66 % based upon 3212 taxa (without Rubus Sect. Rubus, Ranunculus auricomus agg. and with only 57 Hieracium spp.). Using only 50 % randomly chosen taxa (n = 1606) the resolution increases to 76 %. At the familial level the tree is totally resolved in angiosperms and gymnosperms whereas there are some polytomies in the ferns. At the generic level, there are 88 polytomies (e.g.: Poaceae: 17; Caryophyllaceae: 12; Lamiaceae: 8; Apiaceae: 7; Brassicaceae: 7). Most polytomies are located at the species level (n = 993). A phylogenetic code as used in the program CAIC is given to each species in which at any node within the tree the branches are labelled A, B, C,… and for each taxon all labels are summed up.","language":"de","source":"Zotero","title":"Phylogenie der Farn- und Blütenpflanzen Deutschlands","author":[{"family":"Durka","given":"Walter"}],"issued":{"date-parts":[["2002"]]},"citation-key":"durkaPhylogenieFarnUnd2002"}}],"schema":"https://github.com/citation-style-language/schema/raw/master/csl-citation.json"}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(Durka 2002)</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1C4E2" w14:textId="4707555E"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xml:space="preserve">, W. (2002): </w:t>
            </w:r>
            <w:proofErr w:type="spellStart"/>
            <w:r w:rsidRPr="006A5E6E">
              <w:rPr>
                <w:rFonts w:ascii="Times" w:eastAsia="Times New Roman" w:hAnsi="Times" w:cs="Times New Roman"/>
                <w:sz w:val="22"/>
                <w:szCs w:val="22"/>
                <w:lang w:eastAsia="zh-CN"/>
              </w:rPr>
              <w:t>Chromosomenzahlen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Ploidiestufen</w:t>
            </w:r>
            <w:proofErr w:type="spellEnd"/>
            <w:r w:rsidRPr="006A5E6E">
              <w:rPr>
                <w:rFonts w:ascii="Times" w:eastAsia="Times New Roman" w:hAnsi="Times" w:cs="Times New Roman"/>
                <w:sz w:val="22"/>
                <w:szCs w:val="22"/>
                <w:lang w:eastAsia="zh-CN"/>
              </w:rPr>
              <w:t xml:space="preserve"> und DNA-</w:t>
            </w:r>
            <w:proofErr w:type="spellStart"/>
            <w:r w:rsidRPr="006A5E6E">
              <w:rPr>
                <w:rFonts w:ascii="Times" w:eastAsia="Times New Roman" w:hAnsi="Times" w:cs="Times New Roman"/>
                <w:sz w:val="22"/>
                <w:szCs w:val="22"/>
                <w:lang w:eastAsia="zh-CN"/>
              </w:rPr>
              <w:t>Gehalte</w:t>
            </w:r>
            <w:proofErr w:type="spellEnd"/>
            <w:r w:rsidRPr="006A5E6E">
              <w:rPr>
                <w:rFonts w:ascii="Times" w:eastAsia="Times New Roman" w:hAnsi="Times" w:cs="Times New Roman"/>
                <w:sz w:val="22"/>
                <w:szCs w:val="22"/>
                <w:lang w:eastAsia="zh-CN"/>
              </w:rPr>
              <w:t xml:space="preserve">. In: Klotz, S.,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&amp; </w:t>
            </w: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xml:space="preserve">, W. [eds.]: BIOLFLOR - Eine </w:t>
            </w:r>
            <w:proofErr w:type="spellStart"/>
            <w:r w:rsidRPr="006A5E6E">
              <w:rPr>
                <w:rFonts w:ascii="Times" w:eastAsia="Times New Roman" w:hAnsi="Times" w:cs="Times New Roman"/>
                <w:sz w:val="22"/>
                <w:szCs w:val="22"/>
                <w:lang w:eastAsia="zh-CN"/>
              </w:rPr>
              <w:t>Datenbank</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zu</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biologisch-ökologischen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Merkmalen</w:t>
            </w:r>
            <w:proofErr w:type="spellEnd"/>
            <w:r w:rsidRPr="006A5E6E">
              <w:rPr>
                <w:rFonts w:ascii="Times" w:eastAsia="Times New Roman" w:hAnsi="Times" w:cs="Times New Roman"/>
                <w:sz w:val="22"/>
                <w:szCs w:val="22"/>
                <w:lang w:eastAsia="zh-CN"/>
              </w:rPr>
              <w:t xml:space="preserve"> der </w:t>
            </w:r>
            <w:proofErr w:type="spellStart"/>
            <w:r w:rsidRPr="006A5E6E">
              <w:rPr>
                <w:rFonts w:ascii="Times" w:eastAsia="Times New Roman" w:hAnsi="Times" w:cs="Times New Roman"/>
                <w:sz w:val="22"/>
                <w:szCs w:val="22"/>
                <w:lang w:eastAsia="zh-CN"/>
              </w:rPr>
              <w:t>Gefäßpflanzen</w:t>
            </w:r>
            <w:proofErr w:type="spellEnd"/>
            <w:r w:rsidRPr="006A5E6E">
              <w:rPr>
                <w:rFonts w:ascii="Times" w:eastAsia="Times New Roman" w:hAnsi="Times" w:cs="Times New Roman"/>
                <w:sz w:val="22"/>
                <w:szCs w:val="22"/>
                <w:lang w:eastAsia="zh-CN"/>
              </w:rPr>
              <w:t xml:space="preserve"> in Deutschland. - </w:t>
            </w:r>
            <w:proofErr w:type="spellStart"/>
            <w:r w:rsidRPr="006A5E6E">
              <w:rPr>
                <w:rFonts w:ascii="Times" w:eastAsia="Times New Roman" w:hAnsi="Times" w:cs="Times New Roman"/>
                <w:sz w:val="22"/>
                <w:szCs w:val="22"/>
                <w:lang w:eastAsia="zh-CN"/>
              </w:rPr>
              <w:t>Schriftenreihe</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Vegetationskunde</w:t>
            </w:r>
            <w:proofErr w:type="spellEnd"/>
            <w:r w:rsidRPr="006A5E6E">
              <w:rPr>
                <w:rFonts w:ascii="Times" w:eastAsia="Times New Roman" w:hAnsi="Times" w:cs="Times New Roman"/>
                <w:sz w:val="22"/>
                <w:szCs w:val="22"/>
                <w:lang w:eastAsia="zh-CN"/>
              </w:rPr>
              <w:t xml:space="preserve"> 38. </w:t>
            </w:r>
            <w:proofErr w:type="spellStart"/>
            <w:r w:rsidRPr="006A5E6E">
              <w:rPr>
                <w:rFonts w:ascii="Times" w:eastAsia="Times New Roman" w:hAnsi="Times" w:cs="Times New Roman"/>
                <w:sz w:val="22"/>
                <w:szCs w:val="22"/>
                <w:lang w:eastAsia="zh-CN"/>
              </w:rPr>
              <w:t>Bundesamt</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Naturschutz</w:t>
            </w:r>
            <w:proofErr w:type="spellEnd"/>
            <w:r w:rsidRPr="006A5E6E">
              <w:rPr>
                <w:rFonts w:ascii="Times" w:eastAsia="Times New Roman" w:hAnsi="Times" w:cs="Times New Roman"/>
                <w:sz w:val="22"/>
                <w:szCs w:val="22"/>
                <w:lang w:eastAsia="zh-CN"/>
              </w:rPr>
              <w:t>, Bonn.</w:t>
            </w:r>
          </w:p>
        </w:tc>
      </w:tr>
      <w:tr w:rsidR="00B24B20" w:rsidRPr="006A5E6E" w14:paraId="50A04575"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DCBC31"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Ecological Flora of the British Isles</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7564C633" w14:textId="4453C7FF"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{"citationID":"N1ma6Lub","properties":{"formattedCitation":"(Fitter and Peat 1994)","plainCitation":"(Fitter and Peat 1994)","noteIndex":0},"citationItems":[{"id":6018,"uris":["http://zotero.org/users/6808784/items/RC8HN44H"],"itemData":{"id":6018,"type":"article-journal","container-title":"Journal of Ecology","DOI":"10.2307/2261309","ISSN":"0022-0477","issue":"2","note":"publisher: [Wiley, British Ecological Society]","page":"415-425","source":"JSTOR","title":"The Ecological Flora Database","volume":"82","author":[{"family":"Fitter","given":"A. H."},{"family":"Peat","given":"H. J."}],"issued":{"date-parts":[["1994"]]},"citation-key":"fitterEcologicalFloraDatabase1994"}}],"schema":"https://github.com/citation-style-language/schema/raw/master/csl-citation.json"}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(Fitter and Peat 1994)</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C82BD" w14:textId="0C996FDA"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Fitter, A. </w:t>
            </w:r>
            <w:proofErr w:type="gramStart"/>
            <w:r w:rsidRPr="006A5E6E">
              <w:rPr>
                <w:rFonts w:ascii="Times" w:eastAsia="Times New Roman" w:hAnsi="Times" w:cs="Times New Roman"/>
                <w:sz w:val="22"/>
                <w:szCs w:val="22"/>
                <w:lang w:eastAsia="zh-CN"/>
              </w:rPr>
              <w:t>H.</w:t>
            </w:r>
            <w:proofErr w:type="gramEnd"/>
            <w:r w:rsidRPr="006A5E6E">
              <w:rPr>
                <w:rFonts w:ascii="Times" w:eastAsia="Times New Roman" w:hAnsi="Times" w:cs="Times New Roman"/>
                <w:sz w:val="22"/>
                <w:szCs w:val="22"/>
                <w:lang w:eastAsia="zh-CN"/>
              </w:rPr>
              <w:t xml:space="preserve"> and H. J. Peat 1994. The Ecological Flora Database. Journal of Ecology 82:415-425.</w:t>
            </w:r>
          </w:p>
        </w:tc>
      </w:tr>
      <w:tr w:rsidR="00B24B20" w:rsidRPr="006A5E6E" w14:paraId="066D12AF"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956735"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The VISTA Plant Trait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4BC15EF6" w14:textId="69B24F55"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{"citationID":"9JHDx18K","properties":{"formattedCitation":"(Fortunel et al. 2009)","plainCitation":"(Fortunel et al. 2009)","noteIndex":0},"citationItems":[{"id":6017,"uris":["http://zotero.org/users/6808784/items/X7JPUV46"],"itemData":{"id":6017,"type":"article-journal","abstract":"Land use and climate changes induce shifts in plant functional diversity and community structure, thereby modifying ecosystem processes. This is particularly true for litter decomposition, an essential process in the biogeochemical cycles of carbon and nutrients. In this study, we asked whether changes in functional traits of living leaves in response to changes in land use and climate were related to rates of litter potential decomposition, hereafter denoted litter decomposability, across a range of 10 contrasting sites. To disentangle the different control factors on litter decomposition, we conducted a microcosm experiment to determine the decomposability under standard conditions of litters collected in herbaceous communities from Europe and Israel. We tested how environmental factors (disturbance and climate) affected functional traits of living leaves and how these traits then modified litter quality and subsequent litter decomposability. Litter decomposability appeared proximately linked to initial litter quality, with particularly clear negative correlations with lignin-dependent indices (litter lignin concentration, lignin : nitrogen ratio, and fiber component). Litter quality was directly related to community-weighted mean traits. Lignin-dependent indices of litter quality were positively correlated with community-weighted mean leaf dry matter content (LDMC), and negatively correlated with community-weighted mean leaf nitrogen concentration (LNC). Consequently, litter decomposability was correlated negatively with community-weighted mean LDMC, and positively with community-weighted mean LNC. Environmental factors (disturbance and climate) influenced community-weighted mean traits. Plant communities experiencing less frequent or less intense disturbance exhibited higher community-weighted mean LDMC, and therefore higher litter lignin content and slower litter decomposability. LDMC therefore appears as a powerful marker of both changes in land use and of the pace of nutrient cycling across 10 contrasting sites.","container-title":"Ecology","DOI":"10.1890/08-0418.1","ISSN":"1939-9170","issue":"3","language":"en","note":"_eprint: https://esajournals.onlinelibrary.wiley.com/doi/pdf/10.1890/08-0418.1","page":"598-611","source":"Wiley Online Library","title":"Leaf traits capture the effects of land use changes and climate on litter decomposability of grasslands across Europe","volume":"90","author":[{"family":"Fortunel","given":"Claire"},{"family":"Garnier","given":"Eric"},{"family":"Joffre","given":"Richard"},{"family":"Kazakou","given":"Elena"},{"family":"Quested","given":"Helen"},{"family":"Grigulis","given":"Karl"},{"family":"Lavorel","given":"Sandra"},{"family":"Ansquer","given":"Pauline"},{"family":"Castro","given":"Helena"},{"family":"Cruz","given":"Pablo"},{"family":"DoleŽal","given":"JiŘí"},{"family":"Eriksson","given":"Ove"},{"family":"Freitas","given":"Helena"},{"family":"Golodets","given":"Carly"},{"family":"Jouany","given":"Claire"},{"family":"Kigel","given":"Jaime"},{"family":"Kleyer","given":"Michael"},{"family":"Lehsten","given":"Veiko"},{"family":"Lepš","given":"Jan"},{"family":"Meier","given":"Tonia"},{"family":"Pakeman","given":"Robin"},{"family":"Papadimitriou","given":"Maria"},{"family":"Papanastasis","given":"Vasilios P."},{"family":"Quétier","given":"Fabien"},{"family":"Robson","given":"Matt"},{"family":"Sternberg","given":"Marcelo"},{"family":"Theau","given":"Jean-Pierre"},{"family":"Thébault","given":"Aurélie"},{"family":"Zarovali","given":"Maria"}],"issued":{"date-parts":[["2009"]]},"citation-key":"fortunelLeafTraitsCapture2009"}}],"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(Fortunel et al. 2009)</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51D98" w14:textId="361481B9"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Fortunel</w:t>
            </w:r>
            <w:proofErr w:type="spellEnd"/>
            <w:r w:rsidRPr="006A5E6E">
              <w:rPr>
                <w:rFonts w:ascii="Times" w:eastAsia="Times New Roman" w:hAnsi="Times" w:cs="Times New Roman"/>
                <w:sz w:val="22"/>
                <w:szCs w:val="22"/>
                <w:lang w:eastAsia="zh-CN"/>
              </w:rPr>
              <w:t xml:space="preserve">, C., E. Garnier, R. Joffre, E. </w:t>
            </w:r>
            <w:proofErr w:type="spellStart"/>
            <w:r w:rsidRPr="006A5E6E">
              <w:rPr>
                <w:rFonts w:ascii="Times" w:eastAsia="Times New Roman" w:hAnsi="Times" w:cs="Times New Roman"/>
                <w:sz w:val="22"/>
                <w:szCs w:val="22"/>
                <w:lang w:eastAsia="zh-CN"/>
              </w:rPr>
              <w:t>Kazakou</w:t>
            </w:r>
            <w:proofErr w:type="spellEnd"/>
            <w:r w:rsidRPr="006A5E6E">
              <w:rPr>
                <w:rFonts w:ascii="Times" w:eastAsia="Times New Roman" w:hAnsi="Times" w:cs="Times New Roman"/>
                <w:sz w:val="22"/>
                <w:szCs w:val="22"/>
                <w:lang w:eastAsia="zh-CN"/>
              </w:rPr>
              <w:t xml:space="preserve">, H. Quested, K. </w:t>
            </w:r>
            <w:proofErr w:type="spellStart"/>
            <w:r w:rsidRPr="006A5E6E">
              <w:rPr>
                <w:rFonts w:ascii="Times" w:eastAsia="Times New Roman" w:hAnsi="Times" w:cs="Times New Roman"/>
                <w:sz w:val="22"/>
                <w:szCs w:val="22"/>
                <w:lang w:eastAsia="zh-CN"/>
              </w:rPr>
              <w:t>Grigulis</w:t>
            </w:r>
            <w:proofErr w:type="spellEnd"/>
            <w:r w:rsidRPr="006A5E6E">
              <w:rPr>
                <w:rFonts w:ascii="Times" w:eastAsia="Times New Roman" w:hAnsi="Times" w:cs="Times New Roman"/>
                <w:sz w:val="22"/>
                <w:szCs w:val="22"/>
                <w:lang w:eastAsia="zh-CN"/>
              </w:rPr>
              <w:t xml:space="preserve">, S. </w:t>
            </w:r>
            <w:proofErr w:type="spellStart"/>
            <w:r w:rsidRPr="006A5E6E">
              <w:rPr>
                <w:rFonts w:ascii="Times" w:eastAsia="Times New Roman" w:hAnsi="Times" w:cs="Times New Roman"/>
                <w:sz w:val="22"/>
                <w:szCs w:val="22"/>
                <w:lang w:eastAsia="zh-CN"/>
              </w:rPr>
              <w:t>Lavorel</w:t>
            </w:r>
            <w:proofErr w:type="spellEnd"/>
            <w:r w:rsidRPr="006A5E6E">
              <w:rPr>
                <w:rFonts w:ascii="Times" w:eastAsia="Times New Roman" w:hAnsi="Times" w:cs="Times New Roman"/>
                <w:sz w:val="22"/>
                <w:szCs w:val="22"/>
                <w:lang w:eastAsia="zh-CN"/>
              </w:rPr>
              <w:t xml:space="preserve">, P. </w:t>
            </w:r>
            <w:proofErr w:type="spellStart"/>
            <w:r w:rsidRPr="006A5E6E">
              <w:rPr>
                <w:rFonts w:ascii="Times" w:eastAsia="Times New Roman" w:hAnsi="Times" w:cs="Times New Roman"/>
                <w:sz w:val="22"/>
                <w:szCs w:val="22"/>
                <w:lang w:eastAsia="zh-CN"/>
              </w:rPr>
              <w:t>Ansquer</w:t>
            </w:r>
            <w:proofErr w:type="spellEnd"/>
            <w:r w:rsidRPr="006A5E6E">
              <w:rPr>
                <w:rFonts w:ascii="Times" w:eastAsia="Times New Roman" w:hAnsi="Times" w:cs="Times New Roman"/>
                <w:sz w:val="22"/>
                <w:szCs w:val="22"/>
                <w:lang w:eastAsia="zh-CN"/>
              </w:rPr>
              <w:t xml:space="preserve">, H. Castro, P. Cruz, J. Dolezal, </w:t>
            </w:r>
            <w:r w:rsidRPr="006A5E6E">
              <w:rPr>
                <w:rFonts w:ascii="Times" w:eastAsia="Times New Roman" w:hAnsi="Times" w:cs="Times New Roman"/>
                <w:sz w:val="22"/>
                <w:szCs w:val="22"/>
                <w:lang w:eastAsia="zh-CN"/>
              </w:rPr>
              <w:lastRenderedPageBreak/>
              <w:t xml:space="preserve">O. Eriksson, H. Freitas, C. </w:t>
            </w:r>
            <w:proofErr w:type="spellStart"/>
            <w:r w:rsidRPr="006A5E6E">
              <w:rPr>
                <w:rFonts w:ascii="Times" w:eastAsia="Times New Roman" w:hAnsi="Times" w:cs="Times New Roman"/>
                <w:sz w:val="22"/>
                <w:szCs w:val="22"/>
                <w:lang w:eastAsia="zh-CN"/>
              </w:rPr>
              <w:t>Golodets</w:t>
            </w:r>
            <w:proofErr w:type="spellEnd"/>
            <w:r w:rsidRPr="006A5E6E">
              <w:rPr>
                <w:rFonts w:ascii="Times" w:eastAsia="Times New Roman" w:hAnsi="Times" w:cs="Times New Roman"/>
                <w:sz w:val="22"/>
                <w:szCs w:val="22"/>
                <w:lang w:eastAsia="zh-CN"/>
              </w:rPr>
              <w:t xml:space="preserve">, C. </w:t>
            </w:r>
            <w:proofErr w:type="spellStart"/>
            <w:r w:rsidRPr="006A5E6E">
              <w:rPr>
                <w:rFonts w:ascii="Times" w:eastAsia="Times New Roman" w:hAnsi="Times" w:cs="Times New Roman"/>
                <w:sz w:val="22"/>
                <w:szCs w:val="22"/>
                <w:lang w:eastAsia="zh-CN"/>
              </w:rPr>
              <w:t>Jouany</w:t>
            </w:r>
            <w:proofErr w:type="spellEnd"/>
            <w:r w:rsidRPr="006A5E6E">
              <w:rPr>
                <w:rFonts w:ascii="Times" w:eastAsia="Times New Roman" w:hAnsi="Times" w:cs="Times New Roman"/>
                <w:sz w:val="22"/>
                <w:szCs w:val="22"/>
                <w:lang w:eastAsia="zh-CN"/>
              </w:rPr>
              <w:t xml:space="preserve">, J. </w:t>
            </w:r>
            <w:proofErr w:type="spellStart"/>
            <w:r w:rsidRPr="006A5E6E">
              <w:rPr>
                <w:rFonts w:ascii="Times" w:eastAsia="Times New Roman" w:hAnsi="Times" w:cs="Times New Roman"/>
                <w:sz w:val="22"/>
                <w:szCs w:val="22"/>
                <w:lang w:eastAsia="zh-CN"/>
              </w:rPr>
              <w:t>Kigel</w:t>
            </w:r>
            <w:proofErr w:type="spellEnd"/>
            <w:r w:rsidRPr="006A5E6E">
              <w:rPr>
                <w:rFonts w:ascii="Times" w:eastAsia="Times New Roman" w:hAnsi="Times" w:cs="Times New Roman"/>
                <w:sz w:val="22"/>
                <w:szCs w:val="22"/>
                <w:lang w:eastAsia="zh-CN"/>
              </w:rPr>
              <w:t xml:space="preserve">, M. </w:t>
            </w:r>
            <w:proofErr w:type="spellStart"/>
            <w:r w:rsidRPr="006A5E6E">
              <w:rPr>
                <w:rFonts w:ascii="Times" w:eastAsia="Times New Roman" w:hAnsi="Times" w:cs="Times New Roman"/>
                <w:sz w:val="22"/>
                <w:szCs w:val="22"/>
                <w:lang w:eastAsia="zh-CN"/>
              </w:rPr>
              <w:t>Kleyer</w:t>
            </w:r>
            <w:proofErr w:type="spellEnd"/>
            <w:r w:rsidRPr="006A5E6E">
              <w:rPr>
                <w:rFonts w:ascii="Times" w:eastAsia="Times New Roman" w:hAnsi="Times" w:cs="Times New Roman"/>
                <w:sz w:val="22"/>
                <w:szCs w:val="22"/>
                <w:lang w:eastAsia="zh-CN"/>
              </w:rPr>
              <w:t xml:space="preserve">, V. </w:t>
            </w:r>
            <w:proofErr w:type="spellStart"/>
            <w:r w:rsidRPr="006A5E6E">
              <w:rPr>
                <w:rFonts w:ascii="Times" w:eastAsia="Times New Roman" w:hAnsi="Times" w:cs="Times New Roman"/>
                <w:sz w:val="22"/>
                <w:szCs w:val="22"/>
                <w:lang w:eastAsia="zh-CN"/>
              </w:rPr>
              <w:t>Lehsten</w:t>
            </w:r>
            <w:proofErr w:type="spellEnd"/>
            <w:r w:rsidRPr="006A5E6E">
              <w:rPr>
                <w:rFonts w:ascii="Times" w:eastAsia="Times New Roman" w:hAnsi="Times" w:cs="Times New Roman"/>
                <w:sz w:val="22"/>
                <w:szCs w:val="22"/>
                <w:lang w:eastAsia="zh-CN"/>
              </w:rPr>
              <w:t xml:space="preserve">, J. </w:t>
            </w:r>
            <w:proofErr w:type="spellStart"/>
            <w:r w:rsidRPr="006A5E6E">
              <w:rPr>
                <w:rFonts w:ascii="Times" w:eastAsia="Times New Roman" w:hAnsi="Times" w:cs="Times New Roman"/>
                <w:sz w:val="22"/>
                <w:szCs w:val="22"/>
                <w:lang w:eastAsia="zh-CN"/>
              </w:rPr>
              <w:t>Leps</w:t>
            </w:r>
            <w:proofErr w:type="spellEnd"/>
            <w:r w:rsidRPr="006A5E6E">
              <w:rPr>
                <w:rFonts w:ascii="Times" w:eastAsia="Times New Roman" w:hAnsi="Times" w:cs="Times New Roman"/>
                <w:sz w:val="22"/>
                <w:szCs w:val="22"/>
                <w:lang w:eastAsia="zh-CN"/>
              </w:rPr>
              <w:t xml:space="preserve">, T. Meier, R. </w:t>
            </w:r>
            <w:proofErr w:type="spellStart"/>
            <w:r w:rsidRPr="006A5E6E">
              <w:rPr>
                <w:rFonts w:ascii="Times" w:eastAsia="Times New Roman" w:hAnsi="Times" w:cs="Times New Roman"/>
                <w:sz w:val="22"/>
                <w:szCs w:val="22"/>
                <w:lang w:eastAsia="zh-CN"/>
              </w:rPr>
              <w:t>Pakeman</w:t>
            </w:r>
            <w:proofErr w:type="spellEnd"/>
            <w:r w:rsidRPr="006A5E6E">
              <w:rPr>
                <w:rFonts w:ascii="Times" w:eastAsia="Times New Roman" w:hAnsi="Times" w:cs="Times New Roman"/>
                <w:sz w:val="22"/>
                <w:szCs w:val="22"/>
                <w:lang w:eastAsia="zh-CN"/>
              </w:rPr>
              <w:t xml:space="preserve">, M. Papadimitriou, V. P. </w:t>
            </w:r>
            <w:proofErr w:type="spellStart"/>
            <w:r w:rsidRPr="006A5E6E">
              <w:rPr>
                <w:rFonts w:ascii="Times" w:eastAsia="Times New Roman" w:hAnsi="Times" w:cs="Times New Roman"/>
                <w:sz w:val="22"/>
                <w:szCs w:val="22"/>
                <w:lang w:eastAsia="zh-CN"/>
              </w:rPr>
              <w:t>Papanastasis</w:t>
            </w:r>
            <w:proofErr w:type="spellEnd"/>
            <w:r w:rsidRPr="006A5E6E">
              <w:rPr>
                <w:rFonts w:ascii="Times" w:eastAsia="Times New Roman" w:hAnsi="Times" w:cs="Times New Roman"/>
                <w:sz w:val="22"/>
                <w:szCs w:val="22"/>
                <w:lang w:eastAsia="zh-CN"/>
              </w:rPr>
              <w:t xml:space="preserve">, F. </w:t>
            </w:r>
            <w:proofErr w:type="spellStart"/>
            <w:r w:rsidRPr="006A5E6E">
              <w:rPr>
                <w:rFonts w:ascii="Times" w:eastAsia="Times New Roman" w:hAnsi="Times" w:cs="Times New Roman"/>
                <w:sz w:val="22"/>
                <w:szCs w:val="22"/>
                <w:lang w:eastAsia="zh-CN"/>
              </w:rPr>
              <w:t>Quetier</w:t>
            </w:r>
            <w:proofErr w:type="spellEnd"/>
            <w:r w:rsidRPr="006A5E6E">
              <w:rPr>
                <w:rFonts w:ascii="Times" w:eastAsia="Times New Roman" w:hAnsi="Times" w:cs="Times New Roman"/>
                <w:sz w:val="22"/>
                <w:szCs w:val="22"/>
                <w:lang w:eastAsia="zh-CN"/>
              </w:rPr>
              <w:t xml:space="preserve">, M. Robson, M. Sternberg, J. P. </w:t>
            </w:r>
            <w:proofErr w:type="spellStart"/>
            <w:r w:rsidRPr="006A5E6E">
              <w:rPr>
                <w:rFonts w:ascii="Times" w:eastAsia="Times New Roman" w:hAnsi="Times" w:cs="Times New Roman"/>
                <w:sz w:val="22"/>
                <w:szCs w:val="22"/>
                <w:lang w:eastAsia="zh-CN"/>
              </w:rPr>
              <w:t>Theau</w:t>
            </w:r>
            <w:proofErr w:type="spellEnd"/>
            <w:r w:rsidRPr="006A5E6E">
              <w:rPr>
                <w:rFonts w:ascii="Times" w:eastAsia="Times New Roman" w:hAnsi="Times" w:cs="Times New Roman"/>
                <w:sz w:val="22"/>
                <w:szCs w:val="22"/>
                <w:lang w:eastAsia="zh-CN"/>
              </w:rPr>
              <w:t xml:space="preserve">, A. </w:t>
            </w:r>
            <w:proofErr w:type="spellStart"/>
            <w:r w:rsidRPr="006A5E6E">
              <w:rPr>
                <w:rFonts w:ascii="Times" w:eastAsia="Times New Roman" w:hAnsi="Times" w:cs="Times New Roman"/>
                <w:sz w:val="22"/>
                <w:szCs w:val="22"/>
                <w:lang w:eastAsia="zh-CN"/>
              </w:rPr>
              <w:t>Thebault</w:t>
            </w:r>
            <w:proofErr w:type="spellEnd"/>
            <w:r w:rsidRPr="006A5E6E">
              <w:rPr>
                <w:rFonts w:ascii="Times" w:eastAsia="Times New Roman" w:hAnsi="Times" w:cs="Times New Roman"/>
                <w:sz w:val="22"/>
                <w:szCs w:val="22"/>
                <w:lang w:eastAsia="zh-CN"/>
              </w:rPr>
              <w:t xml:space="preserve">, and M. </w:t>
            </w:r>
            <w:proofErr w:type="spellStart"/>
            <w:r w:rsidRPr="006A5E6E">
              <w:rPr>
                <w:rFonts w:ascii="Times" w:eastAsia="Times New Roman" w:hAnsi="Times" w:cs="Times New Roman"/>
                <w:sz w:val="22"/>
                <w:szCs w:val="22"/>
                <w:lang w:eastAsia="zh-CN"/>
              </w:rPr>
              <w:t>Zarovali</w:t>
            </w:r>
            <w:proofErr w:type="spellEnd"/>
            <w:r w:rsidRPr="006A5E6E">
              <w:rPr>
                <w:rFonts w:ascii="Times" w:eastAsia="Times New Roman" w:hAnsi="Times" w:cs="Times New Roman"/>
                <w:sz w:val="22"/>
                <w:szCs w:val="22"/>
                <w:lang w:eastAsia="zh-CN"/>
              </w:rPr>
              <w:t>. 2009. Leaf traits capture the effects of land use changes and climate on litter decomposability of grasslands across Europe. Ecology 90:598-611.</w:t>
            </w:r>
          </w:p>
        </w:tc>
      </w:tr>
      <w:tr w:rsidR="00B24B20" w:rsidRPr="006A5E6E" w14:paraId="188606A2"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727B79"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The VISTA Plant Trait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3EAC133A" w14:textId="2AFBD874"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{"citationID":"ff5GoOHX","properties":{"formattedCitation":"(Garnier et al. 2007)","plainCitation":"(Garnier et al. 2007)","noteIndex":0},"citationItems":[{"id":6014,"uris":["http://zotero.org/users/6808784/items/Q3LGQTD8"],"itemData":{"id":6014,"type":"article-journal","abstract":"BACKGROUND AND AIMS: A standardized methodology to assess the impacts of land-use changes on vegetation and ecosystem functioning is presented. It assumes that species traits are central to these impacts, and is designed to be applicable in different historical, climatic contexts and local settings. Preliminary results are presented to show its applicability.\nMETHODS: Eleven sites, representative of various types of land-use changes occurring in marginal agro-ecosystems across Europe and Israel, were selected. Climatic data were obtained at the site level; soil data, disturbance and nutrition indices were described at the plot level within sites. Sixteen traits describing plant stature, leaf characteristics and reproductive phase were recorded on the most abundant species of each treatment. These data were combined with species abundance to calculate trait values weighed by the abundance of species in the communities. The ecosystem properties selected were components of above-ground net primary productivity and decomposition of litter.\nKEY RESULTS: The wide variety of land-use systems that characterize marginal landscapes across Europe was reflected by the different disturbance indices, and were also reflected in soil and/or nutrient availability gradients. The trait toolkit allowed us to describe adequately the functional response of vegetation to land-use changes, but we suggest that some traits (vegetative plant height, stem dry matter content) should be omitted in studies involving mainly herbaceous species. Using the example of the relationship between leaf dry matter content and above-ground dead material, we demonstrate how the data collected may be used to analyse direct effects of climate and land use on ecosystem properties vs. indirect effects via changes in plant traits.\nCONCLUSIONS: This work shows the applicability of a set of protocols that can be widely applied to assess the impacts of global change drivers on species, communities and ecosystems.","container-title":"Annals of Botany","DOI":"10.1093/aob/mcl215","ISSN":"0305-7364","issue":"5","journalAbbreviation":"Ann Bot","language":"eng","note":"PMID: 17085470\nPMCID: PMC2802906","page":"967-985","source":"PubMed","title":"Assessing the effects of land-use change on plant traits, communities and ecosystem functioning in grasslands: a standardized methodology and lessons from an application to 11 European sites","title-short":"Assessing the effects of land-use change on plant traits, communities and ecosystem functioning in grasslands","volume":"99","author":[{"family":"Garnier","given":"Eric"},{"family":"Lavorel","given":"Sandra"},{"family":"Ansquer","given":"Pauline"},{"family":"Castro","given":"Helena"},{"family":"Cruz","given":"Pablo"},{"family":"Dolezal","given":"Jiri"},{"family":"Eriksson","given":"Ove"},{"family":"Fortunel","given":"Claire"},{"family":"Freitas","given":"Helena"},{"family":"Golodets","given":"Carly"},{"family":"Grigulis","given":"Karl"},{"family":"Jouany","given":"Claire"},{"family":"Kazakou","given":"Elena"},{"family":"Kigel","given":"Jaime"},{"family":"Kleyer","given":"Michael"},{"family":"Lehsten","given":"Veiko"},{"family":"Leps","given":"Jan"},{"family":"Meier","given":"Tonia"},{"family":"Pakeman","given":"Robin"},{"family":"Papadimitriou","given":"Maria"},{"family":"Papanastasis","given":"Vasilios P."},{"family":"Quested","given":"Helen"},{"family":"Quétier","given":"Fabien"},{"family":"Robson","given":"Matt"},{"family":"Roumet","given":"Catherine"},{"family":"Rusch","given":"Graciela"},{"family":"Skarpe","given":"Christina"},{"family":"Sternberg","given":"Marcelo"},{"family":"Theau","given":"Jean-Pierre"},{"family":"Thébault","given":"Aurélie"},{"family":"Vile","given":"Denis"},{"family":"Zarovali","given":"Maria P."}],"issued":{"date-parts":[["2007",5]]},"citation-key":"garnierAssessingEffectsLanduse2007"}}],"schema":"https://github.com/citation-style-language/schema/raw/master/csl-citation.json"}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(Garnier et al. 2007)</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797C4" w14:textId="5464EB84"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Garnier, E., S. </w:t>
            </w:r>
            <w:proofErr w:type="spellStart"/>
            <w:r w:rsidRPr="006A5E6E">
              <w:rPr>
                <w:rFonts w:ascii="Times" w:eastAsia="Times New Roman" w:hAnsi="Times" w:cs="Times New Roman"/>
                <w:sz w:val="22"/>
                <w:szCs w:val="22"/>
                <w:lang w:eastAsia="zh-CN"/>
              </w:rPr>
              <w:t>Lavorel</w:t>
            </w:r>
            <w:proofErr w:type="spellEnd"/>
            <w:r w:rsidRPr="006A5E6E">
              <w:rPr>
                <w:rFonts w:ascii="Times" w:eastAsia="Times New Roman" w:hAnsi="Times" w:cs="Times New Roman"/>
                <w:sz w:val="22"/>
                <w:szCs w:val="22"/>
                <w:lang w:eastAsia="zh-CN"/>
              </w:rPr>
              <w:t xml:space="preserve">, P. </w:t>
            </w:r>
            <w:proofErr w:type="spellStart"/>
            <w:r w:rsidRPr="006A5E6E">
              <w:rPr>
                <w:rFonts w:ascii="Times" w:eastAsia="Times New Roman" w:hAnsi="Times" w:cs="Times New Roman"/>
                <w:sz w:val="22"/>
                <w:szCs w:val="22"/>
                <w:lang w:eastAsia="zh-CN"/>
              </w:rPr>
              <w:t>Ansquer</w:t>
            </w:r>
            <w:proofErr w:type="spellEnd"/>
            <w:r w:rsidRPr="006A5E6E">
              <w:rPr>
                <w:rFonts w:ascii="Times" w:eastAsia="Times New Roman" w:hAnsi="Times" w:cs="Times New Roman"/>
                <w:sz w:val="22"/>
                <w:szCs w:val="22"/>
                <w:lang w:eastAsia="zh-CN"/>
              </w:rPr>
              <w:t xml:space="preserve">, H. Castro, P. Cruz, J. Dolezal, O. Eriksson, C. </w:t>
            </w:r>
            <w:proofErr w:type="spellStart"/>
            <w:r w:rsidRPr="006A5E6E">
              <w:rPr>
                <w:rFonts w:ascii="Times" w:eastAsia="Times New Roman" w:hAnsi="Times" w:cs="Times New Roman"/>
                <w:sz w:val="22"/>
                <w:szCs w:val="22"/>
                <w:lang w:eastAsia="zh-CN"/>
              </w:rPr>
              <w:t>Fortunel</w:t>
            </w:r>
            <w:proofErr w:type="spellEnd"/>
            <w:r w:rsidRPr="006A5E6E">
              <w:rPr>
                <w:rFonts w:ascii="Times" w:eastAsia="Times New Roman" w:hAnsi="Times" w:cs="Times New Roman"/>
                <w:sz w:val="22"/>
                <w:szCs w:val="22"/>
                <w:lang w:eastAsia="zh-CN"/>
              </w:rPr>
              <w:t xml:space="preserve">, H. Freitas, C. </w:t>
            </w:r>
            <w:proofErr w:type="spellStart"/>
            <w:r w:rsidRPr="006A5E6E">
              <w:rPr>
                <w:rFonts w:ascii="Times" w:eastAsia="Times New Roman" w:hAnsi="Times" w:cs="Times New Roman"/>
                <w:sz w:val="22"/>
                <w:szCs w:val="22"/>
                <w:lang w:eastAsia="zh-CN"/>
              </w:rPr>
              <w:t>Golodets</w:t>
            </w:r>
            <w:proofErr w:type="spellEnd"/>
            <w:r w:rsidRPr="006A5E6E">
              <w:rPr>
                <w:rFonts w:ascii="Times" w:eastAsia="Times New Roman" w:hAnsi="Times" w:cs="Times New Roman"/>
                <w:sz w:val="22"/>
                <w:szCs w:val="22"/>
                <w:lang w:eastAsia="zh-CN"/>
              </w:rPr>
              <w:t xml:space="preserve">, K. </w:t>
            </w:r>
            <w:proofErr w:type="spellStart"/>
            <w:r w:rsidRPr="006A5E6E">
              <w:rPr>
                <w:rFonts w:ascii="Times" w:eastAsia="Times New Roman" w:hAnsi="Times" w:cs="Times New Roman"/>
                <w:sz w:val="22"/>
                <w:szCs w:val="22"/>
                <w:lang w:eastAsia="zh-CN"/>
              </w:rPr>
              <w:t>Grigulis</w:t>
            </w:r>
            <w:proofErr w:type="spellEnd"/>
            <w:r w:rsidRPr="006A5E6E">
              <w:rPr>
                <w:rFonts w:ascii="Times" w:eastAsia="Times New Roman" w:hAnsi="Times" w:cs="Times New Roman"/>
                <w:sz w:val="22"/>
                <w:szCs w:val="22"/>
                <w:lang w:eastAsia="zh-CN"/>
              </w:rPr>
              <w:t xml:space="preserve">, C. </w:t>
            </w:r>
            <w:proofErr w:type="spellStart"/>
            <w:r w:rsidRPr="006A5E6E">
              <w:rPr>
                <w:rFonts w:ascii="Times" w:eastAsia="Times New Roman" w:hAnsi="Times" w:cs="Times New Roman"/>
                <w:sz w:val="22"/>
                <w:szCs w:val="22"/>
                <w:lang w:eastAsia="zh-CN"/>
              </w:rPr>
              <w:t>Jouany</w:t>
            </w:r>
            <w:proofErr w:type="spellEnd"/>
            <w:r w:rsidRPr="006A5E6E">
              <w:rPr>
                <w:rFonts w:ascii="Times" w:eastAsia="Times New Roman" w:hAnsi="Times" w:cs="Times New Roman"/>
                <w:sz w:val="22"/>
                <w:szCs w:val="22"/>
                <w:lang w:eastAsia="zh-CN"/>
              </w:rPr>
              <w:t xml:space="preserve">, E. </w:t>
            </w:r>
            <w:proofErr w:type="spellStart"/>
            <w:r w:rsidRPr="006A5E6E">
              <w:rPr>
                <w:rFonts w:ascii="Times" w:eastAsia="Times New Roman" w:hAnsi="Times" w:cs="Times New Roman"/>
                <w:sz w:val="22"/>
                <w:szCs w:val="22"/>
                <w:lang w:eastAsia="zh-CN"/>
              </w:rPr>
              <w:t>Kazakou</w:t>
            </w:r>
            <w:proofErr w:type="spellEnd"/>
            <w:r w:rsidRPr="006A5E6E">
              <w:rPr>
                <w:rFonts w:ascii="Times" w:eastAsia="Times New Roman" w:hAnsi="Times" w:cs="Times New Roman"/>
                <w:sz w:val="22"/>
                <w:szCs w:val="22"/>
                <w:lang w:eastAsia="zh-CN"/>
              </w:rPr>
              <w:t xml:space="preserve">, J. </w:t>
            </w:r>
            <w:proofErr w:type="spellStart"/>
            <w:r w:rsidRPr="006A5E6E">
              <w:rPr>
                <w:rFonts w:ascii="Times" w:eastAsia="Times New Roman" w:hAnsi="Times" w:cs="Times New Roman"/>
                <w:sz w:val="22"/>
                <w:szCs w:val="22"/>
                <w:lang w:eastAsia="zh-CN"/>
              </w:rPr>
              <w:t>Kigel</w:t>
            </w:r>
            <w:proofErr w:type="spellEnd"/>
            <w:r w:rsidRPr="006A5E6E">
              <w:rPr>
                <w:rFonts w:ascii="Times" w:eastAsia="Times New Roman" w:hAnsi="Times" w:cs="Times New Roman"/>
                <w:sz w:val="22"/>
                <w:szCs w:val="22"/>
                <w:lang w:eastAsia="zh-CN"/>
              </w:rPr>
              <w:t xml:space="preserve">, M. </w:t>
            </w:r>
            <w:proofErr w:type="spellStart"/>
            <w:r w:rsidRPr="006A5E6E">
              <w:rPr>
                <w:rFonts w:ascii="Times" w:eastAsia="Times New Roman" w:hAnsi="Times" w:cs="Times New Roman"/>
                <w:sz w:val="22"/>
                <w:szCs w:val="22"/>
                <w:lang w:eastAsia="zh-CN"/>
              </w:rPr>
              <w:t>Kleyer</w:t>
            </w:r>
            <w:proofErr w:type="spellEnd"/>
            <w:r w:rsidRPr="006A5E6E">
              <w:rPr>
                <w:rFonts w:ascii="Times" w:eastAsia="Times New Roman" w:hAnsi="Times" w:cs="Times New Roman"/>
                <w:sz w:val="22"/>
                <w:szCs w:val="22"/>
                <w:lang w:eastAsia="zh-CN"/>
              </w:rPr>
              <w:t xml:space="preserve">, V. </w:t>
            </w:r>
            <w:proofErr w:type="spellStart"/>
            <w:r w:rsidRPr="006A5E6E">
              <w:rPr>
                <w:rFonts w:ascii="Times" w:eastAsia="Times New Roman" w:hAnsi="Times" w:cs="Times New Roman"/>
                <w:sz w:val="22"/>
                <w:szCs w:val="22"/>
                <w:lang w:eastAsia="zh-CN"/>
              </w:rPr>
              <w:t>Lehsten</w:t>
            </w:r>
            <w:proofErr w:type="spellEnd"/>
            <w:r w:rsidRPr="006A5E6E">
              <w:rPr>
                <w:rFonts w:ascii="Times" w:eastAsia="Times New Roman" w:hAnsi="Times" w:cs="Times New Roman"/>
                <w:sz w:val="22"/>
                <w:szCs w:val="22"/>
                <w:lang w:eastAsia="zh-CN"/>
              </w:rPr>
              <w:t xml:space="preserve">, J. </w:t>
            </w:r>
            <w:proofErr w:type="spellStart"/>
            <w:r w:rsidRPr="006A5E6E">
              <w:rPr>
                <w:rFonts w:ascii="Times" w:eastAsia="Times New Roman" w:hAnsi="Times" w:cs="Times New Roman"/>
                <w:sz w:val="22"/>
                <w:szCs w:val="22"/>
                <w:lang w:eastAsia="zh-CN"/>
              </w:rPr>
              <w:t>Leps</w:t>
            </w:r>
            <w:proofErr w:type="spellEnd"/>
            <w:r w:rsidRPr="006A5E6E">
              <w:rPr>
                <w:rFonts w:ascii="Times" w:eastAsia="Times New Roman" w:hAnsi="Times" w:cs="Times New Roman"/>
                <w:sz w:val="22"/>
                <w:szCs w:val="22"/>
                <w:lang w:eastAsia="zh-CN"/>
              </w:rPr>
              <w:t xml:space="preserve">, T. Meier, R. </w:t>
            </w:r>
            <w:proofErr w:type="spellStart"/>
            <w:r w:rsidRPr="006A5E6E">
              <w:rPr>
                <w:rFonts w:ascii="Times" w:eastAsia="Times New Roman" w:hAnsi="Times" w:cs="Times New Roman"/>
                <w:sz w:val="22"/>
                <w:szCs w:val="22"/>
                <w:lang w:eastAsia="zh-CN"/>
              </w:rPr>
              <w:t>Pakeman</w:t>
            </w:r>
            <w:proofErr w:type="spellEnd"/>
            <w:r w:rsidRPr="006A5E6E">
              <w:rPr>
                <w:rFonts w:ascii="Times" w:eastAsia="Times New Roman" w:hAnsi="Times" w:cs="Times New Roman"/>
                <w:sz w:val="22"/>
                <w:szCs w:val="22"/>
                <w:lang w:eastAsia="zh-CN"/>
              </w:rPr>
              <w:t xml:space="preserve">, M. Papadimitriou, V. P. </w:t>
            </w:r>
            <w:proofErr w:type="spellStart"/>
            <w:r w:rsidRPr="006A5E6E">
              <w:rPr>
                <w:rFonts w:ascii="Times" w:eastAsia="Times New Roman" w:hAnsi="Times" w:cs="Times New Roman"/>
                <w:sz w:val="22"/>
                <w:szCs w:val="22"/>
                <w:lang w:eastAsia="zh-CN"/>
              </w:rPr>
              <w:t>Papanastasis</w:t>
            </w:r>
            <w:proofErr w:type="spellEnd"/>
            <w:r w:rsidRPr="006A5E6E">
              <w:rPr>
                <w:rFonts w:ascii="Times" w:eastAsia="Times New Roman" w:hAnsi="Times" w:cs="Times New Roman"/>
                <w:sz w:val="22"/>
                <w:szCs w:val="22"/>
                <w:lang w:eastAsia="zh-CN"/>
              </w:rPr>
              <w:t xml:space="preserve">, H. Quested, F. </w:t>
            </w:r>
            <w:proofErr w:type="spellStart"/>
            <w:r w:rsidRPr="006A5E6E">
              <w:rPr>
                <w:rFonts w:ascii="Times" w:eastAsia="Times New Roman" w:hAnsi="Times" w:cs="Times New Roman"/>
                <w:sz w:val="22"/>
                <w:szCs w:val="22"/>
                <w:lang w:eastAsia="zh-CN"/>
              </w:rPr>
              <w:t>Quetier</w:t>
            </w:r>
            <w:proofErr w:type="spellEnd"/>
            <w:r w:rsidRPr="006A5E6E">
              <w:rPr>
                <w:rFonts w:ascii="Times" w:eastAsia="Times New Roman" w:hAnsi="Times" w:cs="Times New Roman"/>
                <w:sz w:val="22"/>
                <w:szCs w:val="22"/>
                <w:lang w:eastAsia="zh-CN"/>
              </w:rPr>
              <w:t xml:space="preserve">, M. Robson, C. </w:t>
            </w:r>
            <w:proofErr w:type="spellStart"/>
            <w:r w:rsidRPr="006A5E6E">
              <w:rPr>
                <w:rFonts w:ascii="Times" w:eastAsia="Times New Roman" w:hAnsi="Times" w:cs="Times New Roman"/>
                <w:sz w:val="22"/>
                <w:szCs w:val="22"/>
                <w:lang w:eastAsia="zh-CN"/>
              </w:rPr>
              <w:t>Roumet</w:t>
            </w:r>
            <w:proofErr w:type="spellEnd"/>
            <w:r w:rsidRPr="006A5E6E">
              <w:rPr>
                <w:rFonts w:ascii="Times" w:eastAsia="Times New Roman" w:hAnsi="Times" w:cs="Times New Roman"/>
                <w:sz w:val="22"/>
                <w:szCs w:val="22"/>
                <w:lang w:eastAsia="zh-CN"/>
              </w:rPr>
              <w:t xml:space="preserve">, G. </w:t>
            </w:r>
            <w:proofErr w:type="spellStart"/>
            <w:r w:rsidRPr="006A5E6E">
              <w:rPr>
                <w:rFonts w:ascii="Times" w:eastAsia="Times New Roman" w:hAnsi="Times" w:cs="Times New Roman"/>
                <w:sz w:val="22"/>
                <w:szCs w:val="22"/>
                <w:lang w:eastAsia="zh-CN"/>
              </w:rPr>
              <w:t>Rusch</w:t>
            </w:r>
            <w:proofErr w:type="spellEnd"/>
            <w:r w:rsidRPr="006A5E6E">
              <w:rPr>
                <w:rFonts w:ascii="Times" w:eastAsia="Times New Roman" w:hAnsi="Times" w:cs="Times New Roman"/>
                <w:sz w:val="22"/>
                <w:szCs w:val="22"/>
                <w:lang w:eastAsia="zh-CN"/>
              </w:rPr>
              <w:t xml:space="preserve">, C. </w:t>
            </w:r>
            <w:proofErr w:type="spellStart"/>
            <w:r w:rsidRPr="006A5E6E">
              <w:rPr>
                <w:rFonts w:ascii="Times" w:eastAsia="Times New Roman" w:hAnsi="Times" w:cs="Times New Roman"/>
                <w:sz w:val="22"/>
                <w:szCs w:val="22"/>
                <w:lang w:eastAsia="zh-CN"/>
              </w:rPr>
              <w:t>Skarpe</w:t>
            </w:r>
            <w:proofErr w:type="spellEnd"/>
            <w:r w:rsidRPr="006A5E6E">
              <w:rPr>
                <w:rFonts w:ascii="Times" w:eastAsia="Times New Roman" w:hAnsi="Times" w:cs="Times New Roman"/>
                <w:sz w:val="22"/>
                <w:szCs w:val="22"/>
                <w:lang w:eastAsia="zh-CN"/>
              </w:rPr>
              <w:t xml:space="preserve">, M. Sternberg, J.-P. </w:t>
            </w:r>
            <w:proofErr w:type="spellStart"/>
            <w:r w:rsidRPr="006A5E6E">
              <w:rPr>
                <w:rFonts w:ascii="Times" w:eastAsia="Times New Roman" w:hAnsi="Times" w:cs="Times New Roman"/>
                <w:sz w:val="22"/>
                <w:szCs w:val="22"/>
                <w:lang w:eastAsia="zh-CN"/>
              </w:rPr>
              <w:t>Theau</w:t>
            </w:r>
            <w:proofErr w:type="spellEnd"/>
            <w:r w:rsidRPr="006A5E6E">
              <w:rPr>
                <w:rFonts w:ascii="Times" w:eastAsia="Times New Roman" w:hAnsi="Times" w:cs="Times New Roman"/>
                <w:sz w:val="22"/>
                <w:szCs w:val="22"/>
                <w:lang w:eastAsia="zh-CN"/>
              </w:rPr>
              <w:t xml:space="preserve">, A. </w:t>
            </w:r>
            <w:proofErr w:type="spellStart"/>
            <w:r w:rsidRPr="006A5E6E">
              <w:rPr>
                <w:rFonts w:ascii="Times" w:eastAsia="Times New Roman" w:hAnsi="Times" w:cs="Times New Roman"/>
                <w:sz w:val="22"/>
                <w:szCs w:val="22"/>
                <w:lang w:eastAsia="zh-CN"/>
              </w:rPr>
              <w:t>Thebault</w:t>
            </w:r>
            <w:proofErr w:type="spellEnd"/>
            <w:r w:rsidRPr="006A5E6E">
              <w:rPr>
                <w:rFonts w:ascii="Times" w:eastAsia="Times New Roman" w:hAnsi="Times" w:cs="Times New Roman"/>
                <w:sz w:val="22"/>
                <w:szCs w:val="22"/>
                <w:lang w:eastAsia="zh-CN"/>
              </w:rPr>
              <w:t xml:space="preserve">, D. Vile, and M. P. </w:t>
            </w:r>
            <w:proofErr w:type="spellStart"/>
            <w:r w:rsidRPr="006A5E6E">
              <w:rPr>
                <w:rFonts w:ascii="Times" w:eastAsia="Times New Roman" w:hAnsi="Times" w:cs="Times New Roman"/>
                <w:sz w:val="22"/>
                <w:szCs w:val="22"/>
                <w:lang w:eastAsia="zh-CN"/>
              </w:rPr>
              <w:t>Zarovali</w:t>
            </w:r>
            <w:proofErr w:type="spellEnd"/>
            <w:r w:rsidRPr="006A5E6E">
              <w:rPr>
                <w:rFonts w:ascii="Times" w:eastAsia="Times New Roman" w:hAnsi="Times" w:cs="Times New Roman"/>
                <w:sz w:val="22"/>
                <w:szCs w:val="22"/>
                <w:lang w:eastAsia="zh-CN"/>
              </w:rPr>
              <w:t>. 2007. Assessing the effects of land-use change on plant traits, communities and ecosystem functioning in grasslands: A standardized methodology and lessons from an application to 11 European sites. Annals of Botany 99:967-985.</w:t>
            </w:r>
          </w:p>
        </w:tc>
      </w:tr>
      <w:tr w:rsidR="00B24B20" w:rsidRPr="006A5E6E" w14:paraId="4B292385"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B932D1" w14:textId="7777777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PLANTSdata</w:t>
            </w:r>
            <w:proofErr w:type="spellEnd"/>
            <w:r w:rsidRPr="006A5E6E">
              <w:rPr>
                <w:rFonts w:ascii="Times" w:eastAsia="Times New Roman" w:hAnsi="Times" w:cs="Times New Roman"/>
                <w:sz w:val="22"/>
                <w:szCs w:val="22"/>
                <w:lang w:eastAsia="zh-CN"/>
              </w:rPr>
              <w:t xml:space="preserve"> USDA</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0D95CC5E" w14:textId="67C292B3"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{"citationID":"CFtZ2MJv","properties":{"formattedCitation":"(Green, W 2009)","plainCitation":"(Green, W 2009)","noteIndex":0},"citationItems":[{"id":6013,"uris":["http://zotero.org/users/6808784/items/B4QX7QUT"],"itemData":{"id":6013,"type":"webpage","container-title":"USDA PLANTS Compilation","genre":"version 1, 09-02-02.","title":"Index of /downloads/data/PLANTSdatabase","URL":"http://bricol.net/downloads/data/PLANTSdatabase/","author":[{"literal":"Green, W"}],"accessed":{"date-parts":[["2026",3,21]]},"issued":{"date-parts":[["2009"]]},"citation-key":"greenwIndexDownloadsData2009"}}],"schema":"https://github.com/citation-style-language/schema/raw/master/csl-citation.json"}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(Green, W 2009)</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F5E15" w14:textId="6A6A5D9A"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Green, W. 2009. USDA PLANTS Compilation, version 1, 09-02-02. (http://bricol.net/downloads/data/PLANTSdatabase/) NRCS: The PLANTS Database (http://plants.usda.gov, 1 Feb 2009). National Plant Data Center: Baton Rouge, LA 70874-74490 USA.</w:t>
            </w:r>
          </w:p>
        </w:tc>
      </w:tr>
      <w:tr w:rsidR="00B24B20" w:rsidRPr="006A5E6E" w14:paraId="1F6891AD"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4481A2"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64819633" w14:textId="7DE308E9"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{"citationID":"W8LcsCcv","properties":{"formattedCitation":"(Hao et al. 2010)","plainCitation":"(Hao et al. 2010)","noteIndex":0},"citationItems":[{"id":6012,"uris":["http://zotero.org/users/6808784/items/ZBHAVI2D"],"itemData":{"id":6012,"type":"article-journal","abstract":"Summary\n            \n              1.\n               Leaf structural and physiological traits are associated with growth form and habitat, but little is known of the specific traits associated with hemiepiphytes, which are an important component of many tropical forests. Given their life history that includes a drought prone epiphytic stage, hemiepiphytes should be expected to have more drought tolerance</w:instrText>
            </w:r>
            <w:r w:rsidRPr="006A5E6E">
              <w:rPr>
                <w:rFonts w:ascii="Cambria Math" w:eastAsia="Times New Roman" w:hAnsi="Cambria Math" w:cs="Cambria Math"/>
                <w:sz w:val="22"/>
                <w:szCs w:val="22"/>
                <w:lang w:eastAsia="zh-CN"/>
              </w:rPr>
              <w:instrText>‐</w:instrText>
            </w:r>
            <w:r w:rsidRPr="006A5E6E">
              <w:rPr>
                <w:rFonts w:ascii="Times" w:eastAsia="Times New Roman" w:hAnsi="Times" w:cs="Times New Roman"/>
                <w:sz w:val="22"/>
                <w:szCs w:val="22"/>
                <w:lang w:eastAsia="zh-CN"/>
              </w:rPr>
              <w:instrText>related traits than co</w:instrText>
            </w:r>
            <w:r w:rsidRPr="006A5E6E">
              <w:rPr>
                <w:rFonts w:ascii="Cambria Math" w:eastAsia="Times New Roman" w:hAnsi="Cambria Math" w:cs="Cambria Math"/>
                <w:sz w:val="22"/>
                <w:szCs w:val="22"/>
                <w:lang w:eastAsia="zh-CN"/>
              </w:rPr>
              <w:instrText>‐</w:instrText>
            </w:r>
            <w:r w:rsidRPr="006A5E6E">
              <w:rPr>
                <w:rFonts w:ascii="Times" w:eastAsia="Times New Roman" w:hAnsi="Times" w:cs="Times New Roman"/>
                <w:sz w:val="22"/>
                <w:szCs w:val="22"/>
                <w:lang w:eastAsia="zh-CN"/>
              </w:rPr>
              <w:instrText>occurring terrestrial species.\n            \n            \n              2.\n               The genus\n              Ficus\n              includes woody hemiepiphytes distributed in tropical areas throughout the world. Traits related to the flux of water through the leaf and to drought adaptations were studied in five hemiephiphytic (H) and five non</w:instrText>
            </w:r>
            <w:r w:rsidRPr="006A5E6E">
              <w:rPr>
                <w:rFonts w:ascii="Cambria Math" w:eastAsia="Times New Roman" w:hAnsi="Cambria Math" w:cs="Cambria Math"/>
                <w:sz w:val="22"/>
                <w:szCs w:val="22"/>
                <w:lang w:eastAsia="zh-CN"/>
              </w:rPr>
              <w:instrText>‐</w:instrText>
            </w:r>
            <w:r w:rsidRPr="006A5E6E">
              <w:rPr>
                <w:rFonts w:ascii="Times" w:eastAsia="Times New Roman" w:hAnsi="Times" w:cs="Times New Roman"/>
                <w:sz w:val="22"/>
                <w:szCs w:val="22"/>
                <w:lang w:eastAsia="zh-CN"/>
              </w:rPr>
              <w:instrText>hemiepiphytic (NH)\n              Ficus\n              tree species grown in a common garden to determine genetically based differences.\n            \n            \n              3.\n               Leaves of H and NH species differed substantially in structure and physiology; on average, H species had smaller leaves with higher leaf mass per unit area, thicker epidermis, smaller vessel lumen diameters in petioles and lower petiole hydraulic conductivity. Leaf traits also indicated stronger drought tolerance in H species, including lower epidermal conductance and turgor loss point and earlier stomatal closure with desiccation than NH species. Across H and NH species, traits related to water flux capacity were negatively correlated with traits related to drought tolerance.\n            \n            \n              4.\n               The divergences in hydraulics and water relations between growth forms for these closely related species reflected specialization according to contrasting habitat and life form. Conservative water use and increased ability of leaves to persist under severe drought would provide an advantage for H species, especially during the epiphytic phase, while the higher potential water use of NH species would be associated with higher assimilation rates and competitiveness under high water supply.\n            \n            \n              5.\n               The results indicate a trade</w:instrText>
            </w:r>
            <w:r w:rsidRPr="006A5E6E">
              <w:rPr>
                <w:rFonts w:ascii="Cambria Math" w:eastAsia="Times New Roman" w:hAnsi="Cambria Math" w:cs="Cambria Math"/>
                <w:sz w:val="22"/>
                <w:szCs w:val="22"/>
                <w:lang w:eastAsia="zh-CN"/>
              </w:rPr>
              <w:instrText>‐</w:instrText>
            </w:r>
            <w:r w:rsidRPr="006A5E6E">
              <w:rPr>
                <w:rFonts w:ascii="Times" w:eastAsia="Times New Roman" w:hAnsi="Times" w:cs="Times New Roman"/>
                <w:sz w:val="22"/>
                <w:szCs w:val="22"/>
                <w:lang w:eastAsia="zh-CN"/>
              </w:rPr>
              <w:instrText>off between leaf water flux capacity and leaf drought tolerance across these hemiephiphytic and non</w:instrText>
            </w:r>
            <w:r w:rsidRPr="006A5E6E">
              <w:rPr>
                <w:rFonts w:ascii="Cambria Math" w:eastAsia="Times New Roman" w:hAnsi="Cambria Math" w:cs="Cambria Math"/>
                <w:sz w:val="22"/>
                <w:szCs w:val="22"/>
                <w:lang w:eastAsia="zh-CN"/>
              </w:rPr>
              <w:instrText>‐</w:instrText>
            </w:r>
            <w:r w:rsidRPr="006A5E6E">
              <w:rPr>
                <w:rFonts w:ascii="Times" w:eastAsia="Times New Roman" w:hAnsi="Times" w:cs="Times New Roman"/>
                <w:sz w:val="22"/>
                <w:szCs w:val="22"/>
                <w:lang w:eastAsia="zh-CN"/>
              </w:rPr>
              <w:instrText>hemiepiphytic species. Species adaptation to habitats with contrasting demands on leaf function may lead to divergence along a leaf water</w:instrText>
            </w:r>
            <w:r w:rsidRPr="006A5E6E">
              <w:rPr>
                <w:rFonts w:ascii="Cambria Math" w:eastAsia="Times New Roman" w:hAnsi="Cambria Math" w:cs="Cambria Math"/>
                <w:sz w:val="22"/>
                <w:szCs w:val="22"/>
                <w:lang w:eastAsia="zh-CN"/>
              </w:rPr>
              <w:instrText>‐</w:instrText>
            </w:r>
            <w:r w:rsidRPr="006A5E6E">
              <w:rPr>
                <w:rFonts w:ascii="Times" w:eastAsia="Times New Roman" w:hAnsi="Times" w:cs="Times New Roman"/>
                <w:sz w:val="22"/>
                <w:szCs w:val="22"/>
                <w:lang w:eastAsia="zh-CN"/>
              </w:rPr>
              <w:instrText>flux</w:instrText>
            </w:r>
            <w:r w:rsidRPr="006A5E6E">
              <w:rPr>
                <w:rFonts w:ascii="Cambria Math" w:eastAsia="Times New Roman" w:hAnsi="Cambria Math" w:cs="Cambria Math"/>
                <w:sz w:val="22"/>
                <w:szCs w:val="22"/>
                <w:lang w:eastAsia="zh-CN"/>
              </w:rPr>
              <w:instrText>‐</w:instrText>
            </w:r>
            <w:r w:rsidRPr="006A5E6E">
              <w:rPr>
                <w:rFonts w:ascii="Times" w:eastAsia="Times New Roman" w:hAnsi="Times" w:cs="Times New Roman"/>
                <w:sz w:val="22"/>
                <w:szCs w:val="22"/>
                <w:lang w:eastAsia="zh-CN"/>
              </w:rPr>
              <w:instrText>droughttolerance spectrum.","container-title":"Functional Ecology","DOI":"10.1111/j.1365-2435.2010.01724.x","ISSN":"0269-8463, 1365-2435","issue":"4","journalAbbreviation":"Functional Ecology","language":"en","license":"http://onlinelibrary.wiley.com/termsAndConditions#vor","page":"731-740","source":"DOI.org (Crossref)","title":"Differentiation of leaf water flux and drought tolerance traits in hemiepiphytic and non</w:instrText>
            </w:r>
            <w:r w:rsidRPr="006A5E6E">
              <w:rPr>
                <w:rFonts w:ascii="Cambria Math" w:eastAsia="Times New Roman" w:hAnsi="Cambria Math" w:cs="Cambria Math"/>
                <w:sz w:val="22"/>
                <w:szCs w:val="22"/>
                <w:lang w:eastAsia="zh-CN"/>
              </w:rPr>
              <w:instrText>‐</w:instrText>
            </w:r>
            <w:r w:rsidRPr="006A5E6E">
              <w:rPr>
                <w:rFonts w:ascii="Times" w:eastAsia="Times New Roman" w:hAnsi="Times" w:cs="Times New Roman"/>
                <w:sz w:val="22"/>
                <w:szCs w:val="22"/>
                <w:lang w:eastAsia="zh-CN"/>
              </w:rPr>
              <w:instrText>hemiepiphytic &lt;i&gt;Ficus&lt;/i&gt; tree species","volume":"24","author":[{"family":"Hao","given":"Guang</w:instrText>
            </w:r>
            <w:r w:rsidRPr="006A5E6E">
              <w:rPr>
                <w:rFonts w:ascii="Cambria Math" w:eastAsia="Times New Roman" w:hAnsi="Cambria Math" w:cs="Cambria Math"/>
                <w:sz w:val="22"/>
                <w:szCs w:val="22"/>
                <w:lang w:eastAsia="zh-CN"/>
              </w:rPr>
              <w:instrText>‐</w:instrText>
            </w:r>
            <w:r w:rsidRPr="006A5E6E">
              <w:rPr>
                <w:rFonts w:ascii="Times" w:eastAsia="Times New Roman" w:hAnsi="Times" w:cs="Times New Roman"/>
                <w:sz w:val="22"/>
                <w:szCs w:val="22"/>
                <w:lang w:eastAsia="zh-CN"/>
              </w:rPr>
              <w:instrText>You"},{"family":"Sack","given":"Lawren"},{"family":"Wang","given":"Ai</w:instrText>
            </w:r>
            <w:r w:rsidRPr="006A5E6E">
              <w:rPr>
                <w:rFonts w:ascii="Cambria Math" w:eastAsia="Times New Roman" w:hAnsi="Cambria Math" w:cs="Cambria Math"/>
                <w:sz w:val="22"/>
                <w:szCs w:val="22"/>
                <w:lang w:eastAsia="zh-CN"/>
              </w:rPr>
              <w:instrText>‐</w:instrText>
            </w:r>
            <w:r w:rsidRPr="006A5E6E">
              <w:rPr>
                <w:rFonts w:ascii="Times" w:eastAsia="Times New Roman" w:hAnsi="Times" w:cs="Times New Roman"/>
                <w:sz w:val="22"/>
                <w:szCs w:val="22"/>
                <w:lang w:eastAsia="zh-CN"/>
              </w:rPr>
              <w:instrText>Ying"},{"family":"Cao","given":"Kun</w:instrText>
            </w:r>
            <w:r w:rsidRPr="006A5E6E">
              <w:rPr>
                <w:rFonts w:ascii="Cambria Math" w:eastAsia="Times New Roman" w:hAnsi="Cambria Math" w:cs="Cambria Math"/>
                <w:sz w:val="22"/>
                <w:szCs w:val="22"/>
                <w:lang w:eastAsia="zh-CN"/>
              </w:rPr>
              <w:instrText>‐</w:instrText>
            </w:r>
            <w:r w:rsidRPr="006A5E6E">
              <w:rPr>
                <w:rFonts w:ascii="Times" w:eastAsia="Times New Roman" w:hAnsi="Times" w:cs="Times New Roman"/>
                <w:sz w:val="22"/>
                <w:szCs w:val="22"/>
                <w:lang w:eastAsia="zh-CN"/>
              </w:rPr>
              <w:instrText xml:space="preserve">Fang"},{"family":"Goldstein","given":"Guillermo"}],"issued":{"date-parts":[["2010",8]]},"citation-key":"haoDifferentiationLeafWater2010"}}],"schema":"https://github.com/citation-style-language/schema/raw/master/csl-citation.json"}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(Hao et al. 2010)</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DCEEF" w14:textId="46CDE972"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Hao, G. Y., L. Sack, A. Y. Wang, K. F. Cao, and G. Goldstein. 2010. Differentiation of leaf water flux and drought tolerance traits in </w:t>
            </w:r>
            <w:proofErr w:type="spellStart"/>
            <w:r w:rsidRPr="006A5E6E">
              <w:rPr>
                <w:rFonts w:ascii="Times" w:eastAsia="Times New Roman" w:hAnsi="Times" w:cs="Times New Roman"/>
                <w:sz w:val="22"/>
                <w:szCs w:val="22"/>
                <w:lang w:eastAsia="zh-CN"/>
              </w:rPr>
              <w:t>hemiepiphytic</w:t>
            </w:r>
            <w:proofErr w:type="spellEnd"/>
            <w:r w:rsidRPr="006A5E6E">
              <w:rPr>
                <w:rFonts w:ascii="Times" w:eastAsia="Times New Roman" w:hAnsi="Times" w:cs="Times New Roman"/>
                <w:sz w:val="22"/>
                <w:szCs w:val="22"/>
                <w:lang w:eastAsia="zh-CN"/>
              </w:rPr>
              <w:t xml:space="preserve"> and non-</w:t>
            </w:r>
            <w:proofErr w:type="spellStart"/>
            <w:r w:rsidRPr="006A5E6E">
              <w:rPr>
                <w:rFonts w:ascii="Times" w:eastAsia="Times New Roman" w:hAnsi="Times" w:cs="Times New Roman"/>
                <w:sz w:val="22"/>
                <w:szCs w:val="22"/>
                <w:lang w:eastAsia="zh-CN"/>
              </w:rPr>
              <w:t>hemiepiphytic</w:t>
            </w:r>
            <w:proofErr w:type="spellEnd"/>
            <w:r w:rsidRPr="006A5E6E">
              <w:rPr>
                <w:rFonts w:ascii="Times" w:eastAsia="Times New Roman" w:hAnsi="Times" w:cs="Times New Roman"/>
                <w:sz w:val="22"/>
                <w:szCs w:val="22"/>
                <w:lang w:eastAsia="zh-CN"/>
              </w:rPr>
              <w:t xml:space="preserve"> Ficus tree species. Functional Ecology 24:731-740.</w:t>
            </w:r>
          </w:p>
        </w:tc>
      </w:tr>
      <w:tr w:rsidR="00B24B20" w:rsidRPr="006A5E6E" w14:paraId="0885ACF4"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A94E14"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7EABB210" w14:textId="378DE1B7"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{"citationID":"pI5vgGCg","properties":{"formattedCitation":"(Hoof et al. 2008)","plainCitation":"(Hoof et al. 2008)","noteIndex":0},"citationItems":[{"id":6010,"uris":["http://zotero.org/users/6808784/items/6SRMIPRH"],"itemData":{"id":6010,"type":"article-journal","abstract":"Hawaiian dominant tree species Metrosideros polymorpha varieties glaberrima and polymorpha have glabrous and pubescent leaves, respectively. Sympatric populations at 2040 m elevation showed major differentiation beyond the pubescence itself. The varieties differed substantially in stomatal traits and in leaf composition, leaf water status, and instantaneous gas exchange rates, despite similarity in leaf and wood cross-sectional anatomy. Functional differentiation among varieties represents a possible mechanism facilitating the occupation of an exceptional ecological range.","container-title":"Biotropica","DOI":"10.1111/j.1744-7429.2007.00325.x","ISSN":"0006-3606, 1744-7429","issue":"1","journalAbbreviation":"Biotropica","language":"en","page":"113-118","source":"DOI.org (Crossref)","title":"Contrasting Structure and Function of Pubescent and Glabrous Varieties of Hawaiian &lt;i&gt;Metrosideros polymorpha&lt;/i&gt; (Myrtaceae) at High Elevation","volume":"40","author":[{"family":"Hoof","given":"Jennifer"},{"family":"Sack","given":"Lawren"},{"family":"Webb","given":"David T."},{"family":"Nilsen","given":"Erik T."}],"issued":{"date-parts":[["2008",1]]},"citation-key":"hoofContrastingStructureFunction2008"}}],"schema":"https://github.com/citation-style-language/schema/raw/master/csl-citation.json"}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(Hoof et al. 2008)</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4F988" w14:textId="5A6C0FEC"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Hoof, J., L. Sack, D. T. Webb, and E. T. Nilsen. 2008. Contrasting structure and function of pubescent and glabrous varieties of Hawaiian </w:t>
            </w:r>
            <w:proofErr w:type="spellStart"/>
            <w:r w:rsidRPr="006A5E6E">
              <w:rPr>
                <w:rFonts w:ascii="Times" w:eastAsia="Times New Roman" w:hAnsi="Times" w:cs="Times New Roman"/>
                <w:sz w:val="22"/>
                <w:szCs w:val="22"/>
                <w:lang w:eastAsia="zh-CN"/>
              </w:rPr>
              <w:t>Metrosideros</w:t>
            </w:r>
            <w:proofErr w:type="spellEnd"/>
            <w:r w:rsidRPr="006A5E6E">
              <w:rPr>
                <w:rFonts w:ascii="Times" w:eastAsia="Times New Roman" w:hAnsi="Times" w:cs="Times New Roman"/>
                <w:sz w:val="22"/>
                <w:szCs w:val="22"/>
                <w:lang w:eastAsia="zh-CN"/>
              </w:rPr>
              <w:t xml:space="preserve"> polymorpha (</w:t>
            </w:r>
            <w:proofErr w:type="spellStart"/>
            <w:r w:rsidRPr="006A5E6E">
              <w:rPr>
                <w:rFonts w:ascii="Times" w:eastAsia="Times New Roman" w:hAnsi="Times" w:cs="Times New Roman"/>
                <w:sz w:val="22"/>
                <w:szCs w:val="22"/>
                <w:lang w:eastAsia="zh-CN"/>
              </w:rPr>
              <w:t>Myrtaceae</w:t>
            </w:r>
            <w:proofErr w:type="spellEnd"/>
            <w:r w:rsidRPr="006A5E6E">
              <w:rPr>
                <w:rFonts w:ascii="Times" w:eastAsia="Times New Roman" w:hAnsi="Times" w:cs="Times New Roman"/>
                <w:sz w:val="22"/>
                <w:szCs w:val="22"/>
                <w:lang w:eastAsia="zh-CN"/>
              </w:rPr>
              <w:t xml:space="preserve">) at high elevation. </w:t>
            </w:r>
            <w:proofErr w:type="spellStart"/>
            <w:r w:rsidRPr="006A5E6E">
              <w:rPr>
                <w:rFonts w:ascii="Times" w:eastAsia="Times New Roman" w:hAnsi="Times" w:cs="Times New Roman"/>
                <w:sz w:val="22"/>
                <w:szCs w:val="22"/>
                <w:lang w:eastAsia="zh-CN"/>
              </w:rPr>
              <w:t>Biotropica</w:t>
            </w:r>
            <w:proofErr w:type="spellEnd"/>
            <w:r w:rsidRPr="006A5E6E">
              <w:rPr>
                <w:rFonts w:ascii="Times" w:eastAsia="Times New Roman" w:hAnsi="Times" w:cs="Times New Roman"/>
                <w:sz w:val="22"/>
                <w:szCs w:val="22"/>
                <w:lang w:eastAsia="zh-CN"/>
              </w:rPr>
              <w:t xml:space="preserve"> 40:113-118.</w:t>
            </w:r>
          </w:p>
        </w:tc>
      </w:tr>
      <w:tr w:rsidR="00B24B20" w:rsidRPr="006A5E6E" w14:paraId="194A1BE9"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48B841" w14:textId="7777777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Pladias</w:t>
            </w:r>
            <w:proofErr w:type="spellEnd"/>
            <w:r w:rsidRPr="006A5E6E">
              <w:rPr>
                <w:rFonts w:ascii="Times" w:eastAsia="Times New Roman" w:hAnsi="Times" w:cs="Times New Roman"/>
                <w:sz w:val="22"/>
                <w:szCs w:val="22"/>
                <w:lang w:eastAsia="zh-CN"/>
              </w:rPr>
              <w:t>: Life forms and heights of the Czech flora</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3DBA5E82" w14:textId="353ED8DA"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{"citationID":"Q9FAwLka","properties":{"formattedCitation":"(Kaplan et al. 2019)","plainCitation":"(Kaplan et al. 2019)","noteIndex":0},"citationItems":[{"id":6008,"uris":["http://zotero.org/users/6808784/items/TTTIJUMM"],"itemData":{"id":6008,"type":"article-journal","container-title":"Preslia","DOI":"10.23855/preslia.2019.257","ISSN":"0032-7786","issue":"4","journalAbbreviation":"Preslia","language":"en","page":"257-368","source":"DOI.org (Crossref)","title":"Distributions of vascular plants in the Czech Republic","volume":"91","author":[{"family":"Kaplan","given":"Zdeněk"},{"family":"Danihelka","given":"Jiří"},{"family":"Chrtek","given":"Jindřich"},{"family":"Zázvorka","given":"Jiří"},{"family":"Koutecký","given":"Petr"},{"family":"Ekrt","given":"Libor"},{"family":"Řepka","given":"Radomír"},{"family":"Štěpánková","given":"Jitka"},{"family":"Jelínek","given":"Boleslav"},{"family":"Grulich","given":"Vít"},{"family":"Prančl","given":"Jan"},{"family":"Wild","given":"Jan"}],"issued":{"date-parts":[["2019",12]]},"citation-key":"kaplanDistributionsVascularPlants2019"}}],"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(Kaplan et al. 2019)</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D13E25" w14:textId="1BDB0E25"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Kaplan Z., </w:t>
            </w:r>
            <w:proofErr w:type="spellStart"/>
            <w:r w:rsidRPr="006A5E6E">
              <w:rPr>
                <w:rFonts w:ascii="Times" w:eastAsia="Times New Roman" w:hAnsi="Times" w:cs="Times New Roman"/>
                <w:sz w:val="22"/>
                <w:szCs w:val="22"/>
                <w:lang w:eastAsia="zh-CN"/>
              </w:rPr>
              <w:t>Danihelka</w:t>
            </w:r>
            <w:proofErr w:type="spellEnd"/>
            <w:r w:rsidRPr="006A5E6E">
              <w:rPr>
                <w:rFonts w:ascii="Times" w:eastAsia="Times New Roman" w:hAnsi="Times" w:cs="Times New Roman"/>
                <w:sz w:val="22"/>
                <w:szCs w:val="22"/>
                <w:lang w:eastAsia="zh-CN"/>
              </w:rPr>
              <w:t xml:space="preserve"> J., </w:t>
            </w:r>
            <w:proofErr w:type="spellStart"/>
            <w:r w:rsidRPr="006A5E6E">
              <w:rPr>
                <w:rFonts w:ascii="Times" w:eastAsia="Times New Roman" w:hAnsi="Times" w:cs="Times New Roman"/>
                <w:sz w:val="22"/>
                <w:szCs w:val="22"/>
                <w:lang w:eastAsia="zh-CN"/>
              </w:rPr>
              <w:t>Chrtek</w:t>
            </w:r>
            <w:proofErr w:type="spellEnd"/>
            <w:r w:rsidRPr="006A5E6E">
              <w:rPr>
                <w:rFonts w:ascii="Times" w:eastAsia="Times New Roman" w:hAnsi="Times" w:cs="Times New Roman"/>
                <w:sz w:val="22"/>
                <w:szCs w:val="22"/>
                <w:lang w:eastAsia="zh-CN"/>
              </w:rPr>
              <w:t xml:space="preserve"> J. jun., Kirschner J., </w:t>
            </w:r>
            <w:proofErr w:type="spellStart"/>
            <w:r w:rsidRPr="006A5E6E">
              <w:rPr>
                <w:rFonts w:ascii="Times" w:eastAsia="Times New Roman" w:hAnsi="Times" w:cs="Times New Roman"/>
                <w:sz w:val="22"/>
                <w:szCs w:val="22"/>
                <w:lang w:eastAsia="zh-CN"/>
              </w:rPr>
              <w:t>Kubát</w:t>
            </w:r>
            <w:proofErr w:type="spellEnd"/>
            <w:r w:rsidRPr="006A5E6E">
              <w:rPr>
                <w:rFonts w:ascii="Times" w:eastAsia="Times New Roman" w:hAnsi="Times" w:cs="Times New Roman"/>
                <w:sz w:val="22"/>
                <w:szCs w:val="22"/>
                <w:lang w:eastAsia="zh-CN"/>
              </w:rPr>
              <w:t xml:space="preserve"> K., </w:t>
            </w:r>
            <w:proofErr w:type="spellStart"/>
            <w:r w:rsidRPr="006A5E6E">
              <w:rPr>
                <w:rFonts w:ascii="Times" w:eastAsia="Times New Roman" w:hAnsi="Times" w:cs="Times New Roman"/>
                <w:sz w:val="22"/>
                <w:szCs w:val="22"/>
                <w:lang w:eastAsia="zh-CN"/>
              </w:rPr>
              <w:t>Štech</w:t>
            </w:r>
            <w:proofErr w:type="spellEnd"/>
            <w:r w:rsidRPr="006A5E6E">
              <w:rPr>
                <w:rFonts w:ascii="Times" w:eastAsia="Times New Roman" w:hAnsi="Times" w:cs="Times New Roman"/>
                <w:sz w:val="22"/>
                <w:szCs w:val="22"/>
                <w:lang w:eastAsia="zh-CN"/>
              </w:rPr>
              <w:t xml:space="preserve"> M. &amp; Štěpánek J. (eds) (2019): </w:t>
            </w:r>
            <w:proofErr w:type="spellStart"/>
            <w:r w:rsidRPr="006A5E6E">
              <w:rPr>
                <w:rFonts w:ascii="Times" w:eastAsia="Times New Roman" w:hAnsi="Times" w:cs="Times New Roman"/>
                <w:sz w:val="22"/>
                <w:szCs w:val="22"/>
                <w:lang w:eastAsia="zh-CN"/>
              </w:rPr>
              <w:t>Klíč</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ke</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květeně</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České</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republiky</w:t>
            </w:r>
            <w:proofErr w:type="spellEnd"/>
            <w:r w:rsidRPr="006A5E6E">
              <w:rPr>
                <w:rFonts w:ascii="Times" w:eastAsia="Times New Roman" w:hAnsi="Times" w:cs="Times New Roman"/>
                <w:sz w:val="22"/>
                <w:szCs w:val="22"/>
                <w:lang w:eastAsia="zh-CN"/>
              </w:rPr>
              <w:t xml:space="preserve"> [Key to the flora of the Czech Republic]. Ed. 2. Academia, Praha.</w:t>
            </w:r>
          </w:p>
        </w:tc>
      </w:tr>
      <w:tr w:rsidR="00B24B20" w:rsidRPr="006A5E6E" w14:paraId="3D3E679A"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1D86E5"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The LEDA </w:t>
            </w:r>
            <w:proofErr w:type="spellStart"/>
            <w:r w:rsidRPr="006A5E6E">
              <w:rPr>
                <w:rFonts w:ascii="Times" w:eastAsia="Times New Roman" w:hAnsi="Times" w:cs="Times New Roman"/>
                <w:sz w:val="22"/>
                <w:szCs w:val="22"/>
                <w:lang w:eastAsia="zh-CN"/>
              </w:rPr>
              <w:t>Traitbase</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735CAA63" w14:textId="51A4A496"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{"citationID":"aIfEpX0p","properties":{"formattedCitation":"(Kleyer et al. 2008)","plainCitation":"(Kleyer et al. 2008)","noteIndex":0},"citationItems":[{"id":6005,"uris":["http://zotero.org/users/6808784/items/5MDU2J7R"],"itemData":{"id":6005,"type":"article-journal","abstract":"1 An international group of scientists has built an open internet data base of life-history traits of the Northwest European flora (the LEDA-Traitbase) that can be used as a data source for fundamental research on plant biodiversity and coexistence, macro-ecological patterns and plant functional responses. 2 The species-trait matrix comprises referenced information under the control of an editorial board, for ca. 3000 species of the Northwest European flora, combining existing information and additional measurements. The data base currently contains data on 26 plant traits that describe three key features of plant dynamics: persistence, regeneration and dispersal. The LEDA-Traitbase is freely available at http://www.leda-traitbase.org. 3 We present the structure of the data base and an overview of the trait information available. 4 Synthesis. The LEDA Traitbase is useful for large-scale analyses of functional responses of communities to environmental change, effects of community trait composition on ecosystem properties and patterns of rarity and invasiveness, as well as linkages between traits as expressions of fundamental trade-offs in plants.","container-title":"Journal of Ecology","DOI":"10.1111/j.1365-2745.2008.01430.x","ISSN":"1365-2745","issue":"6","language":"en","note":"_eprint: https://besjournals.onlinelibrary.wiley.com/doi/pdf/10.1111/j.1365-2745.2008.01430.x","page":"1266-1274","source":"Wiley Online Library","title":"The LEDA Traitbase: a database of life-history traits of the Northwest European flora","title-short":"The LEDA Traitbase","volume":"96","author":[{"family":"Kleyer","given":"M."},{"family":"Bekker","given":"R.m."},{"family":"Knevel","given":"I.c."},{"family":"Bakker","given":"J.p."},{"family":"Thompson","given":"K."},{"family":"Sonnenschein","given":"M."},{"family":"Poschlod","given":"P."},{"family":"Van Groenendael","given":"J.m."},{"family":"Klimeš","given":"L."},{"family":"Klimešová","given":"J."},{"family":"Klotz","given":"S."},{"family":"Rusch","given":"G.m."},{"family":"Hermy","given":"M."},{"family":"Adriaens","given":"D."},{"family":"Boedeltje","given":"G."},{"family":"Bossuyt","given":"B."},{"family":"Dannemann","given":"A."},{"family":"Endels","given":"P."},{"family":"Götzenberger","given":"L."},{"family":"Hodgson","given":"J.g."},{"family":"Jackel","given":"A-K."},{"family":"Kühn","given":"I."},{"family":"Kunzmann","given":"D."},{"family":"Ozinga","given":"W.a."},{"family":"Römermann","given":"C."},{"family":"Stadler","given":"M."},{"family":"Schlegelmilch","given":"J."},{"family":"Steendam","given":"H.j."},{"family":"Tackenberg","given":"O."},{"family":"Wilmann","given":"B."},{"family":"Cornelissen","given":"J.h.c."},{"family":"Eriksson","given":"O."},{"family":"Garnier","given":"E."},{"family":"Peco","given":"B."}],"issued":{"date-parts":[["2008"]]},"citation-key":"kleyerLEDATraitbaseDatabase2008"}}],"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(Kleyer et al. 2008)</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CE372" w14:textId="31C87C7E"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Kleyer</w:t>
            </w:r>
            <w:proofErr w:type="spellEnd"/>
            <w:r w:rsidRPr="006A5E6E">
              <w:rPr>
                <w:rFonts w:ascii="Times" w:eastAsia="Times New Roman" w:hAnsi="Times" w:cs="Times New Roman"/>
                <w:sz w:val="22"/>
                <w:szCs w:val="22"/>
                <w:lang w:eastAsia="zh-CN"/>
              </w:rPr>
              <w:t xml:space="preserve">, M., R. M. </w:t>
            </w:r>
            <w:proofErr w:type="spellStart"/>
            <w:r w:rsidRPr="006A5E6E">
              <w:rPr>
                <w:rFonts w:ascii="Times" w:eastAsia="Times New Roman" w:hAnsi="Times" w:cs="Times New Roman"/>
                <w:sz w:val="22"/>
                <w:szCs w:val="22"/>
                <w:lang w:eastAsia="zh-CN"/>
              </w:rPr>
              <w:t>Bekker</w:t>
            </w:r>
            <w:proofErr w:type="spellEnd"/>
            <w:r w:rsidRPr="006A5E6E">
              <w:rPr>
                <w:rFonts w:ascii="Times" w:eastAsia="Times New Roman" w:hAnsi="Times" w:cs="Times New Roman"/>
                <w:sz w:val="22"/>
                <w:szCs w:val="22"/>
                <w:lang w:eastAsia="zh-CN"/>
              </w:rPr>
              <w:t xml:space="preserve">, I. C. Knevel, J. P. Bakker, K. Thompson, M. </w:t>
            </w:r>
            <w:proofErr w:type="spellStart"/>
            <w:r w:rsidRPr="006A5E6E">
              <w:rPr>
                <w:rFonts w:ascii="Times" w:eastAsia="Times New Roman" w:hAnsi="Times" w:cs="Times New Roman"/>
                <w:sz w:val="22"/>
                <w:szCs w:val="22"/>
                <w:lang w:eastAsia="zh-CN"/>
              </w:rPr>
              <w:t>Sonnenschein</w:t>
            </w:r>
            <w:proofErr w:type="spellEnd"/>
            <w:r w:rsidRPr="006A5E6E">
              <w:rPr>
                <w:rFonts w:ascii="Times" w:eastAsia="Times New Roman" w:hAnsi="Times" w:cs="Times New Roman"/>
                <w:sz w:val="22"/>
                <w:szCs w:val="22"/>
                <w:lang w:eastAsia="zh-CN"/>
              </w:rPr>
              <w:t xml:space="preserve">, P. </w:t>
            </w:r>
            <w:proofErr w:type="spellStart"/>
            <w:r w:rsidRPr="006A5E6E">
              <w:rPr>
                <w:rFonts w:ascii="Times" w:eastAsia="Times New Roman" w:hAnsi="Times" w:cs="Times New Roman"/>
                <w:sz w:val="22"/>
                <w:szCs w:val="22"/>
                <w:lang w:eastAsia="zh-CN"/>
              </w:rPr>
              <w:t>Poschlod</w:t>
            </w:r>
            <w:proofErr w:type="spellEnd"/>
            <w:r w:rsidRPr="006A5E6E">
              <w:rPr>
                <w:rFonts w:ascii="Times" w:eastAsia="Times New Roman" w:hAnsi="Times" w:cs="Times New Roman"/>
                <w:sz w:val="22"/>
                <w:szCs w:val="22"/>
                <w:lang w:eastAsia="zh-CN"/>
              </w:rPr>
              <w:t xml:space="preserve">, J. M. van </w:t>
            </w:r>
            <w:proofErr w:type="spellStart"/>
            <w:r w:rsidRPr="006A5E6E">
              <w:rPr>
                <w:rFonts w:ascii="Times" w:eastAsia="Times New Roman" w:hAnsi="Times" w:cs="Times New Roman"/>
                <w:sz w:val="22"/>
                <w:szCs w:val="22"/>
                <w:lang w:eastAsia="zh-CN"/>
              </w:rPr>
              <w:t>Groenendael</w:t>
            </w:r>
            <w:proofErr w:type="spellEnd"/>
            <w:r w:rsidRPr="006A5E6E">
              <w:rPr>
                <w:rFonts w:ascii="Times" w:eastAsia="Times New Roman" w:hAnsi="Times" w:cs="Times New Roman"/>
                <w:sz w:val="22"/>
                <w:szCs w:val="22"/>
                <w:lang w:eastAsia="zh-CN"/>
              </w:rPr>
              <w:t xml:space="preserve">, L. </w:t>
            </w:r>
            <w:proofErr w:type="spellStart"/>
            <w:r w:rsidRPr="006A5E6E">
              <w:rPr>
                <w:rFonts w:ascii="Times" w:eastAsia="Times New Roman" w:hAnsi="Times" w:cs="Times New Roman"/>
                <w:sz w:val="22"/>
                <w:szCs w:val="22"/>
                <w:lang w:eastAsia="zh-CN"/>
              </w:rPr>
              <w:t>Klimes</w:t>
            </w:r>
            <w:proofErr w:type="spellEnd"/>
            <w:r w:rsidRPr="006A5E6E">
              <w:rPr>
                <w:rFonts w:ascii="Times" w:eastAsia="Times New Roman" w:hAnsi="Times" w:cs="Times New Roman"/>
                <w:sz w:val="22"/>
                <w:szCs w:val="22"/>
                <w:lang w:eastAsia="zh-CN"/>
              </w:rPr>
              <w:t xml:space="preserve">, J. </w:t>
            </w:r>
            <w:proofErr w:type="spellStart"/>
            <w:r w:rsidRPr="006A5E6E">
              <w:rPr>
                <w:rFonts w:ascii="Times" w:eastAsia="Times New Roman" w:hAnsi="Times" w:cs="Times New Roman"/>
                <w:sz w:val="22"/>
                <w:szCs w:val="22"/>
                <w:lang w:eastAsia="zh-CN"/>
              </w:rPr>
              <w:t>Klimesova</w:t>
            </w:r>
            <w:proofErr w:type="spellEnd"/>
            <w:r w:rsidRPr="006A5E6E">
              <w:rPr>
                <w:rFonts w:ascii="Times" w:eastAsia="Times New Roman" w:hAnsi="Times" w:cs="Times New Roman"/>
                <w:sz w:val="22"/>
                <w:szCs w:val="22"/>
                <w:lang w:eastAsia="zh-CN"/>
              </w:rPr>
              <w:t xml:space="preserve">, S. Klotz, G. M. </w:t>
            </w:r>
            <w:proofErr w:type="spellStart"/>
            <w:r w:rsidRPr="006A5E6E">
              <w:rPr>
                <w:rFonts w:ascii="Times" w:eastAsia="Times New Roman" w:hAnsi="Times" w:cs="Times New Roman"/>
                <w:sz w:val="22"/>
                <w:szCs w:val="22"/>
                <w:lang w:eastAsia="zh-CN"/>
              </w:rPr>
              <w:t>Rusch</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Hermy</w:t>
            </w:r>
            <w:proofErr w:type="spellEnd"/>
            <w:r w:rsidRPr="006A5E6E">
              <w:rPr>
                <w:rFonts w:ascii="Times" w:eastAsia="Times New Roman" w:hAnsi="Times" w:cs="Times New Roman"/>
                <w:sz w:val="22"/>
                <w:szCs w:val="22"/>
                <w:lang w:eastAsia="zh-CN"/>
              </w:rPr>
              <w:t xml:space="preserve">, M. , D. </w:t>
            </w:r>
            <w:proofErr w:type="spellStart"/>
            <w:r w:rsidRPr="006A5E6E">
              <w:rPr>
                <w:rFonts w:ascii="Times" w:eastAsia="Times New Roman" w:hAnsi="Times" w:cs="Times New Roman"/>
                <w:sz w:val="22"/>
                <w:szCs w:val="22"/>
                <w:lang w:eastAsia="zh-CN"/>
              </w:rPr>
              <w:t>Adriaens</w:t>
            </w:r>
            <w:proofErr w:type="spellEnd"/>
            <w:r w:rsidRPr="006A5E6E">
              <w:rPr>
                <w:rFonts w:ascii="Times" w:eastAsia="Times New Roman" w:hAnsi="Times" w:cs="Times New Roman"/>
                <w:sz w:val="22"/>
                <w:szCs w:val="22"/>
                <w:lang w:eastAsia="zh-CN"/>
              </w:rPr>
              <w:t xml:space="preserve">, G. </w:t>
            </w:r>
            <w:proofErr w:type="spellStart"/>
            <w:r w:rsidRPr="006A5E6E">
              <w:rPr>
                <w:rFonts w:ascii="Times" w:eastAsia="Times New Roman" w:hAnsi="Times" w:cs="Times New Roman"/>
                <w:sz w:val="22"/>
                <w:szCs w:val="22"/>
                <w:lang w:eastAsia="zh-CN"/>
              </w:rPr>
              <w:t>Boedeltje</w:t>
            </w:r>
            <w:proofErr w:type="spellEnd"/>
            <w:r w:rsidRPr="006A5E6E">
              <w:rPr>
                <w:rFonts w:ascii="Times" w:eastAsia="Times New Roman" w:hAnsi="Times" w:cs="Times New Roman"/>
                <w:sz w:val="22"/>
                <w:szCs w:val="22"/>
                <w:lang w:eastAsia="zh-CN"/>
              </w:rPr>
              <w:t xml:space="preserve">, B. </w:t>
            </w:r>
            <w:proofErr w:type="spellStart"/>
            <w:r w:rsidRPr="006A5E6E">
              <w:rPr>
                <w:rFonts w:ascii="Times" w:eastAsia="Times New Roman" w:hAnsi="Times" w:cs="Times New Roman"/>
                <w:sz w:val="22"/>
                <w:szCs w:val="22"/>
                <w:lang w:eastAsia="zh-CN"/>
              </w:rPr>
              <w:t>Bossuyt</w:t>
            </w:r>
            <w:proofErr w:type="spellEnd"/>
            <w:r w:rsidRPr="006A5E6E">
              <w:rPr>
                <w:rFonts w:ascii="Times" w:eastAsia="Times New Roman" w:hAnsi="Times" w:cs="Times New Roman"/>
                <w:sz w:val="22"/>
                <w:szCs w:val="22"/>
                <w:lang w:eastAsia="zh-CN"/>
              </w:rPr>
              <w:t xml:space="preserve">, A. </w:t>
            </w:r>
            <w:proofErr w:type="spellStart"/>
            <w:r w:rsidRPr="006A5E6E">
              <w:rPr>
                <w:rFonts w:ascii="Times" w:eastAsia="Times New Roman" w:hAnsi="Times" w:cs="Times New Roman"/>
                <w:sz w:val="22"/>
                <w:szCs w:val="22"/>
                <w:lang w:eastAsia="zh-CN"/>
              </w:rPr>
              <w:t>Dannemann</w:t>
            </w:r>
            <w:proofErr w:type="spellEnd"/>
            <w:r w:rsidRPr="006A5E6E">
              <w:rPr>
                <w:rFonts w:ascii="Times" w:eastAsia="Times New Roman" w:hAnsi="Times" w:cs="Times New Roman"/>
                <w:sz w:val="22"/>
                <w:szCs w:val="22"/>
                <w:lang w:eastAsia="zh-CN"/>
              </w:rPr>
              <w:t xml:space="preserve">, P. </w:t>
            </w:r>
            <w:proofErr w:type="spellStart"/>
            <w:r w:rsidRPr="006A5E6E">
              <w:rPr>
                <w:rFonts w:ascii="Times" w:eastAsia="Times New Roman" w:hAnsi="Times" w:cs="Times New Roman"/>
                <w:sz w:val="22"/>
                <w:szCs w:val="22"/>
                <w:lang w:eastAsia="zh-CN"/>
              </w:rPr>
              <w:t>Endels</w:t>
            </w:r>
            <w:proofErr w:type="spellEnd"/>
            <w:r w:rsidRPr="006A5E6E">
              <w:rPr>
                <w:rFonts w:ascii="Times" w:eastAsia="Times New Roman" w:hAnsi="Times" w:cs="Times New Roman"/>
                <w:sz w:val="22"/>
                <w:szCs w:val="22"/>
                <w:lang w:eastAsia="zh-CN"/>
              </w:rPr>
              <w:t xml:space="preserve">, L. </w:t>
            </w:r>
            <w:proofErr w:type="spellStart"/>
            <w:r w:rsidRPr="006A5E6E">
              <w:rPr>
                <w:rFonts w:ascii="Times" w:eastAsia="Times New Roman" w:hAnsi="Times" w:cs="Times New Roman"/>
                <w:sz w:val="22"/>
                <w:szCs w:val="22"/>
                <w:lang w:eastAsia="zh-CN"/>
              </w:rPr>
              <w:t>Götzenberger</w:t>
            </w:r>
            <w:proofErr w:type="spellEnd"/>
            <w:r w:rsidRPr="006A5E6E">
              <w:rPr>
                <w:rFonts w:ascii="Times" w:eastAsia="Times New Roman" w:hAnsi="Times" w:cs="Times New Roman"/>
                <w:sz w:val="22"/>
                <w:szCs w:val="22"/>
                <w:lang w:eastAsia="zh-CN"/>
              </w:rPr>
              <w:t xml:space="preserve">, J. G. Hodgson, A.-K. </w:t>
            </w:r>
            <w:proofErr w:type="spellStart"/>
            <w:r w:rsidRPr="006A5E6E">
              <w:rPr>
                <w:rFonts w:ascii="Times" w:eastAsia="Times New Roman" w:hAnsi="Times" w:cs="Times New Roman"/>
                <w:sz w:val="22"/>
                <w:szCs w:val="22"/>
                <w:lang w:eastAsia="zh-CN"/>
              </w:rPr>
              <w:t>Jackel</w:t>
            </w:r>
            <w:proofErr w:type="spellEnd"/>
            <w:r w:rsidRPr="006A5E6E">
              <w:rPr>
                <w:rFonts w:ascii="Times" w:eastAsia="Times New Roman" w:hAnsi="Times" w:cs="Times New Roman"/>
                <w:sz w:val="22"/>
                <w:szCs w:val="22"/>
                <w:lang w:eastAsia="zh-CN"/>
              </w:rPr>
              <w:t xml:space="preserve">, I.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D. </w:t>
            </w:r>
            <w:proofErr w:type="spellStart"/>
            <w:r w:rsidRPr="006A5E6E">
              <w:rPr>
                <w:rFonts w:ascii="Times" w:eastAsia="Times New Roman" w:hAnsi="Times" w:cs="Times New Roman"/>
                <w:sz w:val="22"/>
                <w:szCs w:val="22"/>
                <w:lang w:eastAsia="zh-CN"/>
              </w:rPr>
              <w:t>Kunzmann</w:t>
            </w:r>
            <w:proofErr w:type="spellEnd"/>
            <w:r w:rsidRPr="006A5E6E">
              <w:rPr>
                <w:rFonts w:ascii="Times" w:eastAsia="Times New Roman" w:hAnsi="Times" w:cs="Times New Roman"/>
                <w:sz w:val="22"/>
                <w:szCs w:val="22"/>
                <w:lang w:eastAsia="zh-CN"/>
              </w:rPr>
              <w:t xml:space="preserve">, W. A. Ozinga, C. </w:t>
            </w:r>
            <w:proofErr w:type="spellStart"/>
            <w:r w:rsidRPr="006A5E6E">
              <w:rPr>
                <w:rFonts w:ascii="Times" w:eastAsia="Times New Roman" w:hAnsi="Times" w:cs="Times New Roman"/>
                <w:sz w:val="22"/>
                <w:szCs w:val="22"/>
                <w:lang w:eastAsia="zh-CN"/>
              </w:rPr>
              <w:t>Römermann</w:t>
            </w:r>
            <w:proofErr w:type="spellEnd"/>
            <w:r w:rsidRPr="006A5E6E">
              <w:rPr>
                <w:rFonts w:ascii="Times" w:eastAsia="Times New Roman" w:hAnsi="Times" w:cs="Times New Roman"/>
                <w:sz w:val="22"/>
                <w:szCs w:val="22"/>
                <w:lang w:eastAsia="zh-CN"/>
              </w:rPr>
              <w:t xml:space="preserve">, M. </w:t>
            </w:r>
            <w:r w:rsidRPr="006A5E6E">
              <w:rPr>
                <w:rFonts w:ascii="Times" w:eastAsia="Times New Roman" w:hAnsi="Times" w:cs="Times New Roman"/>
                <w:sz w:val="22"/>
                <w:szCs w:val="22"/>
                <w:lang w:eastAsia="zh-CN"/>
              </w:rPr>
              <w:lastRenderedPageBreak/>
              <w:t xml:space="preserve">Stadler, J. </w:t>
            </w:r>
            <w:proofErr w:type="spellStart"/>
            <w:r w:rsidRPr="006A5E6E">
              <w:rPr>
                <w:rFonts w:ascii="Times" w:eastAsia="Times New Roman" w:hAnsi="Times" w:cs="Times New Roman"/>
                <w:sz w:val="22"/>
                <w:szCs w:val="22"/>
                <w:lang w:eastAsia="zh-CN"/>
              </w:rPr>
              <w:t>Schlegelmilch</w:t>
            </w:r>
            <w:proofErr w:type="spellEnd"/>
            <w:r w:rsidRPr="006A5E6E">
              <w:rPr>
                <w:rFonts w:ascii="Times" w:eastAsia="Times New Roman" w:hAnsi="Times" w:cs="Times New Roman"/>
                <w:sz w:val="22"/>
                <w:szCs w:val="22"/>
                <w:lang w:eastAsia="zh-CN"/>
              </w:rPr>
              <w:t xml:space="preserve">, H. J. </w:t>
            </w:r>
            <w:proofErr w:type="spellStart"/>
            <w:r w:rsidRPr="006A5E6E">
              <w:rPr>
                <w:rFonts w:ascii="Times" w:eastAsia="Times New Roman" w:hAnsi="Times" w:cs="Times New Roman"/>
                <w:sz w:val="22"/>
                <w:szCs w:val="22"/>
                <w:lang w:eastAsia="zh-CN"/>
              </w:rPr>
              <w:t>Steendam</w:t>
            </w:r>
            <w:proofErr w:type="spellEnd"/>
            <w:r w:rsidRPr="006A5E6E">
              <w:rPr>
                <w:rFonts w:ascii="Times" w:eastAsia="Times New Roman" w:hAnsi="Times" w:cs="Times New Roman"/>
                <w:sz w:val="22"/>
                <w:szCs w:val="22"/>
                <w:lang w:eastAsia="zh-CN"/>
              </w:rPr>
              <w:t xml:space="preserve">, O. </w:t>
            </w:r>
            <w:proofErr w:type="spellStart"/>
            <w:r w:rsidRPr="006A5E6E">
              <w:rPr>
                <w:rFonts w:ascii="Times" w:eastAsia="Times New Roman" w:hAnsi="Times" w:cs="Times New Roman"/>
                <w:sz w:val="22"/>
                <w:szCs w:val="22"/>
                <w:lang w:eastAsia="zh-CN"/>
              </w:rPr>
              <w:t>Tackenberg</w:t>
            </w:r>
            <w:proofErr w:type="spellEnd"/>
            <w:r w:rsidRPr="006A5E6E">
              <w:rPr>
                <w:rFonts w:ascii="Times" w:eastAsia="Times New Roman" w:hAnsi="Times" w:cs="Times New Roman"/>
                <w:sz w:val="22"/>
                <w:szCs w:val="22"/>
                <w:lang w:eastAsia="zh-CN"/>
              </w:rPr>
              <w:t xml:space="preserve">, B. </w:t>
            </w:r>
            <w:proofErr w:type="spellStart"/>
            <w:r w:rsidRPr="006A5E6E">
              <w:rPr>
                <w:rFonts w:ascii="Times" w:eastAsia="Times New Roman" w:hAnsi="Times" w:cs="Times New Roman"/>
                <w:sz w:val="22"/>
                <w:szCs w:val="22"/>
                <w:lang w:eastAsia="zh-CN"/>
              </w:rPr>
              <w:t>Wilmann</w:t>
            </w:r>
            <w:proofErr w:type="spellEnd"/>
            <w:r w:rsidRPr="006A5E6E">
              <w:rPr>
                <w:rFonts w:ascii="Times" w:eastAsia="Times New Roman" w:hAnsi="Times" w:cs="Times New Roman"/>
                <w:sz w:val="22"/>
                <w:szCs w:val="22"/>
                <w:lang w:eastAsia="zh-CN"/>
              </w:rPr>
              <w:t xml:space="preserve">, J. H. C. Cornelissen, O. Eriksson, E. Garnier, and B. </w:t>
            </w:r>
            <w:proofErr w:type="spellStart"/>
            <w:r w:rsidRPr="006A5E6E">
              <w:rPr>
                <w:rFonts w:ascii="Times" w:eastAsia="Times New Roman" w:hAnsi="Times" w:cs="Times New Roman"/>
                <w:sz w:val="22"/>
                <w:szCs w:val="22"/>
                <w:lang w:eastAsia="zh-CN"/>
              </w:rPr>
              <w:t>Peco</w:t>
            </w:r>
            <w:proofErr w:type="spellEnd"/>
            <w:r w:rsidRPr="006A5E6E">
              <w:rPr>
                <w:rFonts w:ascii="Times" w:eastAsia="Times New Roman" w:hAnsi="Times" w:cs="Times New Roman"/>
                <w:sz w:val="22"/>
                <w:szCs w:val="22"/>
                <w:lang w:eastAsia="zh-CN"/>
              </w:rPr>
              <w:t xml:space="preserve">. 2008. The LEDA </w:t>
            </w:r>
            <w:proofErr w:type="spellStart"/>
            <w:r w:rsidRPr="006A5E6E">
              <w:rPr>
                <w:rFonts w:ascii="Times" w:eastAsia="Times New Roman" w:hAnsi="Times" w:cs="Times New Roman"/>
                <w:sz w:val="22"/>
                <w:szCs w:val="22"/>
                <w:lang w:eastAsia="zh-CN"/>
              </w:rPr>
              <w:t>Traitbase</w:t>
            </w:r>
            <w:proofErr w:type="spellEnd"/>
            <w:r w:rsidRPr="006A5E6E">
              <w:rPr>
                <w:rFonts w:ascii="Times" w:eastAsia="Times New Roman" w:hAnsi="Times" w:cs="Times New Roman"/>
                <w:sz w:val="22"/>
                <w:szCs w:val="22"/>
                <w:lang w:eastAsia="zh-CN"/>
              </w:rPr>
              <w:t>: a database of life-history traits of the Northwest European flora. Journal of Ecology 96:1266-1274.</w:t>
            </w:r>
          </w:p>
        </w:tc>
      </w:tr>
      <w:tr w:rsidR="00B24B20" w:rsidRPr="006A5E6E" w14:paraId="5738A685"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195AF6" w14:textId="7777777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BiolFlor</w:t>
            </w:r>
            <w:proofErr w:type="spellEnd"/>
            <w:r w:rsidRPr="006A5E6E">
              <w:rPr>
                <w:rFonts w:ascii="Times" w:eastAsia="Times New Roman" w:hAnsi="Times" w:cs="Times New Roman"/>
                <w:sz w:val="22"/>
                <w:szCs w:val="22"/>
                <w:lang w:eastAsia="zh-CN"/>
              </w:rPr>
              <w:t xml:space="preserve">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68E9DEC8" w14:textId="72EF7F73"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{"citationID":"0TUd2wC7","properties":{"formattedCitation":"(Klotz, Kuhn &amp; Durka 2002)","plainCitation":"(Klotz, Kuhn &amp; Durka 2002)","noteIndex":0},"citationItems":[{"id":6003,"uris":["http://zotero.org/users/6808784/items/SBT766V9"],"itemData":{"id":6003,"type":"webpage","abstract":"Request PDF | On Jan 1, 2002, S. Klotz and others published BIOLFLOR – Eine Datenbank zu Biologisch-Ökologischen Merkmalen der Gefäßpflanzen in Deutschland | Find, read and cite all the research you need on ResearchGate","container-title":"ResearchGate","language":"en","title":"BIOLFLOR – Eine Datenbank zu Biologisch-Ökologischen Merkmalen der Gefäßpflanzen in Deutschland | Request PDF","URL":"https://www.researchgate.net/publication/222095986_BIOLFLOR_-_Eine_Datenbank_zu_Biologisch-Okologischen_Merkmalen_der_Gefasspflanzen_in_Deutschland","author":[{"literal":"Klotz, Kuhn &amp; Durka"}],"accessed":{"date-parts":[["2026",3,21]]},"issued":{"date-parts":[["2002"]]},"citation-key":"klotzkuhn&amp;durkaBIOLFLORDatenbankBiologischOkologischen2002"}}],"schema":"https://github.com/citation-style-language/schema/raw/master/csl-citation.json"}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(Klotz, Kuhn &amp; Durka 2002)</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344F1" w14:textId="45019625"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Klotz, S. &amp;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(2002): </w:t>
            </w:r>
            <w:proofErr w:type="spellStart"/>
            <w:r w:rsidRPr="006A5E6E">
              <w:rPr>
                <w:rFonts w:ascii="Times" w:eastAsia="Times New Roman" w:hAnsi="Times" w:cs="Times New Roman"/>
                <w:sz w:val="22"/>
                <w:szCs w:val="22"/>
                <w:lang w:eastAsia="zh-CN"/>
              </w:rPr>
              <w:t>Blattmerkmale</w:t>
            </w:r>
            <w:proofErr w:type="spellEnd"/>
            <w:r w:rsidRPr="006A5E6E">
              <w:rPr>
                <w:rFonts w:ascii="Times" w:eastAsia="Times New Roman" w:hAnsi="Times" w:cs="Times New Roman"/>
                <w:sz w:val="22"/>
                <w:szCs w:val="22"/>
                <w:lang w:eastAsia="zh-CN"/>
              </w:rPr>
              <w:t xml:space="preserve">. - In: Klotz, S.,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&amp; </w:t>
            </w: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W. [</w:t>
            </w:r>
            <w:proofErr w:type="spellStart"/>
            <w:r w:rsidRPr="006A5E6E">
              <w:rPr>
                <w:rFonts w:ascii="Times" w:eastAsia="Times New Roman" w:hAnsi="Times" w:cs="Times New Roman"/>
                <w:sz w:val="22"/>
                <w:szCs w:val="22"/>
                <w:lang w:eastAsia="zh-CN"/>
              </w:rPr>
              <w:t>Hrsg</w:t>
            </w:r>
            <w:proofErr w:type="spellEnd"/>
            <w:r w:rsidRPr="006A5E6E">
              <w:rPr>
                <w:rFonts w:ascii="Times" w:eastAsia="Times New Roman" w:hAnsi="Times" w:cs="Times New Roman"/>
                <w:sz w:val="22"/>
                <w:szCs w:val="22"/>
                <w:lang w:eastAsia="zh-CN"/>
              </w:rPr>
              <w:t xml:space="preserve">.]: BIOLFLOR - Eine </w:t>
            </w:r>
            <w:proofErr w:type="spellStart"/>
            <w:r w:rsidRPr="006A5E6E">
              <w:rPr>
                <w:rFonts w:ascii="Times" w:eastAsia="Times New Roman" w:hAnsi="Times" w:cs="Times New Roman"/>
                <w:sz w:val="22"/>
                <w:szCs w:val="22"/>
                <w:lang w:eastAsia="zh-CN"/>
              </w:rPr>
              <w:t>Datenbank</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zu</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biologisch-ökologischen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Merkmalen</w:t>
            </w:r>
            <w:proofErr w:type="spellEnd"/>
            <w:r w:rsidRPr="006A5E6E">
              <w:rPr>
                <w:rFonts w:ascii="Times" w:eastAsia="Times New Roman" w:hAnsi="Times" w:cs="Times New Roman"/>
                <w:sz w:val="22"/>
                <w:szCs w:val="22"/>
                <w:lang w:eastAsia="zh-CN"/>
              </w:rPr>
              <w:t xml:space="preserve"> der </w:t>
            </w:r>
            <w:proofErr w:type="spellStart"/>
            <w:r w:rsidRPr="006A5E6E">
              <w:rPr>
                <w:rFonts w:ascii="Times" w:eastAsia="Times New Roman" w:hAnsi="Times" w:cs="Times New Roman"/>
                <w:sz w:val="22"/>
                <w:szCs w:val="22"/>
                <w:lang w:eastAsia="zh-CN"/>
              </w:rPr>
              <w:t>Gefäßpflanzen</w:t>
            </w:r>
            <w:proofErr w:type="spellEnd"/>
            <w:r w:rsidRPr="006A5E6E">
              <w:rPr>
                <w:rFonts w:ascii="Times" w:eastAsia="Times New Roman" w:hAnsi="Times" w:cs="Times New Roman"/>
                <w:sz w:val="22"/>
                <w:szCs w:val="22"/>
                <w:lang w:eastAsia="zh-CN"/>
              </w:rPr>
              <w:t xml:space="preserve"> in Deutschland. - </w:t>
            </w:r>
            <w:proofErr w:type="spellStart"/>
            <w:r w:rsidRPr="006A5E6E">
              <w:rPr>
                <w:rFonts w:ascii="Times" w:eastAsia="Times New Roman" w:hAnsi="Times" w:cs="Times New Roman"/>
                <w:sz w:val="22"/>
                <w:szCs w:val="22"/>
                <w:lang w:eastAsia="zh-CN"/>
              </w:rPr>
              <w:t>Schriftenreihe</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Vegetationskunde</w:t>
            </w:r>
            <w:proofErr w:type="spellEnd"/>
            <w:r w:rsidRPr="006A5E6E">
              <w:rPr>
                <w:rFonts w:ascii="Times" w:eastAsia="Times New Roman" w:hAnsi="Times" w:cs="Times New Roman"/>
                <w:sz w:val="22"/>
                <w:szCs w:val="22"/>
                <w:lang w:eastAsia="zh-CN"/>
              </w:rPr>
              <w:t xml:space="preserve"> 38: 119-126. </w:t>
            </w:r>
            <w:proofErr w:type="spellStart"/>
            <w:r w:rsidRPr="006A5E6E">
              <w:rPr>
                <w:rFonts w:ascii="Times" w:eastAsia="Times New Roman" w:hAnsi="Times" w:cs="Times New Roman"/>
                <w:sz w:val="22"/>
                <w:szCs w:val="22"/>
                <w:lang w:eastAsia="zh-CN"/>
              </w:rPr>
              <w:t>Bundesamt</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Naturschutz</w:t>
            </w:r>
            <w:proofErr w:type="spellEnd"/>
            <w:r w:rsidRPr="006A5E6E">
              <w:rPr>
                <w:rFonts w:ascii="Times" w:eastAsia="Times New Roman" w:hAnsi="Times" w:cs="Times New Roman"/>
                <w:sz w:val="22"/>
                <w:szCs w:val="22"/>
                <w:lang w:eastAsia="zh-CN"/>
              </w:rPr>
              <w:t>, Bonn.</w:t>
            </w:r>
          </w:p>
        </w:tc>
      </w:tr>
      <w:tr w:rsidR="00B24B20" w:rsidRPr="006A5E6E" w14:paraId="6D3A575F"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591568" w14:textId="7777777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BiolFlor</w:t>
            </w:r>
            <w:proofErr w:type="spellEnd"/>
            <w:r w:rsidRPr="006A5E6E">
              <w:rPr>
                <w:rFonts w:ascii="Times" w:eastAsia="Times New Roman" w:hAnsi="Times" w:cs="Times New Roman"/>
                <w:sz w:val="22"/>
                <w:szCs w:val="22"/>
                <w:lang w:eastAsia="zh-CN"/>
              </w:rPr>
              <w:t xml:space="preserve">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047B56F8" w14:textId="43DD28B9"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{"citationID":"wm9sfbbg","properties":{"formattedCitation":"(Klotz, Kuhn &amp; Durka 2002)","plainCitation":"(Klotz, Kuhn &amp; Durka 2002)","noteIndex":0},"citationItems":[{"id":6003,"uris":["http://zotero.org/users/6808784/items/SBT766V9"],"itemData":{"id":6003,"type":"webpage","abstract":"Request PDF | On Jan 1, 2002, S. Klotz and others published BIOLFLOR – Eine Datenbank zu Biologisch-Ökologischen Merkmalen der Gefäßpflanzen in Deutschland | Find, read and cite all the research you need on ResearchGate","container-title":"ResearchGate","language":"en","title":"BIOLFLOR – Eine Datenbank zu Biologisch-Ökologischen Merkmalen der Gefäßpflanzen in Deutschland | Request PDF","URL":"https://www.researchgate.net/publication/222095986_BIOLFLOR_-_Eine_Datenbank_zu_Biologisch-Okologischen_Merkmalen_der_Gefasspflanzen_in_Deutschland","author":[{"literal":"Klotz, Kuhn &amp; Durka"}],"accessed":{"date-parts":[["2026",3,21]]},"issued":{"date-parts":[["2002"]]},"citation-key":"klotzkuhn&amp;durkaBIOLFLORDatenbankBiologischOkologischen2002"}}],"schema":"https://github.com/citation-style-language/schema/raw/master/csl-citation.json"}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(Klotz, Kuhn &amp; Durka 2002)</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70F7E" w14:textId="6F149A96"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Klotz, S. &amp;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(2002): </w:t>
            </w:r>
            <w:proofErr w:type="spellStart"/>
            <w:r w:rsidRPr="006A5E6E">
              <w:rPr>
                <w:rFonts w:ascii="Times" w:eastAsia="Times New Roman" w:hAnsi="Times" w:cs="Times New Roman"/>
                <w:sz w:val="22"/>
                <w:szCs w:val="22"/>
                <w:lang w:eastAsia="zh-CN"/>
              </w:rPr>
              <w:t>Indikatoren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zum</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anthropogenen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Einfluss</w:t>
            </w:r>
            <w:proofErr w:type="spellEnd"/>
            <w:r w:rsidRPr="006A5E6E">
              <w:rPr>
                <w:rFonts w:ascii="Times" w:eastAsia="Times New Roman" w:hAnsi="Times" w:cs="Times New Roman"/>
                <w:sz w:val="22"/>
                <w:szCs w:val="22"/>
                <w:lang w:eastAsia="zh-CN"/>
              </w:rPr>
              <w:t xml:space="preserve"> auf die Vegetation. In: Klotz, S.,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&amp; </w:t>
            </w: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xml:space="preserve">, W. [eds.]: BIOLFLOR - Eine </w:t>
            </w:r>
            <w:proofErr w:type="spellStart"/>
            <w:r w:rsidRPr="006A5E6E">
              <w:rPr>
                <w:rFonts w:ascii="Times" w:eastAsia="Times New Roman" w:hAnsi="Times" w:cs="Times New Roman"/>
                <w:sz w:val="22"/>
                <w:szCs w:val="22"/>
                <w:lang w:eastAsia="zh-CN"/>
              </w:rPr>
              <w:t>Datenbank</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zu</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biologisch-ökologischen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Merkmalen</w:t>
            </w:r>
            <w:proofErr w:type="spellEnd"/>
            <w:r w:rsidRPr="006A5E6E">
              <w:rPr>
                <w:rFonts w:ascii="Times" w:eastAsia="Times New Roman" w:hAnsi="Times" w:cs="Times New Roman"/>
                <w:sz w:val="22"/>
                <w:szCs w:val="22"/>
                <w:lang w:eastAsia="zh-CN"/>
              </w:rPr>
              <w:t xml:space="preserve"> der </w:t>
            </w:r>
            <w:proofErr w:type="spellStart"/>
            <w:r w:rsidRPr="006A5E6E">
              <w:rPr>
                <w:rFonts w:ascii="Times" w:eastAsia="Times New Roman" w:hAnsi="Times" w:cs="Times New Roman"/>
                <w:sz w:val="22"/>
                <w:szCs w:val="22"/>
                <w:lang w:eastAsia="zh-CN"/>
              </w:rPr>
              <w:t>Gefäßpflanzen</w:t>
            </w:r>
            <w:proofErr w:type="spellEnd"/>
            <w:r w:rsidRPr="006A5E6E">
              <w:rPr>
                <w:rFonts w:ascii="Times" w:eastAsia="Times New Roman" w:hAnsi="Times" w:cs="Times New Roman"/>
                <w:sz w:val="22"/>
                <w:szCs w:val="22"/>
                <w:lang w:eastAsia="zh-CN"/>
              </w:rPr>
              <w:t xml:space="preserve"> in Deutschland. - </w:t>
            </w:r>
            <w:proofErr w:type="spellStart"/>
            <w:r w:rsidRPr="006A5E6E">
              <w:rPr>
                <w:rFonts w:ascii="Times" w:eastAsia="Times New Roman" w:hAnsi="Times" w:cs="Times New Roman"/>
                <w:sz w:val="22"/>
                <w:szCs w:val="22"/>
                <w:lang w:eastAsia="zh-CN"/>
              </w:rPr>
              <w:t>Schriftenreihe</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Vegetationskunde</w:t>
            </w:r>
            <w:proofErr w:type="spellEnd"/>
            <w:r w:rsidRPr="006A5E6E">
              <w:rPr>
                <w:rFonts w:ascii="Times" w:eastAsia="Times New Roman" w:hAnsi="Times" w:cs="Times New Roman"/>
                <w:sz w:val="22"/>
                <w:szCs w:val="22"/>
                <w:lang w:eastAsia="zh-CN"/>
              </w:rPr>
              <w:t xml:space="preserve"> 38: 241-246. </w:t>
            </w:r>
            <w:proofErr w:type="spellStart"/>
            <w:r w:rsidRPr="006A5E6E">
              <w:rPr>
                <w:rFonts w:ascii="Times" w:eastAsia="Times New Roman" w:hAnsi="Times" w:cs="Times New Roman"/>
                <w:sz w:val="22"/>
                <w:szCs w:val="22"/>
                <w:lang w:eastAsia="zh-CN"/>
              </w:rPr>
              <w:t>Bundesamt</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Naturschutz</w:t>
            </w:r>
            <w:proofErr w:type="spellEnd"/>
            <w:r w:rsidRPr="006A5E6E">
              <w:rPr>
                <w:rFonts w:ascii="Times" w:eastAsia="Times New Roman" w:hAnsi="Times" w:cs="Times New Roman"/>
                <w:sz w:val="22"/>
                <w:szCs w:val="22"/>
                <w:lang w:eastAsia="zh-CN"/>
              </w:rPr>
              <w:t>, Bonn.</w:t>
            </w:r>
          </w:p>
        </w:tc>
      </w:tr>
      <w:tr w:rsidR="00B24B20" w:rsidRPr="006A5E6E" w14:paraId="249584CF"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36C86D" w14:textId="7777777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BiolFlor</w:t>
            </w:r>
            <w:proofErr w:type="spellEnd"/>
            <w:r w:rsidRPr="006A5E6E">
              <w:rPr>
                <w:rFonts w:ascii="Times" w:eastAsia="Times New Roman" w:hAnsi="Times" w:cs="Times New Roman"/>
                <w:sz w:val="22"/>
                <w:szCs w:val="22"/>
                <w:lang w:eastAsia="zh-CN"/>
              </w:rPr>
              <w:t xml:space="preserve">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21093A36" w14:textId="233B7EAD"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{"citationID":"4oVQm0Sh","properties":{"formattedCitation":"(Klotz, Kuhn &amp; Durka 2002)","plainCitation":"(Klotz, Kuhn &amp; Durka 2002)","noteIndex":0},"citationItems":[{"id":6003,"uris":["http://zotero.org/users/6808784/items/SBT766V9"],"itemData":{"id":6003,"type":"webpage","abstract":"Request PDF | On Jan 1, 2002, S. Klotz and others published BIOLFLOR – Eine Datenbank zu Biologisch-Ökologischen Merkmalen der Gefäßpflanzen in Deutschland | Find, read and cite all the research you need on ResearchGate","container-title":"ResearchGate","language":"en","title":"BIOLFLOR – Eine Datenbank zu Biologisch-Ökologischen Merkmalen der Gefäßpflanzen in Deutschland | Request PDF","URL":"https://www.researchgate.net/publication/222095986_BIOLFLOR_-_Eine_Datenbank_zu_Biologisch-Okologischen_Merkmalen_der_Gefasspflanzen_in_Deutschland","author":[{"literal":"Klotz, Kuhn &amp; Durka"}],"accessed":{"date-parts":[["2026",3,21]]},"issued":{"date-parts":[["2002"]]},"citation-key":"klotzkuhn&amp;durkaBIOLFLORDatenbankBiologischOkologischen2002"}}],"schema":"https://github.com/citation-style-language/schema/raw/master/csl-citation.json"}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(Klotz, Kuhn &amp; Durka 2002)</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3F39C" w14:textId="0AC41FEB"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Klotz, S. &amp;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(2002): </w:t>
            </w:r>
            <w:proofErr w:type="spellStart"/>
            <w:r w:rsidRPr="006A5E6E">
              <w:rPr>
                <w:rFonts w:ascii="Times" w:eastAsia="Times New Roman" w:hAnsi="Times" w:cs="Times New Roman"/>
                <w:sz w:val="22"/>
                <w:szCs w:val="22"/>
                <w:lang w:eastAsia="zh-CN"/>
              </w:rPr>
              <w:t>Soziologische</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Bindung</w:t>
            </w:r>
            <w:proofErr w:type="spellEnd"/>
            <w:r w:rsidRPr="006A5E6E">
              <w:rPr>
                <w:rFonts w:ascii="Times" w:eastAsia="Times New Roman" w:hAnsi="Times" w:cs="Times New Roman"/>
                <w:sz w:val="22"/>
                <w:szCs w:val="22"/>
                <w:lang w:eastAsia="zh-CN"/>
              </w:rPr>
              <w:t xml:space="preserve"> der </w:t>
            </w:r>
            <w:proofErr w:type="spellStart"/>
            <w:r w:rsidRPr="006A5E6E">
              <w:rPr>
                <w:rFonts w:ascii="Times" w:eastAsia="Times New Roman" w:hAnsi="Times" w:cs="Times New Roman"/>
                <w:sz w:val="22"/>
                <w:szCs w:val="22"/>
                <w:lang w:eastAsia="zh-CN"/>
              </w:rPr>
              <w:t>Arten</w:t>
            </w:r>
            <w:proofErr w:type="spellEnd"/>
            <w:r w:rsidRPr="006A5E6E">
              <w:rPr>
                <w:rFonts w:ascii="Times" w:eastAsia="Times New Roman" w:hAnsi="Times" w:cs="Times New Roman"/>
                <w:sz w:val="22"/>
                <w:szCs w:val="22"/>
                <w:lang w:eastAsia="zh-CN"/>
              </w:rPr>
              <w:t xml:space="preserve">. In: Klotz, S.,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&amp; </w:t>
            </w: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xml:space="preserve">, W. [eds.]: BIOLFLOR - Eine </w:t>
            </w:r>
            <w:proofErr w:type="spellStart"/>
            <w:r w:rsidRPr="006A5E6E">
              <w:rPr>
                <w:rFonts w:ascii="Times" w:eastAsia="Times New Roman" w:hAnsi="Times" w:cs="Times New Roman"/>
                <w:sz w:val="22"/>
                <w:szCs w:val="22"/>
                <w:lang w:eastAsia="zh-CN"/>
              </w:rPr>
              <w:t>Datenbank</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zu</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biologisch-ökologischen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Merkmalen</w:t>
            </w:r>
            <w:proofErr w:type="spellEnd"/>
            <w:r w:rsidRPr="006A5E6E">
              <w:rPr>
                <w:rFonts w:ascii="Times" w:eastAsia="Times New Roman" w:hAnsi="Times" w:cs="Times New Roman"/>
                <w:sz w:val="22"/>
                <w:szCs w:val="22"/>
                <w:lang w:eastAsia="zh-CN"/>
              </w:rPr>
              <w:t xml:space="preserve"> der </w:t>
            </w:r>
            <w:proofErr w:type="spellStart"/>
            <w:r w:rsidRPr="006A5E6E">
              <w:rPr>
                <w:rFonts w:ascii="Times" w:eastAsia="Times New Roman" w:hAnsi="Times" w:cs="Times New Roman"/>
                <w:sz w:val="22"/>
                <w:szCs w:val="22"/>
                <w:lang w:eastAsia="zh-CN"/>
              </w:rPr>
              <w:t>Gefäßpflanzen</w:t>
            </w:r>
            <w:proofErr w:type="spellEnd"/>
            <w:r w:rsidRPr="006A5E6E">
              <w:rPr>
                <w:rFonts w:ascii="Times" w:eastAsia="Times New Roman" w:hAnsi="Times" w:cs="Times New Roman"/>
                <w:sz w:val="22"/>
                <w:szCs w:val="22"/>
                <w:lang w:eastAsia="zh-CN"/>
              </w:rPr>
              <w:t xml:space="preserve"> in Deutschland. - </w:t>
            </w:r>
            <w:proofErr w:type="spellStart"/>
            <w:r w:rsidRPr="006A5E6E">
              <w:rPr>
                <w:rFonts w:ascii="Times" w:eastAsia="Times New Roman" w:hAnsi="Times" w:cs="Times New Roman"/>
                <w:sz w:val="22"/>
                <w:szCs w:val="22"/>
                <w:lang w:eastAsia="zh-CN"/>
              </w:rPr>
              <w:t>Schriftenreihe</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Vegetationskunde</w:t>
            </w:r>
            <w:proofErr w:type="spellEnd"/>
            <w:r w:rsidRPr="006A5E6E">
              <w:rPr>
                <w:rFonts w:ascii="Times" w:eastAsia="Times New Roman" w:hAnsi="Times" w:cs="Times New Roman"/>
                <w:sz w:val="22"/>
                <w:szCs w:val="22"/>
                <w:lang w:eastAsia="zh-CN"/>
              </w:rPr>
              <w:t xml:space="preserve"> 38: 273-281. </w:t>
            </w:r>
            <w:proofErr w:type="spellStart"/>
            <w:r w:rsidRPr="006A5E6E">
              <w:rPr>
                <w:rFonts w:ascii="Times" w:eastAsia="Times New Roman" w:hAnsi="Times" w:cs="Times New Roman"/>
                <w:sz w:val="22"/>
                <w:szCs w:val="22"/>
                <w:lang w:eastAsia="zh-CN"/>
              </w:rPr>
              <w:t>Bundesamt</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Naturschutz</w:t>
            </w:r>
            <w:proofErr w:type="spellEnd"/>
            <w:r w:rsidRPr="006A5E6E">
              <w:rPr>
                <w:rFonts w:ascii="Times" w:eastAsia="Times New Roman" w:hAnsi="Times" w:cs="Times New Roman"/>
                <w:sz w:val="22"/>
                <w:szCs w:val="22"/>
                <w:lang w:eastAsia="zh-CN"/>
              </w:rPr>
              <w:t>, Bonn.</w:t>
            </w:r>
          </w:p>
        </w:tc>
      </w:tr>
      <w:tr w:rsidR="00B24B20" w:rsidRPr="006A5E6E" w14:paraId="4E5DE414"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14CA93" w14:textId="7777777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BiolFlor</w:t>
            </w:r>
            <w:proofErr w:type="spellEnd"/>
            <w:r w:rsidRPr="006A5E6E">
              <w:rPr>
                <w:rFonts w:ascii="Times" w:eastAsia="Times New Roman" w:hAnsi="Times" w:cs="Times New Roman"/>
                <w:sz w:val="22"/>
                <w:szCs w:val="22"/>
                <w:lang w:eastAsia="zh-CN"/>
              </w:rPr>
              <w:t xml:space="preserve">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122C0137" w14:textId="2F3595C2"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{"citationID":"VZ2sVhev","properties":{"formattedCitation":"(Klotz, Kuhn &amp; Durka 2002)","plainCitation":"(Klotz, Kuhn &amp; Durka 2002)","noteIndex":0},"citationItems":[{"id":6003,"uris":["http://zotero.org/users/6808784/items/SBT766V9"],"itemData":{"id":6003,"type":"webpage","abstract":"Request PDF | On Jan 1, 2002, S. Klotz and others published BIOLFLOR – Eine Datenbank zu Biologisch-Ökologischen Merkmalen der Gefäßpflanzen in Deutschland | Find, read and cite all the research you need on ResearchGate","container-title":"ResearchGate","language":"en","title":"BIOLFLOR – Eine Datenbank zu Biologisch-Ökologischen Merkmalen der Gefäßpflanzen in Deutschland | Request PDF","URL":"https://www.researchgate.net/publication/222095986_BIOLFLOR_-_Eine_Datenbank_zu_Biologisch-Okologischen_Merkmalen_der_Gefasspflanzen_in_Deutschland","author":[{"literal":"Klotz, Kuhn &amp; Durka"}],"accessed":{"date-parts":[["2026",3,21]]},"issued":{"date-parts":[["2002"]]},"citation-key":"klotzkuhn&amp;durkaBIOLFLORDatenbankBiologischOkologischen2002"}}],"schema":"https://github.com/citation-style-language/schema/raw/master/csl-citation.json"}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(Klotz, Kuhn &amp; Durka 2002)</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C26EC" w14:textId="7A0AFA29"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Klotz, S. &amp;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(2002): </w:t>
            </w:r>
            <w:proofErr w:type="spellStart"/>
            <w:r w:rsidRPr="006A5E6E">
              <w:rPr>
                <w:rFonts w:ascii="Times" w:eastAsia="Times New Roman" w:hAnsi="Times" w:cs="Times New Roman"/>
                <w:sz w:val="22"/>
                <w:szCs w:val="22"/>
                <w:lang w:eastAsia="zh-CN"/>
              </w:rPr>
              <w:t>Ökologische</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Strategietypen</w:t>
            </w:r>
            <w:proofErr w:type="spellEnd"/>
            <w:r w:rsidRPr="006A5E6E">
              <w:rPr>
                <w:rFonts w:ascii="Times" w:eastAsia="Times New Roman" w:hAnsi="Times" w:cs="Times New Roman"/>
                <w:sz w:val="22"/>
                <w:szCs w:val="22"/>
                <w:lang w:eastAsia="zh-CN"/>
              </w:rPr>
              <w:t xml:space="preserve">. - In: Klotz, S.,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&amp; </w:t>
            </w: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W. [</w:t>
            </w:r>
            <w:proofErr w:type="spellStart"/>
            <w:r w:rsidRPr="006A5E6E">
              <w:rPr>
                <w:rFonts w:ascii="Times" w:eastAsia="Times New Roman" w:hAnsi="Times" w:cs="Times New Roman"/>
                <w:sz w:val="22"/>
                <w:szCs w:val="22"/>
                <w:lang w:eastAsia="zh-CN"/>
              </w:rPr>
              <w:t>Hrsg</w:t>
            </w:r>
            <w:proofErr w:type="spellEnd"/>
            <w:r w:rsidRPr="006A5E6E">
              <w:rPr>
                <w:rFonts w:ascii="Times" w:eastAsia="Times New Roman" w:hAnsi="Times" w:cs="Times New Roman"/>
                <w:sz w:val="22"/>
                <w:szCs w:val="22"/>
                <w:lang w:eastAsia="zh-CN"/>
              </w:rPr>
              <w:t xml:space="preserve">.]: BIOLFLOR - Eine </w:t>
            </w:r>
            <w:proofErr w:type="spellStart"/>
            <w:r w:rsidRPr="006A5E6E">
              <w:rPr>
                <w:rFonts w:ascii="Times" w:eastAsia="Times New Roman" w:hAnsi="Times" w:cs="Times New Roman"/>
                <w:sz w:val="22"/>
                <w:szCs w:val="22"/>
                <w:lang w:eastAsia="zh-CN"/>
              </w:rPr>
              <w:t>Datenbank</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zu</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biologisch-ökologischen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Merkmalen</w:t>
            </w:r>
            <w:proofErr w:type="spellEnd"/>
            <w:r w:rsidRPr="006A5E6E">
              <w:rPr>
                <w:rFonts w:ascii="Times" w:eastAsia="Times New Roman" w:hAnsi="Times" w:cs="Times New Roman"/>
                <w:sz w:val="22"/>
                <w:szCs w:val="22"/>
                <w:lang w:eastAsia="zh-CN"/>
              </w:rPr>
              <w:t xml:space="preserve"> der </w:t>
            </w:r>
            <w:proofErr w:type="spellStart"/>
            <w:r w:rsidRPr="006A5E6E">
              <w:rPr>
                <w:rFonts w:ascii="Times" w:eastAsia="Times New Roman" w:hAnsi="Times" w:cs="Times New Roman"/>
                <w:sz w:val="22"/>
                <w:szCs w:val="22"/>
                <w:lang w:eastAsia="zh-CN"/>
              </w:rPr>
              <w:t>Gefäßpflanzen</w:t>
            </w:r>
            <w:proofErr w:type="spellEnd"/>
            <w:r w:rsidRPr="006A5E6E">
              <w:rPr>
                <w:rFonts w:ascii="Times" w:eastAsia="Times New Roman" w:hAnsi="Times" w:cs="Times New Roman"/>
                <w:sz w:val="22"/>
                <w:szCs w:val="22"/>
                <w:lang w:eastAsia="zh-CN"/>
              </w:rPr>
              <w:t xml:space="preserve"> in Deutschland. - </w:t>
            </w:r>
            <w:proofErr w:type="spellStart"/>
            <w:r w:rsidRPr="006A5E6E">
              <w:rPr>
                <w:rFonts w:ascii="Times" w:eastAsia="Times New Roman" w:hAnsi="Times" w:cs="Times New Roman"/>
                <w:sz w:val="22"/>
                <w:szCs w:val="22"/>
                <w:lang w:eastAsia="zh-CN"/>
              </w:rPr>
              <w:t>Schriftenreihe</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Vegetationskunde</w:t>
            </w:r>
            <w:proofErr w:type="spellEnd"/>
            <w:r w:rsidRPr="006A5E6E">
              <w:rPr>
                <w:rFonts w:ascii="Times" w:eastAsia="Times New Roman" w:hAnsi="Times" w:cs="Times New Roman"/>
                <w:sz w:val="22"/>
                <w:szCs w:val="22"/>
                <w:lang w:eastAsia="zh-CN"/>
              </w:rPr>
              <w:t xml:space="preserve"> 38: 197-201. </w:t>
            </w:r>
            <w:proofErr w:type="spellStart"/>
            <w:r w:rsidRPr="006A5E6E">
              <w:rPr>
                <w:rFonts w:ascii="Times" w:eastAsia="Times New Roman" w:hAnsi="Times" w:cs="Times New Roman"/>
                <w:sz w:val="22"/>
                <w:szCs w:val="22"/>
                <w:lang w:eastAsia="zh-CN"/>
              </w:rPr>
              <w:t>Bundesamt</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Naturschutz</w:t>
            </w:r>
            <w:proofErr w:type="spellEnd"/>
            <w:r w:rsidRPr="006A5E6E">
              <w:rPr>
                <w:rFonts w:ascii="Times" w:eastAsia="Times New Roman" w:hAnsi="Times" w:cs="Times New Roman"/>
                <w:sz w:val="22"/>
                <w:szCs w:val="22"/>
                <w:lang w:eastAsia="zh-CN"/>
              </w:rPr>
              <w:t>, Bonn.</w:t>
            </w:r>
          </w:p>
        </w:tc>
      </w:tr>
      <w:tr w:rsidR="00B24B20" w:rsidRPr="006A5E6E" w14:paraId="0C4724D7"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03C3E3" w14:textId="7777777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BiolFlor</w:t>
            </w:r>
            <w:proofErr w:type="spellEnd"/>
            <w:r w:rsidRPr="006A5E6E">
              <w:rPr>
                <w:rFonts w:ascii="Times" w:eastAsia="Times New Roman" w:hAnsi="Times" w:cs="Times New Roman"/>
                <w:sz w:val="22"/>
                <w:szCs w:val="22"/>
                <w:lang w:eastAsia="zh-CN"/>
              </w:rPr>
              <w:t xml:space="preserve">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0F959B7D" w14:textId="587AE381"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{"citationID":"krjrOQXn","properties":{"formattedCitation":"(Klotz, Kuhn &amp; Durka 2002)","plainCitation":"(Klotz, Kuhn &amp; Durka 2002)","noteIndex":0},"citationItems":[{"id":6003,"uris":["http://zotero.org/users/6808784/items/SBT766V9"],"itemData":{"id":6003,"type":"webpage","abstract":"Request PDF | On Jan 1, 2002, S. Klotz and others published BIOLFLOR – Eine Datenbank zu Biologisch-Ökologischen Merkmalen der Gefäßpflanzen in Deutschland | Find, read and cite all the research you need on ResearchGate","container-title":"ResearchGate","language":"en","title":"BIOLFLOR – Eine Datenbank zu Biologisch-Ökologischen Merkmalen der Gefäßpflanzen in Deutschland | Request PDF","URL":"https://www.researchgate.net/publication/222095986_BIOLFLOR_-_Eine_Datenbank_zu_Biologisch-Okologischen_Merkmalen_der_Gefasspflanzen_in_Deutschland","author":[{"literal":"Klotz, Kuhn &amp; Durka"}],"accessed":{"date-parts":[["2026",3,21]]},"issued":{"date-parts":[["2002"]]},"citation-key":"klotzkuhn&amp;durkaBIOLFLORDatenbankBiologischOkologischen2002"}}],"schema":"https://github.com/citation-style-language/schema/raw/master/csl-citation.json"}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(Klotz, Kuhn &amp; Durka 2002)</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E8F2A" w14:textId="3D375A72"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Klotz, S.,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&amp; </w:t>
            </w: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xml:space="preserve">, W. [eds.]: BIOLFLOR - Eine </w:t>
            </w:r>
            <w:proofErr w:type="spellStart"/>
            <w:r w:rsidRPr="006A5E6E">
              <w:rPr>
                <w:rFonts w:ascii="Times" w:eastAsia="Times New Roman" w:hAnsi="Times" w:cs="Times New Roman"/>
                <w:sz w:val="22"/>
                <w:szCs w:val="22"/>
                <w:lang w:eastAsia="zh-CN"/>
              </w:rPr>
              <w:t>Datenbank</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zu</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biologisch-ökologischen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Merkmalen</w:t>
            </w:r>
            <w:proofErr w:type="spellEnd"/>
            <w:r w:rsidRPr="006A5E6E">
              <w:rPr>
                <w:rFonts w:ascii="Times" w:eastAsia="Times New Roman" w:hAnsi="Times" w:cs="Times New Roman"/>
                <w:sz w:val="22"/>
                <w:szCs w:val="22"/>
                <w:lang w:eastAsia="zh-CN"/>
              </w:rPr>
              <w:t xml:space="preserve"> der </w:t>
            </w:r>
            <w:proofErr w:type="spellStart"/>
            <w:r w:rsidRPr="006A5E6E">
              <w:rPr>
                <w:rFonts w:ascii="Times" w:eastAsia="Times New Roman" w:hAnsi="Times" w:cs="Times New Roman"/>
                <w:sz w:val="22"/>
                <w:szCs w:val="22"/>
                <w:lang w:eastAsia="zh-CN"/>
              </w:rPr>
              <w:t>Gefäßpflanzen</w:t>
            </w:r>
            <w:proofErr w:type="spellEnd"/>
            <w:r w:rsidRPr="006A5E6E">
              <w:rPr>
                <w:rFonts w:ascii="Times" w:eastAsia="Times New Roman" w:hAnsi="Times" w:cs="Times New Roman"/>
                <w:sz w:val="22"/>
                <w:szCs w:val="22"/>
                <w:lang w:eastAsia="zh-CN"/>
              </w:rPr>
              <w:t xml:space="preserve"> in Deutschland. - </w:t>
            </w:r>
            <w:proofErr w:type="spellStart"/>
            <w:r w:rsidRPr="006A5E6E">
              <w:rPr>
                <w:rFonts w:ascii="Times" w:eastAsia="Times New Roman" w:hAnsi="Times" w:cs="Times New Roman"/>
                <w:sz w:val="22"/>
                <w:szCs w:val="22"/>
                <w:lang w:eastAsia="zh-CN"/>
              </w:rPr>
              <w:t>Schriftenreihe</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Vegetationskunde</w:t>
            </w:r>
            <w:proofErr w:type="spellEnd"/>
            <w:r w:rsidRPr="006A5E6E">
              <w:rPr>
                <w:rFonts w:ascii="Times" w:eastAsia="Times New Roman" w:hAnsi="Times" w:cs="Times New Roman"/>
                <w:sz w:val="22"/>
                <w:szCs w:val="22"/>
                <w:lang w:eastAsia="zh-CN"/>
              </w:rPr>
              <w:t xml:space="preserve"> 38. </w:t>
            </w:r>
            <w:proofErr w:type="spellStart"/>
            <w:r w:rsidRPr="006A5E6E">
              <w:rPr>
                <w:rFonts w:ascii="Times" w:eastAsia="Times New Roman" w:hAnsi="Times" w:cs="Times New Roman"/>
                <w:sz w:val="22"/>
                <w:szCs w:val="22"/>
                <w:lang w:eastAsia="zh-CN"/>
              </w:rPr>
              <w:t>Bundesamt</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Naturschutz</w:t>
            </w:r>
            <w:proofErr w:type="spellEnd"/>
            <w:r w:rsidRPr="006A5E6E">
              <w:rPr>
                <w:rFonts w:ascii="Times" w:eastAsia="Times New Roman" w:hAnsi="Times" w:cs="Times New Roman"/>
                <w:sz w:val="22"/>
                <w:szCs w:val="22"/>
                <w:lang w:eastAsia="zh-CN"/>
              </w:rPr>
              <w:t>, Bonn.</w:t>
            </w:r>
          </w:p>
        </w:tc>
      </w:tr>
      <w:tr w:rsidR="00B24B20" w:rsidRPr="006A5E6E" w14:paraId="161D7AFF"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5D09C6" w14:textId="7777777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BiolFlor</w:t>
            </w:r>
            <w:proofErr w:type="spellEnd"/>
            <w:r w:rsidRPr="006A5E6E">
              <w:rPr>
                <w:rFonts w:ascii="Times" w:eastAsia="Times New Roman" w:hAnsi="Times" w:cs="Times New Roman"/>
                <w:sz w:val="22"/>
                <w:szCs w:val="22"/>
                <w:lang w:eastAsia="zh-CN"/>
              </w:rPr>
              <w:t xml:space="preserve">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73AE4C53" w14:textId="15C1B8DD"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{"citationID":"g2SdykDC","properties":{"formattedCitation":"(Klotz, Kuhn &amp; Durka 2002)","plainCitation":"(Klotz, Kuhn &amp; Durka 2002)","noteIndex":0},"citationItems":[{"id":6003,"uris":["http://zotero.org/users/6808784/items/SBT766V9"],"itemData":{"id":6003,"type":"webpage","abstract":"Request PDF | On Jan 1, 2002, S. Klotz and others published BIOLFLOR – Eine Datenbank zu Biologisch-Ökologischen Merkmalen der Gefäßpflanzen in Deutschland | Find, read and cite all the research you need on ResearchGate","container-title":"ResearchGate","language":"en","title":"BIOLFLOR – Eine Datenbank zu Biologisch-Ökologischen Merkmalen der Gefäßpflanzen in Deutschland | Request PDF","URL":"https://www.researchgate.net/publication/222095986_BIOLFLOR_-_Eine_Datenbank_zu_Biologisch-Okologischen_Merkmalen_der_Gefasspflanzen_in_Deutschland","author":[{"literal":"Klotz, Kuhn &amp; Durka"}],"accessed":{"date-parts":[["2026",3,21]]},"issued":{"date-parts":[["2002"]]},"citation-key":"klotzkuhn&amp;durkaBIOLFLORDatenbankBiologischOkologischen2002"}}],"schema":"https://github.com/citation-style-language/schema/raw/master/csl-citation.json"}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(Klotz, Kuhn &amp; Durka 2002)</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CB737" w14:textId="797AB63D"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Krumbiegel</w:t>
            </w:r>
            <w:proofErr w:type="spellEnd"/>
            <w:r w:rsidRPr="006A5E6E">
              <w:rPr>
                <w:rFonts w:ascii="Times" w:eastAsia="Times New Roman" w:hAnsi="Times" w:cs="Times New Roman"/>
                <w:sz w:val="22"/>
                <w:szCs w:val="22"/>
                <w:lang w:eastAsia="zh-CN"/>
              </w:rPr>
              <w:t xml:space="preserve">, A. (2002): </w:t>
            </w:r>
            <w:proofErr w:type="spellStart"/>
            <w:r w:rsidRPr="006A5E6E">
              <w:rPr>
                <w:rFonts w:ascii="Times" w:eastAsia="Times New Roman" w:hAnsi="Times" w:cs="Times New Roman"/>
                <w:sz w:val="22"/>
                <w:szCs w:val="22"/>
                <w:lang w:eastAsia="zh-CN"/>
              </w:rPr>
              <w:t>Morphologie</w:t>
            </w:r>
            <w:proofErr w:type="spellEnd"/>
            <w:r w:rsidRPr="006A5E6E">
              <w:rPr>
                <w:rFonts w:ascii="Times" w:eastAsia="Times New Roman" w:hAnsi="Times" w:cs="Times New Roman"/>
                <w:sz w:val="22"/>
                <w:szCs w:val="22"/>
                <w:lang w:eastAsia="zh-CN"/>
              </w:rPr>
              <w:t xml:space="preserve"> der </w:t>
            </w:r>
            <w:proofErr w:type="spellStart"/>
            <w:r w:rsidRPr="006A5E6E">
              <w:rPr>
                <w:rFonts w:ascii="Times" w:eastAsia="Times New Roman" w:hAnsi="Times" w:cs="Times New Roman"/>
                <w:sz w:val="22"/>
                <w:szCs w:val="22"/>
                <w:lang w:eastAsia="zh-CN"/>
              </w:rPr>
              <w:t>vegetativen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Organe</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außer</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Blätter</w:t>
            </w:r>
            <w:proofErr w:type="spellEnd"/>
            <w:r w:rsidRPr="006A5E6E">
              <w:rPr>
                <w:rFonts w:ascii="Times" w:eastAsia="Times New Roman" w:hAnsi="Times" w:cs="Times New Roman"/>
                <w:sz w:val="22"/>
                <w:szCs w:val="22"/>
                <w:lang w:eastAsia="zh-CN"/>
              </w:rPr>
              <w:t xml:space="preserve">). In: Klotz, S.,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&amp; </w:t>
            </w: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xml:space="preserve">, W. [eds.]: BIOLFLOR - Eine </w:t>
            </w:r>
            <w:proofErr w:type="spellStart"/>
            <w:r w:rsidRPr="006A5E6E">
              <w:rPr>
                <w:rFonts w:ascii="Times" w:eastAsia="Times New Roman" w:hAnsi="Times" w:cs="Times New Roman"/>
                <w:sz w:val="22"/>
                <w:szCs w:val="22"/>
                <w:lang w:eastAsia="zh-CN"/>
              </w:rPr>
              <w:t>Datenbank</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zu</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biologisch-ökologischen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Merkmalen</w:t>
            </w:r>
            <w:proofErr w:type="spellEnd"/>
            <w:r w:rsidRPr="006A5E6E">
              <w:rPr>
                <w:rFonts w:ascii="Times" w:eastAsia="Times New Roman" w:hAnsi="Times" w:cs="Times New Roman"/>
                <w:sz w:val="22"/>
                <w:szCs w:val="22"/>
                <w:lang w:eastAsia="zh-CN"/>
              </w:rPr>
              <w:t xml:space="preserve"> der </w:t>
            </w:r>
            <w:proofErr w:type="spellStart"/>
            <w:r w:rsidRPr="006A5E6E">
              <w:rPr>
                <w:rFonts w:ascii="Times" w:eastAsia="Times New Roman" w:hAnsi="Times" w:cs="Times New Roman"/>
                <w:sz w:val="22"/>
                <w:szCs w:val="22"/>
                <w:lang w:eastAsia="zh-CN"/>
              </w:rPr>
              <w:t>Gefäßpflanzen</w:t>
            </w:r>
            <w:proofErr w:type="spellEnd"/>
            <w:r w:rsidRPr="006A5E6E">
              <w:rPr>
                <w:rFonts w:ascii="Times" w:eastAsia="Times New Roman" w:hAnsi="Times" w:cs="Times New Roman"/>
                <w:sz w:val="22"/>
                <w:szCs w:val="22"/>
                <w:lang w:eastAsia="zh-CN"/>
              </w:rPr>
              <w:t xml:space="preserve"> in Deutschland. - </w:t>
            </w:r>
            <w:proofErr w:type="spellStart"/>
            <w:r w:rsidRPr="006A5E6E">
              <w:rPr>
                <w:rFonts w:ascii="Times" w:eastAsia="Times New Roman" w:hAnsi="Times" w:cs="Times New Roman"/>
                <w:sz w:val="22"/>
                <w:szCs w:val="22"/>
                <w:lang w:eastAsia="zh-CN"/>
              </w:rPr>
              <w:t>Schriftenreihe</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Vegetationskunde</w:t>
            </w:r>
            <w:proofErr w:type="spellEnd"/>
            <w:r w:rsidRPr="006A5E6E">
              <w:rPr>
                <w:rFonts w:ascii="Times" w:eastAsia="Times New Roman" w:hAnsi="Times" w:cs="Times New Roman"/>
                <w:sz w:val="22"/>
                <w:szCs w:val="22"/>
                <w:lang w:eastAsia="zh-CN"/>
              </w:rPr>
              <w:t xml:space="preserve"> 38: 93-118. </w:t>
            </w:r>
            <w:proofErr w:type="spellStart"/>
            <w:r w:rsidRPr="006A5E6E">
              <w:rPr>
                <w:rFonts w:ascii="Times" w:eastAsia="Times New Roman" w:hAnsi="Times" w:cs="Times New Roman"/>
                <w:sz w:val="22"/>
                <w:szCs w:val="22"/>
                <w:lang w:eastAsia="zh-CN"/>
              </w:rPr>
              <w:t>Bundesamt</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Naturschutz</w:t>
            </w:r>
            <w:proofErr w:type="spellEnd"/>
            <w:r w:rsidRPr="006A5E6E">
              <w:rPr>
                <w:rFonts w:ascii="Times" w:eastAsia="Times New Roman" w:hAnsi="Times" w:cs="Times New Roman"/>
                <w:sz w:val="22"/>
                <w:szCs w:val="22"/>
                <w:lang w:eastAsia="zh-CN"/>
              </w:rPr>
              <w:t>, Bonn.</w:t>
            </w:r>
          </w:p>
        </w:tc>
      </w:tr>
      <w:tr w:rsidR="00B24B20" w:rsidRPr="006A5E6E" w14:paraId="21BF8939"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043D17" w14:textId="7777777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BiolFlor</w:t>
            </w:r>
            <w:proofErr w:type="spellEnd"/>
            <w:r w:rsidRPr="006A5E6E">
              <w:rPr>
                <w:rFonts w:ascii="Times" w:eastAsia="Times New Roman" w:hAnsi="Times" w:cs="Times New Roman"/>
                <w:sz w:val="22"/>
                <w:szCs w:val="22"/>
                <w:lang w:eastAsia="zh-CN"/>
              </w:rPr>
              <w:t xml:space="preserve">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6F9D546D" w14:textId="0D86D2BF" w:rsidR="00B24B20" w:rsidRPr="006A5E6E" w:rsidRDefault="00A27704"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{"citationID":"QZ0hIheq","properties":{"formattedCitation":"(Klotz, Kuhn &amp; Durka 2002)","plainCitation":"(Klotz, Kuhn &amp; Durka 2002)","noteIndex":0},"citationItems":[{"id":6003,"uris":["http://zotero.org/users/6808784/items/SBT766V9"],"itemData":{"id":6003,"type":"webpage","abstract":"Request PDF | On Jan 1, 2002, S. Klotz and others published BIOLFLOR – Eine Datenbank zu Biologisch-Ökologischen Merkmalen der Gefäßpflanzen in Deutschland | Find, read and cite all the research you need on ResearchGate","container-title":"ResearchGate","language":"en","title":"BIOLFLOR – Eine Datenbank zu Biologisch-Ökologischen Merkmalen der Gefäßpflanzen in Deutschland | Request PDF","URL":"https://www.researchgate.net/publication/222095986_BIOLFLOR_-_Eine_Datenbank_zu_Biologisch-Okologischen_Merkmalen_der_Gefasspflanzen_in_Deutschland","author":[{"literal":"Klotz, Kuhn &amp; Durka"}],"accessed":{"date-parts":[["2026",3,21]]},"issued":{"date-parts":[["2002"]]},"citation-key":"klotzkuhn&amp;durkaBIOLFLORDatenbankBiologischOkologischen2002"}}],"schema":"https://github.com/citation-style-language/schema/raw/master/csl-citation.json"}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(Klotz, Kuhn &amp; Durka 2002)</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85487" w14:textId="00B30A43"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Klotz, S. (2002): </w:t>
            </w:r>
            <w:proofErr w:type="spellStart"/>
            <w:r w:rsidRPr="006A5E6E">
              <w:rPr>
                <w:rFonts w:ascii="Times" w:eastAsia="Times New Roman" w:hAnsi="Times" w:cs="Times New Roman"/>
                <w:sz w:val="22"/>
                <w:szCs w:val="22"/>
                <w:lang w:eastAsia="zh-CN"/>
              </w:rPr>
              <w:t>Angaben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zu</w:t>
            </w:r>
            <w:proofErr w:type="spellEnd"/>
            <w:r w:rsidRPr="006A5E6E">
              <w:rPr>
                <w:rFonts w:ascii="Times" w:eastAsia="Times New Roman" w:hAnsi="Times" w:cs="Times New Roman"/>
                <w:sz w:val="22"/>
                <w:szCs w:val="22"/>
                <w:lang w:eastAsia="zh-CN"/>
              </w:rPr>
              <w:t xml:space="preserve"> den </w:t>
            </w:r>
            <w:proofErr w:type="spellStart"/>
            <w:r w:rsidRPr="006A5E6E">
              <w:rPr>
                <w:rFonts w:ascii="Times" w:eastAsia="Times New Roman" w:hAnsi="Times" w:cs="Times New Roman"/>
                <w:sz w:val="22"/>
                <w:szCs w:val="22"/>
                <w:lang w:eastAsia="zh-CN"/>
              </w:rPr>
              <w:t>Arealen</w:t>
            </w:r>
            <w:proofErr w:type="spellEnd"/>
            <w:r w:rsidRPr="006A5E6E">
              <w:rPr>
                <w:rFonts w:ascii="Times" w:eastAsia="Times New Roman" w:hAnsi="Times" w:cs="Times New Roman"/>
                <w:sz w:val="22"/>
                <w:szCs w:val="22"/>
                <w:lang w:eastAsia="zh-CN"/>
              </w:rPr>
              <w:t xml:space="preserve">. In: Klotz, S.,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&amp; </w:t>
            </w: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xml:space="preserve">, W. [eds.]: BIOLFLOR - Eine </w:t>
            </w:r>
            <w:proofErr w:type="spellStart"/>
            <w:r w:rsidRPr="006A5E6E">
              <w:rPr>
                <w:rFonts w:ascii="Times" w:eastAsia="Times New Roman" w:hAnsi="Times" w:cs="Times New Roman"/>
                <w:sz w:val="22"/>
                <w:szCs w:val="22"/>
                <w:lang w:eastAsia="zh-CN"/>
              </w:rPr>
              <w:t>Datenbank</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zu</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biologisch-ökologischen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Merkmalen</w:t>
            </w:r>
            <w:proofErr w:type="spellEnd"/>
            <w:r w:rsidRPr="006A5E6E">
              <w:rPr>
                <w:rFonts w:ascii="Times" w:eastAsia="Times New Roman" w:hAnsi="Times" w:cs="Times New Roman"/>
                <w:sz w:val="22"/>
                <w:szCs w:val="22"/>
                <w:lang w:eastAsia="zh-CN"/>
              </w:rPr>
              <w:t xml:space="preserve"> der </w:t>
            </w:r>
            <w:proofErr w:type="spellStart"/>
            <w:r w:rsidRPr="006A5E6E">
              <w:rPr>
                <w:rFonts w:ascii="Times" w:eastAsia="Times New Roman" w:hAnsi="Times" w:cs="Times New Roman"/>
                <w:sz w:val="22"/>
                <w:szCs w:val="22"/>
                <w:lang w:eastAsia="zh-CN"/>
              </w:rPr>
              <w:t>Gefäßpflanzen</w:t>
            </w:r>
            <w:proofErr w:type="spellEnd"/>
            <w:r w:rsidRPr="006A5E6E">
              <w:rPr>
                <w:rFonts w:ascii="Times" w:eastAsia="Times New Roman" w:hAnsi="Times" w:cs="Times New Roman"/>
                <w:sz w:val="22"/>
                <w:szCs w:val="22"/>
                <w:lang w:eastAsia="zh-CN"/>
              </w:rPr>
              <w:t xml:space="preserve"> in Deutschland. - </w:t>
            </w:r>
            <w:proofErr w:type="spellStart"/>
            <w:r w:rsidRPr="006A5E6E">
              <w:rPr>
                <w:rFonts w:ascii="Times" w:eastAsia="Times New Roman" w:hAnsi="Times" w:cs="Times New Roman"/>
                <w:sz w:val="22"/>
                <w:szCs w:val="22"/>
                <w:lang w:eastAsia="zh-CN"/>
              </w:rPr>
              <w:t>Schriftenreihe</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Vegetationskunde</w:t>
            </w:r>
            <w:proofErr w:type="spellEnd"/>
            <w:r w:rsidRPr="006A5E6E">
              <w:rPr>
                <w:rFonts w:ascii="Times" w:eastAsia="Times New Roman" w:hAnsi="Times" w:cs="Times New Roman"/>
                <w:sz w:val="22"/>
                <w:szCs w:val="22"/>
                <w:lang w:eastAsia="zh-CN"/>
              </w:rPr>
              <w:t xml:space="preserve"> 38: 227-239. </w:t>
            </w:r>
            <w:proofErr w:type="spellStart"/>
            <w:r w:rsidRPr="006A5E6E">
              <w:rPr>
                <w:rFonts w:ascii="Times" w:eastAsia="Times New Roman" w:hAnsi="Times" w:cs="Times New Roman"/>
                <w:sz w:val="22"/>
                <w:szCs w:val="22"/>
                <w:lang w:eastAsia="zh-CN"/>
              </w:rPr>
              <w:t>Bundesamt</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Naturschutz</w:t>
            </w:r>
            <w:proofErr w:type="spellEnd"/>
            <w:r w:rsidRPr="006A5E6E">
              <w:rPr>
                <w:rFonts w:ascii="Times" w:eastAsia="Times New Roman" w:hAnsi="Times" w:cs="Times New Roman"/>
                <w:sz w:val="22"/>
                <w:szCs w:val="22"/>
                <w:lang w:eastAsia="zh-CN"/>
              </w:rPr>
              <w:t>, Bonn.</w:t>
            </w:r>
          </w:p>
        </w:tc>
      </w:tr>
      <w:tr w:rsidR="00B24B20" w:rsidRPr="006A5E6E" w14:paraId="17544DA4"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0022CD" w14:textId="7777777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BiolFlor</w:t>
            </w:r>
            <w:proofErr w:type="spellEnd"/>
            <w:r w:rsidRPr="006A5E6E">
              <w:rPr>
                <w:rFonts w:ascii="Times" w:eastAsia="Times New Roman" w:hAnsi="Times" w:cs="Times New Roman"/>
                <w:sz w:val="22"/>
                <w:szCs w:val="22"/>
                <w:lang w:eastAsia="zh-CN"/>
              </w:rPr>
              <w:t xml:space="preserve">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40424121" w14:textId="5D8E383B"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noProof/>
                <w:sz w:val="22"/>
                <w:szCs w:val="22"/>
                <w:lang w:eastAsia="zh-CN"/>
              </w:rPr>
              <w:t>(</w:t>
            </w:r>
            <w:r w:rsidRPr="006A5E6E">
              <w:rPr>
                <w:rFonts w:ascii="Times" w:eastAsia="Times New Roman" w:hAnsi="Times" w:cs="Times New Roman"/>
                <w:noProof/>
                <w:sz w:val="22"/>
                <w:szCs w:val="22"/>
                <w:lang w:eastAsia="zh-CN"/>
              </w:rPr>
              <w:t>Kuhn nd Klotz 2002)</w:t>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3FD2C" w14:textId="01BCBA43"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Klotz, S. (2002): </w:t>
            </w:r>
            <w:proofErr w:type="spellStart"/>
            <w:r w:rsidRPr="006A5E6E">
              <w:rPr>
                <w:rFonts w:ascii="Times" w:eastAsia="Times New Roman" w:hAnsi="Times" w:cs="Times New Roman"/>
                <w:sz w:val="22"/>
                <w:szCs w:val="22"/>
                <w:lang w:eastAsia="zh-CN"/>
              </w:rPr>
              <w:t>Floristischer</w:t>
            </w:r>
            <w:proofErr w:type="spellEnd"/>
            <w:r w:rsidRPr="006A5E6E">
              <w:rPr>
                <w:rFonts w:ascii="Times" w:eastAsia="Times New Roman" w:hAnsi="Times" w:cs="Times New Roman"/>
                <w:sz w:val="22"/>
                <w:szCs w:val="22"/>
                <w:lang w:eastAsia="zh-CN"/>
              </w:rPr>
              <w:t xml:space="preserve"> Status und </w:t>
            </w:r>
            <w:proofErr w:type="spellStart"/>
            <w:r w:rsidRPr="006A5E6E">
              <w:rPr>
                <w:rFonts w:ascii="Times" w:eastAsia="Times New Roman" w:hAnsi="Times" w:cs="Times New Roman"/>
                <w:sz w:val="22"/>
                <w:szCs w:val="22"/>
                <w:lang w:eastAsia="zh-CN"/>
              </w:rPr>
              <w:t>gebietsfremde</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Arten</w:t>
            </w:r>
            <w:proofErr w:type="spellEnd"/>
            <w:r w:rsidRPr="006A5E6E">
              <w:rPr>
                <w:rFonts w:ascii="Times" w:eastAsia="Times New Roman" w:hAnsi="Times" w:cs="Times New Roman"/>
                <w:sz w:val="22"/>
                <w:szCs w:val="22"/>
                <w:lang w:eastAsia="zh-CN"/>
              </w:rPr>
              <w:t xml:space="preserve">. In: Klotz, S.,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&amp; </w:t>
            </w: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xml:space="preserve">, W. [eds.]: BIOLFLOR - Eine </w:t>
            </w:r>
            <w:proofErr w:type="spellStart"/>
            <w:r w:rsidRPr="006A5E6E">
              <w:rPr>
                <w:rFonts w:ascii="Times" w:eastAsia="Times New Roman" w:hAnsi="Times" w:cs="Times New Roman"/>
                <w:sz w:val="22"/>
                <w:szCs w:val="22"/>
                <w:lang w:eastAsia="zh-CN"/>
              </w:rPr>
              <w:t>Datenbank</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zu</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biologisch-ökologischen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Merkmalen</w:t>
            </w:r>
            <w:proofErr w:type="spellEnd"/>
            <w:r w:rsidRPr="006A5E6E">
              <w:rPr>
                <w:rFonts w:ascii="Times" w:eastAsia="Times New Roman" w:hAnsi="Times" w:cs="Times New Roman"/>
                <w:sz w:val="22"/>
                <w:szCs w:val="22"/>
                <w:lang w:eastAsia="zh-CN"/>
              </w:rPr>
              <w:t xml:space="preserve"> der </w:t>
            </w:r>
            <w:proofErr w:type="spellStart"/>
            <w:r w:rsidRPr="006A5E6E">
              <w:rPr>
                <w:rFonts w:ascii="Times" w:eastAsia="Times New Roman" w:hAnsi="Times" w:cs="Times New Roman"/>
                <w:sz w:val="22"/>
                <w:szCs w:val="22"/>
                <w:lang w:eastAsia="zh-CN"/>
              </w:rPr>
              <w:lastRenderedPageBreak/>
              <w:t>Gefäßpflanzen</w:t>
            </w:r>
            <w:proofErr w:type="spellEnd"/>
            <w:r w:rsidRPr="006A5E6E">
              <w:rPr>
                <w:rFonts w:ascii="Times" w:eastAsia="Times New Roman" w:hAnsi="Times" w:cs="Times New Roman"/>
                <w:sz w:val="22"/>
                <w:szCs w:val="22"/>
                <w:lang w:eastAsia="zh-CN"/>
              </w:rPr>
              <w:t xml:space="preserve"> in Deutschland. - </w:t>
            </w:r>
            <w:proofErr w:type="spellStart"/>
            <w:r w:rsidRPr="006A5E6E">
              <w:rPr>
                <w:rFonts w:ascii="Times" w:eastAsia="Times New Roman" w:hAnsi="Times" w:cs="Times New Roman"/>
                <w:sz w:val="22"/>
                <w:szCs w:val="22"/>
                <w:lang w:eastAsia="zh-CN"/>
              </w:rPr>
              <w:t>Schriftenreihe</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Vegetationskunde</w:t>
            </w:r>
            <w:proofErr w:type="spellEnd"/>
            <w:r w:rsidRPr="006A5E6E">
              <w:rPr>
                <w:rFonts w:ascii="Times" w:eastAsia="Times New Roman" w:hAnsi="Times" w:cs="Times New Roman"/>
                <w:sz w:val="22"/>
                <w:szCs w:val="22"/>
                <w:lang w:eastAsia="zh-CN"/>
              </w:rPr>
              <w:t xml:space="preserve"> 38: 47-56. </w:t>
            </w:r>
            <w:proofErr w:type="spellStart"/>
            <w:r w:rsidRPr="006A5E6E">
              <w:rPr>
                <w:rFonts w:ascii="Times" w:eastAsia="Times New Roman" w:hAnsi="Times" w:cs="Times New Roman"/>
                <w:sz w:val="22"/>
                <w:szCs w:val="22"/>
                <w:lang w:eastAsia="zh-CN"/>
              </w:rPr>
              <w:t>Bundesamt</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Naturschutz</w:t>
            </w:r>
            <w:proofErr w:type="spellEnd"/>
            <w:r w:rsidRPr="006A5E6E">
              <w:rPr>
                <w:rFonts w:ascii="Times" w:eastAsia="Times New Roman" w:hAnsi="Times" w:cs="Times New Roman"/>
                <w:sz w:val="22"/>
                <w:szCs w:val="22"/>
                <w:lang w:eastAsia="zh-CN"/>
              </w:rPr>
              <w:t>, Bonn.</w:t>
            </w:r>
          </w:p>
        </w:tc>
      </w:tr>
      <w:tr w:rsidR="00B24B20" w:rsidRPr="006A5E6E" w14:paraId="2D39B609"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333917" w14:textId="7777777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BiolFlor</w:t>
            </w:r>
            <w:proofErr w:type="spellEnd"/>
            <w:r w:rsidRPr="006A5E6E">
              <w:rPr>
                <w:rFonts w:ascii="Times" w:eastAsia="Times New Roman" w:hAnsi="Times" w:cs="Times New Roman"/>
                <w:sz w:val="22"/>
                <w:szCs w:val="22"/>
                <w:lang w:eastAsia="zh-CN"/>
              </w:rPr>
              <w:t xml:space="preserve">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72D88967" w14:textId="182E2F7F"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{"citationID":"rU6w00xy","properties":{"formattedCitation":"(Klotz, Kuhn &amp; Durka 2002)","plainCitation":"(Klotz, Kuhn &amp; Durka 2002)","noteIndex":0},"citationItems":[{"id":6003,"uris":["http://zotero.org/users/6808784/items/SBT766V9"],"itemData":{"id":6003,"type":"webpage","abstract":"Request PDF | On Jan 1, 2002, S. Klotz and others published BIOLFLOR – Eine Datenbank zu Biologisch-Ökologischen Merkmalen der Gefäßpflanzen in Deutschland | Find, read and cite all the research you need on ResearchGate","container-title":"ResearchGate","language":"en","title":"BIOLFLOR – Eine Datenbank zu Biologisch-Ökologischen Merkmalen der Gefäßpflanzen in Deutschland | Request PDF","URL":"https://www.researchgate.net/publication/222095986_BIOLFLOR_-_Eine_Datenbank_zu_Biologisch-Okologischen_Merkmalen_der_Gefasspflanzen_in_Deutschland","author":[{"literal":"Klotz, Kuhn &amp; Durka"}],"accessed":{"date-parts":[["2026",3,21]]},"issued":{"date-parts":[["2002"]]},"citation-key":"klotzkuhn&amp;durkaBIOLFLORDatenbankBiologischOkologischen2002"}}],"schema":"https://github.com/citation-style-language/schema/raw/master/csl-citation.json"}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(Klotz, Kuhn &amp; Durka 2002)</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1D6CA" w14:textId="48C96FF3"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W. </w:t>
            </w: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xml:space="preserve">, and S. Klotz. 2004. </w:t>
            </w:r>
            <w:proofErr w:type="spellStart"/>
            <w:r w:rsidRPr="006A5E6E">
              <w:rPr>
                <w:rFonts w:ascii="Times" w:eastAsia="Times New Roman" w:hAnsi="Times" w:cs="Times New Roman"/>
                <w:sz w:val="22"/>
                <w:szCs w:val="22"/>
                <w:lang w:eastAsia="zh-CN"/>
              </w:rPr>
              <w:t>BiolFlor</w:t>
            </w:r>
            <w:proofErr w:type="spellEnd"/>
            <w:r w:rsidRPr="006A5E6E">
              <w:rPr>
                <w:rFonts w:ascii="Times" w:eastAsia="Times New Roman" w:hAnsi="Times" w:cs="Times New Roman"/>
                <w:sz w:val="22"/>
                <w:szCs w:val="22"/>
                <w:lang w:eastAsia="zh-CN"/>
              </w:rPr>
              <w:t xml:space="preserve"> - a new plant-trait database as a tool for plant invasion ecology. Diversity and Distribution 10 363-365.</w:t>
            </w:r>
          </w:p>
        </w:tc>
      </w:tr>
      <w:tr w:rsidR="00B24B20" w:rsidRPr="006A5E6E" w14:paraId="345E22D6"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094905"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Plant Traits for Pinus and Juniperus Forests in Arizona</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6A80A783" w14:textId="6B32AC59"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{"citationID":"Enq4yQMI","properties":{"formattedCitation":"(Laughlin et al. 2010)","plainCitation":"(Laughlin et al. 2010)","noteIndex":0},"citationItems":[{"id":6000,"uris":["http://zotero.org/users/6808784/items/ZSLBM8CM"],"itemData":{"id":6000,"type":"article-journal","container-title":"Functional Ecology. 24: 493-501.","DOI":"10.1111/j.1365-2435.2009.01672.x","ISSN":"1365-2435","language":"en","page":"493-501","source":"research.fs.usda.gov","title":"A multi-trait test of the leaf-height-seed plant strategy scheme with 133 species from a pine forest flora","author":[{"family":"Laughlin","given":"Daniel C."},{"family":"Leppert","given":"Jessica J."},{"family":"Moore","given":"Margaret M."},{"family":"Sieg","given":"Carolyn Hull"}],"issued":{"date-parts":[["2010"]]},"citation-key":"laughlinMultitraitTestLeafheightseed2010"}}],"schema":"https://github.com/citation-style-language/schema/raw/master/csl-citation.json"}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(Laughlin et al. 2010)</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30D32" w14:textId="781C233C"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Laughlin, D. C., J. J. </w:t>
            </w:r>
            <w:proofErr w:type="spellStart"/>
            <w:r w:rsidRPr="006A5E6E">
              <w:rPr>
                <w:rFonts w:ascii="Times" w:eastAsia="Times New Roman" w:hAnsi="Times" w:cs="Times New Roman"/>
                <w:sz w:val="22"/>
                <w:szCs w:val="22"/>
                <w:lang w:eastAsia="zh-CN"/>
              </w:rPr>
              <w:t>Leppert</w:t>
            </w:r>
            <w:proofErr w:type="spellEnd"/>
            <w:r w:rsidRPr="006A5E6E">
              <w:rPr>
                <w:rFonts w:ascii="Times" w:eastAsia="Times New Roman" w:hAnsi="Times" w:cs="Times New Roman"/>
                <w:sz w:val="22"/>
                <w:szCs w:val="22"/>
                <w:lang w:eastAsia="zh-CN"/>
              </w:rPr>
              <w:t xml:space="preserve">, M. M. Moore, and C. H. </w:t>
            </w:r>
            <w:proofErr w:type="spellStart"/>
            <w:r w:rsidRPr="006A5E6E">
              <w:rPr>
                <w:rFonts w:ascii="Times" w:eastAsia="Times New Roman" w:hAnsi="Times" w:cs="Times New Roman"/>
                <w:sz w:val="22"/>
                <w:szCs w:val="22"/>
                <w:lang w:eastAsia="zh-CN"/>
              </w:rPr>
              <w:t>Sieg</w:t>
            </w:r>
            <w:proofErr w:type="spellEnd"/>
            <w:r w:rsidRPr="006A5E6E">
              <w:rPr>
                <w:rFonts w:ascii="Times" w:eastAsia="Times New Roman" w:hAnsi="Times" w:cs="Times New Roman"/>
                <w:sz w:val="22"/>
                <w:szCs w:val="22"/>
                <w:lang w:eastAsia="zh-CN"/>
              </w:rPr>
              <w:t>. 2010. A multi-trait test of the leaf-height-seed plant strategy scheme with 133 species from a pine forest flora. Functional Ecology 24:493-501.</w:t>
            </w:r>
          </w:p>
        </w:tc>
      </w:tr>
      <w:tr w:rsidR="00B24B20" w:rsidRPr="006A5E6E" w14:paraId="685852C4"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6B4655"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Plant Traits for Pinus and Juniperus Forests in Arizona</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7C04156C" w14:textId="0C88E28C"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{"citationID":"2DoDGuZ1","properties":{"formattedCitation":"(Laughlin et al. 2011)","plainCitation":"(Laughlin et al. 2011)","noteIndex":0},"citationItems":[{"id":5999,"uris":["http://zotero.org/users/6808784/items/GUF4NMF4"],"itemData":{"id":5999,"type":"webpage","abstract":"Climatic constraints on plant distributions are well known, but predicting community composition through knowledge of trait-based environmental filtering remains an important empirical challenge. Here, we evaluate the maximum entropy (MaxEnt) model of trait-based community assembly using forest communities occurring along a 12 C gradient of mean annual temperature (MAT).We use independent cross-validation to evaluate model predictions from sites where trait constraints are predicted from environmental conditions. We also test whether orthogonal axes of trait variation can be used as predictors to improve model parsimony and exploreMaxEnt forecasts of species distributions in a warmer climate.","language":"en","title":"Climatic constraints on trait-based forest assembly","URL":"https://cdm17192.contentdm.oclc.org/digital/collection/p17192coll1/id/115/","author":[{"literal":"Laughlin et al."}],"accessed":{"date-parts":[["2026",3,21]]},"issued":{"date-parts":[["2011"]]},"citation-key":"laughlinetal.ClimaticConstraintsTraitbased2011"}}],"schema":"https://github.com/citation-style-language/schema/raw/master/csl-citation.json"}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(Laughlin et al. 2011)</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5F582" w14:textId="64A72A06"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Laughlin, D.C., P.Z. </w:t>
            </w:r>
            <w:proofErr w:type="spellStart"/>
            <w:r w:rsidRPr="006A5E6E">
              <w:rPr>
                <w:rFonts w:ascii="Times" w:eastAsia="Times New Roman" w:hAnsi="Times" w:cs="Times New Roman"/>
                <w:sz w:val="22"/>
                <w:szCs w:val="22"/>
                <w:lang w:eastAsia="zh-CN"/>
              </w:rPr>
              <w:t>Fulé</w:t>
            </w:r>
            <w:proofErr w:type="spellEnd"/>
            <w:r w:rsidRPr="006A5E6E">
              <w:rPr>
                <w:rFonts w:ascii="Times" w:eastAsia="Times New Roman" w:hAnsi="Times" w:cs="Times New Roman"/>
                <w:sz w:val="22"/>
                <w:szCs w:val="22"/>
                <w:lang w:eastAsia="zh-CN"/>
              </w:rPr>
              <w:t xml:space="preserve">, D.W. Huffman, J. Crouse, and E. </w:t>
            </w:r>
            <w:proofErr w:type="spellStart"/>
            <w:r w:rsidRPr="006A5E6E">
              <w:rPr>
                <w:rFonts w:ascii="Times" w:eastAsia="Times New Roman" w:hAnsi="Times" w:cs="Times New Roman"/>
                <w:sz w:val="22"/>
                <w:szCs w:val="22"/>
                <w:lang w:eastAsia="zh-CN"/>
              </w:rPr>
              <w:t>Laliberte</w:t>
            </w:r>
            <w:proofErr w:type="spellEnd"/>
            <w:r w:rsidRPr="006A5E6E">
              <w:rPr>
                <w:rFonts w:ascii="Times" w:eastAsia="Times New Roman" w:hAnsi="Times" w:cs="Times New Roman"/>
                <w:sz w:val="22"/>
                <w:szCs w:val="22"/>
                <w:lang w:eastAsia="zh-CN"/>
              </w:rPr>
              <w:t>. 2011. Climatic constraints on trait-based forest assembly. Journal of Ecology 99:1489-1499.</w:t>
            </w:r>
          </w:p>
        </w:tc>
      </w:tr>
      <w:tr w:rsidR="00B24B20" w:rsidRPr="006A5E6E" w14:paraId="0E096904"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6C218A"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Functional Resilience of Temperate Forests Dataset</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566FF58E" w14:textId="1B7EAF78"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{"citationID":"e3UcW69c","properties":{"formattedCitation":"(Liebergesell et al. 2016)","plainCitation":"(Liebergesell et al. 2016)","noteIndex":0},"citationItems":[{"id":5997,"uris":["http://zotero.org/users/6808784/items/Y45W5EMD"],"itemData":{"id":5997,"type":"article-journal","abstract":"Future global change scenarios predict a dramatic loss of biodiversity for many regions in the world, potentially reducing the resistance and resilience of ecosystem functions. Once before, during Plio-Pleistocene glaciations, harsher climatic conditions in Europe as compared to North America led to a more depauperate tree flora. Here we hypothesize that this climate driven species loss has also reduced functional diversity in Europe as compared to North America. We used variation in 26 traits for 154 North American and 66 European tree species and grid-based co-occurrences derived from distribution maps to compare functional diversity patterns of the two continents. First, we identified similar regions with respect to contemporary climate in the temperate zone of North America and Europe. Second, we compared the functional diversity of both continents and for the climatically similar sub-regions using the functional dispersion-index (FDis) and the functional richness index (FRic). Third, we accounted in these comparisons for grid-scale differences in species richness, and, fourth, investigated the associated trait spaces using dimensionality reduction. For gymnosperms we find similar functional diversity on both continents, whereas for angiosperms functional diversity is significantly greater in Europe than in North America. These results are consistent across different scales, for climatically similar regions and considering species richness patterns. We decomposed these differences in trait space occupation into differences in functional diversity vs. differences in functional identity. We show that climate-driven species loss on a continental scale might be decoupled from or at least not linearly related to changes in functional diversity. This might be important when analyzing the effects of climate-driven biodiversity change on ecosystem functioning.","container-title":"PLOS ONE","DOI":"10.1371/journal.pone.0148607","ISSN":"1932-6203","issue":"2","journalAbbreviation":"PLOS ONE","language":"en","note":"publisher: Public Library of Science","page":"e0148607","source":"PLoS Journals","title":"Functional Resilience against Climate-Driven Extinctions – Comparing the Functional Diversity of European and North American Tree Floras","volume":"11","author":[{"family":"Liebergesell","given":"Mario"},{"family":"Reu","given":"Björn"},{"family":"Stahl","given":"Ulrike"},{"family":"Freiberg","given":"Martin"},{"family":"Welk","given":"Erik"},{"family":"Kattge","given":"Jens"},{"family":"Cornelissen","given":"J. Hans C."},{"family":"Peñuelas","given":"Josep"},{"family":"Wirth","given":"Christian"}],"issued":{"date-parts":[["2016",2,5]]},"citation-key":"liebergesellFunctionalResilienceClimateDriven2016"}}],"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(Liebergesell et al. 2016)</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F7A09" w14:textId="43B6C9FE"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Liebergesell</w:t>
            </w:r>
            <w:proofErr w:type="spellEnd"/>
            <w:r w:rsidRPr="006A5E6E">
              <w:rPr>
                <w:rFonts w:ascii="Times" w:eastAsia="Times New Roman" w:hAnsi="Times" w:cs="Times New Roman"/>
                <w:sz w:val="22"/>
                <w:szCs w:val="22"/>
                <w:lang w:eastAsia="zh-CN"/>
              </w:rPr>
              <w:t xml:space="preserve"> M, Reu B, Stahl U, Freiberg M, Welk E, </w:t>
            </w:r>
            <w:proofErr w:type="spellStart"/>
            <w:r w:rsidRPr="006A5E6E">
              <w:rPr>
                <w:rFonts w:ascii="Times" w:eastAsia="Times New Roman" w:hAnsi="Times" w:cs="Times New Roman"/>
                <w:sz w:val="22"/>
                <w:szCs w:val="22"/>
                <w:lang w:eastAsia="zh-CN"/>
              </w:rPr>
              <w:t>Kattge</w:t>
            </w:r>
            <w:proofErr w:type="spellEnd"/>
            <w:r w:rsidRPr="006A5E6E">
              <w:rPr>
                <w:rFonts w:ascii="Times" w:eastAsia="Times New Roman" w:hAnsi="Times" w:cs="Times New Roman"/>
                <w:sz w:val="22"/>
                <w:szCs w:val="22"/>
                <w:lang w:eastAsia="zh-CN"/>
              </w:rPr>
              <w:t xml:space="preserve"> J, Cornelissen JHC, Penuelas J, Wirth C (2016) Functional Resilience against Climate-Driven Extinctions - Comparing the Functional Diversity of European and North American Tree Floras. </w:t>
            </w:r>
            <w:proofErr w:type="spellStart"/>
            <w:r w:rsidRPr="006A5E6E">
              <w:rPr>
                <w:rFonts w:ascii="Times" w:eastAsia="Times New Roman" w:hAnsi="Times" w:cs="Times New Roman"/>
                <w:sz w:val="22"/>
                <w:szCs w:val="22"/>
                <w:lang w:eastAsia="zh-CN"/>
              </w:rPr>
              <w:t>PLoS</w:t>
            </w:r>
            <w:proofErr w:type="spellEnd"/>
            <w:r w:rsidRPr="006A5E6E">
              <w:rPr>
                <w:rFonts w:ascii="Times" w:eastAsia="Times New Roman" w:hAnsi="Times" w:cs="Times New Roman"/>
                <w:sz w:val="22"/>
                <w:szCs w:val="22"/>
                <w:lang w:eastAsia="zh-CN"/>
              </w:rPr>
              <w:t xml:space="preserve"> ONE 11(2): e0148607. doi:10.1371/journal.pone.0148607</w:t>
            </w:r>
          </w:p>
        </w:tc>
      </w:tr>
      <w:tr w:rsidR="00B24B20" w:rsidRPr="006A5E6E" w14:paraId="3DA5391C"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0E6558"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Traits from the Wildfire Project</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5A8A463D" w14:textId="3177987B"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{"citationID":"iV07OHs8","properties":{"formattedCitation":"(Moretti and Legg 2009)","plainCitation":"(Moretti and Legg 2009)","noteIndex":0},"citationItems":[{"id":5996,"uris":["http://zotero.org/users/6808784/items/DU6SZ97E"],"itemData":{"id":5996,"type":"article-journal","abstract":"There is a general consensus that functional traits are reliable indicators of adaptation of organisms to particular environmental characteristics. In this study we relate the combined distributions of species traits of plants and animals to disturbance regimes in chestnut forests of southern Switzerland affected by regular winter fires. We used co-inertia analysis for combining the trait response of 471 invertebrate species (117 001 individuals) and 81 plant species at 23 sites with different fire and cutting histories. Trait response was assessed by calculating the variation in weighted mean traits averaged over the communities and by using mean traits in multivariate analyses. The analysis showed a strong association between plant and animal traits under fire constraints (Monte-Carlo test, p=0.0045). Plants and animal distributions show parallel trends in responses to fire which selects traits relating to persistence (ability to survive), resilience (ability to recover) and mobility. Warmth-demanding insects, herbivores, flying carnivores and pollinators were associated with recent fires, as were annual, ruderal and light-demanding plant species with long flowering duration. Small arthropods feeding on dead wood and those with narrow habitat requirements were associated with low fire frequency and unburnt sites, as were competitive plants with large seeds favoring moist sites. The spatial association between plant and animal traits reflected adaptations that promote survival in the disturbance regime, while the disturbance acts as an environmental filter on the distribution and assemblage of the trait values within communities. This combined analysis of plant and invertebrate traits distributions illustrates how community and ecosystem responses can be monitored and the results generalized across localities and disturbance types. Analyses of traits that cross trophic levels provide powerful and promising tools for validating management procedures and controlling ecosystem functions.","container-title":"Ecography","DOI":"10.1111/j.1600-0587.2008.05524.x","ISSN":"1600-0587","issue":"2","language":"en","license":"© 2009 The Authors","note":"_eprint: https://nsojournals.onlinelibrary.wiley.com/doi/pdf/10.1111/j.1600-0587.2008.05524.x","page":"299-309","source":"Wiley Online Library","title":"Combining plant and animal traits to assess community functional responses to disturbance","volume":"32","author":[{"family":"Moretti","given":"Marco"},{"family":"Legg","given":"Colin"}],"issued":{"date-parts":[["2009"]]},"citation-key":"morettiCombiningPlantAnimal2009"}}],"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(Moretti and Legg 2009)</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29EDC" w14:textId="202C3216"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Marco Moretti and Colin Legg (2009) Combining plant and animal traits to assess community functional responses to disturbance. </w:t>
            </w:r>
            <w:proofErr w:type="spellStart"/>
            <w:r w:rsidRPr="006A5E6E">
              <w:rPr>
                <w:rFonts w:ascii="Times" w:eastAsia="Times New Roman" w:hAnsi="Times" w:cs="Times New Roman"/>
                <w:sz w:val="22"/>
                <w:szCs w:val="22"/>
                <w:lang w:eastAsia="zh-CN"/>
              </w:rPr>
              <w:t>Ecography</w:t>
            </w:r>
            <w:proofErr w:type="spellEnd"/>
            <w:r w:rsidRPr="006A5E6E">
              <w:rPr>
                <w:rFonts w:ascii="Times" w:eastAsia="Times New Roman" w:hAnsi="Times" w:cs="Times New Roman"/>
                <w:sz w:val="22"/>
                <w:szCs w:val="22"/>
                <w:lang w:eastAsia="zh-CN"/>
              </w:rPr>
              <w:t xml:space="preserve"> 32: 299 309. </w:t>
            </w:r>
            <w:proofErr w:type="spellStart"/>
            <w:r w:rsidRPr="006A5E6E">
              <w:rPr>
                <w:rFonts w:ascii="Times" w:eastAsia="Times New Roman" w:hAnsi="Times" w:cs="Times New Roman"/>
                <w:sz w:val="22"/>
                <w:szCs w:val="22"/>
                <w:lang w:eastAsia="zh-CN"/>
              </w:rPr>
              <w:t>doi</w:t>
            </w:r>
            <w:proofErr w:type="spellEnd"/>
            <w:r w:rsidRPr="006A5E6E">
              <w:rPr>
                <w:rFonts w:ascii="Times" w:eastAsia="Times New Roman" w:hAnsi="Times" w:cs="Times New Roman"/>
                <w:sz w:val="22"/>
                <w:szCs w:val="22"/>
                <w:lang w:eastAsia="zh-CN"/>
              </w:rPr>
              <w:t>: 10.1111/j.1600-0587.2008.05524.x</w:t>
            </w:r>
          </w:p>
        </w:tc>
      </w:tr>
      <w:tr w:rsidR="00B24B20" w:rsidRPr="006A5E6E" w14:paraId="730E4E0E"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8CC330"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1F138A1C" w14:textId="76EF2956"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{"citationID":"JDZWcZ5D","properties":{"formattedCitation":"(Markesteijn et al. 2011)","plainCitation":"(Markesteijn et al. 2011)","noteIndex":0},"citationItems":[{"id":5993,"uris":["http://zotero.org/users/6808784/items/DE5K9HAE"],"itemData":{"id":5993,"type":"article-journal","abstract":"Cavitation resistance is a critical determinant of drought tolerance in tropical tree species, but little is known of its association with life history strategies, particularly for seasonal dry forests, a system critically driven by variation in water availability. We analysed vulnerability curves for saplings of 13 tropical dry forest tree species differing in life history and leaf phenology. We examined how vulnerability to cavitation (P</w:instrText>
            </w:r>
            <w:r w:rsidRPr="006A5E6E">
              <w:rPr>
                <w:rFonts w:ascii="Cambria Math" w:eastAsia="Times New Roman" w:hAnsi="Cambria Math" w:cs="Cambria Math"/>
                <w:sz w:val="22"/>
                <w:szCs w:val="22"/>
                <w:lang w:eastAsia="zh-CN"/>
              </w:rPr>
              <w:instrText>₅₀</w:instrText>
            </w:r>
            <w:r w:rsidRPr="006A5E6E">
              <w:rPr>
                <w:rFonts w:ascii="Times" w:eastAsia="Times New Roman" w:hAnsi="Times" w:cs="Times New Roman"/>
                <w:sz w:val="22"/>
                <w:szCs w:val="22"/>
                <w:lang w:eastAsia="zh-CN"/>
              </w:rPr>
              <w:instrText>) related to dry season leaf water potentials and stem and leaf traits. P</w:instrText>
            </w:r>
            <w:r w:rsidRPr="006A5E6E">
              <w:rPr>
                <w:rFonts w:ascii="Cambria Math" w:eastAsia="Times New Roman" w:hAnsi="Cambria Math" w:cs="Cambria Math"/>
                <w:sz w:val="22"/>
                <w:szCs w:val="22"/>
                <w:lang w:eastAsia="zh-CN"/>
              </w:rPr>
              <w:instrText>₅₀</w:instrText>
            </w:r>
            <w:r w:rsidRPr="006A5E6E">
              <w:rPr>
                <w:rFonts w:ascii="Times" w:eastAsia="Times New Roman" w:hAnsi="Times" w:cs="Times New Roman"/>
                <w:sz w:val="22"/>
                <w:szCs w:val="22"/>
                <w:lang w:eastAsia="zh-CN"/>
              </w:rPr>
              <w:instrText>-values ranged from -0.8 to -6.2 MPa, with pioneers on average 38% more vulnerable to cavitation than shade-tolerants. Vulnerability to cavitation was related to structural traits conferring tissue stress vulnerability, being negatively correlated with wood density, and surprisingly maximum vessel length. Vulnerability to cavitation was negatively related to the Huber-value and leaf dry matter content, and positively with leaf size. It was not related to SLA. We found a strong trade-off between cavitation resistance and hydraulic efficiency. Most species in the field were operating at leaf water potentials well above their P</w:instrText>
            </w:r>
            <w:r w:rsidRPr="006A5E6E">
              <w:rPr>
                <w:rFonts w:ascii="Cambria Math" w:eastAsia="Times New Roman" w:hAnsi="Cambria Math" w:cs="Cambria Math"/>
                <w:sz w:val="22"/>
                <w:szCs w:val="22"/>
                <w:lang w:eastAsia="zh-CN"/>
              </w:rPr>
              <w:instrText>₅₀</w:instrText>
            </w:r>
            <w:r w:rsidRPr="006A5E6E">
              <w:rPr>
                <w:rFonts w:ascii="Times" w:eastAsia="Times New Roman" w:hAnsi="Times" w:cs="Times New Roman"/>
                <w:sz w:val="22"/>
                <w:szCs w:val="22"/>
                <w:lang w:eastAsia="zh-CN"/>
              </w:rPr>
              <w:instrText xml:space="preserve">, but pioneers and deciduous species had smaller hydraulic safety margins than shade-tolerants and evergreens. A trade-off between hydraulic safety and efficiency underlies ecological differentiation across these tropical dry forest tree species.","container-title":"Plant, Cell &amp; Environment","DOI":"10.1111/j.1365-3040.2010.02231.x","ISSN":"1365-3040","issue":"1","journalAbbreviation":"Plant Cell Environ","language":"eng","note":"PMID: 20946587","page":"137-148","source":"PubMed","title":"Ecological differentiation in xylem cavitation resistance is associated with stem and leaf structural traits","volume":"34","author":[{"family":"Markesteijn","given":"Lars"},{"family":"Poorter","given":"Lourens"},{"family":"Paz","given":"Horacio"},{"family":"Sack","given":"Lawren"},{"family":"Bongers","given":"Frans"}],"issued":{"date-parts":[["2011",1]]},"citation-key":"markesteijnEcologicalDifferentiationXylem2011"}}],"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(Markesteijn et al. 2011)</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8BE02" w14:textId="05B5809C"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Markesteijn</w:t>
            </w:r>
            <w:proofErr w:type="spellEnd"/>
            <w:r w:rsidRPr="006A5E6E">
              <w:rPr>
                <w:rFonts w:ascii="Times" w:eastAsia="Times New Roman" w:hAnsi="Times" w:cs="Times New Roman"/>
                <w:sz w:val="22"/>
                <w:szCs w:val="22"/>
                <w:lang w:eastAsia="zh-CN"/>
              </w:rPr>
              <w:t xml:space="preserve">, L., L. </w:t>
            </w:r>
            <w:proofErr w:type="spellStart"/>
            <w:r w:rsidRPr="006A5E6E">
              <w:rPr>
                <w:rFonts w:ascii="Times" w:eastAsia="Times New Roman" w:hAnsi="Times" w:cs="Times New Roman"/>
                <w:sz w:val="22"/>
                <w:szCs w:val="22"/>
                <w:lang w:eastAsia="zh-CN"/>
              </w:rPr>
              <w:t>Poorter</w:t>
            </w:r>
            <w:proofErr w:type="spellEnd"/>
            <w:r w:rsidRPr="006A5E6E">
              <w:rPr>
                <w:rFonts w:ascii="Times" w:eastAsia="Times New Roman" w:hAnsi="Times" w:cs="Times New Roman"/>
                <w:sz w:val="22"/>
                <w:szCs w:val="22"/>
                <w:lang w:eastAsia="zh-CN"/>
              </w:rPr>
              <w:t xml:space="preserve">, H. Paz, L. Sack, and F. </w:t>
            </w:r>
            <w:proofErr w:type="spellStart"/>
            <w:r w:rsidRPr="006A5E6E">
              <w:rPr>
                <w:rFonts w:ascii="Times" w:eastAsia="Times New Roman" w:hAnsi="Times" w:cs="Times New Roman"/>
                <w:sz w:val="22"/>
                <w:szCs w:val="22"/>
                <w:lang w:eastAsia="zh-CN"/>
              </w:rPr>
              <w:t>Bongers</w:t>
            </w:r>
            <w:proofErr w:type="spellEnd"/>
            <w:r w:rsidRPr="006A5E6E">
              <w:rPr>
                <w:rFonts w:ascii="Times" w:eastAsia="Times New Roman" w:hAnsi="Times" w:cs="Times New Roman"/>
                <w:sz w:val="22"/>
                <w:szCs w:val="22"/>
                <w:lang w:eastAsia="zh-CN"/>
              </w:rPr>
              <w:t xml:space="preserve">. 2011. Ecological differentiation in xylem cavitation resistance is associated with stem and leaf structural traits. Plant, </w:t>
            </w:r>
            <w:proofErr w:type="gramStart"/>
            <w:r w:rsidRPr="006A5E6E">
              <w:rPr>
                <w:rFonts w:ascii="Times" w:eastAsia="Times New Roman" w:hAnsi="Times" w:cs="Times New Roman"/>
                <w:sz w:val="22"/>
                <w:szCs w:val="22"/>
                <w:lang w:eastAsia="zh-CN"/>
              </w:rPr>
              <w:t>Cell</w:t>
            </w:r>
            <w:proofErr w:type="gramEnd"/>
            <w:r w:rsidRPr="006A5E6E">
              <w:rPr>
                <w:rFonts w:ascii="Times" w:eastAsia="Times New Roman" w:hAnsi="Times" w:cs="Times New Roman"/>
                <w:sz w:val="22"/>
                <w:szCs w:val="22"/>
                <w:lang w:eastAsia="zh-CN"/>
              </w:rPr>
              <w:t xml:space="preserve"> and Environment 34:137-148.</w:t>
            </w:r>
          </w:p>
        </w:tc>
      </w:tr>
      <w:tr w:rsidR="00B24B20" w:rsidRPr="006A5E6E" w14:paraId="720B4CF0"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D56E8B"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3E127F5D" w14:textId="63FF1EB5"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{"citationID":"Q9a5GWk0","properties":{"formattedCitation":"(Martin et al. 2007)","plainCitation":"(Martin et al. 2007)","noteIndex":0},"citationItems":[{"id":5991,"uris":["http://zotero.org/users/6808784/items/5VRFS3WJ"],"itemData":{"id":5991,"type":"article-journal","abstract":"Coordinated variation has been reported for leaf structure, composition and function, across and within species, and theoretically should occur across populations of a species that span an extensive environmental range. We focused on Hawaiian keystone tree species Metrosideros polymorpha, specifically, 13-year old trees grown (2-4 m tall) in a common garden (approximately 1 ha field with 2-3 m between trees) from seeds collected from 14 populations along an altitude-soil age gradient. We determined the genetic component of relationships among specific leaf area (SLA), the concentrations of nitrogen (N) and pigments (chlorophylls, carotenoids, and anthocyanins), and photosynthetic light-use efficiency. These traits showed strong ecotypic variation; SLA declined 35% with increasing source elevation, and area-based concentrations of N, Chl a + b and Car increased by 50, 109 and 96%, respectively. Concentrations expressed on a mass basis were not well related to source elevation. Pigment ratios expressed covariation that suggested an increased capacity for light harvesting at higher source elevation; Chl/N and Car/Chl increased with source elevation, whereas Chl a/b declined; Chl a/b was higher for populations on younger soil, suggesting optimization for low N supply. Parallel trends were found for the photosynthetic reactions; light-saturated quantum yield of photosystem II (Phi (PSII)) and electron transport rate (ETR) increased with source elevation. Correlations of the concentrations of photosynthetic pigments, pigment ratios, and photosynthetic function across the ecotypes indicated a stoichiometric coordination of the components of the light-harvesting antennae and reaction centers. The constellation of coordinated morphological, biochemical and physiological properties was expressed in the leaf reflectance and transmittance properties in the visible and near-infrared wavelength region (400-950 nm), providing an integrated metric of leaf status among and between plant phenotypes.","container-title":"Oecologia","DOI":"10.1007/s00442-006-0604-z","ISSN":"0029-8549","issue":"3","journalAbbreviation":"Oecologia","language":"eng","note":"PMID: 17124568","page":"387-400","source":"PubMed","title":"Genetic variation in leaf pigment, optical and photosynthetic function among diverse phenotypes of Metrosideros polymorpha grown in a common garden","volume":"151","author":[{"family":"Martin","given":"Roberta E."},{"family":"Asner","given":"Gregory P."},{"family":"Sack","given":"Lawren"}],"issued":{"date-parts":[["2007",3]]},"citation-key":"martinGeneticVariationLeaf2007"}}],"schema":"https://github.com/citation-style-language/schema/raw/master/csl-citation.json"}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(Martin et al. 2007)</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E7CEC" w14:textId="4BA618CE"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Martin, R. E., G. P. Asner, and L. Sack. 2007. Genetic variation in leaf pigment, optical and photosynthetic function among diverse phenotypes of </w:t>
            </w:r>
            <w:proofErr w:type="spellStart"/>
            <w:r w:rsidRPr="006A5E6E">
              <w:rPr>
                <w:rFonts w:ascii="Times" w:eastAsia="Times New Roman" w:hAnsi="Times" w:cs="Times New Roman"/>
                <w:sz w:val="22"/>
                <w:szCs w:val="22"/>
                <w:lang w:eastAsia="zh-CN"/>
              </w:rPr>
              <w:t>Metrosideros</w:t>
            </w:r>
            <w:proofErr w:type="spellEnd"/>
            <w:r w:rsidRPr="006A5E6E">
              <w:rPr>
                <w:rFonts w:ascii="Times" w:eastAsia="Times New Roman" w:hAnsi="Times" w:cs="Times New Roman"/>
                <w:sz w:val="22"/>
                <w:szCs w:val="22"/>
                <w:lang w:eastAsia="zh-CN"/>
              </w:rPr>
              <w:t xml:space="preserve"> polymorpha grown in a common garden. </w:t>
            </w:r>
            <w:proofErr w:type="spellStart"/>
            <w:r w:rsidRPr="006A5E6E">
              <w:rPr>
                <w:rFonts w:ascii="Times" w:eastAsia="Times New Roman" w:hAnsi="Times" w:cs="Times New Roman"/>
                <w:sz w:val="22"/>
                <w:szCs w:val="22"/>
                <w:lang w:eastAsia="zh-CN"/>
              </w:rPr>
              <w:t>Oecologia</w:t>
            </w:r>
            <w:proofErr w:type="spellEnd"/>
            <w:r w:rsidRPr="006A5E6E">
              <w:rPr>
                <w:rFonts w:ascii="Times" w:eastAsia="Times New Roman" w:hAnsi="Times" w:cs="Times New Roman"/>
                <w:sz w:val="22"/>
                <w:szCs w:val="22"/>
                <w:lang w:eastAsia="zh-CN"/>
              </w:rPr>
              <w:t xml:space="preserve"> 151:387-400.</w:t>
            </w:r>
          </w:p>
        </w:tc>
      </w:tr>
      <w:tr w:rsidR="00B24B20" w:rsidRPr="006A5E6E" w14:paraId="0F9F6EB1"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937FE9"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Global Seed Mass, Plant Height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0F7AD047" w14:textId="42E97107"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{"citationID":"mNED3oWI","properties":{"formattedCitation":"(Moles et al. 2005)","plainCitation":"(Moles et al. 2005)","noteIndex":0},"citationItems":[{"id":5989,"uris":["http://zotero.org/users/6808784/items/KVQQ4SMB"],"itemData":{"id":5989,"type":"article-journal","abstract":"We used correlated divergence analysis to determine which factors have been most closely associated with changes in seed mass during seed plant evolution. We found that divergences in seed mass have been more consistently associated with divergences in growth form than with divergences in any other variable. This finding is consistent with the strong relationship between seed mass and growth form across present-day species and with the available data from the paleobotanical literature. Divergences in seed mass have also been associated with divergences in latitude, net primary productivity, temperature, precipitation, and leaf area index. However, these environmental variables had much less explanatory power than did plant traits such as seed dispersal syndrome and plant growth form.","container-title":"Proceedings of the National Academy of Sciences of the United States of America","DOI":"10.1073/pnas.0501473102","ISSN":"0027-8424","issue":"30","journalAbbreviation":"Proc Natl Acad Sci U S A","language":"eng","note":"PMID: 16030149\nPMCID: PMC1180762","page":"10540-10544","source":"PubMed","title":"Factors that shape seed mass evolution","volume":"102","author":[{"family":"Moles","given":"Angela T."},{"family":"Ackerly","given":"David D."},{"family":"Webb","given":"Campbell O."},{"family":"Tweddle","given":"John C."},{"family":"Dickie","given":"John B."},{"family":"Pitman","given":"Andy J."},{"family":"Westoby","given":"Mark"}],"issued":{"date-parts":[["2005",7,26]]},"citation-key":"molesFactorsThatShape2005"}}],"schema":"https://github.com/citation-style-language/schema/raw/master/csl-citation.json"}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(Moles et al. 2005)</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ED6B3" w14:textId="66ACD52B"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Moles, A. T., D. D. </w:t>
            </w:r>
            <w:proofErr w:type="spellStart"/>
            <w:r w:rsidRPr="006A5E6E">
              <w:rPr>
                <w:rFonts w:ascii="Times" w:eastAsia="Times New Roman" w:hAnsi="Times" w:cs="Times New Roman"/>
                <w:sz w:val="22"/>
                <w:szCs w:val="22"/>
                <w:lang w:eastAsia="zh-CN"/>
              </w:rPr>
              <w:t>Ackerly</w:t>
            </w:r>
            <w:proofErr w:type="spellEnd"/>
            <w:r w:rsidRPr="006A5E6E">
              <w:rPr>
                <w:rFonts w:ascii="Times" w:eastAsia="Times New Roman" w:hAnsi="Times" w:cs="Times New Roman"/>
                <w:sz w:val="22"/>
                <w:szCs w:val="22"/>
                <w:lang w:eastAsia="zh-CN"/>
              </w:rPr>
              <w:t>, C. O. Webb, J. C. Tweddle, J. B. Dickie, A. J. Pitman, and M. Westoby. 2005. Factors that shape seed mass evolution. Proceedings of the National Academy of Sciences of the United States of America 102:10540-10544.</w:t>
            </w:r>
          </w:p>
        </w:tc>
      </w:tr>
      <w:tr w:rsidR="00B24B20" w:rsidRPr="006A5E6E" w14:paraId="54F5BC47"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6631B9"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Global Seed Mass, Plant Height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6FFCCB42" w14:textId="63B39B60"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{"citationID":"h7oWerfp","properties":{"formattedCitation":"(Moles et al. 2004)","plainCitation":"(Moles et al. 2004)","noteIndex":0},"citationItems":[{"id":5987,"uris":["http://zotero.org/users/6808784/items/X9S4DJXR"],"itemData":{"id":5987,"type":"article-journal","abstract":"1 The trade-off between seed mass and the number of seeds a plant can make for a given amount of energy underpins our understanding of seed ecology. However, there is little information on the magnitude of the fecundity advantage of small-seeded species over an entire plant lifetime. 2 We compiled data from the literature to quantify the relationships between: (i) seed mass and plant size (because the photosynthetic area of a plant determines how much energy is available for allocation to seed production); (ii) seed mass and plant reproductive lifetime (the number of years a plant has to produce seeds); and (iii) seed mass and the number of seeds produced per individual per year, and per lifetime. 3 Seed mass was positively related to all measures of plant size (canopy area, plant height, stem diameter, plant mass and canopy volume). There were also positive correlations between seed mass and time to first reproduction, plant life span, and reproductive life span. Thus, although small-seeded species produce more seeds per unit canopy area per year than large-seeded species, large-seeded species tend to have larger canopies and more reproductive years. 4 These patterns accord well with independently gathered data on annual and lifetime seed production. The negative relationship between seed mass and the number of seeds produced per year was much shallower on a per individual basis than on a per unit canopy basis. Seed mass was not significantly related to the total number of seeds produced by an individual plant throughout its lifetime. 5 Our previous understanding of seed mass as a spectrum from production of many small seeds, each with low establishment probability, to a few large seeds each with higher establishment probability, was missing some important elements. To understand the forces shaping the evolution of seed mass, we will need to consider plant size and longevity, as well as seedling survival rates and the number of seeds that can be produced for a given amount of energy.","container-title":"Journal of Ecology","DOI":"10.1111/j.0022-0477.2004.00880.x","ISSN":"1365-2745","issue":"3","language":"en","note":"_eprint: https://besjournals.onlinelibrary.wiley.com/doi/pdf/10.1111/j.0022-0477.2004.00880.x","page":"384-396","source":"Wiley Online Library","title":"Small-seeded species produce more seeds per square metre of canopy per year, but not per individual per lifetime","volume":"92","author":[{"family":"Moles","given":"Angela T."},{"family":"Falster","given":"Daniel S."},{"family":"Leishman","given":"Michelle R."},{"family":"Westoby","given":"Mark"}],"issued":{"date-parts":[["2004"]]},"citation-key":"molesSmallseededSpeciesProduce2004"}}],"schema":"https://github.com/citation-style-language/schema/raw/master/csl-citation.json"}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(Moles et al. 2004)</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E739A" w14:textId="7594FEB8"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Moles, A. T., D. S. Falster, M. R. Leishman, and M. Westoby. 2004. Small-seeded species produce more seeds per square </w:t>
            </w:r>
            <w:proofErr w:type="spellStart"/>
            <w:r w:rsidRPr="006A5E6E">
              <w:rPr>
                <w:rFonts w:ascii="Times" w:eastAsia="Times New Roman" w:hAnsi="Times" w:cs="Times New Roman"/>
                <w:sz w:val="22"/>
                <w:szCs w:val="22"/>
                <w:lang w:eastAsia="zh-CN"/>
              </w:rPr>
              <w:t>metre</w:t>
            </w:r>
            <w:proofErr w:type="spellEnd"/>
            <w:r w:rsidRPr="006A5E6E">
              <w:rPr>
                <w:rFonts w:ascii="Times" w:eastAsia="Times New Roman" w:hAnsi="Times" w:cs="Times New Roman"/>
                <w:sz w:val="22"/>
                <w:szCs w:val="22"/>
                <w:lang w:eastAsia="zh-CN"/>
              </w:rPr>
              <w:t xml:space="preserve"> of canopy per year, but not per individual per lifetime. Journal of Ecology 92:384-396.</w:t>
            </w:r>
          </w:p>
        </w:tc>
      </w:tr>
      <w:tr w:rsidR="00B24B20" w:rsidRPr="006A5E6E" w14:paraId="2BB11FE1"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44C7C2"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lastRenderedPageBreak/>
              <w:t>Global Seed Mass, Plant Height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58F3975C" w14:textId="07739417"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{"citationID":"TF7jVJZ1","properties":{"formattedCitation":"(Moles et al. 2009)","plainCitation":"(Moles et al. 2009)","noteIndex":0},"citationItems":[{"id":5646,"uris":["http://zotero.org/users/6808784/items/TCGKWFQC"],"itemData":{"id":5646,"type":"webpage","title":"Global patterns in plant height - Moles - 2009 - Journal of Ecology - Wiley Online Library","URL":"https://besjournals.onlinelibrary.wiley.com/doi/10.1111/j.1365-2745.2009.01526.x","author":[{"literal":"Moles et al."}],"accessed":{"date-parts":[["2025",10,1]]},"issued":{"date-parts":[["2009"]]},"citation-key":"molesetal.GlobalPatternsPlant2009"}}],"schema":"https://github.com/citation-style-language/schema/raw/master/csl-citation.json"}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(Moles et al. 2009)</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040C1" w14:textId="500E8AE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Moles, A.T., Warton, D.I., Warman, L., Swenson, N.G., Laffan, S.W., Zanne, A.E., Pitman, A., Hemmings, F.A. &amp; Leishman, M.R. 2009 Global patterns in plant height. J </w:t>
            </w:r>
            <w:proofErr w:type="spellStart"/>
            <w:r w:rsidRPr="006A5E6E">
              <w:rPr>
                <w:rFonts w:ascii="Times" w:eastAsia="Times New Roman" w:hAnsi="Times" w:cs="Times New Roman"/>
                <w:sz w:val="22"/>
                <w:szCs w:val="22"/>
                <w:lang w:eastAsia="zh-CN"/>
              </w:rPr>
              <w:t>Ecol</w:t>
            </w:r>
            <w:proofErr w:type="spellEnd"/>
            <w:r w:rsidRPr="006A5E6E">
              <w:rPr>
                <w:rFonts w:ascii="Times" w:eastAsia="Times New Roman" w:hAnsi="Times" w:cs="Times New Roman"/>
                <w:sz w:val="22"/>
                <w:szCs w:val="22"/>
                <w:lang w:eastAsia="zh-CN"/>
              </w:rPr>
              <w:t xml:space="preserve"> 97, 923-932.</w:t>
            </w:r>
          </w:p>
        </w:tc>
      </w:tr>
      <w:tr w:rsidR="00B24B20" w:rsidRPr="006A5E6E" w14:paraId="4A895F86"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20C691"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3E8D43B1" w14:textId="4298E9C6"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{"citationID":"LzrFJ2E5","properties":{"formattedCitation":"(Nakahashi et al. 2005)","plainCitation":"(Nakahashi et al. 2005)","noteIndex":0},"citationItems":[{"id":5982,"uris":["http://zotero.org/users/6808784/items/AM86ZNA3"],"itemData":{"id":5982,"type":"article-journal","abstract":"Numerous species of Ardisia (shrubs in the Myrsinaceae) possess conspicuous bacterial nodules in their leaf margins. This is an obligate, life-cycle symbiosis: the bacteria are maintained in the bud, and re-infect each new leaf primordium, as well as flowers and seeds, and are transmitted vertically to the next generation. Previous studies have shown that treatments which kill the bacteria in the buds lead to death of the plant. This study is the first to test for a net cost or benefit of the nodules in seedling growth capacity. A net benefit of the symbiosis would be expected from the elaborate nodule structure, and also from evolutionary theory. Seedlings of two symbiotic species (A. crenata and A. virens) and two non-symbiotic species (A. elliptica and A. sieboldii) were grown comparatively. For the symbiotic species, performance was assessed for intact plants, for plants with nodules clipped off, and for control plants in which the lamina was clipped between the nodules. The nodules did not contribute to, or detract from, seedling performance in high resource supply. Although plants increased ca. 4- to 6-fold in dry mass, nodule removal had no significant impact on plant growth, gas exchange, biomass allocation, or on foliar concentrations of chlorophyll or of 11 nutrients. No significant advantage was observed for the two symbiotic species over the two non-symbiotic species. The nodules might contribute to growth capacity during other life stages, during resource shortage, or during exposure to specific herbivores or pathogens.","container-title":"Plant Biology","DOI":"10.1055/s-2005-865853","ISSN":"1435-8603","issue":"5","journalAbbreviation":"Plant Biol (Stuttg)","language":"eng","note":"publisher-place: Stuttgart, Germany\nPMID: 16163614","page":"495-500","source":"PubMed","title":"Bacterial leaf nodule symbiosis in Ardisia (Myrsinaceae): does it contribute to seedling growth capacity?","title-short":"Bacterial leaf nodule symbiosis in Ardisia (Myrsinaceae)","volume":"7","author":[{"family":"Nakahashi","given":"C. D."},{"family":"Frole","given":"K."},{"family":"Sack","given":"L."}],"issued":{"date-parts":[["2005",9]]},"citation-key":"nakahashiBacterialLeafNodule2005"}}],"schema":"https://github.com/citation-style-language/schema/raw/master/csl-citation.json"}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(Nakahashi et al. 2005)</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E7BA0" w14:textId="14027D4A"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Nakahashi</w:t>
            </w:r>
            <w:proofErr w:type="spellEnd"/>
            <w:r w:rsidRPr="006A5E6E">
              <w:rPr>
                <w:rFonts w:ascii="Times" w:eastAsia="Times New Roman" w:hAnsi="Times" w:cs="Times New Roman"/>
                <w:sz w:val="22"/>
                <w:szCs w:val="22"/>
                <w:lang w:eastAsia="zh-CN"/>
              </w:rPr>
              <w:t xml:space="preserve">, C. D., K. </w:t>
            </w:r>
            <w:proofErr w:type="spellStart"/>
            <w:r w:rsidRPr="006A5E6E">
              <w:rPr>
                <w:rFonts w:ascii="Times" w:eastAsia="Times New Roman" w:hAnsi="Times" w:cs="Times New Roman"/>
                <w:sz w:val="22"/>
                <w:szCs w:val="22"/>
                <w:lang w:eastAsia="zh-CN"/>
              </w:rPr>
              <w:t>Frole</w:t>
            </w:r>
            <w:proofErr w:type="spellEnd"/>
            <w:r w:rsidRPr="006A5E6E">
              <w:rPr>
                <w:rFonts w:ascii="Times" w:eastAsia="Times New Roman" w:hAnsi="Times" w:cs="Times New Roman"/>
                <w:sz w:val="22"/>
                <w:szCs w:val="22"/>
                <w:lang w:eastAsia="zh-CN"/>
              </w:rPr>
              <w:t>, and L. Sack. 2005. Bacterial leaf nodule symbiosis in Ardisia (</w:t>
            </w:r>
            <w:proofErr w:type="spellStart"/>
            <w:r w:rsidRPr="006A5E6E">
              <w:rPr>
                <w:rFonts w:ascii="Times" w:eastAsia="Times New Roman" w:hAnsi="Times" w:cs="Times New Roman"/>
                <w:sz w:val="22"/>
                <w:szCs w:val="22"/>
                <w:lang w:eastAsia="zh-CN"/>
              </w:rPr>
              <w:t>Myrsinaceae</w:t>
            </w:r>
            <w:proofErr w:type="spellEnd"/>
            <w:r w:rsidRPr="006A5E6E">
              <w:rPr>
                <w:rFonts w:ascii="Times" w:eastAsia="Times New Roman" w:hAnsi="Times" w:cs="Times New Roman"/>
                <w:sz w:val="22"/>
                <w:szCs w:val="22"/>
                <w:lang w:eastAsia="zh-CN"/>
              </w:rPr>
              <w:t>): Does it contribute to seedling growth capacity? Plant Biology 7:495-500.</w:t>
            </w:r>
          </w:p>
        </w:tc>
      </w:tr>
      <w:tr w:rsidR="00B24B20" w:rsidRPr="006A5E6E" w14:paraId="26C29285"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226C94"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Seed trait data from </w:t>
            </w:r>
            <w:proofErr w:type="spellStart"/>
            <w:r w:rsidRPr="006A5E6E">
              <w:rPr>
                <w:rFonts w:ascii="Times" w:eastAsia="Times New Roman" w:hAnsi="Times" w:cs="Times New Roman"/>
                <w:sz w:val="22"/>
                <w:szCs w:val="22"/>
                <w:lang w:eastAsia="zh-CN"/>
              </w:rPr>
              <w:t>Neuschulz</w:t>
            </w:r>
            <w:proofErr w:type="spellEnd"/>
            <w:r w:rsidRPr="006A5E6E">
              <w:rPr>
                <w:rFonts w:ascii="Times" w:eastAsia="Times New Roman" w:hAnsi="Times" w:cs="Times New Roman"/>
                <w:sz w:val="22"/>
                <w:szCs w:val="22"/>
                <w:lang w:eastAsia="zh-CN"/>
              </w:rPr>
              <w:t xml:space="preserve"> et al. 2016 Sci </w:t>
            </w:r>
            <w:proofErr w:type="spellStart"/>
            <w:r w:rsidRPr="006A5E6E">
              <w:rPr>
                <w:rFonts w:ascii="Times" w:eastAsia="Times New Roman" w:hAnsi="Times" w:cs="Times New Roman"/>
                <w:sz w:val="22"/>
                <w:szCs w:val="22"/>
                <w:lang w:eastAsia="zh-CN"/>
              </w:rPr>
              <w:t>REp.</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3736F846" w14:textId="56BA6535"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{"citationID":"wfKVWZir","properties":{"formattedCitation":"(Neuschulz et al. 2016)","plainCitation":"(Neuschulz et al. 2016)","noteIndex":0},"citationItems":[{"id":5979,"uris":["http://zotero.org/users/6808784/items/RVL8BS23"],"itemData":{"id":5979,"type":"article-journal","abstract":"Plant regeneration is essential for maintaining forest biodiversity and ecosystem functioning, which are globally threatened by human disturbance. Here we present the first integrative meta-analysis on how forest disturbance affects multiple ecological processes of plant regeneration including pollination, seed dispersal, seed predation, recruitment and herbivory. We analysed 408 pairwise comparisons of these processes between near-natural and disturbed forests. Human impacts overall reduced plant regeneration. Importantly, only processes early in the regeneration cycle that often depend on plant-animal interactions, i.e. pollination and seed dispersal, were negatively affected. Later processes, i.e. seed predation, recruitment and herbivory, showed overall no significant response to human disturbance. Conserving pollination and seed dispersal, including the animals that provide these services to plants, should become a priority in forest conservation efforts globally.","container-title":"Scientific Reports","DOI":"10.1038/srep29839","ISSN":"2045-2322","journalAbbreviation":"Sci Rep","language":"eng","note":"PMID: 27435026\nPMCID: PMC4951728","page":"29839","source":"PubMed","title":"Pollination and seed dispersal are the most threatened processes of plant regeneration","volume":"6","author":[{"family":"Neuschulz","given":"Eike Lena"},{"family":"Mueller","given":"Thomas"},{"family":"Schleuning","given":"Matthias"},{"family":"Böhning-Gaese","given":"Katrin"}],"issued":{"date-parts":[["2016",7,20]]},"citation-key":"neuschulzPollinationSeedDispersal2016"}}],"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(Neuschulz et al. 2016)</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C1586" w14:textId="4C6AC5E6"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Neuschulz</w:t>
            </w:r>
            <w:proofErr w:type="spellEnd"/>
            <w:r w:rsidRPr="006A5E6E">
              <w:rPr>
                <w:rFonts w:ascii="Times" w:eastAsia="Times New Roman" w:hAnsi="Times" w:cs="Times New Roman"/>
                <w:sz w:val="22"/>
                <w:szCs w:val="22"/>
                <w:lang w:eastAsia="zh-CN"/>
              </w:rPr>
              <w:t xml:space="preserve">, E. L., T. Mueller, M. </w:t>
            </w:r>
            <w:proofErr w:type="spellStart"/>
            <w:r w:rsidRPr="006A5E6E">
              <w:rPr>
                <w:rFonts w:ascii="Times" w:eastAsia="Times New Roman" w:hAnsi="Times" w:cs="Times New Roman"/>
                <w:sz w:val="22"/>
                <w:szCs w:val="22"/>
                <w:lang w:eastAsia="zh-CN"/>
              </w:rPr>
              <w:t>Schleuning</w:t>
            </w:r>
            <w:proofErr w:type="spellEnd"/>
            <w:r w:rsidRPr="006A5E6E">
              <w:rPr>
                <w:rFonts w:ascii="Times" w:eastAsia="Times New Roman" w:hAnsi="Times" w:cs="Times New Roman"/>
                <w:sz w:val="22"/>
                <w:szCs w:val="22"/>
                <w:lang w:eastAsia="zh-CN"/>
              </w:rPr>
              <w:t xml:space="preserve"> &amp; K. </w:t>
            </w:r>
            <w:proofErr w:type="spellStart"/>
            <w:r w:rsidRPr="006A5E6E">
              <w:rPr>
                <w:rFonts w:ascii="Times" w:eastAsia="Times New Roman" w:hAnsi="Times" w:cs="Times New Roman"/>
                <w:sz w:val="22"/>
                <w:szCs w:val="22"/>
                <w:lang w:eastAsia="zh-CN"/>
              </w:rPr>
              <w:t>Böhning-Gaese</w:t>
            </w:r>
            <w:proofErr w:type="spellEnd"/>
            <w:r w:rsidRPr="006A5E6E">
              <w:rPr>
                <w:rFonts w:ascii="Times" w:eastAsia="Times New Roman" w:hAnsi="Times" w:cs="Times New Roman"/>
                <w:sz w:val="22"/>
                <w:szCs w:val="22"/>
                <w:lang w:eastAsia="zh-CN"/>
              </w:rPr>
              <w:t xml:space="preserve"> (2016) Pollination and seed dispersal are the most threatened processes of plant regeneration. Scientific Reports 6, Article number: 29839</w:t>
            </w:r>
          </w:p>
        </w:tc>
      </w:tr>
      <w:tr w:rsidR="00B24B20" w:rsidRPr="006A5E6E" w14:paraId="22A57950"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7BADD2" w14:textId="7777777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BiolFlor</w:t>
            </w:r>
            <w:proofErr w:type="spellEnd"/>
            <w:r w:rsidRPr="006A5E6E">
              <w:rPr>
                <w:rFonts w:ascii="Times" w:eastAsia="Times New Roman" w:hAnsi="Times" w:cs="Times New Roman"/>
                <w:sz w:val="22"/>
                <w:szCs w:val="22"/>
                <w:lang w:eastAsia="zh-CN"/>
              </w:rPr>
              <w:t xml:space="preserve">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5FBCA73F" w14:textId="3022FD8F"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w:t>
            </w:r>
            <w:r w:rsidRPr="006A5E6E">
              <w:rPr>
                <w:rFonts w:ascii="Times" w:eastAsia="Times New Roman" w:hAnsi="Times" w:cs="Times New Roman"/>
                <w:sz w:val="22"/>
                <w:szCs w:val="22"/>
                <w:lang w:eastAsia="zh-CN"/>
              </w:rPr>
              <w:t>Otto,</w:t>
            </w:r>
            <w:r w:rsidRPr="006A5E6E">
              <w:rPr>
                <w:rFonts w:ascii="Times" w:eastAsia="Times New Roman" w:hAnsi="Times" w:cs="Times New Roman"/>
                <w:sz w:val="22"/>
                <w:szCs w:val="22"/>
                <w:lang w:eastAsia="zh-CN"/>
              </w:rPr>
              <w:t xml:space="preserve"> </w:t>
            </w:r>
            <w:r w:rsidRPr="006A5E6E">
              <w:rPr>
                <w:rFonts w:ascii="Times" w:eastAsia="Times New Roman" w:hAnsi="Times" w:cs="Times New Roman"/>
                <w:sz w:val="22"/>
                <w:szCs w:val="22"/>
                <w:lang w:eastAsia="zh-CN"/>
              </w:rPr>
              <w:t>2002)</w:t>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7F8ED" w14:textId="52DF6899"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Otto, B. (2002): </w:t>
            </w:r>
            <w:proofErr w:type="spellStart"/>
            <w:r w:rsidRPr="006A5E6E">
              <w:rPr>
                <w:rFonts w:ascii="Times" w:eastAsia="Times New Roman" w:hAnsi="Times" w:cs="Times New Roman"/>
                <w:sz w:val="22"/>
                <w:szCs w:val="22"/>
                <w:lang w:eastAsia="zh-CN"/>
              </w:rPr>
              <w:t>Merkmale</w:t>
            </w:r>
            <w:proofErr w:type="spellEnd"/>
            <w:r w:rsidRPr="006A5E6E">
              <w:rPr>
                <w:rFonts w:ascii="Times" w:eastAsia="Times New Roman" w:hAnsi="Times" w:cs="Times New Roman"/>
                <w:sz w:val="22"/>
                <w:szCs w:val="22"/>
                <w:lang w:eastAsia="zh-CN"/>
              </w:rPr>
              <w:t xml:space="preserve"> von </w:t>
            </w:r>
            <w:proofErr w:type="spellStart"/>
            <w:r w:rsidRPr="006A5E6E">
              <w:rPr>
                <w:rFonts w:ascii="Times" w:eastAsia="Times New Roman" w:hAnsi="Times" w:cs="Times New Roman"/>
                <w:sz w:val="22"/>
                <w:szCs w:val="22"/>
                <w:lang w:eastAsia="zh-CN"/>
              </w:rPr>
              <w:t>Samen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Früchten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generativen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Germinulen</w:t>
            </w:r>
            <w:proofErr w:type="spellEnd"/>
            <w:r w:rsidRPr="006A5E6E">
              <w:rPr>
                <w:rFonts w:ascii="Times" w:eastAsia="Times New Roman" w:hAnsi="Times" w:cs="Times New Roman"/>
                <w:sz w:val="22"/>
                <w:szCs w:val="22"/>
                <w:lang w:eastAsia="zh-CN"/>
              </w:rPr>
              <w:t xml:space="preserve"> und </w:t>
            </w:r>
            <w:proofErr w:type="spellStart"/>
            <w:r w:rsidRPr="006A5E6E">
              <w:rPr>
                <w:rFonts w:ascii="Times" w:eastAsia="Times New Roman" w:hAnsi="Times" w:cs="Times New Roman"/>
                <w:sz w:val="22"/>
                <w:szCs w:val="22"/>
                <w:lang w:eastAsia="zh-CN"/>
              </w:rPr>
              <w:t>generativen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Diasporen</w:t>
            </w:r>
            <w:proofErr w:type="spellEnd"/>
            <w:r w:rsidRPr="006A5E6E">
              <w:rPr>
                <w:rFonts w:ascii="Times" w:eastAsia="Times New Roman" w:hAnsi="Times" w:cs="Times New Roman"/>
                <w:sz w:val="22"/>
                <w:szCs w:val="22"/>
                <w:lang w:eastAsia="zh-CN"/>
              </w:rPr>
              <w:t xml:space="preserve">. In: Klotz, S.,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&amp; </w:t>
            </w: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xml:space="preserve">, W. [eds.]: BIOLFLOR - Eine </w:t>
            </w:r>
            <w:proofErr w:type="spellStart"/>
            <w:r w:rsidRPr="006A5E6E">
              <w:rPr>
                <w:rFonts w:ascii="Times" w:eastAsia="Times New Roman" w:hAnsi="Times" w:cs="Times New Roman"/>
                <w:sz w:val="22"/>
                <w:szCs w:val="22"/>
                <w:lang w:eastAsia="zh-CN"/>
              </w:rPr>
              <w:t>Datenbank</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zu</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biologisch-ökologischen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Merkmalen</w:t>
            </w:r>
            <w:proofErr w:type="spellEnd"/>
            <w:r w:rsidRPr="006A5E6E">
              <w:rPr>
                <w:rFonts w:ascii="Times" w:eastAsia="Times New Roman" w:hAnsi="Times" w:cs="Times New Roman"/>
                <w:sz w:val="22"/>
                <w:szCs w:val="22"/>
                <w:lang w:eastAsia="zh-CN"/>
              </w:rPr>
              <w:t xml:space="preserve"> der </w:t>
            </w:r>
            <w:proofErr w:type="spellStart"/>
            <w:r w:rsidRPr="006A5E6E">
              <w:rPr>
                <w:rFonts w:ascii="Times" w:eastAsia="Times New Roman" w:hAnsi="Times" w:cs="Times New Roman"/>
                <w:sz w:val="22"/>
                <w:szCs w:val="22"/>
                <w:lang w:eastAsia="zh-CN"/>
              </w:rPr>
              <w:t>Gefäßpflanzen</w:t>
            </w:r>
            <w:proofErr w:type="spellEnd"/>
            <w:r w:rsidRPr="006A5E6E">
              <w:rPr>
                <w:rFonts w:ascii="Times" w:eastAsia="Times New Roman" w:hAnsi="Times" w:cs="Times New Roman"/>
                <w:sz w:val="22"/>
                <w:szCs w:val="22"/>
                <w:lang w:eastAsia="zh-CN"/>
              </w:rPr>
              <w:t xml:space="preserve"> in Deutschland. - </w:t>
            </w:r>
            <w:proofErr w:type="spellStart"/>
            <w:r w:rsidRPr="006A5E6E">
              <w:rPr>
                <w:rFonts w:ascii="Times" w:eastAsia="Times New Roman" w:hAnsi="Times" w:cs="Times New Roman"/>
                <w:sz w:val="22"/>
                <w:szCs w:val="22"/>
                <w:lang w:eastAsia="zh-CN"/>
              </w:rPr>
              <w:t>Schriftenreihe</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Vegetationskunde</w:t>
            </w:r>
            <w:proofErr w:type="spellEnd"/>
            <w:r w:rsidRPr="006A5E6E">
              <w:rPr>
                <w:rFonts w:ascii="Times" w:eastAsia="Times New Roman" w:hAnsi="Times" w:cs="Times New Roman"/>
                <w:sz w:val="22"/>
                <w:szCs w:val="22"/>
                <w:lang w:eastAsia="zh-CN"/>
              </w:rPr>
              <w:t xml:space="preserve"> 38. </w:t>
            </w:r>
            <w:proofErr w:type="spellStart"/>
            <w:r w:rsidRPr="006A5E6E">
              <w:rPr>
                <w:rFonts w:ascii="Times" w:eastAsia="Times New Roman" w:hAnsi="Times" w:cs="Times New Roman"/>
                <w:sz w:val="22"/>
                <w:szCs w:val="22"/>
                <w:lang w:eastAsia="zh-CN"/>
              </w:rPr>
              <w:t>Bundesamt</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Naturschutz</w:t>
            </w:r>
            <w:proofErr w:type="spellEnd"/>
            <w:r w:rsidRPr="006A5E6E">
              <w:rPr>
                <w:rFonts w:ascii="Times" w:eastAsia="Times New Roman" w:hAnsi="Times" w:cs="Times New Roman"/>
                <w:sz w:val="22"/>
                <w:szCs w:val="22"/>
                <w:lang w:eastAsia="zh-CN"/>
              </w:rPr>
              <w:t>, Bonn.</w:t>
            </w:r>
          </w:p>
        </w:tc>
      </w:tr>
      <w:tr w:rsidR="00B24B20" w:rsidRPr="006A5E6E" w14:paraId="50C62269"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2BA40A"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Functional Traits of Trees</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4FCF6DE7" w14:textId="6674AA1D"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{"citationID":"gzlXrkBE","properties":{"formattedCitation":"(Paine et al. 2015)","plainCitation":"(Paine et al. 2015)","noteIndex":0},"citationItems":[{"id":5976,"uris":["http://zotero.org/users/6808784/items/QCV66YHA"],"itemData":{"id":5976,"type":"article-journal","abstract":"The most widely studied functional traits in plant ecology, specific leaf area, wood density and seed mass, were only weakly associated with tree growth rates over broad scales. Assessing trait–growt...","ISSN":"1365-2745","language":"en","source":"besjournals.onlinelibrary.wiley.com","title":"Globally, functional traits are weak predictors of juvenile tree growth, and we do not know why","URL":"https://besjournals.onlinelibrary.wiley.com/doi/10.1111/1365-2745.12401","author":[{"family":"Paine","given":"C. E. Timothy"},{"family":"Amissah","given":"Lucy"},{"family":"Auge","given":"Harald"},{"family":"Baraloto","given":"Christopher"},{"family":"Baruffol","given":"Martin"},{"family":"Bourland","given":"Nils"},{"family":"Bruelheide","given":"Helge"},{"family":"Daïnou","given":"Kasso"},{"family":"Gouvenain","given":"Roland C.","dropping-particle":"de"},{"family":"Doucet","given":"Jean-Louis"},{"family":"Doust","given":"Susan"},{"family":"Fine","given":"Paul V. A."},{"family":"Fortunel","given":"Claire"},{"family":"Haase","given":"Josephine"},{"family":"Holl","given":"Karen D."},{"family":"Jactel","given":"Hervé"},{"family":"Li","given":"Xuefei"},{"family":"Kitajima","given":"Kaoru"},{"family":"Koricheva","given":"Julia"},{"family":"Martínez-Garza","given":"Cristina"},{"family":"Messier","given":"Christian"},{"family":"Paquette","given":"Alain"},{"family":"Philipson","given":"Christopher"},{"family":"Piotto","given":"Daniel"},{"family":"Poorter","given":"Lourens"},{"family":"Posada","given":"Juan M."},{"family":"Potvin","given":"Catherine"},{"family":"Rainio","given":"Kalle"},{"family":"Russo","given":"Sabrina E."},{"family":"Ruiz-Jaen","given":"Mariacarmen"},{"family":"Scherer-Lorenzen","given":"Michael"},{"family":"Webb","given":"Campbell O."},{"family":"Wright","given":"S. Joseph"},{"family":"Zahawi","given":"Rakan A."},{"family":"Hector","given":"Andy"}],"accessed":{"date-parts":[["2026",3,21]]},"issued":{"date-parts":[["2015"]]},"citation-key":"paineGloballyFunctionalTraits2015"}}],"schema":"https://github.com/citation-style-language/schema/raw/master/csl-citation.json"}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(Paine et al. 2015)</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0F364" w14:textId="63690AC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Paine CET, Amissah L, Auge H, </w:t>
            </w:r>
            <w:proofErr w:type="spellStart"/>
            <w:r w:rsidRPr="006A5E6E">
              <w:rPr>
                <w:rFonts w:ascii="Times" w:eastAsia="Times New Roman" w:hAnsi="Times" w:cs="Times New Roman"/>
                <w:sz w:val="22"/>
                <w:szCs w:val="22"/>
                <w:lang w:eastAsia="zh-CN"/>
              </w:rPr>
              <w:t>Baraloto</w:t>
            </w:r>
            <w:proofErr w:type="spellEnd"/>
            <w:r w:rsidRPr="006A5E6E">
              <w:rPr>
                <w:rFonts w:ascii="Times" w:eastAsia="Times New Roman" w:hAnsi="Times" w:cs="Times New Roman"/>
                <w:sz w:val="22"/>
                <w:szCs w:val="22"/>
                <w:lang w:eastAsia="zh-CN"/>
              </w:rPr>
              <w:t xml:space="preserve"> C, </w:t>
            </w:r>
            <w:proofErr w:type="spellStart"/>
            <w:r w:rsidRPr="006A5E6E">
              <w:rPr>
                <w:rFonts w:ascii="Times" w:eastAsia="Times New Roman" w:hAnsi="Times" w:cs="Times New Roman"/>
                <w:sz w:val="22"/>
                <w:szCs w:val="22"/>
                <w:lang w:eastAsia="zh-CN"/>
              </w:rPr>
              <w:t>Baruffol</w:t>
            </w:r>
            <w:proofErr w:type="spellEnd"/>
            <w:r w:rsidRPr="006A5E6E">
              <w:rPr>
                <w:rFonts w:ascii="Times" w:eastAsia="Times New Roman" w:hAnsi="Times" w:cs="Times New Roman"/>
                <w:sz w:val="22"/>
                <w:szCs w:val="22"/>
                <w:lang w:eastAsia="zh-CN"/>
              </w:rPr>
              <w:t xml:space="preserve"> M, … Hector A (2015) Globally, functional traits are weak predictors of juvenile tree growth, and we do not know why. Journal of Ecology, 103, 978–989. DOI: 10.1111/1365-2745.12401</w:t>
            </w:r>
          </w:p>
        </w:tc>
      </w:tr>
      <w:tr w:rsidR="00B24B20" w:rsidRPr="006A5E6E" w14:paraId="262453A3"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23033D"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The VISTA Plant Trait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26456136" w14:textId="3695D04F"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{"citationID":"5t6npYtz","properties":{"formattedCitation":"(Pakeman et al. 2008)","plainCitation":"(Pakeman et al. 2008)","noteIndex":0},"citationItems":[{"id":5973,"uris":["http://zotero.org/users/6808784/items/24AYB8NQ"],"itemData":{"id":5973,"type":"article-journal","abstract":"1 Many studies have identified relationships between plant reproductive behaviour and environmental conditions. However, they have all been based on cross-species analysis and take no account of the relative abundance of species with vegetation. 2 Using two reproductive traits – seed mass and dispersal vector – as examples, a range of previously identified relationships were tested using both unweighted and weighted-by-abundance data collected from land-use transitions at 12 sites across Europe. 3 Seed mass was correlated positively with most measures of temperature (stronger relationships for unweighted data) and declined against measures of disturbance (stronger relationships with weighted data). It was not related consistently to measures of water availability. 4 There was some evidence that endozoochory was associated with damper environments, hoarding with drier ones and exozoochory with more fertile habitats. 5 Weighting reduced the slope of relationships between seed mass and environmental variables, possibly indicating that dominance within vegetation is determined by land use after the operation of a climatic filter. Fewer significant relationships were detected for weighted dispersal mechanisms compared to unweighted ones, indicating less difference of the dominants from other species with regard to this trait. 6 Synthesis. This analysis shows that weighting by abundance in the vegetation (compared to unweighted analysis) has a significant impact on the relationships between key species traits and a range of environmental parameters related to climate and land use, and that this impact was not consistent in its effects.","container-title":"Journal of Ecology","DOI":"10.1111/j.1365-2745.2007.01336.x","ISSN":"1365-2745","issue":"2","language":"en","note":"_eprint: https://besjournals.onlinelibrary.wiley.com/doi/pdf/10.1111/j.1365-2745.2007.01336.x","page":"355-366","source":"Wiley Online Library","title":"Impact of abundance weighting on the response of seed traits to climate and land use","volume":"96","author":[{"family":"Pakeman","given":"Robin J."},{"family":"Garnier","given":"Eric"},{"family":"Lavorel","given":"Sandra"},{"family":"Ansquer","given":"Pauline"},{"family":"Castro","given":"Helena"},{"family":"Cruz","given":"Pablo"},{"family":"Doležal","given":"Jiri"},{"family":"Eriksson","given":"Ove"},{"family":"Freitas","given":"Helena"},{"family":"Golodets","given":"Carly"},{"family":"Kigel","given":"Jaime"},{"family":"Kleyer","given":"Michael"},{"family":"Lepš","given":"Jan"},{"family":"Meier","given":"Tonia"},{"family":"Papadimitriou","given":"Maria"},{"family":"Papanastasis","given":"Vasilios P."},{"family":"Quested","given":"Helen"},{"family":"Quétier","given":"Fabien"},{"family":"Rusch","given":"Graciela"},{"family":"Sternberg","given":"Marcelo"},{"family":"Theau","given":"Jean-Pierre"},{"family":"Thébault","given":"Aurélie"},{"family":"Vile","given":"Denis"}],"issued":{"date-parts":[["2008"]]},"citation-key":"pakemanImpactAbundanceWeighting2008"}}],"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(Pakeman et al. 2008)</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026FB" w14:textId="63B80930"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Pakeman</w:t>
            </w:r>
            <w:proofErr w:type="spellEnd"/>
            <w:r w:rsidRPr="006A5E6E">
              <w:rPr>
                <w:rFonts w:ascii="Times" w:eastAsia="Times New Roman" w:hAnsi="Times" w:cs="Times New Roman"/>
                <w:sz w:val="22"/>
                <w:szCs w:val="22"/>
                <w:lang w:eastAsia="zh-CN"/>
              </w:rPr>
              <w:t xml:space="preserve">, R. J., E. Garnier, S. </w:t>
            </w:r>
            <w:proofErr w:type="spellStart"/>
            <w:r w:rsidRPr="006A5E6E">
              <w:rPr>
                <w:rFonts w:ascii="Times" w:eastAsia="Times New Roman" w:hAnsi="Times" w:cs="Times New Roman"/>
                <w:sz w:val="22"/>
                <w:szCs w:val="22"/>
                <w:lang w:eastAsia="zh-CN"/>
              </w:rPr>
              <w:t>Lavorel</w:t>
            </w:r>
            <w:proofErr w:type="spellEnd"/>
            <w:r w:rsidRPr="006A5E6E">
              <w:rPr>
                <w:rFonts w:ascii="Times" w:eastAsia="Times New Roman" w:hAnsi="Times" w:cs="Times New Roman"/>
                <w:sz w:val="22"/>
                <w:szCs w:val="22"/>
                <w:lang w:eastAsia="zh-CN"/>
              </w:rPr>
              <w:t xml:space="preserve">, P. </w:t>
            </w:r>
            <w:proofErr w:type="spellStart"/>
            <w:r w:rsidRPr="006A5E6E">
              <w:rPr>
                <w:rFonts w:ascii="Times" w:eastAsia="Times New Roman" w:hAnsi="Times" w:cs="Times New Roman"/>
                <w:sz w:val="22"/>
                <w:szCs w:val="22"/>
                <w:lang w:eastAsia="zh-CN"/>
              </w:rPr>
              <w:t>Ansquer</w:t>
            </w:r>
            <w:proofErr w:type="spellEnd"/>
            <w:r w:rsidRPr="006A5E6E">
              <w:rPr>
                <w:rFonts w:ascii="Times" w:eastAsia="Times New Roman" w:hAnsi="Times" w:cs="Times New Roman"/>
                <w:sz w:val="22"/>
                <w:szCs w:val="22"/>
                <w:lang w:eastAsia="zh-CN"/>
              </w:rPr>
              <w:t xml:space="preserve">, H. Castro, P. Cruz, J. Dolezal, O. Eriksson, H. Freitas, C. </w:t>
            </w:r>
            <w:proofErr w:type="spellStart"/>
            <w:r w:rsidRPr="006A5E6E">
              <w:rPr>
                <w:rFonts w:ascii="Times" w:eastAsia="Times New Roman" w:hAnsi="Times" w:cs="Times New Roman"/>
                <w:sz w:val="22"/>
                <w:szCs w:val="22"/>
                <w:lang w:eastAsia="zh-CN"/>
              </w:rPr>
              <w:t>Golodets</w:t>
            </w:r>
            <w:proofErr w:type="spellEnd"/>
            <w:r w:rsidRPr="006A5E6E">
              <w:rPr>
                <w:rFonts w:ascii="Times" w:eastAsia="Times New Roman" w:hAnsi="Times" w:cs="Times New Roman"/>
                <w:sz w:val="22"/>
                <w:szCs w:val="22"/>
                <w:lang w:eastAsia="zh-CN"/>
              </w:rPr>
              <w:t xml:space="preserve">, J. </w:t>
            </w:r>
            <w:proofErr w:type="spellStart"/>
            <w:r w:rsidRPr="006A5E6E">
              <w:rPr>
                <w:rFonts w:ascii="Times" w:eastAsia="Times New Roman" w:hAnsi="Times" w:cs="Times New Roman"/>
                <w:sz w:val="22"/>
                <w:szCs w:val="22"/>
                <w:lang w:eastAsia="zh-CN"/>
              </w:rPr>
              <w:t>Kigel</w:t>
            </w:r>
            <w:proofErr w:type="spellEnd"/>
            <w:r w:rsidRPr="006A5E6E">
              <w:rPr>
                <w:rFonts w:ascii="Times" w:eastAsia="Times New Roman" w:hAnsi="Times" w:cs="Times New Roman"/>
                <w:sz w:val="22"/>
                <w:szCs w:val="22"/>
                <w:lang w:eastAsia="zh-CN"/>
              </w:rPr>
              <w:t xml:space="preserve">, M. </w:t>
            </w:r>
            <w:proofErr w:type="spellStart"/>
            <w:r w:rsidRPr="006A5E6E">
              <w:rPr>
                <w:rFonts w:ascii="Times" w:eastAsia="Times New Roman" w:hAnsi="Times" w:cs="Times New Roman"/>
                <w:sz w:val="22"/>
                <w:szCs w:val="22"/>
                <w:lang w:eastAsia="zh-CN"/>
              </w:rPr>
              <w:t>Kleyer</w:t>
            </w:r>
            <w:proofErr w:type="spellEnd"/>
            <w:r w:rsidRPr="006A5E6E">
              <w:rPr>
                <w:rFonts w:ascii="Times" w:eastAsia="Times New Roman" w:hAnsi="Times" w:cs="Times New Roman"/>
                <w:sz w:val="22"/>
                <w:szCs w:val="22"/>
                <w:lang w:eastAsia="zh-CN"/>
              </w:rPr>
              <w:t xml:space="preserve">, J. </w:t>
            </w:r>
            <w:proofErr w:type="spellStart"/>
            <w:r w:rsidRPr="006A5E6E">
              <w:rPr>
                <w:rFonts w:ascii="Times" w:eastAsia="Times New Roman" w:hAnsi="Times" w:cs="Times New Roman"/>
                <w:sz w:val="22"/>
                <w:szCs w:val="22"/>
                <w:lang w:eastAsia="zh-CN"/>
              </w:rPr>
              <w:t>Leps</w:t>
            </w:r>
            <w:proofErr w:type="spellEnd"/>
            <w:r w:rsidRPr="006A5E6E">
              <w:rPr>
                <w:rFonts w:ascii="Times" w:eastAsia="Times New Roman" w:hAnsi="Times" w:cs="Times New Roman"/>
                <w:sz w:val="22"/>
                <w:szCs w:val="22"/>
                <w:lang w:eastAsia="zh-CN"/>
              </w:rPr>
              <w:t xml:space="preserve">, T. Meier, M. Papadimitriou, V. P. </w:t>
            </w:r>
            <w:proofErr w:type="spellStart"/>
            <w:r w:rsidRPr="006A5E6E">
              <w:rPr>
                <w:rFonts w:ascii="Times" w:eastAsia="Times New Roman" w:hAnsi="Times" w:cs="Times New Roman"/>
                <w:sz w:val="22"/>
                <w:szCs w:val="22"/>
                <w:lang w:eastAsia="zh-CN"/>
              </w:rPr>
              <w:t>Papanastasis</w:t>
            </w:r>
            <w:proofErr w:type="spellEnd"/>
            <w:r w:rsidRPr="006A5E6E">
              <w:rPr>
                <w:rFonts w:ascii="Times" w:eastAsia="Times New Roman" w:hAnsi="Times" w:cs="Times New Roman"/>
                <w:sz w:val="22"/>
                <w:szCs w:val="22"/>
                <w:lang w:eastAsia="zh-CN"/>
              </w:rPr>
              <w:t xml:space="preserve">, H. Quested, F. </w:t>
            </w:r>
            <w:proofErr w:type="spellStart"/>
            <w:r w:rsidRPr="006A5E6E">
              <w:rPr>
                <w:rFonts w:ascii="Times" w:eastAsia="Times New Roman" w:hAnsi="Times" w:cs="Times New Roman"/>
                <w:sz w:val="22"/>
                <w:szCs w:val="22"/>
                <w:lang w:eastAsia="zh-CN"/>
              </w:rPr>
              <w:t>Quetier</w:t>
            </w:r>
            <w:proofErr w:type="spellEnd"/>
            <w:r w:rsidRPr="006A5E6E">
              <w:rPr>
                <w:rFonts w:ascii="Times" w:eastAsia="Times New Roman" w:hAnsi="Times" w:cs="Times New Roman"/>
                <w:sz w:val="22"/>
                <w:szCs w:val="22"/>
                <w:lang w:eastAsia="zh-CN"/>
              </w:rPr>
              <w:t xml:space="preserve">, G. </w:t>
            </w:r>
            <w:proofErr w:type="spellStart"/>
            <w:r w:rsidRPr="006A5E6E">
              <w:rPr>
                <w:rFonts w:ascii="Times" w:eastAsia="Times New Roman" w:hAnsi="Times" w:cs="Times New Roman"/>
                <w:sz w:val="22"/>
                <w:szCs w:val="22"/>
                <w:lang w:eastAsia="zh-CN"/>
              </w:rPr>
              <w:t>Rusch</w:t>
            </w:r>
            <w:proofErr w:type="spellEnd"/>
            <w:r w:rsidRPr="006A5E6E">
              <w:rPr>
                <w:rFonts w:ascii="Times" w:eastAsia="Times New Roman" w:hAnsi="Times" w:cs="Times New Roman"/>
                <w:sz w:val="22"/>
                <w:szCs w:val="22"/>
                <w:lang w:eastAsia="zh-CN"/>
              </w:rPr>
              <w:t xml:space="preserve">, M. Sternberg, J. P. </w:t>
            </w:r>
            <w:proofErr w:type="spellStart"/>
            <w:r w:rsidRPr="006A5E6E">
              <w:rPr>
                <w:rFonts w:ascii="Times" w:eastAsia="Times New Roman" w:hAnsi="Times" w:cs="Times New Roman"/>
                <w:sz w:val="22"/>
                <w:szCs w:val="22"/>
                <w:lang w:eastAsia="zh-CN"/>
              </w:rPr>
              <w:t>Theau</w:t>
            </w:r>
            <w:proofErr w:type="spellEnd"/>
            <w:r w:rsidRPr="006A5E6E">
              <w:rPr>
                <w:rFonts w:ascii="Times" w:eastAsia="Times New Roman" w:hAnsi="Times" w:cs="Times New Roman"/>
                <w:sz w:val="22"/>
                <w:szCs w:val="22"/>
                <w:lang w:eastAsia="zh-CN"/>
              </w:rPr>
              <w:t xml:space="preserve">, A. </w:t>
            </w:r>
            <w:proofErr w:type="spellStart"/>
            <w:r w:rsidRPr="006A5E6E">
              <w:rPr>
                <w:rFonts w:ascii="Times" w:eastAsia="Times New Roman" w:hAnsi="Times" w:cs="Times New Roman"/>
                <w:sz w:val="22"/>
                <w:szCs w:val="22"/>
                <w:lang w:eastAsia="zh-CN"/>
              </w:rPr>
              <w:t>Thebault</w:t>
            </w:r>
            <w:proofErr w:type="spellEnd"/>
            <w:r w:rsidRPr="006A5E6E">
              <w:rPr>
                <w:rFonts w:ascii="Times" w:eastAsia="Times New Roman" w:hAnsi="Times" w:cs="Times New Roman"/>
                <w:sz w:val="22"/>
                <w:szCs w:val="22"/>
                <w:lang w:eastAsia="zh-CN"/>
              </w:rPr>
              <w:t>, and D. Vile. 2008. Impact of abundance weighting on the response of seed traits to climate and land use. Journal of Ecology 96:355-366.</w:t>
            </w:r>
          </w:p>
        </w:tc>
      </w:tr>
      <w:tr w:rsidR="00B24B20" w:rsidRPr="006A5E6E" w14:paraId="19E25C42"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A94FA2"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The VISTA Plant Trait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30A77AE9" w14:textId="43163A05"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{"citationID":"SIvGhKqe","properties":{"formattedCitation":"(Pakeman et al. 2009)","plainCitation":"(Pakeman et al. 2009)","noteIndex":0},"citationItems":[{"id":5971,"uris":["http://zotero.org/users/6808784/items/IP3PCYL9"],"itemData":{"id":5971,"type":"article-journal","abstract":"Objective: To identify the relative roles of climatic, edaphic and management factors in controlling the weighted mean traits of vegetation. Location: Eleven sites in Europe and one in Israel undergoing transitions in land use. Material and Methods: Standardised methods were used to collect information on species traits and attributes from plots covering a range of land uses at each site. This was combined with abundance data to create a plot × trait matrix. Variance partitioning was used to identify the relative roles of climate, soil and management on the weighted and unweighted mean traits of the vegetation in the full data set, and the data set divided into vegetative traits (including life-form, clonality, defence and a range of leaf traits) and traits linked to regeneration via seeds (including seed mass, dispersal and pollination mechanism). Results: Variance partitioning of the full data set showed that climate (18.7%), explained more variance in the weighted mean traits of the vegetation than climate and soil together (9.2), soil (6.9) and management (6.1). There was a similar distribution of variance explained for both vegetative and regeneration via seed traits, although more variance was explained for the latter. This restricted set of climatic, edaphic and management variables could explain 45-50% of the variance in the weighted mean traits of the vegetation between plots. There were only small differences between analyses of the weighted and unweighted data. Conclusions: Despite large variations in climate and soils between sites, there was still a separate and recognisable impact of management on the mean weighted traits of the vegetation. There was also a degree of shared variation between the three groups of factors, indicating that the response of plant traits to one group of factors may not be predictable because they may be modulated by their response to other groups.","container-title":"Journal of Vegetation Science","DOI":"10.1111/j.1654-1103.2009.05548.x","ISSN":"1654-1103","issue":"1","language":"en","license":"© 2009 International Association for Vegetation Science","note":"_eprint: https://onlinelibrary.wiley.com/doi/pdf/10.1111/j.1654-1103.2009.05548.x","page":"148-159","source":"Wiley Online Library","title":"Relative climatic, edaphic and management controls of plant functional trait signatures","volume":"20","author":[{"family":"Pakeman","given":"Robin J."},{"family":"Lepš","given":"Jan"},{"family":"Kleyer","given":"Michael"},{"family":"Lavorel","given":"Sandra"},{"family":"Garnier","given":"Eric"},{"family":"Consortium","given":"the VISTA"}],"issued":{"date-parts":[["2009"]]},"citation-key":"pakemanRelativeClimaticEdaphic2009"}}],"schema":"https://github.com/citation-style-language/schema/raw/master/csl-citation.json"}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(Pakeman et al. 2009)</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60D544" w14:textId="4EAF283D"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Pakeman</w:t>
            </w:r>
            <w:proofErr w:type="spellEnd"/>
            <w:r w:rsidRPr="006A5E6E">
              <w:rPr>
                <w:rFonts w:ascii="Times" w:eastAsia="Times New Roman" w:hAnsi="Times" w:cs="Times New Roman"/>
                <w:sz w:val="22"/>
                <w:szCs w:val="22"/>
                <w:lang w:eastAsia="zh-CN"/>
              </w:rPr>
              <w:t xml:space="preserve">, R. J., J. </w:t>
            </w:r>
            <w:proofErr w:type="spellStart"/>
            <w:r w:rsidRPr="006A5E6E">
              <w:rPr>
                <w:rFonts w:ascii="Times" w:eastAsia="Times New Roman" w:hAnsi="Times" w:cs="Times New Roman"/>
                <w:sz w:val="22"/>
                <w:szCs w:val="22"/>
                <w:lang w:eastAsia="zh-CN"/>
              </w:rPr>
              <w:t>Leps</w:t>
            </w:r>
            <w:proofErr w:type="spellEnd"/>
            <w:r w:rsidRPr="006A5E6E">
              <w:rPr>
                <w:rFonts w:ascii="Times" w:eastAsia="Times New Roman" w:hAnsi="Times" w:cs="Times New Roman"/>
                <w:sz w:val="22"/>
                <w:szCs w:val="22"/>
                <w:lang w:eastAsia="zh-CN"/>
              </w:rPr>
              <w:t xml:space="preserve">, M. </w:t>
            </w:r>
            <w:proofErr w:type="spellStart"/>
            <w:r w:rsidRPr="006A5E6E">
              <w:rPr>
                <w:rFonts w:ascii="Times" w:eastAsia="Times New Roman" w:hAnsi="Times" w:cs="Times New Roman"/>
                <w:sz w:val="22"/>
                <w:szCs w:val="22"/>
                <w:lang w:eastAsia="zh-CN"/>
              </w:rPr>
              <w:t>Kleyer</w:t>
            </w:r>
            <w:proofErr w:type="spellEnd"/>
            <w:r w:rsidRPr="006A5E6E">
              <w:rPr>
                <w:rFonts w:ascii="Times" w:eastAsia="Times New Roman" w:hAnsi="Times" w:cs="Times New Roman"/>
                <w:sz w:val="22"/>
                <w:szCs w:val="22"/>
                <w:lang w:eastAsia="zh-CN"/>
              </w:rPr>
              <w:t xml:space="preserve">, S. </w:t>
            </w:r>
            <w:proofErr w:type="spellStart"/>
            <w:r w:rsidRPr="006A5E6E">
              <w:rPr>
                <w:rFonts w:ascii="Times" w:eastAsia="Times New Roman" w:hAnsi="Times" w:cs="Times New Roman"/>
                <w:sz w:val="22"/>
                <w:szCs w:val="22"/>
                <w:lang w:eastAsia="zh-CN"/>
              </w:rPr>
              <w:t>Lavorel</w:t>
            </w:r>
            <w:proofErr w:type="spellEnd"/>
            <w:r w:rsidRPr="006A5E6E">
              <w:rPr>
                <w:rFonts w:ascii="Times" w:eastAsia="Times New Roman" w:hAnsi="Times" w:cs="Times New Roman"/>
                <w:sz w:val="22"/>
                <w:szCs w:val="22"/>
                <w:lang w:eastAsia="zh-CN"/>
              </w:rPr>
              <w:t>, E. Garnier, and V. Consortium. 2009. Relative climatic, edaphic and management controls of plant functional trait signatures. Journal of Vegetation Science 20:148-159.</w:t>
            </w:r>
          </w:p>
        </w:tc>
      </w:tr>
      <w:tr w:rsidR="00B24B20" w:rsidRPr="006A5E6E" w14:paraId="425F03F3"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FA1F8E"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Jasper Ridge Californian Woody Plants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70958B0E" w14:textId="7131A05F"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{"citationID":"87lkIJIl","properties":{"formattedCitation":"(Preston et al. 2006)","plainCitation":"(Preston et al. 2006)","noteIndex":0},"citationItems":[{"id":5969,"uris":["http://zotero.org/users/6808784/items/FH8JL6Z3"],"itemData":{"id":5969,"type":"article-journal","abstract":"Wood density and vessel characteristics are functionally interrelated, yet they may have distinct ecological associations. In a comparative study of 51 angiosperm species ranging from chaparral shrubs to riparian trees, we examined relationships among wood density and vessel traits and their ecological correlates. Mean vessel lumen area and vessel density (number mm(-2)) varied widely (7- to 10-fold). In multivariate analyses, both vessel traits were negatively correlated with wood density, which varied more narrowly (&lt; 2-fold). Vessel density and lumen area were inversely related across species, allowing a broad range of vessel traits within a narrow range of wood density. Phylogenetic independent contrasts indicated correlated inverse evolutionary change in vessel traits. Each trait had a distinct pattern of ecological correlation -- wood density was most strongly associated with soil water, and vessel traits showed contrasting relationships with plant height. Within a narrow range of wood density, there was significant variation in vessel traits. Given their particular ecological associations, the results suggest that wood density and vessel traits describe two distinct ecological axes.","container-title":"The New Phytologist","DOI":"10.1111/j.1469-8137.2006.01712.x","ISSN":"0028-646X","issue":"4","journalAbbreviation":"New Phytol","language":"eng","note":"PMID: 16684240","page":"807-818","source":"PubMed","title":"Wood density and vessel traits as distinct correlates of ecological strategy in 51 California coast range angiosperms","volume":"170","author":[{"family":"Preston","given":"Katherine A."},{"family":"Cornwell","given":"William K."},{"family":"Denoyer","given":"Jeanne L."}],"issued":{"date-parts":[["2006"]]},"citation-key":"prestonWoodDensityVessel2006"}}],"schema":"https://github.com/citation-style-language/schema/raw/master/csl-citation.json"}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(Preston et al. 2006)</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93A50" w14:textId="242312D0"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Preston, K. A., W. K. Cornwell, and J. L. </w:t>
            </w:r>
            <w:proofErr w:type="spellStart"/>
            <w:r w:rsidRPr="006A5E6E">
              <w:rPr>
                <w:rFonts w:ascii="Times" w:eastAsia="Times New Roman" w:hAnsi="Times" w:cs="Times New Roman"/>
                <w:sz w:val="22"/>
                <w:szCs w:val="22"/>
                <w:lang w:eastAsia="zh-CN"/>
              </w:rPr>
              <w:t>DeNoyer</w:t>
            </w:r>
            <w:proofErr w:type="spellEnd"/>
            <w:r w:rsidRPr="006A5E6E">
              <w:rPr>
                <w:rFonts w:ascii="Times" w:eastAsia="Times New Roman" w:hAnsi="Times" w:cs="Times New Roman"/>
                <w:sz w:val="22"/>
                <w:szCs w:val="22"/>
                <w:lang w:eastAsia="zh-CN"/>
              </w:rPr>
              <w:t>. 2006. Wood density and vessel traits as distinct correlates of ecological strategy in 51 California coast range angiosperms. New Phytologist 170:807-818.</w:t>
            </w:r>
          </w:p>
        </w:tc>
      </w:tr>
      <w:tr w:rsidR="00B24B20" w:rsidRPr="006A5E6E" w14:paraId="38FE5950"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2768E7"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Leaf and Whole-Plant Traits Database: Hydraulic and Gas Exchange Physiology, </w:t>
            </w:r>
            <w:r w:rsidRPr="006A5E6E">
              <w:rPr>
                <w:rFonts w:ascii="Times" w:eastAsia="Times New Roman" w:hAnsi="Times" w:cs="Times New Roman"/>
                <w:sz w:val="22"/>
                <w:szCs w:val="22"/>
                <w:lang w:eastAsia="zh-CN"/>
              </w:rPr>
              <w:lastRenderedPageBreak/>
              <w:t xml:space="preserve">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2B063217" w14:textId="146C257E" w:rsidR="00B24B20" w:rsidRPr="006A5E6E" w:rsidRDefault="00054507" w:rsidP="00C45094">
            <w:pPr>
              <w:rPr>
                <w:rFonts w:ascii="Times" w:eastAsia="Times New Roman" w:hAnsi="Times" w:cs="Times New Roman"/>
                <w:sz w:val="22"/>
                <w:szCs w:val="22"/>
                <w:lang w:val="pt-BR" w:eastAsia="zh-CN"/>
              </w:rPr>
            </w:pPr>
            <w:r w:rsidRPr="006A5E6E">
              <w:rPr>
                <w:rFonts w:ascii="Times" w:eastAsia="Times New Roman" w:hAnsi="Times" w:cs="Times New Roman"/>
                <w:sz w:val="22"/>
                <w:szCs w:val="22"/>
                <w:lang w:val="pt-BR" w:eastAsia="zh-CN"/>
              </w:rPr>
              <w:lastRenderedPageBreak/>
              <w:fldChar w:fldCharType="begin"/>
            </w:r>
            <w:r w:rsidRPr="006A5E6E">
              <w:rPr>
                <w:rFonts w:ascii="Times" w:eastAsia="Times New Roman" w:hAnsi="Times" w:cs="Times New Roman"/>
                <w:sz w:val="22"/>
                <w:szCs w:val="22"/>
                <w:lang w:val="pt-BR" w:eastAsia="zh-CN"/>
              </w:rPr>
              <w:instrText xml:space="preserve"> ADDIN ZOTERO_ITEM CSL_CITATION {"citationID":"rNN7kiaO","properties":{"formattedCitation":"(Quero et al. 2008)","plainCitation":"(Quero et al. 2008)","noteIndex":0},"citationItems":[{"id":5967,"uris":["http://zotero.org/users/6808784/items/K3RDY9JC"],"itemData":{"id":5967,"type":"article-journal","abstract":"Understanding the impacts of combined resource supplies on seedlings is critical to enable prediction of establishment growth, and forest dynamics. We investigated the effects of irradiance and water treatments on absolute growth, and relative growth rate (RGR) and its components, for seedlings of four Quercus species differing in leaf habit and with a wide variation in seed mass. Plants were grown for 6.5 months at three levels of irradiance (100, 27, and 3% daylight), and treated during the last 2.5 months with two watering treatments (frequent watering v. suspended watering). Both shade and drought reduced seedling growth rates, with a significant interaction: under full irradiance the drought treatment had a stronger impact on RGR and final biomass than under deep shade. For three species, seed mass was positively related to absolute growth, with stronger correlations at lower irradiance. The evergreen species grew faster than the deciduous species, though leaf habit accounted for a minor part of the interspecific variation in absolute growth. Seedling biomass was determined positively either by RGR or seed mass; RGR was positively linked with net assimilation rate (NAR) and leaf mass fraction (LMF), and seed mass was negatively linked with RGR and LMF, but positively linked with NAR. Seedling RGR was not correlated with light-saturated net photosynthetic rate, but was strongly correlated with the net carbon balance estimated, from photosynthetic light-response curves, considering daily variation in irradiance. These findings suggest an approach to applying short-term physiological measurements to predict the RGR and absolute growth rate of seedlings in a wide range of combinations of irradiance and water supplies.","container-title":"Functional plant biology: FPB","DOI":"10.1071/FP08149","ISSN":"1445-4416","issue":"8","journalAbbreviation":"Funct Plant Biol","language":"eng","note":"PMID: 32688826","page":"725-737","source":"PubMed","title":"Relating leaf photosynthetic rate to whole-plant growth: drought and shade effects on seedlings of four Quercus species","title-short":"Relating leaf photosynthetic rate to whole-plant growth","volume":"35","author":[{"family":"Quero","given":"José L."},{"family":"Villar","given":"Rafael"},{"family":"Marañón","given":"Teodoro"},{"family":"Zamora","given":"Regino"},{"family":"Vega","given":"Dolores"},{"family":"Sack","given":"Lawren"}],"issued":{"date-parts":[["2008",10]]},"citation-key":"queroRelatingLeafPhotosynthetic2008"}}],"schema":"https://github.com/citation-style-language/schema/raw/master/csl-citation.json"} </w:instrText>
            </w:r>
            <w:r w:rsidRPr="006A5E6E">
              <w:rPr>
                <w:rFonts w:ascii="Times" w:eastAsia="Times New Roman" w:hAnsi="Times" w:cs="Times New Roman"/>
                <w:sz w:val="22"/>
                <w:szCs w:val="22"/>
                <w:lang w:val="pt-BR" w:eastAsia="zh-CN"/>
              </w:rPr>
              <w:fldChar w:fldCharType="separate"/>
            </w:r>
            <w:r w:rsidRPr="006A5E6E">
              <w:rPr>
                <w:rFonts w:ascii="Times" w:eastAsia="Times New Roman" w:hAnsi="Times" w:cs="Times New Roman"/>
                <w:noProof/>
                <w:sz w:val="22"/>
                <w:szCs w:val="22"/>
                <w:lang w:val="pt-BR" w:eastAsia="zh-CN"/>
              </w:rPr>
              <w:t>(Quero et al. 2008)</w:t>
            </w:r>
            <w:r w:rsidRPr="006A5E6E">
              <w:rPr>
                <w:rFonts w:ascii="Times" w:eastAsia="Times New Roman" w:hAnsi="Times" w:cs="Times New Roman"/>
                <w:sz w:val="22"/>
                <w:szCs w:val="22"/>
                <w:lang w:val="pt-BR"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047C6" w14:textId="34047B9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val="pt-BR" w:eastAsia="zh-CN"/>
              </w:rPr>
              <w:t xml:space="preserve">Quero, J. L., R. Villar, T. </w:t>
            </w:r>
            <w:proofErr w:type="spellStart"/>
            <w:r w:rsidRPr="006A5E6E">
              <w:rPr>
                <w:rFonts w:ascii="Times" w:eastAsia="Times New Roman" w:hAnsi="Times" w:cs="Times New Roman"/>
                <w:sz w:val="22"/>
                <w:szCs w:val="22"/>
                <w:lang w:val="pt-BR" w:eastAsia="zh-CN"/>
              </w:rPr>
              <w:t>Maranon</w:t>
            </w:r>
            <w:proofErr w:type="spellEnd"/>
            <w:r w:rsidRPr="006A5E6E">
              <w:rPr>
                <w:rFonts w:ascii="Times" w:eastAsia="Times New Roman" w:hAnsi="Times" w:cs="Times New Roman"/>
                <w:sz w:val="22"/>
                <w:szCs w:val="22"/>
                <w:lang w:val="pt-BR" w:eastAsia="zh-CN"/>
              </w:rPr>
              <w:t xml:space="preserve">, R. Zamora, D. Vega, </w:t>
            </w:r>
            <w:proofErr w:type="spellStart"/>
            <w:r w:rsidRPr="006A5E6E">
              <w:rPr>
                <w:rFonts w:ascii="Times" w:eastAsia="Times New Roman" w:hAnsi="Times" w:cs="Times New Roman"/>
                <w:sz w:val="22"/>
                <w:szCs w:val="22"/>
                <w:lang w:val="pt-BR" w:eastAsia="zh-CN"/>
              </w:rPr>
              <w:t>and</w:t>
            </w:r>
            <w:proofErr w:type="spellEnd"/>
            <w:r w:rsidRPr="006A5E6E">
              <w:rPr>
                <w:rFonts w:ascii="Times" w:eastAsia="Times New Roman" w:hAnsi="Times" w:cs="Times New Roman"/>
                <w:sz w:val="22"/>
                <w:szCs w:val="22"/>
                <w:lang w:val="pt-BR" w:eastAsia="zh-CN"/>
              </w:rPr>
              <w:t xml:space="preserve"> L. </w:t>
            </w:r>
            <w:proofErr w:type="spellStart"/>
            <w:r w:rsidRPr="006A5E6E">
              <w:rPr>
                <w:rFonts w:ascii="Times" w:eastAsia="Times New Roman" w:hAnsi="Times" w:cs="Times New Roman"/>
                <w:sz w:val="22"/>
                <w:szCs w:val="22"/>
                <w:lang w:val="pt-BR" w:eastAsia="zh-CN"/>
              </w:rPr>
              <w:t>Sack</w:t>
            </w:r>
            <w:proofErr w:type="spellEnd"/>
            <w:r w:rsidRPr="006A5E6E">
              <w:rPr>
                <w:rFonts w:ascii="Times" w:eastAsia="Times New Roman" w:hAnsi="Times" w:cs="Times New Roman"/>
                <w:sz w:val="22"/>
                <w:szCs w:val="22"/>
                <w:lang w:val="pt-BR" w:eastAsia="zh-CN"/>
              </w:rPr>
              <w:t xml:space="preserve">. 2008. </w:t>
            </w:r>
            <w:r w:rsidRPr="006A5E6E">
              <w:rPr>
                <w:rFonts w:ascii="Times" w:eastAsia="Times New Roman" w:hAnsi="Times" w:cs="Times New Roman"/>
                <w:sz w:val="22"/>
                <w:szCs w:val="22"/>
                <w:lang w:eastAsia="zh-CN"/>
              </w:rPr>
              <w:t>Relating leaf photosynthetic rate to whole-plant growth: drought and shade effects on seedlings of four Quercus species. Functional Plant Biology 35:725-737.</w:t>
            </w:r>
          </w:p>
        </w:tc>
      </w:tr>
      <w:tr w:rsidR="00B24B20" w:rsidRPr="006A5E6E" w14:paraId="68996E90"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B51880"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Seed Information Database, Royal Botanic Gardens, Kew</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7F100762" w14:textId="55BE8937"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{"citationID":"12HblQh4","properties":{"formattedCitation":"(Liu et al. 2019)","plainCitation":"(Liu et al. 2019)","noteIndex":0},"citationItems":[{"id":5965,"uris":["http://zotero.org/users/6808784/items/C8CVUL2X"],"itemData":{"id":5965,"type":"article-journal","abstract":"The Seed Information Database (SID) is one of the Royal Botanic Gardens (RBG), Kew's strategic databases in the public domain (http://data.kew.org/sid). SID is a compilation of taxon-based information on a range of biological seed characteristics or traits for about 52,564 seed plant taxa. Assembling and mobilizing such data involved challenges in establishing data standards for specific seed traits and taxonomy and integrating data sets from different sources. Data are derived from seed collections stored at the RBG Kew’s Millennium Seed Bank (MSB) and from other published and unpublished sources. Seed traits data available in SID includes (number of records in brackets): storage behaviour (24,926), seed weights (86,287) seed dispersal (5,377), germination (54, 453), oil content (4,526), protein content (3,603), morphology (599), morphology images (1,741), halophytes (1,546) and viability constants (72). Database can be searched for any, or all of these categories by clade, order, family, genus, or species. SID also offers various online tools useful for\n              ex situ\n              seed conservation and storage (e.g. seed viability equation to predict the proportion of seeds in a population that are viable after any period of storage in a wide range of environments). SID data has been used by a wider community (general public, researches, conservationists, policymakers, etc.) in a range of disciplines including biodiversity conservation, food security, climate change, agriculture, and seed industry across the globe for large-scale analysis, modelling, predicting, or describing plant seed traits.","container-title":"Biodiversity Information Science and Standards","DOI":"10.3897/biss.3.37030","ISSN":"2535-0897","journalAbbreviation":"BISS","license":"http://creativecommons.org/licenses/by/4.0/","page":"e37030","source":"DOI.org (Crossref)","title":"Royal Botanic Gardens, Kew’s Seed Information Database (SID): A compilation of taxon-based biological seed characteristics or traits","title-short":"Royal Botanic Gardens, Kew’s Seed Information Database (SID)","volume":"3","author":[{"family":"Liu","given":"Udayangani"},{"family":"Cossu","given":"Tiziana Antonella"},{"family":"Dickie","given":"John"}],"issued":{"date-parts":[["2019",6,13]]},"citation-key":"liuRoyalBotanicGardens2019"}}],"schema":"https://github.com/citation-style-language/schema/raw/master/csl-citation.json"}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(Liu et al. 2019)</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99017" w14:textId="27BC54DA"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Royal Botanic Gardens Kew. (2019) Seed Information Database (SID). Version 7.1. Available from: http://data.kew.org/sid/ (06 2019)</w:t>
            </w:r>
          </w:p>
        </w:tc>
      </w:tr>
      <w:tr w:rsidR="00B24B20" w:rsidRPr="006A5E6E" w14:paraId="1FDF8D18"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336A98"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KEW Seed Information Database (SID)</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60C13058" w14:textId="16AF8D1E"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{"citationID":"PwJmxnE2","properties":{"formattedCitation":"(Liu et al. 2019)","plainCitation":"(Liu et al. 2019)","noteIndex":0},"citationItems":[{"id":5965,"uris":["http://zotero.org/users/6808784/items/C8CVUL2X"],"itemData":{"id":5965,"type":"article-journal","abstract":"The Seed Information Database (SID) is one of the Royal Botanic Gardens (RBG), Kew's strategic databases in the public domain (http://data.kew.org/sid). SID is a compilation of taxon-based information on a range of biological seed characteristics or traits for about 52,564 seed plant taxa. Assembling and mobilizing such data involved challenges in establishing data standards for specific seed traits and taxonomy and integrating data sets from different sources. Data are derived from seed collections stored at the RBG Kew’s Millennium Seed Bank (MSB) and from other published and unpublished sources. Seed traits data available in SID includes (number of records in brackets): storage behaviour (24,926), seed weights (86,287) seed dispersal (5,377), germination (54, 453), oil content (4,526), protein content (3,603), morphology (599), morphology images (1,741), halophytes (1,546) and viability constants (72). Database can be searched for any, or all of these categories by clade, order, family, genus, or species. SID also offers various online tools useful for\n              ex situ\n              seed conservation and storage (e.g. seed viability equation to predict the proportion of seeds in a population that are viable after any period of storage in a wide range of environments). SID data has been used by a wider community (general public, researches, conservationists, policymakers, etc.) in a range of disciplines including biodiversity conservation, food security, climate change, agriculture, and seed industry across the globe for large-scale analysis, modelling, predicting, or describing plant seed traits.","container-title":"Biodiversity Information Science and Standards","DOI":"10.3897/biss.3.37030","ISSN":"2535-0897","journalAbbreviation":"BISS","license":"http://creativecommons.org/licenses/by/4.0/","page":"e37030","source":"DOI.org (Crossref)","title":"Royal Botanic Gardens, Kew’s Seed Information Database (SID): A compilation of taxon-based biological seed characteristics or traits","title-short":"Royal Botanic Gardens, Kew’s Seed Information Database (SID)","volume":"3","author":[{"family":"Liu","given":"Udayangani"},{"family":"Cossu","given":"Tiziana Antonella"},{"family":"Dickie","given":"John"}],"issued":{"date-parts":[["2019",6,13]]},"citation-key":"liuRoyalBotanicGardens2019"}}],"schema":"https://github.com/citation-style-language/schema/raw/master/csl-citation.json"}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(Liu et al. 2019)</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D32B9" w14:textId="24F832CA"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Royal Botanical Gardens KEW. 2008. Seed Information Database (SID). Version 7.1. Available from: http://data.kew.org/sid/ (May 2008).</w:t>
            </w:r>
          </w:p>
        </w:tc>
      </w:tr>
      <w:tr w:rsidR="00B24B20" w:rsidRPr="006A5E6E" w14:paraId="6358CB10"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3499CC"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KEW Seed Information Database (SID)</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3BDBCBEE" w14:textId="04B12098"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{"citationID":"WXpLxHx7","properties":{"formattedCitation":"(Liu et al. 2019)","plainCitation":"(Liu et al. 2019)","noteIndex":0},"citationItems":[{"id":5965,"uris":["http://zotero.org/users/6808784/items/C8CVUL2X"],"itemData":{"id":5965,"type":"article-journal","abstract":"The Seed Information Database (SID) is one of the Royal Botanic Gardens (RBG), Kew's strategic databases in the public domain (http://data.kew.org/sid). SID is a compilation of taxon-based information on a range of biological seed characteristics or traits for about 52,564 seed plant taxa. Assembling and mobilizing such data involved challenges in establishing data standards for specific seed traits and taxonomy and integrating data sets from different sources. Data are derived from seed collections stored at the RBG Kew’s Millennium Seed Bank (MSB) and from other published and unpublished sources. Seed traits data available in SID includes (number of records in brackets): storage behaviour (24,926), seed weights (86,287) seed dispersal (5,377), germination (54, 453), oil content (4,526), protein content (3,603), morphology (599), morphology images (1,741), halophytes (1,546) and viability constants (72). Database can be searched for any, or all of these categories by clade, order, family, genus, or species. SID also offers various online tools useful for\n              ex situ\n              seed conservation and storage (e.g. seed viability equation to predict the proportion of seeds in a population that are viable after any period of storage in a wide range of environments). SID data has been used by a wider community (general public, researches, conservationists, policymakers, etc.) in a range of disciplines including biodiversity conservation, food security, climate change, agriculture, and seed industry across the globe for large-scale analysis, modelling, predicting, or describing plant seed traits.","container-title":"Biodiversity Information Science and Standards","DOI":"10.3897/biss.3.37030","ISSN":"2535-0897","journalAbbreviation":"BISS","license":"http://creativecommons.org/licenses/by/4.0/","page":"e37030","source":"DOI.org (Crossref)","title":"Royal Botanic Gardens, Kew’s Seed Information Database (SID): A compilation of taxon-based biological seed characteristics or traits","title-short":"Royal Botanic Gardens, Kew’s Seed Information Database (SID)","volume":"3","author":[{"family":"Liu","given":"Udayangani"},{"family":"Cossu","given":"Tiziana Antonella"},{"family":"Dickie","given":"John"}],"issued":{"date-parts":[["2019",6,13]]},"citation-key":"liuRoyalBotanicGardens2019"}}],"schema":"https://github.com/citation-style-language/schema/raw/master/csl-citation.json"}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(Liu et al. 2019)</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D1D46" w14:textId="6E688C50"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Royal Botanical Gardens KEW. 2008. Seed Information Database (SID). Version 7.1. Available from: http://data.kew.org/sid/ (May 2011).</w:t>
            </w:r>
          </w:p>
        </w:tc>
      </w:tr>
      <w:tr w:rsidR="00B24B20" w:rsidRPr="006A5E6E" w14:paraId="25A1DB91"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730D56"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Seed Information Database (SID) Seed Mass 2010</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65A29698" w14:textId="5159975F"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{"citationID":"OQoElo00","properties":{"formattedCitation":"(Liu et al. 2019)","plainCitation":"(Liu et al. 2019)","noteIndex":0},"citationItems":[{"id":5965,"uris":["http://zotero.org/users/6808784/items/C8CVUL2X"],"itemData":{"id":5965,"type":"article-journal","abstract":"The Seed Information Database (SID) is one of the Royal Botanic Gardens (RBG), Kew's strategic databases in the public domain (http://data.kew.org/sid). SID is a compilation of taxon-based information on a range of biological seed characteristics or traits for about 52,564 seed plant taxa. Assembling and mobilizing such data involved challenges in establishing data standards for specific seed traits and taxonomy and integrating data sets from different sources. Data are derived from seed collections stored at the RBG Kew’s Millennium Seed Bank (MSB) and from other published and unpublished sources. Seed traits data available in SID includes (number of records in brackets): storage behaviour (24,926), seed weights (86,287) seed dispersal (5,377), germination (54, 453), oil content (4,526), protein content (3,603), morphology (599), morphology images (1,741), halophytes (1,546) and viability constants (72). Database can be searched for any, or all of these categories by clade, order, family, genus, or species. SID also offers various online tools useful for\n              ex situ\n              seed conservation and storage (e.g. seed viability equation to predict the proportion of seeds in a population that are viable after any period of storage in a wide range of environments). SID data has been used by a wider community (general public, researches, conservationists, policymakers, etc.) in a range of disciplines including biodiversity conservation, food security, climate change, agriculture, and seed industry across the globe for large-scale analysis, modelling, predicting, or describing plant seed traits.","container-title":"Biodiversity Information Science and Standards","DOI":"10.3897/biss.3.37030","ISSN":"2535-0897","journalAbbreviation":"BISS","license":"http://creativecommons.org/licenses/by/4.0/","page":"e37030","source":"DOI.org (Crossref)","title":"Royal Botanic Gardens, Kew’s Seed Information Database (SID): A compilation of taxon-based biological seed characteristics or traits","title-short":"Royal Botanic Gardens, Kew’s Seed Information Database (SID)","volume":"3","author":[{"family":"Liu","given":"Udayangani"},{"family":"Cossu","given":"Tiziana Antonella"},{"family":"Dickie","given":"John"}],"issued":{"date-parts":[["2019",6,13]]},"citation-key":"liuRoyalBotanicGardens2019"}}],"schema":"https://github.com/citation-style-language/schema/raw/master/csl-citation.json"}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(Liu et al. 2019)</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384FE" w14:textId="7A2B2E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Royal Botanical Gardens KEW. Seed Information Database (SID), http://data.kew.org/sid/ accessed May 2014</w:t>
            </w:r>
          </w:p>
        </w:tc>
      </w:tr>
      <w:tr w:rsidR="00B24B20" w:rsidRPr="006A5E6E" w14:paraId="05A19347"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71149B"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05319BBD" w14:textId="55644F55"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{"citationID":"NgVjHl14","properties":{"formattedCitation":"(Sack 2004)","plainCitation":"(Sack 2004)","noteIndex":0},"citationItems":[{"id":5964,"uris":["http://zotero.org/users/6808784/items/GC3TQ5D8"],"itemData":{"id":5964,"type":"article-journal","abstract":"Diversity in seedling responses to combined shade and drought can drive species niche differences, and thus natural forest and scrub establishment dynamics and diversity. However, inherent trade-offs between shade tolerance and drought tolerance, as hypothesized in the literature, would constrain potential niche differentiation. For thirteen species of European trees and shrubs the impacts were determined of moderate and extreme drought on the growth and survival of first-year seedlings in a given soil volume, in irradiances in the range typical for temperate forest and scrub understories (3% daylight) and large gaps (30% daylight). Pots were watered differentially each second day to equalize soil water content across species and irradiances. Comparisons within and across species supported independent tolerances of shade and drought rather than trade-offs. For all species, drought reduced relative growth rate in dry mass by the same proportion in 3% daylight and in 30% daylight. Consequently, drought generally reduced final dry mass significantly more strongly in 30% daylight than in 3% daylight. Extreme drought led to earlier mortality in 30% daylight than in 3% daylight for nine of the eleven species tested, to earlier mortality in 3% daylight for one species, and to equal mortality rate in both irradiances for one species. For each species, growth-based shade tolerance was quantified as the ratio of absolute growth in low irradiance to that in high irradiance, and growth-based drought tolerance as the ratio of absolute growth in low water supply to that in high water supply. Across species, growth-based shade tolerance varied ≈9-fold, and growth-based drought tolerance ≈2-fold; species’ tolerances correlated respectively with indices of field establishment in shade and drought. Growth-based drought tolerance correlated with survival time in extreme drought. Experimentally quantified shade and drought tolerances varied independently for the 13 species tested, indicating the potential for extensive species niche differentiation in combinations of irradiance and water supply.","container-title":"Oikos","DOI":"10.1111/j.0030-1299.2004.13184.x","ISSN":"1600-0706","issue":"1","language":"en","note":"_eprint: https://nsojournals.onlinelibrary.wiley.com/doi/pdf/10.1111/j.0030-1299.2004.13184.x","page":"110-127","source":"Wiley Online Library","title":"Responses of temperate woody seedlings to shade and drought: do trade-offs limit potential niche differentiation?","title-short":"Responses of temperate woody seedlings to shade and drought","volume":"107","author":[{"family":"Sack","given":"Lawren"}],"issued":{"date-parts":[["2004"]]},"citation-key":"sackResponsesTemperateWoody2004"}}],"schema":"https://github.com/citation-style-language/schema/raw/master/csl-citation.json"}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(Sack 2004)</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04A5D" w14:textId="29783FBA"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Sack, L. 2004. Responses of temperate woody seedlings to shade and drought: do trade-offs limit potential niche differentiation? Oikos 107:110-127.</w:t>
            </w:r>
          </w:p>
        </w:tc>
      </w:tr>
      <w:tr w:rsidR="00B24B20" w:rsidRPr="006A5E6E" w14:paraId="0568C3D4"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9BB4D4"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691F274C" w14:textId="3FDCB4D5"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{"citationID":"uieMJ72z","properties":{"formattedCitation":"(Sack and Frole 2006)","plainCitation":"(Sack and Frole 2006)","noteIndex":0},"citationItems":[{"id":5962,"uris":["http://zotero.org/users/6808784/items/8Y5D7ZCZ"],"itemData":{"id":5962,"type":"article-journal","abstract":"The hydraulic resistance of the leaf (R1) is a major bottleneck in the whole plant water transport pathway and may thus be linked with the enormous variation in leaf structure and function among tropical rain forest trees. A previous study found that R1 varied by an order of magnitude across 10 tree species of Panamanian tropical lowland rain forest. Here, correlations were tested between R1 and 24 traits relating to leaf venation and mesophyll structure, and to gross leaf form. Across species, R1 was related to both venation architecture and mesophyll structure. R1 was positively related to the theoretical axial resistivity of the midrib, determined from xylem conduit numbers and dimensions, and R1 was negatively related to venation density in nine of 10 species. R1 was also negatively related to both palisade mesophyll thickness and to the ratio of palisade to spongy mesophyll. By contrast, numerous leaf traits were independent of R1, including area, shape, thickness, and density, demonstrating that leaves can be diverse in gross structure without intrinsic trade-offs in hydraulic capacity. Variation in both R1-linked and R1-independent traits related strongly to regeneration irradiance, indicating the potential importance of both types of traits in establishment ecology.","container-title":"Ecology","DOI":"10.1890/05-0710","ISSN":"0012-9658","issue":"2","journalAbbreviation":"Ecology","language":"eng","note":"PMID: 16637372","page":"483-491","source":"PubMed","title":"Leaf structural diversity is related to hydraulic capacity in tropical rain forest trees","volume":"87","author":[{"family":"Sack","given":"Lawren"},{"family":"Frole","given":"Kristen"}],"issued":{"date-parts":[["2006",2]]},"citation-key":"sackLeafStructuralDiversity2006"}}],"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(Sack and Frole 2006)</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4FF08" w14:textId="5B305AFB"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Sack, </w:t>
            </w:r>
            <w:proofErr w:type="gramStart"/>
            <w:r w:rsidRPr="006A5E6E">
              <w:rPr>
                <w:rFonts w:ascii="Times" w:eastAsia="Times New Roman" w:hAnsi="Times" w:cs="Times New Roman"/>
                <w:sz w:val="22"/>
                <w:szCs w:val="22"/>
                <w:lang w:eastAsia="zh-CN"/>
              </w:rPr>
              <w:t>L.</w:t>
            </w:r>
            <w:proofErr w:type="gramEnd"/>
            <w:r w:rsidRPr="006A5E6E">
              <w:rPr>
                <w:rFonts w:ascii="Times" w:eastAsia="Times New Roman" w:hAnsi="Times" w:cs="Times New Roman"/>
                <w:sz w:val="22"/>
                <w:szCs w:val="22"/>
                <w:lang w:eastAsia="zh-CN"/>
              </w:rPr>
              <w:t xml:space="preserve"> and K. </w:t>
            </w:r>
            <w:proofErr w:type="spellStart"/>
            <w:r w:rsidRPr="006A5E6E">
              <w:rPr>
                <w:rFonts w:ascii="Times" w:eastAsia="Times New Roman" w:hAnsi="Times" w:cs="Times New Roman"/>
                <w:sz w:val="22"/>
                <w:szCs w:val="22"/>
                <w:lang w:eastAsia="zh-CN"/>
              </w:rPr>
              <w:t>Frole</w:t>
            </w:r>
            <w:proofErr w:type="spellEnd"/>
            <w:r w:rsidRPr="006A5E6E">
              <w:rPr>
                <w:rFonts w:ascii="Times" w:eastAsia="Times New Roman" w:hAnsi="Times" w:cs="Times New Roman"/>
                <w:sz w:val="22"/>
                <w:szCs w:val="22"/>
                <w:lang w:eastAsia="zh-CN"/>
              </w:rPr>
              <w:t>. 2006. Leaf structural diversity is related to hydraulic capacity in tropical rain forest trees. Ecology 87:483-491.</w:t>
            </w:r>
          </w:p>
        </w:tc>
      </w:tr>
      <w:tr w:rsidR="00B24B20" w:rsidRPr="006A5E6E" w14:paraId="7CD6D8AB"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2D6167"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31BBAD1A" w14:textId="22071B24" w:rsidR="00B24B20" w:rsidRPr="006A5E6E" w:rsidRDefault="00054507"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{"citationID":"Kdani8Lp","properties":{"formattedCitation":"(Sack, Tyree &amp; Holbrook, 2005)","plainCitation":"(Sack, Tyree &amp; Holbrook, 2005)","noteIndex":0},"citationItems":[{"id":5961,"uris":["http://zotero.org/users/6808784/items/79LHLKTP"],"itemData":{"id":5961,"type":"webpage","title":"Leaf hydraulic architecture correlates with regeneration irradiance in tropical rainforest trees - Sack - 2005 - New Phytologist - Wiley Online Library","URL":"https://nph.onlinelibrary.wiley.com/doi/10.1111/j.1469-8137.2005.01432.x","author":[{"literal":"Sack, Tyree &amp; Holbrook,"}],"accessed":{"date-parts":[["2026",3,21]]},"issued":{"date-parts":[["2005"]]},"citation-key":"sacktyree&amp;holbrookLeafHydraulicArchitecture2005"}}],"schema":"https://github.com/citation-style-language/schema/raw/master/csl-citation.json"}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(Sack, Tyree &amp; Holbrook, 2005)</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E678A" w14:textId="6B337FD3"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Sack, L., M. T. Tyree, and N. M. Holbrook. 2005. Leaf hydraulic architecture correlates with regeneration irradiance in tropical rainforest trees. New Phytologist 167:403-413.</w:t>
            </w:r>
          </w:p>
        </w:tc>
      </w:tr>
      <w:tr w:rsidR="00B24B20" w:rsidRPr="006A5E6E" w14:paraId="1DCE6B2A"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431985"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17989CDA" w14:textId="49FCB885" w:rsidR="00B24B20" w:rsidRPr="006A5E6E" w:rsidRDefault="006A5E6E"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{"citationID":"hU68f5ir","properties":{"formattedCitation":"(Sack et al. 2003)","plainCitation":"(Sack et al. 2003)","noteIndex":0},"citationItems":[{"id":437,"uris":["http://zotero.org/users/6808784/items/HZBDL9F6"],"itemData":{"id":437,"type":"article-journal","abstract":"The hydraulic conductance of the leaf lamina (Klamina) substantially constrains whole-plant water transport, but little is known of its association with leaf structure and function. Klamina was measured for sun and shade leaves of six woody temperate species growing in moist soil, and tested for correlation with the prevailing leaf irradiance, and with 22 other leaf traits. Klamina varied from 7.40 × 10−5 kg m−2 s−1 MPa−1 for Acer saccharum shade leaves to 2.89 × 10−4 kg m−2 s−1 MPa−1 for Vitis labrusca sun leaves. Tree sun leaves had 15–67% higher Klamina than shade leaves. Klamina was co-ordinated with traits associated with high water flux, including leaf irradiance, petiole hydraulic conductance, guard cell length, and stomatal pore area per lamina area. Klamina was also co-ordinated with lamina thickness, water storage capacitance, 1/mesophyll water transfer resistance, and, in five of the six species, with lamina perimeter/area. However, for the six species, Klamina was independent of inter-related leaf traits including leaf dry mass per area, density, modulus of elasticity, osmotic potential, and cuticular conductance. Klamina was thus co-ordinated with structural and functional traits relating to liquid-phase water transport and to maximum rates of gas exchange, but independent of other traits relating to drought tolerance and to aspects of carbon economy.","container-title":"Plant, Cell &amp; Environment","DOI":"https://doi.org/10.1046/j.0016-8025.2003.01058.x","ISSN":"1365-3040","issue":"8","language":"en","note":"_eprint: https://onlinelibrary.wiley.com/doi/pdf/10.1046/j.0016-8025.2003.01058.x","page":"1343-1356","source":"Wiley Online Library","title":"The ‘hydrology’ of leaves: co-ordination of structure and function in temperate woody species","title-short":"The ‘hydrology’ of leaves","volume":"26","author":[{"family":"Sack","given":"L."},{"family":"Cowan","given":"P. D."},{"family":"Jaikumar","given":"N."},{"family":"Holbrook","given":"N. M."}],"issued":{"date-parts":[["2003"]]},"citation-key":"sackHydrologyLeavesCoordination2003"}}],"schema":"https://github.com/citation-style-language/schema/raw/master/csl-citation.json"}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(Sack et al. 2003)</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6F7D4" w14:textId="07EC8435"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Sack, L., P. D. Cowan, N. </w:t>
            </w:r>
            <w:proofErr w:type="spellStart"/>
            <w:r w:rsidRPr="006A5E6E">
              <w:rPr>
                <w:rFonts w:ascii="Times" w:eastAsia="Times New Roman" w:hAnsi="Times" w:cs="Times New Roman"/>
                <w:sz w:val="22"/>
                <w:szCs w:val="22"/>
                <w:lang w:eastAsia="zh-CN"/>
              </w:rPr>
              <w:t>Jaikumar</w:t>
            </w:r>
            <w:proofErr w:type="spellEnd"/>
            <w:r w:rsidRPr="006A5E6E">
              <w:rPr>
                <w:rFonts w:ascii="Times" w:eastAsia="Times New Roman" w:hAnsi="Times" w:cs="Times New Roman"/>
                <w:sz w:val="22"/>
                <w:szCs w:val="22"/>
                <w:lang w:eastAsia="zh-CN"/>
              </w:rPr>
              <w:t>, and N. M. Holbrook. 2003. The 'hydrology' of leaves: co-ordination of structure and function in temperate woody species. Plant Cell and Environment 26:1343-1356.</w:t>
            </w:r>
          </w:p>
        </w:tc>
      </w:tr>
      <w:tr w:rsidR="00B24B20" w:rsidRPr="006A5E6E" w14:paraId="6EC573B7"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F1FA5C"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lastRenderedPageBreak/>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510C46AF" w14:textId="7B95E7B7" w:rsidR="00B24B20" w:rsidRPr="006A5E6E" w:rsidRDefault="006A5E6E"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{"citationID":"oZSFvpjp","properties":{"formattedCitation":"(Sack et al. 2006)","plainCitation":"(Sack et al. 2006)","noteIndex":0},"citationItems":[{"id":"QDVJSivr/jC9YMDrJ","uris":["http://zotero.org/users/7202034/items/4K2UH9SU"],"itemData":{"id":"QDVJSivr/jC9YMDrJ","type":"article-journal","container-title":"Journal of Botany","issue":"6","journalAbbreviation":"J Bot","note":"type: Journal Article","page":"829-839","title":"How strong is intracanopy leaf plasticity in temperate deciduous trees?","volume":"93","author":[{"family":"Sack","given":"Lawren"},{"family":"Melcher","given":"Peter J."},{"family":"Liu","given":"Wendy H."},{"family":"Middleton","given":"Erin"},{"family":"Pardee","given":"Tyler"}],"issued":{"date-parts":[["2006"]]}}}],"schema":"https://github.com/citation-style-language/schema/raw/master/csl-citation.json"}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(Sack et al. 2006)</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E5590" w14:textId="54C6287E"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Sack, L., P. J. Melcher, W. H. Liu, E. Middleton, and T. Pardee. 2006. How strong is </w:t>
            </w:r>
            <w:proofErr w:type="spellStart"/>
            <w:r w:rsidRPr="006A5E6E">
              <w:rPr>
                <w:rFonts w:ascii="Times" w:eastAsia="Times New Roman" w:hAnsi="Times" w:cs="Times New Roman"/>
                <w:sz w:val="22"/>
                <w:szCs w:val="22"/>
                <w:lang w:eastAsia="zh-CN"/>
              </w:rPr>
              <w:t>intracanopy</w:t>
            </w:r>
            <w:proofErr w:type="spellEnd"/>
            <w:r w:rsidRPr="006A5E6E">
              <w:rPr>
                <w:rFonts w:ascii="Times" w:eastAsia="Times New Roman" w:hAnsi="Times" w:cs="Times New Roman"/>
                <w:sz w:val="22"/>
                <w:szCs w:val="22"/>
                <w:lang w:eastAsia="zh-CN"/>
              </w:rPr>
              <w:t xml:space="preserve"> leaf plasticity in temperate deciduous trees? American Journal of Botany 93:829-839.</w:t>
            </w:r>
          </w:p>
        </w:tc>
      </w:tr>
      <w:tr w:rsidR="00B24B20" w:rsidRPr="006A5E6E" w14:paraId="007C2251"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F51DBB"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32CA81A9" w14:textId="75CC6E70" w:rsidR="00B24B20" w:rsidRPr="006A5E6E" w:rsidRDefault="006A5E6E"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{"citationID":"PyvPdtgb","properties":{"formattedCitation":"(Scoffoni et al. 2008)","plainCitation":"(Scoffoni et al. 2008)","noteIndex":0},"citationItems":[{"id":"QDVJSivr/IZ5xHhMO","uris":["http://zotero.org/users/7202034/items/WUMULZNQ"],"itemData":{"id":"QDVJSivr/IZ5xHhMO","type":"article-journal","abstract":"Previous studies have shown a rapid enhancement in leaf hydraulic conductance (Kleaf) from low to high irradiance (from &lt;10 to &gt;1000 mmol photons m-2 s-1), using the highpressure ﬂow meter (HPFM), for 7 of 14 tested woody species. However, theoretical suggestions have been made that this response might arise as an artifact of the HPFM. We tested the Kleaf light response for six evergreen species using reﬁned versions of the rehydration kinetics method (RKM) and the evaporative ﬂux method (EFM). We found new evidence for a rapid, 60% to 100% increase in Kleaf from low to high irradiance for three species. In the RKM, the leaf rehydration time constant declined by up to 70% under high irradiance relative to darkness. In the EFM, under higher irradiance, the ﬂow rate increased disproportionately to the water potential gradient. Combining our data with those of previous studies, we found that heterobaric species, i.e. those with bundle sheath extensions (BSEs) showed a twofold greater Kleaf light response on average than homobaric species, i.e. those without BSEs. We suggest further research to characterize this substantial dynamic at the nexus of plant light- and water-relations.","container-title":"Plant, Cell &amp; Environment","DOI":"10.1111/j.1365-3040.2008.01884.x","ISSN":"0140-7791, 1365-3040","issue":"12","journalAbbreviation":"Plant Cell &amp; Environment","language":"en","license":"http://onlinelibrary.wiley.com/termsAndConditions#vor","page":"1803-1812","source":"DOI.org (Crossref)","title":"The rapid light response of leaf hydraulic conductance: new evidence from two experimental methods","title-short":"The rapid light response of leaf hydraulic conductance","volume":"31","author":[{"family":"Scoffoni","given":"Christine"},{"family":"Pou","given":"Alícia"},{"family":"Aasamaa","given":"Krõõt"},{"family":"Sack","given":"Lawren"}],"issued":{"date-parts":[["2008",12]]}}}],"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(Scoffoni et al. 2008)</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25825" w14:textId="5F008A6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Scoffoni</w:t>
            </w:r>
            <w:proofErr w:type="spellEnd"/>
            <w:r w:rsidRPr="006A5E6E">
              <w:rPr>
                <w:rFonts w:ascii="Times" w:eastAsia="Times New Roman" w:hAnsi="Times" w:cs="Times New Roman"/>
                <w:sz w:val="22"/>
                <w:szCs w:val="22"/>
                <w:lang w:eastAsia="zh-CN"/>
              </w:rPr>
              <w:t xml:space="preserve">, C., A. </w:t>
            </w:r>
            <w:proofErr w:type="spellStart"/>
            <w:r w:rsidRPr="006A5E6E">
              <w:rPr>
                <w:rFonts w:ascii="Times" w:eastAsia="Times New Roman" w:hAnsi="Times" w:cs="Times New Roman"/>
                <w:sz w:val="22"/>
                <w:szCs w:val="22"/>
                <w:lang w:eastAsia="zh-CN"/>
              </w:rPr>
              <w:t>Pou</w:t>
            </w:r>
            <w:proofErr w:type="spellEnd"/>
            <w:r w:rsidRPr="006A5E6E">
              <w:rPr>
                <w:rFonts w:ascii="Times" w:eastAsia="Times New Roman" w:hAnsi="Times" w:cs="Times New Roman"/>
                <w:sz w:val="22"/>
                <w:szCs w:val="22"/>
                <w:lang w:eastAsia="zh-CN"/>
              </w:rPr>
              <w:t xml:space="preserve">, K. </w:t>
            </w:r>
            <w:proofErr w:type="spellStart"/>
            <w:r w:rsidRPr="006A5E6E">
              <w:rPr>
                <w:rFonts w:ascii="Times" w:eastAsia="Times New Roman" w:hAnsi="Times" w:cs="Times New Roman"/>
                <w:sz w:val="22"/>
                <w:szCs w:val="22"/>
                <w:lang w:eastAsia="zh-CN"/>
              </w:rPr>
              <w:t>Aasamaa</w:t>
            </w:r>
            <w:proofErr w:type="spellEnd"/>
            <w:r w:rsidRPr="006A5E6E">
              <w:rPr>
                <w:rFonts w:ascii="Times" w:eastAsia="Times New Roman" w:hAnsi="Times" w:cs="Times New Roman"/>
                <w:sz w:val="22"/>
                <w:szCs w:val="22"/>
                <w:lang w:eastAsia="zh-CN"/>
              </w:rPr>
              <w:t>, and L. Sack. 2008. The rapid light response of leaf hydraulic conductance: new evidence from two experimental methods. Plant Cell and Environment 31:1803-1812.</w:t>
            </w:r>
          </w:p>
        </w:tc>
      </w:tr>
      <w:tr w:rsidR="00B24B20" w:rsidRPr="006A5E6E" w14:paraId="21F1E394"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3D2A9C"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BROT 2.0</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446E2B01" w14:textId="07E3FD32" w:rsidR="00B24B20" w:rsidRPr="006A5E6E" w:rsidRDefault="006A5E6E" w:rsidP="00C45094">
            <w:pPr>
              <w:rPr>
                <w:rFonts w:ascii="Times" w:eastAsia="Times New Roman" w:hAnsi="Times" w:cs="Times New Roman"/>
                <w:sz w:val="22"/>
                <w:szCs w:val="22"/>
                <w:lang w:val="pt-BR" w:eastAsia="zh-CN"/>
              </w:rPr>
            </w:pPr>
            <w:r w:rsidRPr="006A5E6E">
              <w:rPr>
                <w:rFonts w:ascii="Times" w:eastAsia="Times New Roman" w:hAnsi="Times" w:cs="Times New Roman"/>
                <w:sz w:val="22"/>
                <w:szCs w:val="22"/>
                <w:lang w:val="pt-BR" w:eastAsia="zh-CN"/>
              </w:rPr>
              <w:fldChar w:fldCharType="begin"/>
            </w:r>
            <w:r w:rsidRPr="006A5E6E">
              <w:rPr>
                <w:rFonts w:ascii="Times" w:eastAsia="Times New Roman" w:hAnsi="Times" w:cs="Times New Roman"/>
                <w:sz w:val="22"/>
                <w:szCs w:val="22"/>
                <w:lang w:val="pt-BR" w:eastAsia="zh-CN"/>
              </w:rPr>
              <w:instrText xml:space="preserve"> ADDIN ZOTERO_ITEM CSL_CITATION {"citationID":"yybnu6bN","properties":{"formattedCitation":"(Tav\\uc0\\u351{}ano\\uc0\\u287{}lu and Pausas 2018)","plainCitation":"(Tavşanoğlu and Pausas 2018)","noteIndex":0},"citationItems":[{"id":5951,"uris":["http://zotero.org/users/6808784/items/2HFC448B"],"itemData":{"id":5951,"type":"article-journal","abstract":"Functional trait databases are emerging as crucial tools for a wide range of ecological studies across the world. Here, we provide a database of functional traits for vascular plant species of the Mediterranean Basin. The database includes 25,764 individual records of 44 traits from 2,457 plant taxa distributed in 119 taxonomic families. This database (BROT 2.0) is an updated and enlarged version of a previous database (BROT 1.0; 8,263 records, 14 traits, 952 taxa). Trait data were obtained from a comprehensive literature review, plus some field and experimental observations. All records are fully referenced and, in many cases, include geographic coordinates. The database is structured to include different levels of accuracy of trait information for each entry. BROT 2.0 should facilitate testing hypotheses on plant functional ecology within the Mediterranean Basin, and comparing this region with other ecosystems worldwide. The BROT 2.0 database and its trait definitions can be used as a template for creating similar trait databases in other regions of the world.","container-title":"Scientific Data","DOI":"10.1038/sdata.2018.135","ISSN":"2052-4463","journalAbbreviation":"Sci Data","note":"PMID: 29989590\nPMCID: PMC6038851","page":"180135","source":"PubMed Central","title":"A functional trait database for Mediterranean Basin plants","volume":"5","author":[{"family":"Tavşanoğlu","given":"Çağatay"},{"family":"Pausas","given":"Juli G."}],"issued":{"date-parts":[["2018",7,10]]},"citation-key":"tavsanogluFunctionalTraitDatabase2018"}}],"schema":"https://github.com/citation-style-language/schema/raw/master/csl-citation.json"} </w:instrText>
            </w:r>
            <w:r w:rsidRPr="006A5E6E">
              <w:rPr>
                <w:rFonts w:ascii="Times" w:eastAsia="Times New Roman" w:hAnsi="Times" w:cs="Times New Roman"/>
                <w:sz w:val="22"/>
                <w:szCs w:val="22"/>
                <w:lang w:val="pt-BR" w:eastAsia="zh-CN"/>
              </w:rPr>
              <w:fldChar w:fldCharType="separate"/>
            </w:r>
            <w:r w:rsidRPr="006A5E6E">
              <w:rPr>
                <w:rFonts w:ascii="Times" w:hAnsi="Times" w:cs="Times New Roman"/>
                <w:sz w:val="22"/>
                <w:szCs w:val="22"/>
              </w:rPr>
              <w:t>(</w:t>
            </w:r>
            <w:proofErr w:type="spellStart"/>
            <w:r w:rsidRPr="006A5E6E">
              <w:rPr>
                <w:rFonts w:ascii="Times" w:hAnsi="Times" w:cs="Times New Roman"/>
                <w:sz w:val="22"/>
                <w:szCs w:val="22"/>
              </w:rPr>
              <w:t>Tavşanoğlu</w:t>
            </w:r>
            <w:proofErr w:type="spellEnd"/>
            <w:r w:rsidRPr="006A5E6E">
              <w:rPr>
                <w:rFonts w:ascii="Times" w:hAnsi="Times" w:cs="Times New Roman"/>
                <w:sz w:val="22"/>
                <w:szCs w:val="22"/>
              </w:rPr>
              <w:t xml:space="preserve"> and </w:t>
            </w:r>
            <w:proofErr w:type="spellStart"/>
            <w:r w:rsidRPr="006A5E6E">
              <w:rPr>
                <w:rFonts w:ascii="Times" w:hAnsi="Times" w:cs="Times New Roman"/>
                <w:sz w:val="22"/>
                <w:szCs w:val="22"/>
              </w:rPr>
              <w:t>Pausas</w:t>
            </w:r>
            <w:proofErr w:type="spellEnd"/>
            <w:r w:rsidRPr="006A5E6E">
              <w:rPr>
                <w:rFonts w:ascii="Times" w:hAnsi="Times" w:cs="Times New Roman"/>
                <w:sz w:val="22"/>
                <w:szCs w:val="22"/>
              </w:rPr>
              <w:t xml:space="preserve"> 2018)</w:t>
            </w:r>
            <w:r w:rsidRPr="006A5E6E">
              <w:rPr>
                <w:rFonts w:ascii="Times" w:eastAsia="Times New Roman" w:hAnsi="Times" w:cs="Times New Roman"/>
                <w:sz w:val="22"/>
                <w:szCs w:val="22"/>
                <w:lang w:val="pt-BR"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9875F5" w14:textId="1DDD0DFB"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val="pt-BR" w:eastAsia="zh-CN"/>
              </w:rPr>
              <w:t>Tavsanoglu</w:t>
            </w:r>
            <w:proofErr w:type="spellEnd"/>
            <w:r w:rsidRPr="006A5E6E">
              <w:rPr>
                <w:rFonts w:ascii="Times" w:eastAsia="Times New Roman" w:hAnsi="Times" w:cs="Times New Roman"/>
                <w:sz w:val="22"/>
                <w:szCs w:val="22"/>
                <w:lang w:val="pt-BR" w:eastAsia="zh-CN"/>
              </w:rPr>
              <w:t xml:space="preserve"> C. &amp; Pausas J.G. 2018. </w:t>
            </w:r>
            <w:r w:rsidRPr="006A5E6E">
              <w:rPr>
                <w:rFonts w:ascii="Times" w:eastAsia="Times New Roman" w:hAnsi="Times" w:cs="Times New Roman"/>
                <w:sz w:val="22"/>
                <w:szCs w:val="22"/>
                <w:lang w:eastAsia="zh-CN"/>
              </w:rPr>
              <w:t>A functional trait database for Mediterranean Basin plants. Scientific Data 5:180135. http://dx.doi.org/10.1038/sdata.2018.135</w:t>
            </w:r>
          </w:p>
        </w:tc>
      </w:tr>
      <w:tr w:rsidR="00B24B20" w:rsidRPr="006A5E6E" w14:paraId="3E4CDFA6"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B45D00" w14:textId="77777777"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BiolFlor</w:t>
            </w:r>
            <w:proofErr w:type="spellEnd"/>
            <w:r w:rsidRPr="006A5E6E">
              <w:rPr>
                <w:rFonts w:ascii="Times" w:eastAsia="Times New Roman" w:hAnsi="Times" w:cs="Times New Roman"/>
                <w:sz w:val="22"/>
                <w:szCs w:val="22"/>
                <w:lang w:eastAsia="zh-CN"/>
              </w:rPr>
              <w:t xml:space="preserve">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7FD8F8E8" w14:textId="0D60A278" w:rsidR="00B24B20" w:rsidRPr="006A5E6E" w:rsidRDefault="006A5E6E"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w:t>
            </w:r>
            <w:proofErr w:type="spellStart"/>
            <w:r w:rsidRPr="006A5E6E">
              <w:rPr>
                <w:rFonts w:ascii="Times" w:eastAsia="Times New Roman" w:hAnsi="Times" w:cs="Times New Roman"/>
                <w:sz w:val="22"/>
                <w:szCs w:val="22"/>
                <w:lang w:eastAsia="zh-CN"/>
              </w:rPr>
              <w:t>Trefflich</w:t>
            </w:r>
            <w:proofErr w:type="spellEnd"/>
            <w:r w:rsidRPr="006A5E6E">
              <w:rPr>
                <w:rFonts w:ascii="Times" w:eastAsia="Times New Roman" w:hAnsi="Times" w:cs="Times New Roman"/>
                <w:sz w:val="22"/>
                <w:szCs w:val="22"/>
                <w:lang w:eastAsia="zh-CN"/>
              </w:rPr>
              <w:t xml:space="preserve">, A., Klotz, S. &amp;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I. 2002)</w:t>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09BFC" w14:textId="51749084"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Trefflich</w:t>
            </w:r>
            <w:proofErr w:type="spellEnd"/>
            <w:r w:rsidRPr="006A5E6E">
              <w:rPr>
                <w:rFonts w:ascii="Times" w:eastAsia="Times New Roman" w:hAnsi="Times" w:cs="Times New Roman"/>
                <w:sz w:val="22"/>
                <w:szCs w:val="22"/>
                <w:lang w:eastAsia="zh-CN"/>
              </w:rPr>
              <w:t xml:space="preserve">, A., Klotz, S. &amp;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(2002): </w:t>
            </w:r>
            <w:proofErr w:type="spellStart"/>
            <w:r w:rsidRPr="006A5E6E">
              <w:rPr>
                <w:rFonts w:ascii="Times" w:eastAsia="Times New Roman" w:hAnsi="Times" w:cs="Times New Roman"/>
                <w:sz w:val="22"/>
                <w:szCs w:val="22"/>
                <w:lang w:eastAsia="zh-CN"/>
              </w:rPr>
              <w:t>Blühphänologie</w:t>
            </w:r>
            <w:proofErr w:type="spellEnd"/>
            <w:r w:rsidRPr="006A5E6E">
              <w:rPr>
                <w:rFonts w:ascii="Times" w:eastAsia="Times New Roman" w:hAnsi="Times" w:cs="Times New Roman"/>
                <w:sz w:val="22"/>
                <w:szCs w:val="22"/>
                <w:lang w:eastAsia="zh-CN"/>
              </w:rPr>
              <w:t xml:space="preserve">. In: Klotz, S., </w:t>
            </w:r>
            <w:proofErr w:type="spellStart"/>
            <w:r w:rsidRPr="006A5E6E">
              <w:rPr>
                <w:rFonts w:ascii="Times" w:eastAsia="Times New Roman" w:hAnsi="Times" w:cs="Times New Roman"/>
                <w:sz w:val="22"/>
                <w:szCs w:val="22"/>
                <w:lang w:eastAsia="zh-CN"/>
              </w:rPr>
              <w:t>Kühn</w:t>
            </w:r>
            <w:proofErr w:type="spellEnd"/>
            <w:r w:rsidRPr="006A5E6E">
              <w:rPr>
                <w:rFonts w:ascii="Times" w:eastAsia="Times New Roman" w:hAnsi="Times" w:cs="Times New Roman"/>
                <w:sz w:val="22"/>
                <w:szCs w:val="22"/>
                <w:lang w:eastAsia="zh-CN"/>
              </w:rPr>
              <w:t xml:space="preserve">, I. &amp; </w:t>
            </w:r>
            <w:proofErr w:type="spellStart"/>
            <w:r w:rsidRPr="006A5E6E">
              <w:rPr>
                <w:rFonts w:ascii="Times" w:eastAsia="Times New Roman" w:hAnsi="Times" w:cs="Times New Roman"/>
                <w:sz w:val="22"/>
                <w:szCs w:val="22"/>
                <w:lang w:eastAsia="zh-CN"/>
              </w:rPr>
              <w:t>Durka</w:t>
            </w:r>
            <w:proofErr w:type="spellEnd"/>
            <w:r w:rsidRPr="006A5E6E">
              <w:rPr>
                <w:rFonts w:ascii="Times" w:eastAsia="Times New Roman" w:hAnsi="Times" w:cs="Times New Roman"/>
                <w:sz w:val="22"/>
                <w:szCs w:val="22"/>
                <w:lang w:eastAsia="zh-CN"/>
              </w:rPr>
              <w:t xml:space="preserve">, W. [eds.]: BIOLFLOR - Eine </w:t>
            </w:r>
            <w:proofErr w:type="spellStart"/>
            <w:r w:rsidRPr="006A5E6E">
              <w:rPr>
                <w:rFonts w:ascii="Times" w:eastAsia="Times New Roman" w:hAnsi="Times" w:cs="Times New Roman"/>
                <w:sz w:val="22"/>
                <w:szCs w:val="22"/>
                <w:lang w:eastAsia="zh-CN"/>
              </w:rPr>
              <w:t>Datenbank</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zu</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biologisch-ökologischen</w:t>
            </w:r>
            <w:proofErr w:type="spellEnd"/>
            <w:r w:rsidRPr="006A5E6E">
              <w:rPr>
                <w:rFonts w:ascii="Times" w:eastAsia="Times New Roman" w:hAnsi="Times" w:cs="Times New Roman"/>
                <w:sz w:val="22"/>
                <w:szCs w:val="22"/>
                <w:lang w:eastAsia="zh-CN"/>
              </w:rPr>
              <w:t xml:space="preserve"> </w:t>
            </w:r>
            <w:proofErr w:type="spellStart"/>
            <w:r w:rsidRPr="006A5E6E">
              <w:rPr>
                <w:rFonts w:ascii="Times" w:eastAsia="Times New Roman" w:hAnsi="Times" w:cs="Times New Roman"/>
                <w:sz w:val="22"/>
                <w:szCs w:val="22"/>
                <w:lang w:eastAsia="zh-CN"/>
              </w:rPr>
              <w:t>Merkmalen</w:t>
            </w:r>
            <w:proofErr w:type="spellEnd"/>
            <w:r w:rsidRPr="006A5E6E">
              <w:rPr>
                <w:rFonts w:ascii="Times" w:eastAsia="Times New Roman" w:hAnsi="Times" w:cs="Times New Roman"/>
                <w:sz w:val="22"/>
                <w:szCs w:val="22"/>
                <w:lang w:eastAsia="zh-CN"/>
              </w:rPr>
              <w:t xml:space="preserve"> der </w:t>
            </w:r>
            <w:proofErr w:type="spellStart"/>
            <w:r w:rsidRPr="006A5E6E">
              <w:rPr>
                <w:rFonts w:ascii="Times" w:eastAsia="Times New Roman" w:hAnsi="Times" w:cs="Times New Roman"/>
                <w:sz w:val="22"/>
                <w:szCs w:val="22"/>
                <w:lang w:eastAsia="zh-CN"/>
              </w:rPr>
              <w:t>Gefäßpflanzen</w:t>
            </w:r>
            <w:proofErr w:type="spellEnd"/>
            <w:r w:rsidRPr="006A5E6E">
              <w:rPr>
                <w:rFonts w:ascii="Times" w:eastAsia="Times New Roman" w:hAnsi="Times" w:cs="Times New Roman"/>
                <w:sz w:val="22"/>
                <w:szCs w:val="22"/>
                <w:lang w:eastAsia="zh-CN"/>
              </w:rPr>
              <w:t xml:space="preserve"> in Deutschland. - </w:t>
            </w:r>
            <w:proofErr w:type="spellStart"/>
            <w:r w:rsidRPr="006A5E6E">
              <w:rPr>
                <w:rFonts w:ascii="Times" w:eastAsia="Times New Roman" w:hAnsi="Times" w:cs="Times New Roman"/>
                <w:sz w:val="22"/>
                <w:szCs w:val="22"/>
                <w:lang w:eastAsia="zh-CN"/>
              </w:rPr>
              <w:t>Schriftenreihe</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Vegetationskunde</w:t>
            </w:r>
            <w:proofErr w:type="spellEnd"/>
            <w:r w:rsidRPr="006A5E6E">
              <w:rPr>
                <w:rFonts w:ascii="Times" w:eastAsia="Times New Roman" w:hAnsi="Times" w:cs="Times New Roman"/>
                <w:sz w:val="22"/>
                <w:szCs w:val="22"/>
                <w:lang w:eastAsia="zh-CN"/>
              </w:rPr>
              <w:t xml:space="preserve"> 38: 127-131. </w:t>
            </w:r>
            <w:proofErr w:type="spellStart"/>
            <w:r w:rsidRPr="006A5E6E">
              <w:rPr>
                <w:rFonts w:ascii="Times" w:eastAsia="Times New Roman" w:hAnsi="Times" w:cs="Times New Roman"/>
                <w:sz w:val="22"/>
                <w:szCs w:val="22"/>
                <w:lang w:eastAsia="zh-CN"/>
              </w:rPr>
              <w:t>Bundesamt</w:t>
            </w:r>
            <w:proofErr w:type="spellEnd"/>
            <w:r w:rsidRPr="006A5E6E">
              <w:rPr>
                <w:rFonts w:ascii="Times" w:eastAsia="Times New Roman" w:hAnsi="Times" w:cs="Times New Roman"/>
                <w:sz w:val="22"/>
                <w:szCs w:val="22"/>
                <w:lang w:eastAsia="zh-CN"/>
              </w:rPr>
              <w:t xml:space="preserve"> für </w:t>
            </w:r>
            <w:proofErr w:type="spellStart"/>
            <w:r w:rsidRPr="006A5E6E">
              <w:rPr>
                <w:rFonts w:ascii="Times" w:eastAsia="Times New Roman" w:hAnsi="Times" w:cs="Times New Roman"/>
                <w:sz w:val="22"/>
                <w:szCs w:val="22"/>
                <w:lang w:eastAsia="zh-CN"/>
              </w:rPr>
              <w:t>Naturschutz</w:t>
            </w:r>
            <w:proofErr w:type="spellEnd"/>
            <w:r w:rsidRPr="006A5E6E">
              <w:rPr>
                <w:rFonts w:ascii="Times" w:eastAsia="Times New Roman" w:hAnsi="Times" w:cs="Times New Roman"/>
                <w:sz w:val="22"/>
                <w:szCs w:val="22"/>
                <w:lang w:eastAsia="zh-CN"/>
              </w:rPr>
              <w:t>, Bonn.</w:t>
            </w:r>
          </w:p>
        </w:tc>
      </w:tr>
      <w:tr w:rsidR="00B24B20" w:rsidRPr="006A5E6E" w14:paraId="6F46EF10"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2CB9A0"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Sheffield Database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2B438FF3" w14:textId="77777777" w:rsidR="00B24B20" w:rsidRPr="006A5E6E" w:rsidRDefault="00B24B20" w:rsidP="00C45094">
            <w:pPr>
              <w:rPr>
                <w:rFonts w:ascii="Times" w:eastAsia="Times New Roman" w:hAnsi="Times" w:cs="Times New Roman"/>
                <w:sz w:val="22"/>
                <w:szCs w:val="22"/>
                <w:lang w:eastAsia="zh-CN"/>
              </w:rPr>
            </w:pP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D9EC32" w14:textId="41D1DE22"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unpub</w:t>
            </w:r>
            <w:proofErr w:type="spellEnd"/>
            <w:r w:rsidRPr="006A5E6E">
              <w:rPr>
                <w:rFonts w:ascii="Times" w:eastAsia="Times New Roman" w:hAnsi="Times" w:cs="Times New Roman"/>
                <w:sz w:val="22"/>
                <w:szCs w:val="22"/>
                <w:lang w:eastAsia="zh-CN"/>
              </w:rPr>
              <w:t>.</w:t>
            </w:r>
          </w:p>
        </w:tc>
      </w:tr>
      <w:tr w:rsidR="00B24B20" w:rsidRPr="006A5E6E" w14:paraId="3910D387"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4E1BCC"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5490B85F" w14:textId="77777777" w:rsidR="00B24B20" w:rsidRPr="006A5E6E" w:rsidRDefault="00B24B20" w:rsidP="00C45094">
            <w:pPr>
              <w:rPr>
                <w:rFonts w:ascii="Times" w:eastAsia="Times New Roman" w:hAnsi="Times" w:cs="Times New Roman"/>
                <w:sz w:val="22"/>
                <w:szCs w:val="22"/>
                <w:lang w:eastAsia="zh-CN"/>
              </w:rPr>
            </w:pP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D12A3" w14:textId="59F62FB2"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unpub</w:t>
            </w:r>
            <w:proofErr w:type="spellEnd"/>
            <w:r w:rsidRPr="006A5E6E">
              <w:rPr>
                <w:rFonts w:ascii="Times" w:eastAsia="Times New Roman" w:hAnsi="Times" w:cs="Times New Roman"/>
                <w:sz w:val="22"/>
                <w:szCs w:val="22"/>
                <w:lang w:eastAsia="zh-CN"/>
              </w:rPr>
              <w:t>.</w:t>
            </w:r>
          </w:p>
        </w:tc>
      </w:tr>
      <w:tr w:rsidR="00B24B20" w:rsidRPr="006A5E6E" w14:paraId="7A349790"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8FB37D"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Cold Tolerance, Seed Size and Height of North American Forest Tree Species</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0242BB1E" w14:textId="77777777" w:rsidR="00B24B20" w:rsidRPr="006A5E6E" w:rsidRDefault="00B24B20" w:rsidP="00C45094">
            <w:pPr>
              <w:rPr>
                <w:rFonts w:ascii="Times" w:eastAsia="Times New Roman" w:hAnsi="Times" w:cs="Times New Roman"/>
                <w:sz w:val="22"/>
                <w:szCs w:val="22"/>
                <w:lang w:eastAsia="zh-CN"/>
              </w:rPr>
            </w:pP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5AD43" w14:textId="4EFE0641"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unpub</w:t>
            </w:r>
            <w:proofErr w:type="spellEnd"/>
            <w:r w:rsidRPr="006A5E6E">
              <w:rPr>
                <w:rFonts w:ascii="Times" w:eastAsia="Times New Roman" w:hAnsi="Times" w:cs="Times New Roman"/>
                <w:sz w:val="22"/>
                <w:szCs w:val="22"/>
                <w:lang w:eastAsia="zh-CN"/>
              </w:rPr>
              <w:t>.</w:t>
            </w:r>
          </w:p>
        </w:tc>
      </w:tr>
      <w:tr w:rsidR="00B24B20" w:rsidRPr="006A5E6E" w14:paraId="0A4597B7"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A7604E"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Baccara - Plant Traits of European Forests</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0B9F240C" w14:textId="77777777" w:rsidR="00B24B20" w:rsidRPr="006A5E6E" w:rsidRDefault="00B24B20" w:rsidP="00C45094">
            <w:pPr>
              <w:rPr>
                <w:rFonts w:ascii="Times" w:eastAsia="Times New Roman" w:hAnsi="Times" w:cs="Times New Roman"/>
                <w:sz w:val="22"/>
                <w:szCs w:val="22"/>
                <w:lang w:eastAsia="zh-CN"/>
              </w:rPr>
            </w:pP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666E2" w14:textId="551116A9"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unpub</w:t>
            </w:r>
            <w:proofErr w:type="spellEnd"/>
            <w:r w:rsidRPr="006A5E6E">
              <w:rPr>
                <w:rFonts w:ascii="Times" w:eastAsia="Times New Roman" w:hAnsi="Times" w:cs="Times New Roman"/>
                <w:sz w:val="22"/>
                <w:szCs w:val="22"/>
                <w:lang w:eastAsia="zh-CN"/>
              </w:rPr>
              <w:t>.</w:t>
            </w:r>
          </w:p>
        </w:tc>
      </w:tr>
      <w:tr w:rsidR="00B24B20" w:rsidRPr="006A5E6E" w14:paraId="0AE41434"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D9F005"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Seed Mass from Literature</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0F878DC8" w14:textId="77777777" w:rsidR="00B24B20" w:rsidRPr="006A5E6E" w:rsidRDefault="00B24B20" w:rsidP="00C45094">
            <w:pPr>
              <w:rPr>
                <w:rFonts w:ascii="Times" w:eastAsia="Times New Roman" w:hAnsi="Times" w:cs="Times New Roman"/>
                <w:sz w:val="22"/>
                <w:szCs w:val="22"/>
                <w:lang w:eastAsia="zh-CN"/>
              </w:rPr>
            </w:pP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9AD90" w14:textId="733691E2"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unpub</w:t>
            </w:r>
            <w:proofErr w:type="spellEnd"/>
            <w:r w:rsidRPr="006A5E6E">
              <w:rPr>
                <w:rFonts w:ascii="Times" w:eastAsia="Times New Roman" w:hAnsi="Times" w:cs="Times New Roman"/>
                <w:sz w:val="22"/>
                <w:szCs w:val="22"/>
                <w:lang w:eastAsia="zh-CN"/>
              </w:rPr>
              <w:t>.</w:t>
            </w:r>
          </w:p>
        </w:tc>
      </w:tr>
      <w:tr w:rsidR="00B24B20" w:rsidRPr="006A5E6E" w14:paraId="1AA90D8F"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E7CCC7"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Thom 2019</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455F2982" w14:textId="77777777" w:rsidR="00B24B20" w:rsidRPr="006A5E6E" w:rsidRDefault="00B24B20" w:rsidP="00C45094">
            <w:pPr>
              <w:rPr>
                <w:rFonts w:ascii="Times" w:eastAsia="Times New Roman" w:hAnsi="Times" w:cs="Times New Roman"/>
                <w:sz w:val="22"/>
                <w:szCs w:val="22"/>
                <w:lang w:eastAsia="zh-CN"/>
              </w:rPr>
            </w:pP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7EFD8" w14:textId="5E56DCBD" w:rsidR="00B24B20" w:rsidRPr="006A5E6E" w:rsidRDefault="00B24B20" w:rsidP="00C45094">
            <w:pPr>
              <w:rPr>
                <w:rFonts w:ascii="Times" w:eastAsia="Times New Roman" w:hAnsi="Times" w:cs="Times New Roman"/>
                <w:sz w:val="22"/>
                <w:szCs w:val="22"/>
                <w:lang w:eastAsia="zh-CN"/>
              </w:rPr>
            </w:pPr>
            <w:proofErr w:type="spellStart"/>
            <w:r w:rsidRPr="006A5E6E">
              <w:rPr>
                <w:rFonts w:ascii="Times" w:eastAsia="Times New Roman" w:hAnsi="Times" w:cs="Times New Roman"/>
                <w:sz w:val="22"/>
                <w:szCs w:val="22"/>
                <w:lang w:eastAsia="zh-CN"/>
              </w:rPr>
              <w:t>unpub</w:t>
            </w:r>
            <w:proofErr w:type="spellEnd"/>
            <w:r w:rsidRPr="006A5E6E">
              <w:rPr>
                <w:rFonts w:ascii="Times" w:eastAsia="Times New Roman" w:hAnsi="Times" w:cs="Times New Roman"/>
                <w:sz w:val="22"/>
                <w:szCs w:val="22"/>
                <w:lang w:eastAsia="zh-CN"/>
              </w:rPr>
              <w:t>.</w:t>
            </w:r>
          </w:p>
        </w:tc>
      </w:tr>
      <w:tr w:rsidR="00B24B20" w:rsidRPr="006A5E6E" w14:paraId="555E923A"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79E37D"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lastRenderedPageBreak/>
              <w:t xml:space="preserve">Leaf and Whole-Plant Traits Database: Hydraulic and Gas Exchange Physiology, Anatomy, Venation </w:t>
            </w:r>
            <w:proofErr w:type="spellStart"/>
            <w:r w:rsidRPr="006A5E6E">
              <w:rPr>
                <w:rFonts w:ascii="Times" w:eastAsia="Times New Roman" w:hAnsi="Times" w:cs="Times New Roman"/>
                <w:sz w:val="22"/>
                <w:szCs w:val="22"/>
                <w:lang w:eastAsia="zh-CN"/>
              </w:rPr>
              <w:t>Struc</w:t>
            </w:r>
            <w:proofErr w:type="spellEnd"/>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12852E8F" w14:textId="54E2676C" w:rsidR="00B24B20" w:rsidRPr="006A5E6E" w:rsidRDefault="006A5E6E"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{"citationID":"2s8qJw5S","properties":{"formattedCitation":"(Waite and Sack 2010)","plainCitation":"(Waite and Sack 2010)","noteIndex":0},"citationItems":[{"id":5947,"uris":["http://zotero.org/users/6808784/items/A3P8LH6Z"],"itemData":{"id":5947,"type":"article-journal","abstract":"• Mosses are an understudied group of plants that can potentially confirm or expand principles of plant function described for tracheophytes, from which they diverge strongly in structure. • We quantified 35 physiological and morphological traits from cell-, leaf- and canopy-level, for 10 ground-, trunk- and branch-dwelling Hawaiian species. We hypothesized that trait values would reflect the distinctive growth form and slow growth of mosses, but also that trait correlations would be analogous to those of tracheophytes. • The moss species had low leaf mass per area and low gas exchange rate. Unlike for tracheophytes, light-saturated photosynthetic rate per mass (Amass) did not correlate with habitat irradiance. Other photosynthetic parameters and structural traits were aligned with microhabitat irradiance, driving an inter-correlation of traits including leaf area, cell size, cell wall thickness, and canopy density. In addition, we found a coordination of traits linked with structural allocation, including costa size, canopy height and Amass. Across species, Amass and nitrogen concentration correlated negatively with canopy mass per area, analogous to linkages found for the ‘leaf economic spectrum’, with canopy mass per area replacing leaf mass per area. • Despite divergence of mosses and tracheophytes in leaf size and function, analogous trait coordination has arisen during ecological differentiation.","container-title":"New Phytologist","DOI":"10.1111/j.1469-8137.2009.03061.x","ISSN":"1469-8137","issue":"1","language":"en","license":"© The Authors (2009). Journal compilation © New Phytologist (2009)","note":"_eprint: https://nph.onlinelibrary.wiley.com/doi/pdf/10.1111/j.1469-8137.2009.03061.x","page":"156-172","source":"Wiley Online Library","title":"How does moss photosynthesis relate to leaf and canopy structure? Trait relationships for 10 Hawaiian species of contrasting light habitats","title-short":"How does moss photosynthesis relate to leaf and canopy structure?","volume":"185","author":[{"family":"Waite","given":"Mashuri"},{"family":"Sack","given":"Lawren"}],"issued":{"date-parts":[["2010"]]},"citation-key":"waiteHowDoesMoss2010"}}],"schema":"https://github.com/citation-style-language/schema/raw/master/csl-citation.json"}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(Waite and Sack 2010)</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9299E" w14:textId="6EC83AD0"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Waite, </w:t>
            </w:r>
            <w:proofErr w:type="gramStart"/>
            <w:r w:rsidRPr="006A5E6E">
              <w:rPr>
                <w:rFonts w:ascii="Times" w:eastAsia="Times New Roman" w:hAnsi="Times" w:cs="Times New Roman"/>
                <w:sz w:val="22"/>
                <w:szCs w:val="22"/>
                <w:lang w:eastAsia="zh-CN"/>
              </w:rPr>
              <w:t>M.</w:t>
            </w:r>
            <w:proofErr w:type="gramEnd"/>
            <w:r w:rsidRPr="006A5E6E">
              <w:rPr>
                <w:rFonts w:ascii="Times" w:eastAsia="Times New Roman" w:hAnsi="Times" w:cs="Times New Roman"/>
                <w:sz w:val="22"/>
                <w:szCs w:val="22"/>
                <w:lang w:eastAsia="zh-CN"/>
              </w:rPr>
              <w:t xml:space="preserve"> and L. Sack. 2010. How does moss photosynthesis relate to leaf and canopy structure? Trait relationships for 10 Hawaiian species of contrasting light habitats. New Phytologist 185:156-172.</w:t>
            </w:r>
          </w:p>
        </w:tc>
      </w:tr>
      <w:tr w:rsidR="00B24B20" w:rsidRPr="006A5E6E" w14:paraId="5FFED798" w14:textId="77777777" w:rsidTr="00B24B2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1C9044" w14:textId="77777777"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The Functional Ecology of Trees (FET) Database - Jena</w:t>
            </w:r>
          </w:p>
        </w:tc>
        <w:tc>
          <w:tcPr>
            <w:tcW w:w="1625" w:type="dxa"/>
            <w:tcBorders>
              <w:top w:val="outset" w:sz="6" w:space="0" w:color="auto"/>
              <w:left w:val="outset" w:sz="6" w:space="0" w:color="auto"/>
              <w:bottom w:val="outset" w:sz="6" w:space="0" w:color="auto"/>
              <w:right w:val="outset" w:sz="6" w:space="0" w:color="auto"/>
            </w:tcBorders>
            <w:shd w:val="clear" w:color="auto" w:fill="FFFFFF"/>
          </w:tcPr>
          <w:p w14:paraId="3671C7F6" w14:textId="68860EC6" w:rsidR="00B24B20" w:rsidRPr="006A5E6E" w:rsidRDefault="006A5E6E"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fldChar w:fldCharType="begin"/>
            </w:r>
            <w:r w:rsidRPr="006A5E6E">
              <w:rPr>
                <w:rFonts w:ascii="Times" w:eastAsia="Times New Roman" w:hAnsi="Times" w:cs="Times New Roman"/>
                <w:sz w:val="22"/>
                <w:szCs w:val="22"/>
                <w:lang w:eastAsia="zh-CN"/>
              </w:rPr>
              <w:instrText xml:space="preserve"> ADDIN ZOTERO_ITEM CSL_CITATION {"citationID":"aQeomkIx","properties":{"formattedCitation":"(Wirth and Lichstein 2009)","plainCitation":"(Wirth and Lichstein 2009)","noteIndex":0},"citationItems":[{"id":5948,"uris":["http://zotero.org/users/6808784/items/TUDKZZ5K"],"itemData":{"id":5948,"type":"chapter","container-title":"Old-Growth Forests","event-place":"Berlin, Heidelberg","ISBN":"978-3-540-92705-1","language":"en","note":"collection-title: Ecological Studies\nDOI: 10.1007/978-3-540-92706-8_5","page":"81-113","publisher":"Springer Berlin Heidelberg","publisher-place":"Berlin, Heidelberg","source":"DOI.org (Crossref)","title":"The Imprint of Species Turnover on Old-Growth Forest Carbon Balances - Insights From a Trait-Based Model of Forest Dynamics","URL":"http://link.springer.com/10.1007/978-3-540-92706-8_5","volume":"207","editor":[{"family":"Wirth","given":"Christian"},{"family":"Gleixner","given":"Gerd"},{"family":"Heimann","given":"Martin"}],"author":[{"family":"Wirth","given":"Christian"},{"family":"Lichstein","given":"Jeremy W."}],"accessed":{"date-parts":[["2026",3,21]]},"issued":{"date-parts":[["2009"]]},"citation-key":"wirthImprintSpeciesTurnover2009"}}],"schema":"https://github.com/citation-style-language/schema/raw/master/csl-citation.json"} </w:instrText>
            </w:r>
            <w:r w:rsidRPr="006A5E6E">
              <w:rPr>
                <w:rFonts w:ascii="Times" w:eastAsia="Times New Roman" w:hAnsi="Times" w:cs="Times New Roman"/>
                <w:sz w:val="22"/>
                <w:szCs w:val="22"/>
                <w:lang w:eastAsia="zh-CN"/>
              </w:rPr>
              <w:fldChar w:fldCharType="separate"/>
            </w:r>
            <w:r w:rsidRPr="006A5E6E">
              <w:rPr>
                <w:rFonts w:ascii="Times" w:eastAsia="Times New Roman" w:hAnsi="Times" w:cs="Times New Roman"/>
                <w:noProof/>
                <w:sz w:val="22"/>
                <w:szCs w:val="22"/>
                <w:lang w:eastAsia="zh-CN"/>
              </w:rPr>
              <w:t>(Wirth and Lichstein 2009)</w:t>
            </w:r>
            <w:r w:rsidRPr="006A5E6E">
              <w:rPr>
                <w:rFonts w:ascii="Times" w:eastAsia="Times New Roman" w:hAnsi="Times" w:cs="Times New Roman"/>
                <w:sz w:val="22"/>
                <w:szCs w:val="22"/>
                <w:lang w:eastAsia="zh-CN"/>
              </w:rPr>
              <w:fldChar w:fldCharType="end"/>
            </w:r>
          </w:p>
        </w:tc>
        <w:tc>
          <w:tcPr>
            <w:tcW w:w="5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74855" w14:textId="1A57D421" w:rsidR="00B24B20" w:rsidRPr="006A5E6E" w:rsidRDefault="00B24B20" w:rsidP="00C45094">
            <w:pPr>
              <w:rPr>
                <w:rFonts w:ascii="Times" w:eastAsia="Times New Roman" w:hAnsi="Times" w:cs="Times New Roman"/>
                <w:sz w:val="22"/>
                <w:szCs w:val="22"/>
                <w:lang w:eastAsia="zh-CN"/>
              </w:rPr>
            </w:pPr>
            <w:r w:rsidRPr="006A5E6E">
              <w:rPr>
                <w:rFonts w:ascii="Times" w:eastAsia="Times New Roman" w:hAnsi="Times" w:cs="Times New Roman"/>
                <w:sz w:val="22"/>
                <w:szCs w:val="22"/>
                <w:lang w:eastAsia="zh-CN"/>
              </w:rPr>
              <w:t xml:space="preserve">Wirth, </w:t>
            </w:r>
            <w:proofErr w:type="gramStart"/>
            <w:r w:rsidRPr="006A5E6E">
              <w:rPr>
                <w:rFonts w:ascii="Times" w:eastAsia="Times New Roman" w:hAnsi="Times" w:cs="Times New Roman"/>
                <w:sz w:val="22"/>
                <w:szCs w:val="22"/>
                <w:lang w:eastAsia="zh-CN"/>
              </w:rPr>
              <w:t>C.</w:t>
            </w:r>
            <w:proofErr w:type="gramEnd"/>
            <w:r w:rsidRPr="006A5E6E">
              <w:rPr>
                <w:rFonts w:ascii="Times" w:eastAsia="Times New Roman" w:hAnsi="Times" w:cs="Times New Roman"/>
                <w:sz w:val="22"/>
                <w:szCs w:val="22"/>
                <w:lang w:eastAsia="zh-CN"/>
              </w:rPr>
              <w:t xml:space="preserve"> and J. W. </w:t>
            </w:r>
            <w:proofErr w:type="spellStart"/>
            <w:r w:rsidRPr="006A5E6E">
              <w:rPr>
                <w:rFonts w:ascii="Times" w:eastAsia="Times New Roman" w:hAnsi="Times" w:cs="Times New Roman"/>
                <w:sz w:val="22"/>
                <w:szCs w:val="22"/>
                <w:lang w:eastAsia="zh-CN"/>
              </w:rPr>
              <w:t>Lichstein</w:t>
            </w:r>
            <w:proofErr w:type="spellEnd"/>
            <w:r w:rsidRPr="006A5E6E">
              <w:rPr>
                <w:rFonts w:ascii="Times" w:eastAsia="Times New Roman" w:hAnsi="Times" w:cs="Times New Roman"/>
                <w:sz w:val="22"/>
                <w:szCs w:val="22"/>
                <w:lang w:eastAsia="zh-CN"/>
              </w:rPr>
              <w:t xml:space="preserve">. 2009. The Imprint of Species Turnover on Old-Growth Forest Carbon Balances - Insights </w:t>
            </w:r>
            <w:proofErr w:type="gramStart"/>
            <w:r w:rsidRPr="006A5E6E">
              <w:rPr>
                <w:rFonts w:ascii="Times" w:eastAsia="Times New Roman" w:hAnsi="Times" w:cs="Times New Roman"/>
                <w:sz w:val="22"/>
                <w:szCs w:val="22"/>
                <w:lang w:eastAsia="zh-CN"/>
              </w:rPr>
              <w:t>From</w:t>
            </w:r>
            <w:proofErr w:type="gramEnd"/>
            <w:r w:rsidRPr="006A5E6E">
              <w:rPr>
                <w:rFonts w:ascii="Times" w:eastAsia="Times New Roman" w:hAnsi="Times" w:cs="Times New Roman"/>
                <w:sz w:val="22"/>
                <w:szCs w:val="22"/>
                <w:lang w:eastAsia="zh-CN"/>
              </w:rPr>
              <w:t xml:space="preserve"> a Trait-Based Model of Forest Dynamics. Pages 81-113 in C. Wirth, G. </w:t>
            </w:r>
            <w:proofErr w:type="spellStart"/>
            <w:r w:rsidRPr="006A5E6E">
              <w:rPr>
                <w:rFonts w:ascii="Times" w:eastAsia="Times New Roman" w:hAnsi="Times" w:cs="Times New Roman"/>
                <w:sz w:val="22"/>
                <w:szCs w:val="22"/>
                <w:lang w:eastAsia="zh-CN"/>
              </w:rPr>
              <w:t>Gleixner</w:t>
            </w:r>
            <w:proofErr w:type="spellEnd"/>
            <w:r w:rsidRPr="006A5E6E">
              <w:rPr>
                <w:rFonts w:ascii="Times" w:eastAsia="Times New Roman" w:hAnsi="Times" w:cs="Times New Roman"/>
                <w:sz w:val="22"/>
                <w:szCs w:val="22"/>
                <w:lang w:eastAsia="zh-CN"/>
              </w:rPr>
              <w:t xml:space="preserve">, and M. </w:t>
            </w:r>
            <w:proofErr w:type="spellStart"/>
            <w:r w:rsidRPr="006A5E6E">
              <w:rPr>
                <w:rFonts w:ascii="Times" w:eastAsia="Times New Roman" w:hAnsi="Times" w:cs="Times New Roman"/>
                <w:sz w:val="22"/>
                <w:szCs w:val="22"/>
                <w:lang w:eastAsia="zh-CN"/>
              </w:rPr>
              <w:t>Heimann</w:t>
            </w:r>
            <w:proofErr w:type="spellEnd"/>
            <w:r w:rsidRPr="006A5E6E">
              <w:rPr>
                <w:rFonts w:ascii="Times" w:eastAsia="Times New Roman" w:hAnsi="Times" w:cs="Times New Roman"/>
                <w:sz w:val="22"/>
                <w:szCs w:val="22"/>
                <w:lang w:eastAsia="zh-CN"/>
              </w:rPr>
              <w:t xml:space="preserve">, editors. Old-Growth Forests: Function, </w:t>
            </w:r>
            <w:proofErr w:type="gramStart"/>
            <w:r w:rsidRPr="006A5E6E">
              <w:rPr>
                <w:rFonts w:ascii="Times" w:eastAsia="Times New Roman" w:hAnsi="Times" w:cs="Times New Roman"/>
                <w:sz w:val="22"/>
                <w:szCs w:val="22"/>
                <w:lang w:eastAsia="zh-CN"/>
              </w:rPr>
              <w:t>Fate</w:t>
            </w:r>
            <w:proofErr w:type="gramEnd"/>
            <w:r w:rsidRPr="006A5E6E">
              <w:rPr>
                <w:rFonts w:ascii="Times" w:eastAsia="Times New Roman" w:hAnsi="Times" w:cs="Times New Roman"/>
                <w:sz w:val="22"/>
                <w:szCs w:val="22"/>
                <w:lang w:eastAsia="zh-CN"/>
              </w:rPr>
              <w:t xml:space="preserve"> and Value. Springer, New York, Berlin, Heidelberg.</w:t>
            </w:r>
          </w:p>
        </w:tc>
      </w:tr>
    </w:tbl>
    <w:p w14:paraId="56F6B6C0" w14:textId="4EA1BFA7" w:rsidR="00C45094" w:rsidRPr="006A5E6E" w:rsidRDefault="00C45094" w:rsidP="00DB3C21">
      <w:pPr>
        <w:spacing w:line="360" w:lineRule="auto"/>
        <w:rPr>
          <w:rFonts w:ascii="Times" w:hAnsi="Times" w:cs="Times New Roman"/>
          <w:sz w:val="22"/>
          <w:szCs w:val="22"/>
        </w:rPr>
      </w:pPr>
    </w:p>
    <w:p w14:paraId="6398E372" w14:textId="77777777" w:rsidR="00DB3C21" w:rsidRPr="006A5E6E" w:rsidRDefault="00DB3C21" w:rsidP="00DB3C21">
      <w:pPr>
        <w:spacing w:line="360" w:lineRule="auto"/>
        <w:rPr>
          <w:rFonts w:ascii="Times" w:eastAsia="Times New Roman" w:hAnsi="Times" w:cs="Times New Roman"/>
          <w:b/>
          <w:bCs/>
          <w:color w:val="000000"/>
          <w:sz w:val="22"/>
          <w:szCs w:val="22"/>
        </w:rPr>
      </w:pPr>
    </w:p>
    <w:p w14:paraId="7B5A7DC7" w14:textId="77777777" w:rsidR="00DB3C21" w:rsidRPr="006A5E6E" w:rsidRDefault="00DB3C21" w:rsidP="00DB3C21">
      <w:pPr>
        <w:tabs>
          <w:tab w:val="left" w:pos="2763"/>
        </w:tabs>
        <w:spacing w:line="360" w:lineRule="auto"/>
        <w:rPr>
          <w:rFonts w:ascii="Times" w:eastAsia="Times New Roman" w:hAnsi="Times" w:cs="Times New Roman"/>
          <w:b/>
          <w:bCs/>
          <w:color w:val="000000"/>
          <w:sz w:val="22"/>
          <w:szCs w:val="22"/>
        </w:rPr>
      </w:pPr>
      <w:r w:rsidRPr="006A5E6E">
        <w:rPr>
          <w:rFonts w:ascii="Times" w:eastAsia="Times New Roman" w:hAnsi="Times" w:cs="Times New Roman"/>
          <w:b/>
          <w:bCs/>
          <w:color w:val="000000"/>
          <w:sz w:val="22"/>
          <w:szCs w:val="22"/>
        </w:rPr>
        <w:t>References</w:t>
      </w:r>
    </w:p>
    <w:p w14:paraId="17BC4EFF" w14:textId="77777777" w:rsidR="006A5E6E" w:rsidRPr="006A5E6E" w:rsidRDefault="00DB3C21" w:rsidP="006A5E6E">
      <w:pPr>
        <w:pStyle w:val="Bibliography"/>
        <w:rPr>
          <w:rFonts w:ascii="Times" w:hAnsi="Times"/>
          <w:sz w:val="22"/>
          <w:szCs w:val="22"/>
        </w:rPr>
      </w:pPr>
      <w:r w:rsidRPr="006A5E6E">
        <w:rPr>
          <w:rFonts w:ascii="Times" w:eastAsia="Times New Roman" w:hAnsi="Times"/>
          <w:b/>
          <w:bCs/>
          <w:color w:val="000000"/>
          <w:sz w:val="22"/>
          <w:szCs w:val="22"/>
        </w:rPr>
        <w:fldChar w:fldCharType="begin"/>
      </w:r>
      <w:r w:rsidR="001E0C15" w:rsidRPr="006A5E6E">
        <w:rPr>
          <w:rFonts w:ascii="Times" w:eastAsia="Times New Roman" w:hAnsi="Times"/>
          <w:b/>
          <w:bCs/>
          <w:color w:val="000000"/>
          <w:sz w:val="22"/>
          <w:szCs w:val="22"/>
        </w:rPr>
        <w:instrText xml:space="preserve"> ADDIN ZOTERO_BIBL {"uncited":[],"omitted":[],"custom":[]} CSL_BIBLIOGRAPHY </w:instrText>
      </w:r>
      <w:r w:rsidRPr="006A5E6E">
        <w:rPr>
          <w:rFonts w:ascii="Times" w:eastAsia="Times New Roman" w:hAnsi="Times"/>
          <w:b/>
          <w:bCs/>
          <w:color w:val="000000"/>
          <w:sz w:val="22"/>
          <w:szCs w:val="22"/>
        </w:rPr>
        <w:fldChar w:fldCharType="separate"/>
      </w:r>
      <w:proofErr w:type="spellStart"/>
      <w:r w:rsidR="006A5E6E" w:rsidRPr="006A5E6E">
        <w:rPr>
          <w:rFonts w:ascii="Times" w:hAnsi="Times"/>
          <w:sz w:val="22"/>
          <w:szCs w:val="22"/>
        </w:rPr>
        <w:t>Ackerly</w:t>
      </w:r>
      <w:proofErr w:type="spellEnd"/>
      <w:r w:rsidR="006A5E6E" w:rsidRPr="006A5E6E">
        <w:rPr>
          <w:rFonts w:ascii="Times" w:hAnsi="Times"/>
          <w:sz w:val="22"/>
          <w:szCs w:val="22"/>
        </w:rPr>
        <w:t>, D. D., and W. K. Cornwell. 2007. A trait-based approach to community assembly: partitioning of species trait values into within- and among-community components. Ecology Letters 10:135–145.</w:t>
      </w:r>
    </w:p>
    <w:p w14:paraId="2E2F47C2"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Adler, P. B., R. Salguero-Gómez, A. </w:t>
      </w:r>
      <w:proofErr w:type="spellStart"/>
      <w:r w:rsidRPr="006A5E6E">
        <w:rPr>
          <w:rFonts w:ascii="Times" w:hAnsi="Times"/>
          <w:sz w:val="22"/>
          <w:szCs w:val="22"/>
        </w:rPr>
        <w:t>Compagnoni</w:t>
      </w:r>
      <w:proofErr w:type="spellEnd"/>
      <w:r w:rsidRPr="006A5E6E">
        <w:rPr>
          <w:rFonts w:ascii="Times" w:hAnsi="Times"/>
          <w:sz w:val="22"/>
          <w:szCs w:val="22"/>
        </w:rPr>
        <w:t xml:space="preserve">, J. S. Hsu, J. Ray-Mukherjee, C. </w:t>
      </w:r>
      <w:proofErr w:type="spellStart"/>
      <w:r w:rsidRPr="006A5E6E">
        <w:rPr>
          <w:rFonts w:ascii="Times" w:hAnsi="Times"/>
          <w:sz w:val="22"/>
          <w:szCs w:val="22"/>
        </w:rPr>
        <w:t>Mbeau</w:t>
      </w:r>
      <w:proofErr w:type="spellEnd"/>
      <w:r w:rsidRPr="006A5E6E">
        <w:rPr>
          <w:rFonts w:ascii="Times" w:hAnsi="Times"/>
          <w:sz w:val="22"/>
          <w:szCs w:val="22"/>
        </w:rPr>
        <w:t>-Ache, and M. Franco. 2014. Functional traits explain variation in plant life history strategies. Proceedings of the National Academy of Sciences of the United States of America 111:740–745.</w:t>
      </w:r>
    </w:p>
    <w:p w14:paraId="66E09D04"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Baird, A. S., C. D. Medeiros, M. A. </w:t>
      </w:r>
      <w:proofErr w:type="spellStart"/>
      <w:r w:rsidRPr="006A5E6E">
        <w:rPr>
          <w:rFonts w:ascii="Times" w:hAnsi="Times"/>
          <w:sz w:val="22"/>
          <w:szCs w:val="22"/>
        </w:rPr>
        <w:t>Caringella</w:t>
      </w:r>
      <w:proofErr w:type="spellEnd"/>
      <w:r w:rsidRPr="006A5E6E">
        <w:rPr>
          <w:rFonts w:ascii="Times" w:hAnsi="Times"/>
          <w:sz w:val="22"/>
          <w:szCs w:val="22"/>
        </w:rPr>
        <w:t xml:space="preserve">, J. Bowers, M. </w:t>
      </w:r>
      <w:proofErr w:type="spellStart"/>
      <w:r w:rsidRPr="006A5E6E">
        <w:rPr>
          <w:rFonts w:ascii="Times" w:hAnsi="Times"/>
          <w:sz w:val="22"/>
          <w:szCs w:val="22"/>
        </w:rPr>
        <w:t>Hii</w:t>
      </w:r>
      <w:proofErr w:type="spellEnd"/>
      <w:r w:rsidRPr="006A5E6E">
        <w:rPr>
          <w:rFonts w:ascii="Times" w:hAnsi="Times"/>
          <w:sz w:val="22"/>
          <w:szCs w:val="22"/>
        </w:rPr>
        <w:t>, J. Liang, J. Matsuda, et al. 2024. How and why do species break a developmental trade</w:t>
      </w:r>
      <w:r w:rsidRPr="006A5E6E">
        <w:rPr>
          <w:rFonts w:ascii="Cambria Math" w:hAnsi="Cambria Math" w:cs="Cambria Math"/>
          <w:sz w:val="22"/>
          <w:szCs w:val="22"/>
        </w:rPr>
        <w:t>‐</w:t>
      </w:r>
      <w:r w:rsidRPr="006A5E6E">
        <w:rPr>
          <w:rFonts w:ascii="Times" w:hAnsi="Times"/>
          <w:sz w:val="22"/>
          <w:szCs w:val="22"/>
        </w:rPr>
        <w:t>off? Elucidating the association of trichomes and stomata across species. American Journal of Botany 111:e16328.</w:t>
      </w:r>
    </w:p>
    <w:p w14:paraId="51F47D7D"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Bartlett, M. K., C. </w:t>
      </w:r>
      <w:proofErr w:type="spellStart"/>
      <w:r w:rsidRPr="006A5E6E">
        <w:rPr>
          <w:rFonts w:ascii="Times" w:hAnsi="Times"/>
          <w:sz w:val="22"/>
          <w:szCs w:val="22"/>
        </w:rPr>
        <w:t>Scoffoni</w:t>
      </w:r>
      <w:proofErr w:type="spellEnd"/>
      <w:r w:rsidRPr="006A5E6E">
        <w:rPr>
          <w:rFonts w:ascii="Times" w:hAnsi="Times"/>
          <w:sz w:val="22"/>
          <w:szCs w:val="22"/>
        </w:rPr>
        <w:t xml:space="preserve">, R. </w:t>
      </w:r>
      <w:proofErr w:type="spellStart"/>
      <w:r w:rsidRPr="006A5E6E">
        <w:rPr>
          <w:rFonts w:ascii="Times" w:hAnsi="Times"/>
          <w:sz w:val="22"/>
          <w:szCs w:val="22"/>
        </w:rPr>
        <w:t>Ardy</w:t>
      </w:r>
      <w:proofErr w:type="spellEnd"/>
      <w:r w:rsidRPr="006A5E6E">
        <w:rPr>
          <w:rFonts w:ascii="Times" w:hAnsi="Times"/>
          <w:sz w:val="22"/>
          <w:szCs w:val="22"/>
        </w:rPr>
        <w:t>, Y. Zhang, S. Sun, K. Cao, and L. Sack. 2012. Rapid determination of comparative drought tolerance traits: using an osmometer to predict turgor loss point. Methods in Ecology and Evolution 3:880–888.</w:t>
      </w:r>
    </w:p>
    <w:p w14:paraId="2B7F18DA" w14:textId="77777777" w:rsidR="006A5E6E" w:rsidRPr="006A5E6E" w:rsidRDefault="006A5E6E" w:rsidP="006A5E6E">
      <w:pPr>
        <w:pStyle w:val="Bibliography"/>
        <w:rPr>
          <w:rFonts w:ascii="Times" w:hAnsi="Times"/>
          <w:sz w:val="22"/>
          <w:szCs w:val="22"/>
        </w:rPr>
      </w:pPr>
      <w:r w:rsidRPr="006A5E6E">
        <w:rPr>
          <w:rFonts w:ascii="Times" w:hAnsi="Times"/>
          <w:sz w:val="22"/>
          <w:szCs w:val="22"/>
        </w:rPr>
        <w:t>Bjorkman et al. 2018. Tundra Trait Team: A database of plant traits spanning the tundra biome - Bjorkman - 2018 - Global Ecology and Biogeography - Wiley Online Library.</w:t>
      </w:r>
    </w:p>
    <w:p w14:paraId="45E92103"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Blonder, B., R. E. </w:t>
      </w:r>
      <w:proofErr w:type="spellStart"/>
      <w:r w:rsidRPr="006A5E6E">
        <w:rPr>
          <w:rFonts w:ascii="Times" w:hAnsi="Times"/>
          <w:sz w:val="22"/>
          <w:szCs w:val="22"/>
        </w:rPr>
        <w:t>Kapas</w:t>
      </w:r>
      <w:proofErr w:type="spellEnd"/>
      <w:r w:rsidRPr="006A5E6E">
        <w:rPr>
          <w:rFonts w:ascii="Times" w:hAnsi="Times"/>
          <w:sz w:val="22"/>
          <w:szCs w:val="22"/>
        </w:rPr>
        <w:t xml:space="preserve">, R. M. Dalton, B. J. </w:t>
      </w:r>
      <w:proofErr w:type="spellStart"/>
      <w:r w:rsidRPr="006A5E6E">
        <w:rPr>
          <w:rFonts w:ascii="Times" w:hAnsi="Times"/>
          <w:sz w:val="22"/>
          <w:szCs w:val="22"/>
        </w:rPr>
        <w:t>Graae</w:t>
      </w:r>
      <w:proofErr w:type="spellEnd"/>
      <w:r w:rsidRPr="006A5E6E">
        <w:rPr>
          <w:rFonts w:ascii="Times" w:hAnsi="Times"/>
          <w:sz w:val="22"/>
          <w:szCs w:val="22"/>
        </w:rPr>
        <w:t xml:space="preserve">, J. M. </w:t>
      </w:r>
      <w:proofErr w:type="spellStart"/>
      <w:r w:rsidRPr="006A5E6E">
        <w:rPr>
          <w:rFonts w:ascii="Times" w:hAnsi="Times"/>
          <w:sz w:val="22"/>
          <w:szCs w:val="22"/>
        </w:rPr>
        <w:t>Heiling</w:t>
      </w:r>
      <w:proofErr w:type="spellEnd"/>
      <w:r w:rsidRPr="006A5E6E">
        <w:rPr>
          <w:rFonts w:ascii="Times" w:hAnsi="Times"/>
          <w:sz w:val="22"/>
          <w:szCs w:val="22"/>
        </w:rPr>
        <w:t xml:space="preserve">, and Ø. H. </w:t>
      </w:r>
      <w:proofErr w:type="spellStart"/>
      <w:r w:rsidRPr="006A5E6E">
        <w:rPr>
          <w:rFonts w:ascii="Times" w:hAnsi="Times"/>
          <w:sz w:val="22"/>
          <w:szCs w:val="22"/>
        </w:rPr>
        <w:t>Opedal</w:t>
      </w:r>
      <w:proofErr w:type="spellEnd"/>
      <w:r w:rsidRPr="006A5E6E">
        <w:rPr>
          <w:rFonts w:ascii="Times" w:hAnsi="Times"/>
          <w:sz w:val="22"/>
          <w:szCs w:val="22"/>
        </w:rPr>
        <w:t>. 2018. Microenvironment and functional-trait context dependence predict alpine plant community dynamics. Journal of Ecology 106:1323–1337.</w:t>
      </w:r>
    </w:p>
    <w:p w14:paraId="1BA44450"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Bruun</w:t>
      </w:r>
      <w:proofErr w:type="spellEnd"/>
      <w:r w:rsidRPr="006A5E6E">
        <w:rPr>
          <w:rFonts w:ascii="Times" w:hAnsi="Times"/>
          <w:sz w:val="22"/>
          <w:szCs w:val="22"/>
        </w:rPr>
        <w:t>, H. H. 2019. Dataset on reproductive traits of Scandinavian alpine plants. Data in Brief 25:104149.</w:t>
      </w:r>
    </w:p>
    <w:p w14:paraId="07DD6AD6" w14:textId="77777777" w:rsidR="006A5E6E" w:rsidRPr="006A5E6E" w:rsidRDefault="006A5E6E" w:rsidP="006A5E6E">
      <w:pPr>
        <w:pStyle w:val="Bibliography"/>
        <w:rPr>
          <w:rFonts w:ascii="Times" w:hAnsi="Times"/>
          <w:sz w:val="22"/>
          <w:szCs w:val="22"/>
        </w:rPr>
      </w:pPr>
      <w:r w:rsidRPr="006A5E6E">
        <w:rPr>
          <w:rFonts w:ascii="Times" w:hAnsi="Times"/>
          <w:sz w:val="22"/>
          <w:szCs w:val="22"/>
        </w:rPr>
        <w:t>Burnham, K. P., and D. Anderson. 2004. Model Selection and Multi-Model Inference (2nd ed.). Springer-­Verlag, New York, NY.</w:t>
      </w:r>
    </w:p>
    <w:p w14:paraId="545848F1"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Butterfield, B. J., and J. M. Briggs. 2011. Regeneration niche differentiates functional strategies of desert woody plant species. </w:t>
      </w:r>
      <w:proofErr w:type="spellStart"/>
      <w:r w:rsidRPr="006A5E6E">
        <w:rPr>
          <w:rFonts w:ascii="Times" w:hAnsi="Times"/>
          <w:sz w:val="22"/>
          <w:szCs w:val="22"/>
        </w:rPr>
        <w:t>Oecologia</w:t>
      </w:r>
      <w:proofErr w:type="spellEnd"/>
      <w:r w:rsidRPr="006A5E6E">
        <w:rPr>
          <w:rFonts w:ascii="Times" w:hAnsi="Times"/>
          <w:sz w:val="22"/>
          <w:szCs w:val="22"/>
        </w:rPr>
        <w:t xml:space="preserve"> 165:477–487.</w:t>
      </w:r>
    </w:p>
    <w:p w14:paraId="59F31E0A" w14:textId="77777777" w:rsidR="006A5E6E" w:rsidRPr="006A5E6E" w:rsidRDefault="006A5E6E" w:rsidP="006A5E6E">
      <w:pPr>
        <w:pStyle w:val="Bibliography"/>
        <w:rPr>
          <w:rFonts w:ascii="Times" w:hAnsi="Times"/>
          <w:sz w:val="22"/>
          <w:szCs w:val="22"/>
        </w:rPr>
      </w:pPr>
      <w:r w:rsidRPr="006A5E6E">
        <w:rPr>
          <w:rFonts w:ascii="Times" w:hAnsi="Times"/>
          <w:sz w:val="22"/>
          <w:szCs w:val="22"/>
        </w:rPr>
        <w:t>Castro-</w:t>
      </w:r>
      <w:proofErr w:type="spellStart"/>
      <w:r w:rsidRPr="006A5E6E">
        <w:rPr>
          <w:rFonts w:ascii="Times" w:hAnsi="Times"/>
          <w:sz w:val="22"/>
          <w:szCs w:val="22"/>
        </w:rPr>
        <w:t>Díez</w:t>
      </w:r>
      <w:proofErr w:type="spellEnd"/>
      <w:r w:rsidRPr="006A5E6E">
        <w:rPr>
          <w:rFonts w:ascii="Times" w:hAnsi="Times"/>
          <w:sz w:val="22"/>
          <w:szCs w:val="22"/>
        </w:rPr>
        <w:t xml:space="preserve">, P., J. P. </w:t>
      </w:r>
      <w:proofErr w:type="spellStart"/>
      <w:r w:rsidRPr="006A5E6E">
        <w:rPr>
          <w:rFonts w:ascii="Times" w:hAnsi="Times"/>
          <w:sz w:val="22"/>
          <w:szCs w:val="22"/>
        </w:rPr>
        <w:t>Puyravaud</w:t>
      </w:r>
      <w:proofErr w:type="spellEnd"/>
      <w:r w:rsidRPr="006A5E6E">
        <w:rPr>
          <w:rFonts w:ascii="Times" w:hAnsi="Times"/>
          <w:sz w:val="22"/>
          <w:szCs w:val="22"/>
        </w:rPr>
        <w:t xml:space="preserve">, and J. H. C. Cornelissen. 2000. Leaf structure and anatomy as related to leaf mass per area variation in seedlings of a wide range of woody plant species and types. </w:t>
      </w:r>
      <w:proofErr w:type="spellStart"/>
      <w:r w:rsidRPr="006A5E6E">
        <w:rPr>
          <w:rFonts w:ascii="Times" w:hAnsi="Times"/>
          <w:sz w:val="22"/>
          <w:szCs w:val="22"/>
        </w:rPr>
        <w:t>Oecologia</w:t>
      </w:r>
      <w:proofErr w:type="spellEnd"/>
      <w:r w:rsidRPr="006A5E6E">
        <w:rPr>
          <w:rFonts w:ascii="Times" w:hAnsi="Times"/>
          <w:sz w:val="22"/>
          <w:szCs w:val="22"/>
        </w:rPr>
        <w:t xml:space="preserve"> 124:476–486.</w:t>
      </w:r>
    </w:p>
    <w:p w14:paraId="5ED45354" w14:textId="77777777" w:rsidR="006A5E6E" w:rsidRPr="006A5E6E" w:rsidRDefault="006A5E6E" w:rsidP="006A5E6E">
      <w:pPr>
        <w:pStyle w:val="Bibliography"/>
        <w:rPr>
          <w:rFonts w:ascii="Times" w:hAnsi="Times"/>
          <w:sz w:val="22"/>
          <w:szCs w:val="22"/>
        </w:rPr>
      </w:pPr>
      <w:r w:rsidRPr="006A5E6E">
        <w:rPr>
          <w:rFonts w:ascii="Times" w:hAnsi="Times"/>
          <w:sz w:val="22"/>
          <w:szCs w:val="22"/>
        </w:rPr>
        <w:t>Castro-</w:t>
      </w:r>
      <w:proofErr w:type="spellStart"/>
      <w:r w:rsidRPr="006A5E6E">
        <w:rPr>
          <w:rFonts w:ascii="Times" w:hAnsi="Times"/>
          <w:sz w:val="22"/>
          <w:szCs w:val="22"/>
        </w:rPr>
        <w:t>Díez</w:t>
      </w:r>
      <w:proofErr w:type="spellEnd"/>
      <w:r w:rsidRPr="006A5E6E">
        <w:rPr>
          <w:rFonts w:ascii="Times" w:hAnsi="Times"/>
          <w:sz w:val="22"/>
          <w:szCs w:val="22"/>
        </w:rPr>
        <w:t xml:space="preserve">, P., J. P. </w:t>
      </w:r>
      <w:proofErr w:type="spellStart"/>
      <w:r w:rsidRPr="006A5E6E">
        <w:rPr>
          <w:rFonts w:ascii="Times" w:hAnsi="Times"/>
          <w:sz w:val="22"/>
          <w:szCs w:val="22"/>
        </w:rPr>
        <w:t>Puyravaud</w:t>
      </w:r>
      <w:proofErr w:type="spellEnd"/>
      <w:r w:rsidRPr="006A5E6E">
        <w:rPr>
          <w:rFonts w:ascii="Times" w:hAnsi="Times"/>
          <w:sz w:val="22"/>
          <w:szCs w:val="22"/>
        </w:rPr>
        <w:t xml:space="preserve">, J. H. C. Cornelissen, and P. Villar-Salvador. 1998. Stem anatomy and relative growth rate in seedlings of a wide range of woody plant species and types. </w:t>
      </w:r>
      <w:proofErr w:type="spellStart"/>
      <w:r w:rsidRPr="006A5E6E">
        <w:rPr>
          <w:rFonts w:ascii="Times" w:hAnsi="Times"/>
          <w:sz w:val="22"/>
          <w:szCs w:val="22"/>
        </w:rPr>
        <w:t>Oecologia</w:t>
      </w:r>
      <w:proofErr w:type="spellEnd"/>
      <w:r w:rsidRPr="006A5E6E">
        <w:rPr>
          <w:rFonts w:ascii="Times" w:hAnsi="Times"/>
          <w:sz w:val="22"/>
          <w:szCs w:val="22"/>
        </w:rPr>
        <w:t xml:space="preserve"> 116:57–66.</w:t>
      </w:r>
    </w:p>
    <w:p w14:paraId="128D945C" w14:textId="77777777" w:rsidR="006A5E6E" w:rsidRPr="006A5E6E" w:rsidRDefault="006A5E6E" w:rsidP="006A5E6E">
      <w:pPr>
        <w:pStyle w:val="Bibliography"/>
        <w:rPr>
          <w:rFonts w:ascii="Times" w:hAnsi="Times"/>
          <w:sz w:val="22"/>
          <w:szCs w:val="22"/>
        </w:rPr>
      </w:pPr>
      <w:r w:rsidRPr="006A5E6E">
        <w:rPr>
          <w:rFonts w:ascii="Times" w:hAnsi="Times"/>
          <w:sz w:val="22"/>
          <w:szCs w:val="22"/>
        </w:rPr>
        <w:t>Cavender-Bares, J., L. Sack, and J. Savage. 2007. Atmospheric and soil drought reduce nocturnal conductance in live oaks. Tree Physiology 27:611–620.</w:t>
      </w:r>
    </w:p>
    <w:p w14:paraId="5C8154E7"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Choat</w:t>
      </w:r>
      <w:proofErr w:type="spellEnd"/>
      <w:r w:rsidRPr="006A5E6E">
        <w:rPr>
          <w:rFonts w:ascii="Times" w:hAnsi="Times"/>
          <w:sz w:val="22"/>
          <w:szCs w:val="22"/>
        </w:rPr>
        <w:t>, B., L. Sack, and N. M. Holbrook. n.d. Diversity of hydraulic traits in nine Cordia species growing in tropical forests with contrasting precipitation.</w:t>
      </w:r>
    </w:p>
    <w:p w14:paraId="68A306B2"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lastRenderedPageBreak/>
        <w:t>Coomes</w:t>
      </w:r>
      <w:proofErr w:type="spellEnd"/>
      <w:r w:rsidRPr="006A5E6E">
        <w:rPr>
          <w:rFonts w:ascii="Times" w:hAnsi="Times"/>
          <w:sz w:val="22"/>
          <w:szCs w:val="22"/>
        </w:rPr>
        <w:t>, D. A., S. Heathcote, E. R. Godfrey, J. J. Shepherd, and L. Sack. 2008. Scaling of xylem vessels and veins within the leaves of oak species. Biology Letters 4:302–306.</w:t>
      </w:r>
    </w:p>
    <w:p w14:paraId="5144C044"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Cornelissen, J., R. </w:t>
      </w:r>
      <w:proofErr w:type="spellStart"/>
      <w:r w:rsidRPr="006A5E6E">
        <w:rPr>
          <w:rFonts w:ascii="Times" w:hAnsi="Times"/>
          <w:sz w:val="22"/>
          <w:szCs w:val="22"/>
        </w:rPr>
        <w:t>Aerts</w:t>
      </w:r>
      <w:proofErr w:type="spellEnd"/>
      <w:r w:rsidRPr="006A5E6E">
        <w:rPr>
          <w:rFonts w:ascii="Times" w:hAnsi="Times"/>
          <w:sz w:val="22"/>
          <w:szCs w:val="22"/>
        </w:rPr>
        <w:t xml:space="preserve">, B. </w:t>
      </w:r>
      <w:proofErr w:type="spellStart"/>
      <w:r w:rsidRPr="006A5E6E">
        <w:rPr>
          <w:rFonts w:ascii="Times" w:hAnsi="Times"/>
          <w:sz w:val="22"/>
          <w:szCs w:val="22"/>
        </w:rPr>
        <w:t>Cerabolini</w:t>
      </w:r>
      <w:proofErr w:type="spellEnd"/>
      <w:r w:rsidRPr="006A5E6E">
        <w:rPr>
          <w:rFonts w:ascii="Times" w:hAnsi="Times"/>
          <w:sz w:val="22"/>
          <w:szCs w:val="22"/>
        </w:rPr>
        <w:t xml:space="preserve">, M. </w:t>
      </w:r>
      <w:proofErr w:type="spellStart"/>
      <w:r w:rsidRPr="006A5E6E">
        <w:rPr>
          <w:rFonts w:ascii="Times" w:hAnsi="Times"/>
          <w:sz w:val="22"/>
          <w:szCs w:val="22"/>
        </w:rPr>
        <w:t>Werger</w:t>
      </w:r>
      <w:proofErr w:type="spellEnd"/>
      <w:r w:rsidRPr="006A5E6E">
        <w:rPr>
          <w:rFonts w:ascii="Times" w:hAnsi="Times"/>
          <w:sz w:val="22"/>
          <w:szCs w:val="22"/>
        </w:rPr>
        <w:t xml:space="preserve">, and M. van der Heijden. 2001. Carbon cycling traits of plant species are linked with mycorrhizal strategy. </w:t>
      </w:r>
      <w:proofErr w:type="spellStart"/>
      <w:r w:rsidRPr="006A5E6E">
        <w:rPr>
          <w:rFonts w:ascii="Times" w:hAnsi="Times"/>
          <w:sz w:val="22"/>
          <w:szCs w:val="22"/>
        </w:rPr>
        <w:t>Oecologia</w:t>
      </w:r>
      <w:proofErr w:type="spellEnd"/>
      <w:r w:rsidRPr="006A5E6E">
        <w:rPr>
          <w:rFonts w:ascii="Times" w:hAnsi="Times"/>
          <w:sz w:val="22"/>
          <w:szCs w:val="22"/>
        </w:rPr>
        <w:t xml:space="preserve"> 129:611–619.</w:t>
      </w:r>
    </w:p>
    <w:p w14:paraId="5590D63B" w14:textId="77777777" w:rsidR="006A5E6E" w:rsidRPr="006A5E6E" w:rsidRDefault="006A5E6E" w:rsidP="006A5E6E">
      <w:pPr>
        <w:pStyle w:val="Bibliography"/>
        <w:rPr>
          <w:rFonts w:ascii="Times" w:hAnsi="Times"/>
          <w:sz w:val="22"/>
          <w:szCs w:val="22"/>
        </w:rPr>
      </w:pPr>
      <w:r w:rsidRPr="006A5E6E">
        <w:rPr>
          <w:rFonts w:ascii="Times" w:hAnsi="Times"/>
          <w:sz w:val="22"/>
          <w:szCs w:val="22"/>
        </w:rPr>
        <w:t>Cornelissen, J. H. C. 1996. An Experimental Comparison of Leaf Decomposition Rates in a Wide Range of Temperate Plant Species and Types. Journal of Ecology 84:573–582.</w:t>
      </w:r>
    </w:p>
    <w:p w14:paraId="307773FF"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 1999. A triangular relationship between leaf size and seed size among woody species: allometry, ontogeny, </w:t>
      </w:r>
      <w:proofErr w:type="gramStart"/>
      <w:r w:rsidRPr="006A5E6E">
        <w:rPr>
          <w:rFonts w:ascii="Times" w:hAnsi="Times"/>
          <w:sz w:val="22"/>
          <w:szCs w:val="22"/>
        </w:rPr>
        <w:t>ecology</w:t>
      </w:r>
      <w:proofErr w:type="gramEnd"/>
      <w:r w:rsidRPr="006A5E6E">
        <w:rPr>
          <w:rFonts w:ascii="Times" w:hAnsi="Times"/>
          <w:sz w:val="22"/>
          <w:szCs w:val="22"/>
        </w:rPr>
        <w:t xml:space="preserve"> and taxonomy. </w:t>
      </w:r>
      <w:proofErr w:type="spellStart"/>
      <w:r w:rsidRPr="006A5E6E">
        <w:rPr>
          <w:rFonts w:ascii="Times" w:hAnsi="Times"/>
          <w:sz w:val="22"/>
          <w:szCs w:val="22"/>
        </w:rPr>
        <w:t>Oecologia</w:t>
      </w:r>
      <w:proofErr w:type="spellEnd"/>
      <w:r w:rsidRPr="006A5E6E">
        <w:rPr>
          <w:rFonts w:ascii="Times" w:hAnsi="Times"/>
          <w:sz w:val="22"/>
          <w:szCs w:val="22"/>
        </w:rPr>
        <w:t xml:space="preserve"> 118:248–255.</w:t>
      </w:r>
    </w:p>
    <w:p w14:paraId="71A9B9F4"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Cornelissen, J. H. C., P. Castro Diez, and R. Hunt. 1996. Seedling growth, </w:t>
      </w:r>
      <w:proofErr w:type="gramStart"/>
      <w:r w:rsidRPr="006A5E6E">
        <w:rPr>
          <w:rFonts w:ascii="Times" w:hAnsi="Times"/>
          <w:sz w:val="22"/>
          <w:szCs w:val="22"/>
        </w:rPr>
        <w:t>allocation</w:t>
      </w:r>
      <w:proofErr w:type="gramEnd"/>
      <w:r w:rsidRPr="006A5E6E">
        <w:rPr>
          <w:rFonts w:ascii="Times" w:hAnsi="Times"/>
          <w:sz w:val="22"/>
          <w:szCs w:val="22"/>
        </w:rPr>
        <w:t xml:space="preserve"> and leaf attributes in a wide range of woody plant species and types. Journal of Ecology 84:755–765.</w:t>
      </w:r>
    </w:p>
    <w:p w14:paraId="174FA7F3"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Cornelissen, J. h. c., B. </w:t>
      </w:r>
      <w:proofErr w:type="spellStart"/>
      <w:r w:rsidRPr="006A5E6E">
        <w:rPr>
          <w:rFonts w:ascii="Times" w:hAnsi="Times"/>
          <w:sz w:val="22"/>
          <w:szCs w:val="22"/>
        </w:rPr>
        <w:t>Cerabolini</w:t>
      </w:r>
      <w:proofErr w:type="spellEnd"/>
      <w:r w:rsidRPr="006A5E6E">
        <w:rPr>
          <w:rFonts w:ascii="Times" w:hAnsi="Times"/>
          <w:sz w:val="22"/>
          <w:szCs w:val="22"/>
        </w:rPr>
        <w:t>, P. Castro-</w:t>
      </w:r>
      <w:proofErr w:type="spellStart"/>
      <w:r w:rsidRPr="006A5E6E">
        <w:rPr>
          <w:rFonts w:ascii="Times" w:hAnsi="Times"/>
          <w:sz w:val="22"/>
          <w:szCs w:val="22"/>
        </w:rPr>
        <w:t>Díez</w:t>
      </w:r>
      <w:proofErr w:type="spellEnd"/>
      <w:r w:rsidRPr="006A5E6E">
        <w:rPr>
          <w:rFonts w:ascii="Times" w:hAnsi="Times"/>
          <w:sz w:val="22"/>
          <w:szCs w:val="22"/>
        </w:rPr>
        <w:t xml:space="preserve">, P. Villar-Salvador, G. Montserrat-Martí, J. p. </w:t>
      </w:r>
      <w:proofErr w:type="spellStart"/>
      <w:r w:rsidRPr="006A5E6E">
        <w:rPr>
          <w:rFonts w:ascii="Times" w:hAnsi="Times"/>
          <w:sz w:val="22"/>
          <w:szCs w:val="22"/>
        </w:rPr>
        <w:t>Puyravaud</w:t>
      </w:r>
      <w:proofErr w:type="spellEnd"/>
      <w:r w:rsidRPr="006A5E6E">
        <w:rPr>
          <w:rFonts w:ascii="Times" w:hAnsi="Times"/>
          <w:sz w:val="22"/>
          <w:szCs w:val="22"/>
        </w:rPr>
        <w:t>, M. Maestro, et al. 2003. Functional traits of woody plants: correspondence of species rankings between field adults and laboratory-grown seedlings? Journal of Vegetation Science 14:311–322.</w:t>
      </w:r>
    </w:p>
    <w:p w14:paraId="65EAD4BD" w14:textId="77777777" w:rsidR="006A5E6E" w:rsidRPr="006A5E6E" w:rsidRDefault="006A5E6E" w:rsidP="006A5E6E">
      <w:pPr>
        <w:pStyle w:val="Bibliography"/>
        <w:rPr>
          <w:rFonts w:ascii="Times" w:hAnsi="Times"/>
          <w:sz w:val="22"/>
          <w:szCs w:val="22"/>
        </w:rPr>
      </w:pPr>
      <w:r w:rsidRPr="006A5E6E">
        <w:rPr>
          <w:rFonts w:ascii="Times" w:hAnsi="Times"/>
          <w:sz w:val="22"/>
          <w:szCs w:val="22"/>
        </w:rPr>
        <w:t>Cornelissen, J. H. C., N. Pérez-</w:t>
      </w:r>
      <w:proofErr w:type="spellStart"/>
      <w:r w:rsidRPr="006A5E6E">
        <w:rPr>
          <w:rFonts w:ascii="Times" w:hAnsi="Times"/>
          <w:sz w:val="22"/>
          <w:szCs w:val="22"/>
        </w:rPr>
        <w:t>Harguindeguy</w:t>
      </w:r>
      <w:proofErr w:type="spellEnd"/>
      <w:r w:rsidRPr="006A5E6E">
        <w:rPr>
          <w:rFonts w:ascii="Times" w:hAnsi="Times"/>
          <w:sz w:val="22"/>
          <w:szCs w:val="22"/>
        </w:rPr>
        <w:t xml:space="preserve">, S. Díaz, J. P. Grime, B. Marzano, M. </w:t>
      </w:r>
      <w:proofErr w:type="spellStart"/>
      <w:r w:rsidRPr="006A5E6E">
        <w:rPr>
          <w:rFonts w:ascii="Times" w:hAnsi="Times"/>
          <w:sz w:val="22"/>
          <w:szCs w:val="22"/>
        </w:rPr>
        <w:t>Cabido</w:t>
      </w:r>
      <w:proofErr w:type="spellEnd"/>
      <w:r w:rsidRPr="006A5E6E">
        <w:rPr>
          <w:rFonts w:ascii="Times" w:hAnsi="Times"/>
          <w:sz w:val="22"/>
          <w:szCs w:val="22"/>
        </w:rPr>
        <w:t xml:space="preserve">, F. </w:t>
      </w:r>
      <w:proofErr w:type="spellStart"/>
      <w:r w:rsidRPr="006A5E6E">
        <w:rPr>
          <w:rFonts w:ascii="Times" w:hAnsi="Times"/>
          <w:sz w:val="22"/>
          <w:szCs w:val="22"/>
        </w:rPr>
        <w:t>Vendramini</w:t>
      </w:r>
      <w:proofErr w:type="spellEnd"/>
      <w:r w:rsidRPr="006A5E6E">
        <w:rPr>
          <w:rFonts w:ascii="Times" w:hAnsi="Times"/>
          <w:sz w:val="22"/>
          <w:szCs w:val="22"/>
        </w:rPr>
        <w:t xml:space="preserve">, et al. 1999. Leaf structure and </w:t>
      </w:r>
      <w:proofErr w:type="spellStart"/>
      <w:r w:rsidRPr="006A5E6E">
        <w:rPr>
          <w:rFonts w:ascii="Times" w:hAnsi="Times"/>
          <w:sz w:val="22"/>
          <w:szCs w:val="22"/>
        </w:rPr>
        <w:t>defence</w:t>
      </w:r>
      <w:proofErr w:type="spellEnd"/>
      <w:r w:rsidRPr="006A5E6E">
        <w:rPr>
          <w:rFonts w:ascii="Times" w:hAnsi="Times"/>
          <w:sz w:val="22"/>
          <w:szCs w:val="22"/>
        </w:rPr>
        <w:t xml:space="preserve"> control litter decomposition rate across species and life forms in regional floras on two continents. New Phytologist 143:191–200.</w:t>
      </w:r>
    </w:p>
    <w:p w14:paraId="7CF05117"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Cornwell, W. K., and D. D. </w:t>
      </w:r>
      <w:proofErr w:type="spellStart"/>
      <w:r w:rsidRPr="006A5E6E">
        <w:rPr>
          <w:rFonts w:ascii="Times" w:hAnsi="Times"/>
          <w:sz w:val="22"/>
          <w:szCs w:val="22"/>
        </w:rPr>
        <w:t>Ackerly</w:t>
      </w:r>
      <w:proofErr w:type="spellEnd"/>
      <w:r w:rsidRPr="006A5E6E">
        <w:rPr>
          <w:rFonts w:ascii="Times" w:hAnsi="Times"/>
          <w:sz w:val="22"/>
          <w:szCs w:val="22"/>
        </w:rPr>
        <w:t>. 2009. Community assembly and shifts in plant trait distributions across an environmental gradient in coastal California. Ecological Monographs 79:109–126.</w:t>
      </w:r>
    </w:p>
    <w:p w14:paraId="2A63D7EB"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Cornwell, W. K., R. Bhaskar, L. Sack, S. Cordell, and C. K. Lunch. 2007. Adjustment of structure and function of Hawaiian </w:t>
      </w:r>
      <w:proofErr w:type="spellStart"/>
      <w:r w:rsidRPr="006A5E6E">
        <w:rPr>
          <w:rFonts w:ascii="Times" w:hAnsi="Times"/>
          <w:sz w:val="22"/>
          <w:szCs w:val="22"/>
        </w:rPr>
        <w:t>Metrosideros</w:t>
      </w:r>
      <w:proofErr w:type="spellEnd"/>
      <w:r w:rsidRPr="006A5E6E">
        <w:rPr>
          <w:rFonts w:ascii="Times" w:hAnsi="Times"/>
          <w:sz w:val="22"/>
          <w:szCs w:val="22"/>
        </w:rPr>
        <w:t xml:space="preserve"> polymorpha at high vs. low precipitation. Functional Ecology 21:1063–1071.</w:t>
      </w:r>
    </w:p>
    <w:p w14:paraId="535F0FE3"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Cornwell, W. K., L. D. W. </w:t>
      </w:r>
      <w:proofErr w:type="spellStart"/>
      <w:r w:rsidRPr="006A5E6E">
        <w:rPr>
          <w:rFonts w:ascii="Times" w:hAnsi="Times"/>
          <w:sz w:val="22"/>
          <w:szCs w:val="22"/>
        </w:rPr>
        <w:t>Schwilk</w:t>
      </w:r>
      <w:proofErr w:type="spellEnd"/>
      <w:r w:rsidRPr="006A5E6E">
        <w:rPr>
          <w:rFonts w:ascii="Times" w:hAnsi="Times"/>
          <w:sz w:val="22"/>
          <w:szCs w:val="22"/>
        </w:rPr>
        <w:t xml:space="preserve">, and D. D. </w:t>
      </w:r>
      <w:proofErr w:type="spellStart"/>
      <w:r w:rsidRPr="006A5E6E">
        <w:rPr>
          <w:rFonts w:ascii="Times" w:hAnsi="Times"/>
          <w:sz w:val="22"/>
          <w:szCs w:val="22"/>
        </w:rPr>
        <w:t>Ackerly</w:t>
      </w:r>
      <w:proofErr w:type="spellEnd"/>
      <w:r w:rsidRPr="006A5E6E">
        <w:rPr>
          <w:rFonts w:ascii="Times" w:hAnsi="Times"/>
          <w:sz w:val="22"/>
          <w:szCs w:val="22"/>
        </w:rPr>
        <w:t>. 2006. A trait-based test for habitat filtering: convex hull volume. Ecology 87:1465–1471.</w:t>
      </w:r>
    </w:p>
    <w:p w14:paraId="00F1562E"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Diaz, S., J. g. Hodgson, K. Thompson, M. </w:t>
      </w:r>
      <w:proofErr w:type="spellStart"/>
      <w:r w:rsidRPr="006A5E6E">
        <w:rPr>
          <w:rFonts w:ascii="Times" w:hAnsi="Times"/>
          <w:sz w:val="22"/>
          <w:szCs w:val="22"/>
        </w:rPr>
        <w:t>Cabido</w:t>
      </w:r>
      <w:proofErr w:type="spellEnd"/>
      <w:r w:rsidRPr="006A5E6E">
        <w:rPr>
          <w:rFonts w:ascii="Times" w:hAnsi="Times"/>
          <w:sz w:val="22"/>
          <w:szCs w:val="22"/>
        </w:rPr>
        <w:t>, J. h. c. Cornelissen, A. Jalili, G. Montserrat-Martí, et al. 2004. The plant traits that drive ecosystems: Evidence from three continents. Journal of Vegetation Science 15:295–304.</w:t>
      </w:r>
    </w:p>
    <w:p w14:paraId="4583C69A" w14:textId="77777777" w:rsidR="006A5E6E" w:rsidRPr="006A5E6E" w:rsidRDefault="006A5E6E" w:rsidP="006A5E6E">
      <w:pPr>
        <w:pStyle w:val="Bibliography"/>
        <w:rPr>
          <w:rFonts w:ascii="Times" w:hAnsi="Times"/>
          <w:sz w:val="22"/>
          <w:szCs w:val="22"/>
        </w:rPr>
      </w:pPr>
      <w:r w:rsidRPr="006A5E6E">
        <w:rPr>
          <w:rFonts w:ascii="Times" w:hAnsi="Times"/>
          <w:sz w:val="22"/>
          <w:szCs w:val="22"/>
        </w:rPr>
        <w:t>Dunbar-</w:t>
      </w:r>
      <w:proofErr w:type="spellStart"/>
      <w:r w:rsidRPr="006A5E6E">
        <w:rPr>
          <w:rFonts w:ascii="Times" w:hAnsi="Times"/>
          <w:sz w:val="22"/>
          <w:szCs w:val="22"/>
        </w:rPr>
        <w:t>Co,Stephanie</w:t>
      </w:r>
      <w:proofErr w:type="spellEnd"/>
      <w:r w:rsidRPr="006A5E6E">
        <w:rPr>
          <w:rFonts w:ascii="Times" w:hAnsi="Times"/>
          <w:sz w:val="22"/>
          <w:szCs w:val="22"/>
        </w:rPr>
        <w:t xml:space="preserve">, </w:t>
      </w:r>
      <w:proofErr w:type="spellStart"/>
      <w:r w:rsidRPr="006A5E6E">
        <w:rPr>
          <w:rFonts w:ascii="Times" w:hAnsi="Times"/>
          <w:sz w:val="22"/>
          <w:szCs w:val="22"/>
        </w:rPr>
        <w:t>Sporck</w:t>
      </w:r>
      <w:proofErr w:type="spellEnd"/>
      <w:r w:rsidRPr="006A5E6E">
        <w:rPr>
          <w:rFonts w:ascii="Times" w:hAnsi="Times"/>
          <w:sz w:val="22"/>
          <w:szCs w:val="22"/>
        </w:rPr>
        <w:t xml:space="preserve">-Koehler, J Margaret, and Sack, </w:t>
      </w:r>
      <w:proofErr w:type="spellStart"/>
      <w:r w:rsidRPr="006A5E6E">
        <w:rPr>
          <w:rFonts w:ascii="Times" w:hAnsi="Times"/>
          <w:sz w:val="22"/>
          <w:szCs w:val="22"/>
        </w:rPr>
        <w:t>Lawren</w:t>
      </w:r>
      <w:proofErr w:type="spellEnd"/>
      <w:r w:rsidRPr="006A5E6E">
        <w:rPr>
          <w:rFonts w:ascii="Times" w:hAnsi="Times"/>
          <w:sz w:val="22"/>
          <w:szCs w:val="22"/>
        </w:rPr>
        <w:t>. 2009. (PDF) Leaf Trait Diversification and Design in Seven Rare Taxa of the Hawaiian Plantago Radiation. ResearchGate.</w:t>
      </w:r>
    </w:p>
    <w:p w14:paraId="6B66DC02"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Durka</w:t>
      </w:r>
      <w:proofErr w:type="spellEnd"/>
      <w:r w:rsidRPr="006A5E6E">
        <w:rPr>
          <w:rFonts w:ascii="Times" w:hAnsi="Times"/>
          <w:sz w:val="22"/>
          <w:szCs w:val="22"/>
        </w:rPr>
        <w:t xml:space="preserve">, W. 2002. </w:t>
      </w:r>
      <w:proofErr w:type="spellStart"/>
      <w:r w:rsidRPr="006A5E6E">
        <w:rPr>
          <w:rFonts w:ascii="Times" w:hAnsi="Times"/>
          <w:sz w:val="22"/>
          <w:szCs w:val="22"/>
        </w:rPr>
        <w:t>Phylogenie</w:t>
      </w:r>
      <w:proofErr w:type="spellEnd"/>
      <w:r w:rsidRPr="006A5E6E">
        <w:rPr>
          <w:rFonts w:ascii="Times" w:hAnsi="Times"/>
          <w:sz w:val="22"/>
          <w:szCs w:val="22"/>
        </w:rPr>
        <w:t xml:space="preserve"> der </w:t>
      </w:r>
      <w:proofErr w:type="spellStart"/>
      <w:r w:rsidRPr="006A5E6E">
        <w:rPr>
          <w:rFonts w:ascii="Times" w:hAnsi="Times"/>
          <w:sz w:val="22"/>
          <w:szCs w:val="22"/>
        </w:rPr>
        <w:t>Farn</w:t>
      </w:r>
      <w:proofErr w:type="spellEnd"/>
      <w:r w:rsidRPr="006A5E6E">
        <w:rPr>
          <w:rFonts w:ascii="Times" w:hAnsi="Times"/>
          <w:sz w:val="22"/>
          <w:szCs w:val="22"/>
        </w:rPr>
        <w:t xml:space="preserve">- und </w:t>
      </w:r>
      <w:proofErr w:type="spellStart"/>
      <w:r w:rsidRPr="006A5E6E">
        <w:rPr>
          <w:rFonts w:ascii="Times" w:hAnsi="Times"/>
          <w:sz w:val="22"/>
          <w:szCs w:val="22"/>
        </w:rPr>
        <w:t>Blütenpflanzen</w:t>
      </w:r>
      <w:proofErr w:type="spellEnd"/>
      <w:r w:rsidRPr="006A5E6E">
        <w:rPr>
          <w:rFonts w:ascii="Times" w:hAnsi="Times"/>
          <w:sz w:val="22"/>
          <w:szCs w:val="22"/>
        </w:rPr>
        <w:t xml:space="preserve"> </w:t>
      </w:r>
      <w:proofErr w:type="spellStart"/>
      <w:r w:rsidRPr="006A5E6E">
        <w:rPr>
          <w:rFonts w:ascii="Times" w:hAnsi="Times"/>
          <w:sz w:val="22"/>
          <w:szCs w:val="22"/>
        </w:rPr>
        <w:t>Deutschlands</w:t>
      </w:r>
      <w:proofErr w:type="spellEnd"/>
      <w:r w:rsidRPr="006A5E6E">
        <w:rPr>
          <w:rFonts w:ascii="Times" w:hAnsi="Times"/>
          <w:sz w:val="22"/>
          <w:szCs w:val="22"/>
        </w:rPr>
        <w:t>.</w:t>
      </w:r>
    </w:p>
    <w:p w14:paraId="64132AC4"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Duursma</w:t>
      </w:r>
      <w:proofErr w:type="spellEnd"/>
      <w:r w:rsidRPr="006A5E6E">
        <w:rPr>
          <w:rFonts w:ascii="Times" w:hAnsi="Times"/>
          <w:sz w:val="22"/>
          <w:szCs w:val="22"/>
        </w:rPr>
        <w:t xml:space="preserve">, R. A. 2015. </w:t>
      </w:r>
      <w:proofErr w:type="spellStart"/>
      <w:r w:rsidRPr="006A5E6E">
        <w:rPr>
          <w:rFonts w:ascii="Times" w:hAnsi="Times"/>
          <w:sz w:val="22"/>
          <w:szCs w:val="22"/>
        </w:rPr>
        <w:t>Plantecophys</w:t>
      </w:r>
      <w:proofErr w:type="spellEnd"/>
      <w:r w:rsidRPr="006A5E6E">
        <w:rPr>
          <w:rFonts w:ascii="Times" w:hAnsi="Times"/>
          <w:sz w:val="22"/>
          <w:szCs w:val="22"/>
        </w:rPr>
        <w:t xml:space="preserve"> - An R Package for </w:t>
      </w:r>
      <w:proofErr w:type="spellStart"/>
      <w:r w:rsidRPr="006A5E6E">
        <w:rPr>
          <w:rFonts w:ascii="Times" w:hAnsi="Times"/>
          <w:sz w:val="22"/>
          <w:szCs w:val="22"/>
        </w:rPr>
        <w:t>Analysing</w:t>
      </w:r>
      <w:proofErr w:type="spellEnd"/>
      <w:r w:rsidRPr="006A5E6E">
        <w:rPr>
          <w:rFonts w:ascii="Times" w:hAnsi="Times"/>
          <w:sz w:val="22"/>
          <w:szCs w:val="22"/>
        </w:rPr>
        <w:t xml:space="preserve"> and Modelling Leaf Gas Exchange Data. (P. C. </w:t>
      </w:r>
      <w:proofErr w:type="spellStart"/>
      <w:r w:rsidRPr="006A5E6E">
        <w:rPr>
          <w:rFonts w:ascii="Times" w:hAnsi="Times"/>
          <w:sz w:val="22"/>
          <w:szCs w:val="22"/>
        </w:rPr>
        <w:t>Struik</w:t>
      </w:r>
      <w:proofErr w:type="spellEnd"/>
      <w:r w:rsidRPr="006A5E6E">
        <w:rPr>
          <w:rFonts w:ascii="Times" w:hAnsi="Times"/>
          <w:sz w:val="22"/>
          <w:szCs w:val="22"/>
        </w:rPr>
        <w:t>, ed.)PLOS ONE 10:e0143346.</w:t>
      </w:r>
    </w:p>
    <w:p w14:paraId="4E5C8CBA" w14:textId="77777777" w:rsidR="006A5E6E" w:rsidRPr="006A5E6E" w:rsidRDefault="006A5E6E" w:rsidP="006A5E6E">
      <w:pPr>
        <w:pStyle w:val="Bibliography"/>
        <w:rPr>
          <w:rFonts w:ascii="Times" w:hAnsi="Times"/>
          <w:sz w:val="22"/>
          <w:szCs w:val="22"/>
        </w:rPr>
      </w:pPr>
      <w:r w:rsidRPr="006A5E6E">
        <w:rPr>
          <w:rFonts w:ascii="Times" w:hAnsi="Times"/>
          <w:sz w:val="22"/>
          <w:szCs w:val="22"/>
        </w:rPr>
        <w:t>Farquhar, G. D., and R. A. Richards. 1984. Isotopic composition of plant carbon correlates with water-use efficiency of Wheat genotypes. Australian Journal of Plant Physiology 11:539–552.</w:t>
      </w:r>
    </w:p>
    <w:p w14:paraId="4F8F8825"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Fiorella, R. P., S. P. Good, S. T. Allen, J. S. Guo, C. J. Still, D. C. </w:t>
      </w:r>
      <w:proofErr w:type="spellStart"/>
      <w:r w:rsidRPr="006A5E6E">
        <w:rPr>
          <w:rFonts w:ascii="Times" w:hAnsi="Times"/>
          <w:sz w:val="22"/>
          <w:szCs w:val="22"/>
        </w:rPr>
        <w:t>Noone</w:t>
      </w:r>
      <w:proofErr w:type="spellEnd"/>
      <w:r w:rsidRPr="006A5E6E">
        <w:rPr>
          <w:rFonts w:ascii="Times" w:hAnsi="Times"/>
          <w:sz w:val="22"/>
          <w:szCs w:val="22"/>
        </w:rPr>
        <w:t xml:space="preserve">, W. R. L. Anderegg, et al. 2021. Calibration Strategies for Detecting Macroscale Patterns in NEON Atmospheric Carbon Isotope Observations. Journal of Geophysical Research: </w:t>
      </w:r>
      <w:proofErr w:type="spellStart"/>
      <w:r w:rsidRPr="006A5E6E">
        <w:rPr>
          <w:rFonts w:ascii="Times" w:hAnsi="Times"/>
          <w:sz w:val="22"/>
          <w:szCs w:val="22"/>
        </w:rPr>
        <w:t>Biogeosciences</w:t>
      </w:r>
      <w:proofErr w:type="spellEnd"/>
      <w:r w:rsidRPr="006A5E6E">
        <w:rPr>
          <w:rFonts w:ascii="Times" w:hAnsi="Times"/>
          <w:sz w:val="22"/>
          <w:szCs w:val="22"/>
        </w:rPr>
        <w:t xml:space="preserve"> 126:e2020JG005862.</w:t>
      </w:r>
    </w:p>
    <w:p w14:paraId="5066E5B5" w14:textId="77777777" w:rsidR="006A5E6E" w:rsidRPr="006A5E6E" w:rsidRDefault="006A5E6E" w:rsidP="006A5E6E">
      <w:pPr>
        <w:pStyle w:val="Bibliography"/>
        <w:rPr>
          <w:rFonts w:ascii="Times" w:hAnsi="Times"/>
          <w:sz w:val="22"/>
          <w:szCs w:val="22"/>
        </w:rPr>
      </w:pPr>
      <w:r w:rsidRPr="006A5E6E">
        <w:rPr>
          <w:rFonts w:ascii="Times" w:hAnsi="Times"/>
          <w:sz w:val="22"/>
          <w:szCs w:val="22"/>
        </w:rPr>
        <w:t>Fitter, A. H., and H. J. Peat. 1994. The Ecological Flora Database. Journal of Ecology 82:415–425.</w:t>
      </w:r>
    </w:p>
    <w:p w14:paraId="16872AAC"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Fortunel</w:t>
      </w:r>
      <w:proofErr w:type="spellEnd"/>
      <w:r w:rsidRPr="006A5E6E">
        <w:rPr>
          <w:rFonts w:ascii="Times" w:hAnsi="Times"/>
          <w:sz w:val="22"/>
          <w:szCs w:val="22"/>
        </w:rPr>
        <w:t xml:space="preserve">, C., E. Garnier, R. Joffre, E. </w:t>
      </w:r>
      <w:proofErr w:type="spellStart"/>
      <w:r w:rsidRPr="006A5E6E">
        <w:rPr>
          <w:rFonts w:ascii="Times" w:hAnsi="Times"/>
          <w:sz w:val="22"/>
          <w:szCs w:val="22"/>
        </w:rPr>
        <w:t>Kazakou</w:t>
      </w:r>
      <w:proofErr w:type="spellEnd"/>
      <w:r w:rsidRPr="006A5E6E">
        <w:rPr>
          <w:rFonts w:ascii="Times" w:hAnsi="Times"/>
          <w:sz w:val="22"/>
          <w:szCs w:val="22"/>
        </w:rPr>
        <w:t xml:space="preserve">, H. Quested, K. </w:t>
      </w:r>
      <w:proofErr w:type="spellStart"/>
      <w:r w:rsidRPr="006A5E6E">
        <w:rPr>
          <w:rFonts w:ascii="Times" w:hAnsi="Times"/>
          <w:sz w:val="22"/>
          <w:szCs w:val="22"/>
        </w:rPr>
        <w:t>Grigulis</w:t>
      </w:r>
      <w:proofErr w:type="spellEnd"/>
      <w:r w:rsidRPr="006A5E6E">
        <w:rPr>
          <w:rFonts w:ascii="Times" w:hAnsi="Times"/>
          <w:sz w:val="22"/>
          <w:szCs w:val="22"/>
        </w:rPr>
        <w:t xml:space="preserve">, S. </w:t>
      </w:r>
      <w:proofErr w:type="spellStart"/>
      <w:r w:rsidRPr="006A5E6E">
        <w:rPr>
          <w:rFonts w:ascii="Times" w:hAnsi="Times"/>
          <w:sz w:val="22"/>
          <w:szCs w:val="22"/>
        </w:rPr>
        <w:t>Lavorel</w:t>
      </w:r>
      <w:proofErr w:type="spellEnd"/>
      <w:r w:rsidRPr="006A5E6E">
        <w:rPr>
          <w:rFonts w:ascii="Times" w:hAnsi="Times"/>
          <w:sz w:val="22"/>
          <w:szCs w:val="22"/>
        </w:rPr>
        <w:t>, et al. 2009. Leaf traits capture the effects of land use changes and climate on litter decomposability of grasslands across Europe. Ecology 90:598–611.</w:t>
      </w:r>
    </w:p>
    <w:p w14:paraId="5A7CBAC3" w14:textId="77777777" w:rsidR="006A5E6E" w:rsidRPr="006A5E6E" w:rsidRDefault="006A5E6E" w:rsidP="006A5E6E">
      <w:pPr>
        <w:pStyle w:val="Bibliography"/>
        <w:rPr>
          <w:rFonts w:ascii="Times" w:hAnsi="Times"/>
          <w:sz w:val="22"/>
          <w:szCs w:val="22"/>
        </w:rPr>
      </w:pPr>
      <w:r w:rsidRPr="006A5E6E">
        <w:rPr>
          <w:rFonts w:ascii="Times" w:hAnsi="Times"/>
          <w:sz w:val="22"/>
          <w:szCs w:val="22"/>
        </w:rPr>
        <w:t>Franks, P. J., and G. D. Farquhar. 2007. The mechanical diversity of stomata and its significance in gas-exchange control. Plant Physiology 143:78–87.</w:t>
      </w:r>
    </w:p>
    <w:p w14:paraId="7E15A01B"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Fry, B., R. </w:t>
      </w:r>
      <w:proofErr w:type="spellStart"/>
      <w:r w:rsidRPr="006A5E6E">
        <w:rPr>
          <w:rFonts w:ascii="Times" w:hAnsi="Times"/>
          <w:sz w:val="22"/>
          <w:szCs w:val="22"/>
        </w:rPr>
        <w:t>Ganitt</w:t>
      </w:r>
      <w:proofErr w:type="spellEnd"/>
      <w:r w:rsidRPr="006A5E6E">
        <w:rPr>
          <w:rFonts w:ascii="Times" w:hAnsi="Times"/>
          <w:sz w:val="22"/>
          <w:szCs w:val="22"/>
        </w:rPr>
        <w:t xml:space="preserve">, K. </w:t>
      </w:r>
      <w:proofErr w:type="spellStart"/>
      <w:r w:rsidRPr="006A5E6E">
        <w:rPr>
          <w:rFonts w:ascii="Times" w:hAnsi="Times"/>
          <w:sz w:val="22"/>
          <w:szCs w:val="22"/>
        </w:rPr>
        <w:t>Tholke</w:t>
      </w:r>
      <w:proofErr w:type="spellEnd"/>
      <w:r w:rsidRPr="006A5E6E">
        <w:rPr>
          <w:rFonts w:ascii="Times" w:hAnsi="Times"/>
          <w:sz w:val="22"/>
          <w:szCs w:val="22"/>
        </w:rPr>
        <w:t xml:space="preserve">, C. Neill, R. H. Michener, F. J. </w:t>
      </w:r>
      <w:proofErr w:type="spellStart"/>
      <w:r w:rsidRPr="006A5E6E">
        <w:rPr>
          <w:rFonts w:ascii="Times" w:hAnsi="Times"/>
          <w:sz w:val="22"/>
          <w:szCs w:val="22"/>
        </w:rPr>
        <w:t>Mersch</w:t>
      </w:r>
      <w:proofErr w:type="spellEnd"/>
      <w:r w:rsidRPr="006A5E6E">
        <w:rPr>
          <w:rFonts w:ascii="Times" w:hAnsi="Times"/>
          <w:sz w:val="22"/>
          <w:szCs w:val="22"/>
        </w:rPr>
        <w:t xml:space="preserve">, and W. Brand. 1996. </w:t>
      </w:r>
      <w:proofErr w:type="spellStart"/>
      <w:r w:rsidRPr="006A5E6E">
        <w:rPr>
          <w:rFonts w:ascii="Times" w:hAnsi="Times"/>
          <w:sz w:val="22"/>
          <w:szCs w:val="22"/>
        </w:rPr>
        <w:t>Cryoflow</w:t>
      </w:r>
      <w:proofErr w:type="spellEnd"/>
      <w:r w:rsidRPr="006A5E6E">
        <w:rPr>
          <w:rFonts w:ascii="Times" w:hAnsi="Times"/>
          <w:sz w:val="22"/>
          <w:szCs w:val="22"/>
        </w:rPr>
        <w:t xml:space="preserve">: </w:t>
      </w:r>
      <w:proofErr w:type="spellStart"/>
      <w:r w:rsidRPr="006A5E6E">
        <w:rPr>
          <w:rFonts w:ascii="Times" w:hAnsi="Times"/>
          <w:sz w:val="22"/>
          <w:szCs w:val="22"/>
        </w:rPr>
        <w:t>Cryofocusing</w:t>
      </w:r>
      <w:proofErr w:type="spellEnd"/>
      <w:r w:rsidRPr="006A5E6E">
        <w:rPr>
          <w:rFonts w:ascii="Times" w:hAnsi="Times"/>
          <w:sz w:val="22"/>
          <w:szCs w:val="22"/>
        </w:rPr>
        <w:t xml:space="preserve"> Nanomole Amounts of CO2, N2, and SO2 from an Elemental Analyzer for Stable Isotopic Analysis. Rapid communications in mass spectrometry.</w:t>
      </w:r>
    </w:p>
    <w:p w14:paraId="1EAC20C6"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Garnier, E., S. </w:t>
      </w:r>
      <w:proofErr w:type="spellStart"/>
      <w:r w:rsidRPr="006A5E6E">
        <w:rPr>
          <w:rFonts w:ascii="Times" w:hAnsi="Times"/>
          <w:sz w:val="22"/>
          <w:szCs w:val="22"/>
        </w:rPr>
        <w:t>Lavorel</w:t>
      </w:r>
      <w:proofErr w:type="spellEnd"/>
      <w:r w:rsidRPr="006A5E6E">
        <w:rPr>
          <w:rFonts w:ascii="Times" w:hAnsi="Times"/>
          <w:sz w:val="22"/>
          <w:szCs w:val="22"/>
        </w:rPr>
        <w:t xml:space="preserve">, P. </w:t>
      </w:r>
      <w:proofErr w:type="spellStart"/>
      <w:r w:rsidRPr="006A5E6E">
        <w:rPr>
          <w:rFonts w:ascii="Times" w:hAnsi="Times"/>
          <w:sz w:val="22"/>
          <w:szCs w:val="22"/>
        </w:rPr>
        <w:t>Ansquer</w:t>
      </w:r>
      <w:proofErr w:type="spellEnd"/>
      <w:r w:rsidRPr="006A5E6E">
        <w:rPr>
          <w:rFonts w:ascii="Times" w:hAnsi="Times"/>
          <w:sz w:val="22"/>
          <w:szCs w:val="22"/>
        </w:rPr>
        <w:t>, H. Castro, P. Cruz, J. Dolezal, O. Eriksson, et al. 2007. Assessing the effects of land-use change on plant traits, communities and ecosystem functioning in grasslands: a standardized methodology and lessons from an application to 11 European sites. Annals of Botany 99:967–985.</w:t>
      </w:r>
    </w:p>
    <w:p w14:paraId="4C72143C" w14:textId="77777777" w:rsidR="006A5E6E" w:rsidRPr="006A5E6E" w:rsidRDefault="006A5E6E" w:rsidP="006A5E6E">
      <w:pPr>
        <w:pStyle w:val="Bibliography"/>
        <w:rPr>
          <w:rFonts w:ascii="Times" w:hAnsi="Times"/>
          <w:sz w:val="22"/>
          <w:szCs w:val="22"/>
        </w:rPr>
      </w:pPr>
      <w:r w:rsidRPr="006A5E6E">
        <w:rPr>
          <w:rFonts w:ascii="Times" w:hAnsi="Times"/>
          <w:sz w:val="22"/>
          <w:szCs w:val="22"/>
        </w:rPr>
        <w:lastRenderedPageBreak/>
        <w:t>Green, W. 2009. Index of /downloads/data/</w:t>
      </w:r>
      <w:proofErr w:type="spellStart"/>
      <w:r w:rsidRPr="006A5E6E">
        <w:rPr>
          <w:rFonts w:ascii="Times" w:hAnsi="Times"/>
          <w:sz w:val="22"/>
          <w:szCs w:val="22"/>
        </w:rPr>
        <w:t>PLANTSdatabase</w:t>
      </w:r>
      <w:proofErr w:type="spellEnd"/>
      <w:r w:rsidRPr="006A5E6E">
        <w:rPr>
          <w:rFonts w:ascii="Times" w:hAnsi="Times"/>
          <w:sz w:val="22"/>
          <w:szCs w:val="22"/>
        </w:rPr>
        <w:t>. USDA PLANTS Compilation. version 1, 09-02-02.</w:t>
      </w:r>
    </w:p>
    <w:p w14:paraId="4F7F2680"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Hao, G., L. Sack, A. Wang, K. Cao, and G. Goldstein. 2010. Differentiation of leaf water flux and drought tolerance traits in </w:t>
      </w:r>
      <w:proofErr w:type="spellStart"/>
      <w:r w:rsidRPr="006A5E6E">
        <w:rPr>
          <w:rFonts w:ascii="Times" w:hAnsi="Times"/>
          <w:sz w:val="22"/>
          <w:szCs w:val="22"/>
        </w:rPr>
        <w:t>hemiepiphytic</w:t>
      </w:r>
      <w:proofErr w:type="spellEnd"/>
      <w:r w:rsidRPr="006A5E6E">
        <w:rPr>
          <w:rFonts w:ascii="Times" w:hAnsi="Times"/>
          <w:sz w:val="22"/>
          <w:szCs w:val="22"/>
        </w:rPr>
        <w:t xml:space="preserve"> and non</w:t>
      </w:r>
      <w:r w:rsidRPr="006A5E6E">
        <w:rPr>
          <w:rFonts w:ascii="Cambria Math" w:hAnsi="Cambria Math" w:cs="Cambria Math"/>
          <w:sz w:val="22"/>
          <w:szCs w:val="22"/>
        </w:rPr>
        <w:t>‐</w:t>
      </w:r>
      <w:proofErr w:type="spellStart"/>
      <w:r w:rsidRPr="006A5E6E">
        <w:rPr>
          <w:rFonts w:ascii="Times" w:hAnsi="Times"/>
          <w:sz w:val="22"/>
          <w:szCs w:val="22"/>
        </w:rPr>
        <w:t>hemiepiphytic</w:t>
      </w:r>
      <w:proofErr w:type="spellEnd"/>
      <w:r w:rsidRPr="006A5E6E">
        <w:rPr>
          <w:rFonts w:ascii="Times" w:hAnsi="Times"/>
          <w:sz w:val="22"/>
          <w:szCs w:val="22"/>
        </w:rPr>
        <w:t xml:space="preserve"> </w:t>
      </w:r>
      <w:r w:rsidRPr="006A5E6E">
        <w:rPr>
          <w:rFonts w:ascii="Times" w:hAnsi="Times"/>
          <w:i/>
          <w:iCs/>
          <w:sz w:val="22"/>
          <w:szCs w:val="22"/>
        </w:rPr>
        <w:t>Ficus</w:t>
      </w:r>
      <w:r w:rsidRPr="006A5E6E">
        <w:rPr>
          <w:rFonts w:ascii="Times" w:hAnsi="Times"/>
          <w:sz w:val="22"/>
          <w:szCs w:val="22"/>
        </w:rPr>
        <w:t xml:space="preserve"> tree species. Functional Ecology 24:731–740.</w:t>
      </w:r>
    </w:p>
    <w:p w14:paraId="5BF4DB22"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Hoof, J., L. Sack, D. T. Webb, and E. T. Nilsen. 2008. Contrasting Structure and Function of Pubescent and Glabrous Varieties of Hawaiian </w:t>
      </w:r>
      <w:proofErr w:type="spellStart"/>
      <w:r w:rsidRPr="006A5E6E">
        <w:rPr>
          <w:rFonts w:ascii="Times" w:hAnsi="Times"/>
          <w:i/>
          <w:iCs/>
          <w:sz w:val="22"/>
          <w:szCs w:val="22"/>
        </w:rPr>
        <w:t>Metrosideros</w:t>
      </w:r>
      <w:proofErr w:type="spellEnd"/>
      <w:r w:rsidRPr="006A5E6E">
        <w:rPr>
          <w:rFonts w:ascii="Times" w:hAnsi="Times"/>
          <w:i/>
          <w:iCs/>
          <w:sz w:val="22"/>
          <w:szCs w:val="22"/>
        </w:rPr>
        <w:t xml:space="preserve"> polymorpha</w:t>
      </w:r>
      <w:r w:rsidRPr="006A5E6E">
        <w:rPr>
          <w:rFonts w:ascii="Times" w:hAnsi="Times"/>
          <w:sz w:val="22"/>
          <w:szCs w:val="22"/>
        </w:rPr>
        <w:t xml:space="preserve"> (</w:t>
      </w:r>
      <w:proofErr w:type="spellStart"/>
      <w:r w:rsidRPr="006A5E6E">
        <w:rPr>
          <w:rFonts w:ascii="Times" w:hAnsi="Times"/>
          <w:sz w:val="22"/>
          <w:szCs w:val="22"/>
        </w:rPr>
        <w:t>Myrtaceae</w:t>
      </w:r>
      <w:proofErr w:type="spellEnd"/>
      <w:r w:rsidRPr="006A5E6E">
        <w:rPr>
          <w:rFonts w:ascii="Times" w:hAnsi="Times"/>
          <w:sz w:val="22"/>
          <w:szCs w:val="22"/>
        </w:rPr>
        <w:t xml:space="preserve">) at High Elevation. </w:t>
      </w:r>
      <w:proofErr w:type="spellStart"/>
      <w:r w:rsidRPr="006A5E6E">
        <w:rPr>
          <w:rFonts w:ascii="Times" w:hAnsi="Times"/>
          <w:sz w:val="22"/>
          <w:szCs w:val="22"/>
        </w:rPr>
        <w:t>Biotropica</w:t>
      </w:r>
      <w:proofErr w:type="spellEnd"/>
      <w:r w:rsidRPr="006A5E6E">
        <w:rPr>
          <w:rFonts w:ascii="Times" w:hAnsi="Times"/>
          <w:sz w:val="22"/>
          <w:szCs w:val="22"/>
        </w:rPr>
        <w:t xml:space="preserve"> 40:113–118.</w:t>
      </w:r>
    </w:p>
    <w:p w14:paraId="5B879100"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Kaklamanos</w:t>
      </w:r>
      <w:proofErr w:type="spellEnd"/>
      <w:r w:rsidRPr="006A5E6E">
        <w:rPr>
          <w:rFonts w:ascii="Times" w:hAnsi="Times"/>
          <w:sz w:val="22"/>
          <w:szCs w:val="22"/>
        </w:rPr>
        <w:t xml:space="preserve">, G., E. Aprea, and G. Theodoridis. 2020. Mass spectrometry: principles and instrumentation. Pages 525–552 </w:t>
      </w:r>
      <w:r w:rsidRPr="006A5E6E">
        <w:rPr>
          <w:rFonts w:ascii="Times" w:hAnsi="Times"/>
          <w:i/>
          <w:iCs/>
          <w:sz w:val="22"/>
          <w:szCs w:val="22"/>
        </w:rPr>
        <w:t>in</w:t>
      </w:r>
      <w:r w:rsidRPr="006A5E6E">
        <w:rPr>
          <w:rFonts w:ascii="Times" w:hAnsi="Times"/>
          <w:sz w:val="22"/>
          <w:szCs w:val="22"/>
        </w:rPr>
        <w:t xml:space="preserve"> Y. Pico, ed. Chemical Analysis of Food (Second Edition). Academic Press.</w:t>
      </w:r>
    </w:p>
    <w:p w14:paraId="7AD28B2E"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Kaplan, Z., J. </w:t>
      </w:r>
      <w:proofErr w:type="spellStart"/>
      <w:r w:rsidRPr="006A5E6E">
        <w:rPr>
          <w:rFonts w:ascii="Times" w:hAnsi="Times"/>
          <w:sz w:val="22"/>
          <w:szCs w:val="22"/>
        </w:rPr>
        <w:t>Danihelka</w:t>
      </w:r>
      <w:proofErr w:type="spellEnd"/>
      <w:r w:rsidRPr="006A5E6E">
        <w:rPr>
          <w:rFonts w:ascii="Times" w:hAnsi="Times"/>
          <w:sz w:val="22"/>
          <w:szCs w:val="22"/>
        </w:rPr>
        <w:t xml:space="preserve">, J. </w:t>
      </w:r>
      <w:proofErr w:type="spellStart"/>
      <w:r w:rsidRPr="006A5E6E">
        <w:rPr>
          <w:rFonts w:ascii="Times" w:hAnsi="Times"/>
          <w:sz w:val="22"/>
          <w:szCs w:val="22"/>
        </w:rPr>
        <w:t>Chrtek</w:t>
      </w:r>
      <w:proofErr w:type="spellEnd"/>
      <w:r w:rsidRPr="006A5E6E">
        <w:rPr>
          <w:rFonts w:ascii="Times" w:hAnsi="Times"/>
          <w:sz w:val="22"/>
          <w:szCs w:val="22"/>
        </w:rPr>
        <w:t xml:space="preserve">, J. </w:t>
      </w:r>
      <w:proofErr w:type="spellStart"/>
      <w:r w:rsidRPr="006A5E6E">
        <w:rPr>
          <w:rFonts w:ascii="Times" w:hAnsi="Times"/>
          <w:sz w:val="22"/>
          <w:szCs w:val="22"/>
        </w:rPr>
        <w:t>Zázvorka</w:t>
      </w:r>
      <w:proofErr w:type="spellEnd"/>
      <w:r w:rsidRPr="006A5E6E">
        <w:rPr>
          <w:rFonts w:ascii="Times" w:hAnsi="Times"/>
          <w:sz w:val="22"/>
          <w:szCs w:val="22"/>
        </w:rPr>
        <w:t xml:space="preserve">, P. </w:t>
      </w:r>
      <w:proofErr w:type="spellStart"/>
      <w:r w:rsidRPr="006A5E6E">
        <w:rPr>
          <w:rFonts w:ascii="Times" w:hAnsi="Times"/>
          <w:sz w:val="22"/>
          <w:szCs w:val="22"/>
        </w:rPr>
        <w:t>Koutecký</w:t>
      </w:r>
      <w:proofErr w:type="spellEnd"/>
      <w:r w:rsidRPr="006A5E6E">
        <w:rPr>
          <w:rFonts w:ascii="Times" w:hAnsi="Times"/>
          <w:sz w:val="22"/>
          <w:szCs w:val="22"/>
        </w:rPr>
        <w:t xml:space="preserve">, L. </w:t>
      </w:r>
      <w:proofErr w:type="spellStart"/>
      <w:r w:rsidRPr="006A5E6E">
        <w:rPr>
          <w:rFonts w:ascii="Times" w:hAnsi="Times"/>
          <w:sz w:val="22"/>
          <w:szCs w:val="22"/>
        </w:rPr>
        <w:t>Ekrt</w:t>
      </w:r>
      <w:proofErr w:type="spellEnd"/>
      <w:r w:rsidRPr="006A5E6E">
        <w:rPr>
          <w:rFonts w:ascii="Times" w:hAnsi="Times"/>
          <w:sz w:val="22"/>
          <w:szCs w:val="22"/>
        </w:rPr>
        <w:t xml:space="preserve">, R. </w:t>
      </w:r>
      <w:proofErr w:type="spellStart"/>
      <w:r w:rsidRPr="006A5E6E">
        <w:rPr>
          <w:rFonts w:ascii="Times" w:hAnsi="Times"/>
          <w:sz w:val="22"/>
          <w:szCs w:val="22"/>
        </w:rPr>
        <w:t>Řepka</w:t>
      </w:r>
      <w:proofErr w:type="spellEnd"/>
      <w:r w:rsidRPr="006A5E6E">
        <w:rPr>
          <w:rFonts w:ascii="Times" w:hAnsi="Times"/>
          <w:sz w:val="22"/>
          <w:szCs w:val="22"/>
        </w:rPr>
        <w:t xml:space="preserve">, et al. 2019. Distributions of vascular plants in the Czech Republic. </w:t>
      </w:r>
      <w:proofErr w:type="spellStart"/>
      <w:r w:rsidRPr="006A5E6E">
        <w:rPr>
          <w:rFonts w:ascii="Times" w:hAnsi="Times"/>
          <w:sz w:val="22"/>
          <w:szCs w:val="22"/>
        </w:rPr>
        <w:t>Preslia</w:t>
      </w:r>
      <w:proofErr w:type="spellEnd"/>
      <w:r w:rsidRPr="006A5E6E">
        <w:rPr>
          <w:rFonts w:ascii="Times" w:hAnsi="Times"/>
          <w:sz w:val="22"/>
          <w:szCs w:val="22"/>
        </w:rPr>
        <w:t xml:space="preserve"> 91:257–368.</w:t>
      </w:r>
    </w:p>
    <w:p w14:paraId="7A327046"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Kattge</w:t>
      </w:r>
      <w:proofErr w:type="spellEnd"/>
      <w:r w:rsidRPr="006A5E6E">
        <w:rPr>
          <w:rFonts w:ascii="Times" w:hAnsi="Times"/>
          <w:sz w:val="22"/>
          <w:szCs w:val="22"/>
        </w:rPr>
        <w:t xml:space="preserve">, J., G. </w:t>
      </w:r>
      <w:proofErr w:type="spellStart"/>
      <w:r w:rsidRPr="006A5E6E">
        <w:rPr>
          <w:rFonts w:ascii="Times" w:hAnsi="Times"/>
          <w:sz w:val="22"/>
          <w:szCs w:val="22"/>
        </w:rPr>
        <w:t>Bönisch</w:t>
      </w:r>
      <w:proofErr w:type="spellEnd"/>
      <w:r w:rsidRPr="006A5E6E">
        <w:rPr>
          <w:rFonts w:ascii="Times" w:hAnsi="Times"/>
          <w:sz w:val="22"/>
          <w:szCs w:val="22"/>
        </w:rPr>
        <w:t xml:space="preserve">, S. Díaz, S. </w:t>
      </w:r>
      <w:proofErr w:type="spellStart"/>
      <w:r w:rsidRPr="006A5E6E">
        <w:rPr>
          <w:rFonts w:ascii="Times" w:hAnsi="Times"/>
          <w:sz w:val="22"/>
          <w:szCs w:val="22"/>
        </w:rPr>
        <w:t>Lavorel</w:t>
      </w:r>
      <w:proofErr w:type="spellEnd"/>
      <w:r w:rsidRPr="006A5E6E">
        <w:rPr>
          <w:rFonts w:ascii="Times" w:hAnsi="Times"/>
          <w:sz w:val="22"/>
          <w:szCs w:val="22"/>
        </w:rPr>
        <w:t xml:space="preserve">, I. C. Prentice, P. </w:t>
      </w:r>
      <w:proofErr w:type="spellStart"/>
      <w:r w:rsidRPr="006A5E6E">
        <w:rPr>
          <w:rFonts w:ascii="Times" w:hAnsi="Times"/>
          <w:sz w:val="22"/>
          <w:szCs w:val="22"/>
        </w:rPr>
        <w:t>Leadley</w:t>
      </w:r>
      <w:proofErr w:type="spellEnd"/>
      <w:r w:rsidRPr="006A5E6E">
        <w:rPr>
          <w:rFonts w:ascii="Times" w:hAnsi="Times"/>
          <w:sz w:val="22"/>
          <w:szCs w:val="22"/>
        </w:rPr>
        <w:t xml:space="preserve">, S. </w:t>
      </w:r>
      <w:proofErr w:type="spellStart"/>
      <w:r w:rsidRPr="006A5E6E">
        <w:rPr>
          <w:rFonts w:ascii="Times" w:hAnsi="Times"/>
          <w:sz w:val="22"/>
          <w:szCs w:val="22"/>
        </w:rPr>
        <w:t>Tautenhahn</w:t>
      </w:r>
      <w:proofErr w:type="spellEnd"/>
      <w:r w:rsidRPr="006A5E6E">
        <w:rPr>
          <w:rFonts w:ascii="Times" w:hAnsi="Times"/>
          <w:sz w:val="22"/>
          <w:szCs w:val="22"/>
        </w:rPr>
        <w:t>, et al. 2020. TRY plant trait database – enhanced coverage and open access. Global Change Biology 26:119–188.</w:t>
      </w:r>
    </w:p>
    <w:p w14:paraId="7C0A2456"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Kleyer</w:t>
      </w:r>
      <w:proofErr w:type="spellEnd"/>
      <w:r w:rsidRPr="006A5E6E">
        <w:rPr>
          <w:rFonts w:ascii="Times" w:hAnsi="Times"/>
          <w:sz w:val="22"/>
          <w:szCs w:val="22"/>
        </w:rPr>
        <w:t xml:space="preserve">, M., R. m. </w:t>
      </w:r>
      <w:proofErr w:type="spellStart"/>
      <w:r w:rsidRPr="006A5E6E">
        <w:rPr>
          <w:rFonts w:ascii="Times" w:hAnsi="Times"/>
          <w:sz w:val="22"/>
          <w:szCs w:val="22"/>
        </w:rPr>
        <w:t>Bekker</w:t>
      </w:r>
      <w:proofErr w:type="spellEnd"/>
      <w:r w:rsidRPr="006A5E6E">
        <w:rPr>
          <w:rFonts w:ascii="Times" w:hAnsi="Times"/>
          <w:sz w:val="22"/>
          <w:szCs w:val="22"/>
        </w:rPr>
        <w:t xml:space="preserve">, I. c. Knevel, J. p. Bakker, K. Thompson, M. </w:t>
      </w:r>
      <w:proofErr w:type="spellStart"/>
      <w:r w:rsidRPr="006A5E6E">
        <w:rPr>
          <w:rFonts w:ascii="Times" w:hAnsi="Times"/>
          <w:sz w:val="22"/>
          <w:szCs w:val="22"/>
        </w:rPr>
        <w:t>Sonnenschein</w:t>
      </w:r>
      <w:proofErr w:type="spellEnd"/>
      <w:r w:rsidRPr="006A5E6E">
        <w:rPr>
          <w:rFonts w:ascii="Times" w:hAnsi="Times"/>
          <w:sz w:val="22"/>
          <w:szCs w:val="22"/>
        </w:rPr>
        <w:t xml:space="preserve">, P. </w:t>
      </w:r>
      <w:proofErr w:type="spellStart"/>
      <w:r w:rsidRPr="006A5E6E">
        <w:rPr>
          <w:rFonts w:ascii="Times" w:hAnsi="Times"/>
          <w:sz w:val="22"/>
          <w:szCs w:val="22"/>
        </w:rPr>
        <w:t>Poschlod</w:t>
      </w:r>
      <w:proofErr w:type="spellEnd"/>
      <w:r w:rsidRPr="006A5E6E">
        <w:rPr>
          <w:rFonts w:ascii="Times" w:hAnsi="Times"/>
          <w:sz w:val="22"/>
          <w:szCs w:val="22"/>
        </w:rPr>
        <w:t xml:space="preserve">, et al. 2008. The LEDA </w:t>
      </w:r>
      <w:proofErr w:type="spellStart"/>
      <w:r w:rsidRPr="006A5E6E">
        <w:rPr>
          <w:rFonts w:ascii="Times" w:hAnsi="Times"/>
          <w:sz w:val="22"/>
          <w:szCs w:val="22"/>
        </w:rPr>
        <w:t>Traitbase</w:t>
      </w:r>
      <w:proofErr w:type="spellEnd"/>
      <w:r w:rsidRPr="006A5E6E">
        <w:rPr>
          <w:rFonts w:ascii="Times" w:hAnsi="Times"/>
          <w:sz w:val="22"/>
          <w:szCs w:val="22"/>
        </w:rPr>
        <w:t>: a database of life-history traits of the Northwest European flora. Journal of Ecology 96:1266–1274.</w:t>
      </w:r>
    </w:p>
    <w:p w14:paraId="2C2101A3"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Klotz, Kuhn &amp; </w:t>
      </w:r>
      <w:proofErr w:type="spellStart"/>
      <w:r w:rsidRPr="006A5E6E">
        <w:rPr>
          <w:rFonts w:ascii="Times" w:hAnsi="Times"/>
          <w:sz w:val="22"/>
          <w:szCs w:val="22"/>
        </w:rPr>
        <w:t>Durka</w:t>
      </w:r>
      <w:proofErr w:type="spellEnd"/>
      <w:r w:rsidRPr="006A5E6E">
        <w:rPr>
          <w:rFonts w:ascii="Times" w:hAnsi="Times"/>
          <w:sz w:val="22"/>
          <w:szCs w:val="22"/>
        </w:rPr>
        <w:t xml:space="preserve">. 2002. BIOLFLOR – Eine </w:t>
      </w:r>
      <w:proofErr w:type="spellStart"/>
      <w:r w:rsidRPr="006A5E6E">
        <w:rPr>
          <w:rFonts w:ascii="Times" w:hAnsi="Times"/>
          <w:sz w:val="22"/>
          <w:szCs w:val="22"/>
        </w:rPr>
        <w:t>Datenbank</w:t>
      </w:r>
      <w:proofErr w:type="spellEnd"/>
      <w:r w:rsidRPr="006A5E6E">
        <w:rPr>
          <w:rFonts w:ascii="Times" w:hAnsi="Times"/>
          <w:sz w:val="22"/>
          <w:szCs w:val="22"/>
        </w:rPr>
        <w:t xml:space="preserve"> </w:t>
      </w:r>
      <w:proofErr w:type="spellStart"/>
      <w:r w:rsidRPr="006A5E6E">
        <w:rPr>
          <w:rFonts w:ascii="Times" w:hAnsi="Times"/>
          <w:sz w:val="22"/>
          <w:szCs w:val="22"/>
        </w:rPr>
        <w:t>zu</w:t>
      </w:r>
      <w:proofErr w:type="spellEnd"/>
      <w:r w:rsidRPr="006A5E6E">
        <w:rPr>
          <w:rFonts w:ascii="Times" w:hAnsi="Times"/>
          <w:sz w:val="22"/>
          <w:szCs w:val="22"/>
        </w:rPr>
        <w:t xml:space="preserve"> </w:t>
      </w:r>
      <w:proofErr w:type="spellStart"/>
      <w:r w:rsidRPr="006A5E6E">
        <w:rPr>
          <w:rFonts w:ascii="Times" w:hAnsi="Times"/>
          <w:sz w:val="22"/>
          <w:szCs w:val="22"/>
        </w:rPr>
        <w:t>Biologisch-Ökologischen</w:t>
      </w:r>
      <w:proofErr w:type="spellEnd"/>
      <w:r w:rsidRPr="006A5E6E">
        <w:rPr>
          <w:rFonts w:ascii="Times" w:hAnsi="Times"/>
          <w:sz w:val="22"/>
          <w:szCs w:val="22"/>
        </w:rPr>
        <w:t xml:space="preserve"> </w:t>
      </w:r>
      <w:proofErr w:type="spellStart"/>
      <w:r w:rsidRPr="006A5E6E">
        <w:rPr>
          <w:rFonts w:ascii="Times" w:hAnsi="Times"/>
          <w:sz w:val="22"/>
          <w:szCs w:val="22"/>
        </w:rPr>
        <w:t>Merkmalen</w:t>
      </w:r>
      <w:proofErr w:type="spellEnd"/>
      <w:r w:rsidRPr="006A5E6E">
        <w:rPr>
          <w:rFonts w:ascii="Times" w:hAnsi="Times"/>
          <w:sz w:val="22"/>
          <w:szCs w:val="22"/>
        </w:rPr>
        <w:t xml:space="preserve"> der </w:t>
      </w:r>
      <w:proofErr w:type="spellStart"/>
      <w:r w:rsidRPr="006A5E6E">
        <w:rPr>
          <w:rFonts w:ascii="Times" w:hAnsi="Times"/>
          <w:sz w:val="22"/>
          <w:szCs w:val="22"/>
        </w:rPr>
        <w:t>Gefäßpflanzen</w:t>
      </w:r>
      <w:proofErr w:type="spellEnd"/>
      <w:r w:rsidRPr="006A5E6E">
        <w:rPr>
          <w:rFonts w:ascii="Times" w:hAnsi="Times"/>
          <w:sz w:val="22"/>
          <w:szCs w:val="22"/>
        </w:rPr>
        <w:t xml:space="preserve"> in Deutschland | Request PDF. ResearchGate.</w:t>
      </w:r>
    </w:p>
    <w:p w14:paraId="09489094"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Laughlin, D. C., J. J. </w:t>
      </w:r>
      <w:proofErr w:type="spellStart"/>
      <w:r w:rsidRPr="006A5E6E">
        <w:rPr>
          <w:rFonts w:ascii="Times" w:hAnsi="Times"/>
          <w:sz w:val="22"/>
          <w:szCs w:val="22"/>
        </w:rPr>
        <w:t>Leppert</w:t>
      </w:r>
      <w:proofErr w:type="spellEnd"/>
      <w:r w:rsidRPr="006A5E6E">
        <w:rPr>
          <w:rFonts w:ascii="Times" w:hAnsi="Times"/>
          <w:sz w:val="22"/>
          <w:szCs w:val="22"/>
        </w:rPr>
        <w:t xml:space="preserve">, M. M. Moore, and C. H. </w:t>
      </w:r>
      <w:proofErr w:type="spellStart"/>
      <w:r w:rsidRPr="006A5E6E">
        <w:rPr>
          <w:rFonts w:ascii="Times" w:hAnsi="Times"/>
          <w:sz w:val="22"/>
          <w:szCs w:val="22"/>
        </w:rPr>
        <w:t>Sieg</w:t>
      </w:r>
      <w:proofErr w:type="spellEnd"/>
      <w:r w:rsidRPr="006A5E6E">
        <w:rPr>
          <w:rFonts w:ascii="Times" w:hAnsi="Times"/>
          <w:sz w:val="22"/>
          <w:szCs w:val="22"/>
        </w:rPr>
        <w:t>. 2010. A multi-trait test of the leaf-height-seed plant strategy scheme with 133 species from a pine forest flora. Functional Ecology. 24: 493-501. 493–501.</w:t>
      </w:r>
    </w:p>
    <w:p w14:paraId="3FDF2062" w14:textId="77777777" w:rsidR="006A5E6E" w:rsidRPr="006A5E6E" w:rsidRDefault="006A5E6E" w:rsidP="006A5E6E">
      <w:pPr>
        <w:pStyle w:val="Bibliography"/>
        <w:rPr>
          <w:rFonts w:ascii="Times" w:hAnsi="Times"/>
          <w:sz w:val="22"/>
          <w:szCs w:val="22"/>
        </w:rPr>
      </w:pPr>
      <w:r w:rsidRPr="006A5E6E">
        <w:rPr>
          <w:rFonts w:ascii="Times" w:hAnsi="Times"/>
          <w:sz w:val="22"/>
          <w:szCs w:val="22"/>
        </w:rPr>
        <w:t>Laughlin et al. 2011. Climatic constraints on trait-based forest assembly.</w:t>
      </w:r>
    </w:p>
    <w:p w14:paraId="6DEA264B"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Liebergesell</w:t>
      </w:r>
      <w:proofErr w:type="spellEnd"/>
      <w:r w:rsidRPr="006A5E6E">
        <w:rPr>
          <w:rFonts w:ascii="Times" w:hAnsi="Times"/>
          <w:sz w:val="22"/>
          <w:szCs w:val="22"/>
        </w:rPr>
        <w:t xml:space="preserve">, M., B. Reu, U. Stahl, M. Freiberg, E. Welk, J. </w:t>
      </w:r>
      <w:proofErr w:type="spellStart"/>
      <w:r w:rsidRPr="006A5E6E">
        <w:rPr>
          <w:rFonts w:ascii="Times" w:hAnsi="Times"/>
          <w:sz w:val="22"/>
          <w:szCs w:val="22"/>
        </w:rPr>
        <w:t>Kattge</w:t>
      </w:r>
      <w:proofErr w:type="spellEnd"/>
      <w:r w:rsidRPr="006A5E6E">
        <w:rPr>
          <w:rFonts w:ascii="Times" w:hAnsi="Times"/>
          <w:sz w:val="22"/>
          <w:szCs w:val="22"/>
        </w:rPr>
        <w:t>, J. H. C. Cornelissen, et al. 2016. Functional Resilience against Climate-Driven Extinctions – Comparing the Functional Diversity of European and North American Tree Floras. PLOS ONE 11:e0148607.</w:t>
      </w:r>
    </w:p>
    <w:p w14:paraId="4ACBEB27"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Liu, U., T. A. </w:t>
      </w:r>
      <w:proofErr w:type="spellStart"/>
      <w:r w:rsidRPr="006A5E6E">
        <w:rPr>
          <w:rFonts w:ascii="Times" w:hAnsi="Times"/>
          <w:sz w:val="22"/>
          <w:szCs w:val="22"/>
        </w:rPr>
        <w:t>Cossu</w:t>
      </w:r>
      <w:proofErr w:type="spellEnd"/>
      <w:r w:rsidRPr="006A5E6E">
        <w:rPr>
          <w:rFonts w:ascii="Times" w:hAnsi="Times"/>
          <w:sz w:val="22"/>
          <w:szCs w:val="22"/>
        </w:rPr>
        <w:t>, and J. Dickie. 2019. Royal Botanic Gardens, Kew’s Seed Information Database (SID): A compilation of taxon-based biological seed characteristics or traits. Biodiversity Information Science and Standards 3:e37030.</w:t>
      </w:r>
    </w:p>
    <w:p w14:paraId="0C092431"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Markesteijn</w:t>
      </w:r>
      <w:proofErr w:type="spellEnd"/>
      <w:r w:rsidRPr="006A5E6E">
        <w:rPr>
          <w:rFonts w:ascii="Times" w:hAnsi="Times"/>
          <w:sz w:val="22"/>
          <w:szCs w:val="22"/>
        </w:rPr>
        <w:t xml:space="preserve">, L., L. </w:t>
      </w:r>
      <w:proofErr w:type="spellStart"/>
      <w:r w:rsidRPr="006A5E6E">
        <w:rPr>
          <w:rFonts w:ascii="Times" w:hAnsi="Times"/>
          <w:sz w:val="22"/>
          <w:szCs w:val="22"/>
        </w:rPr>
        <w:t>Poorter</w:t>
      </w:r>
      <w:proofErr w:type="spellEnd"/>
      <w:r w:rsidRPr="006A5E6E">
        <w:rPr>
          <w:rFonts w:ascii="Times" w:hAnsi="Times"/>
          <w:sz w:val="22"/>
          <w:szCs w:val="22"/>
        </w:rPr>
        <w:t xml:space="preserve">, H. Paz, L. Sack, and F. </w:t>
      </w:r>
      <w:proofErr w:type="spellStart"/>
      <w:r w:rsidRPr="006A5E6E">
        <w:rPr>
          <w:rFonts w:ascii="Times" w:hAnsi="Times"/>
          <w:sz w:val="22"/>
          <w:szCs w:val="22"/>
        </w:rPr>
        <w:t>Bongers</w:t>
      </w:r>
      <w:proofErr w:type="spellEnd"/>
      <w:r w:rsidRPr="006A5E6E">
        <w:rPr>
          <w:rFonts w:ascii="Times" w:hAnsi="Times"/>
          <w:sz w:val="22"/>
          <w:szCs w:val="22"/>
        </w:rPr>
        <w:t>. 2011. Ecological differentiation in xylem cavitation resistance is associated with stem and leaf structural traits. Plant, Cell &amp; Environment 34:137–148.</w:t>
      </w:r>
    </w:p>
    <w:p w14:paraId="55BE2A4A"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Martin, R. E., G. P. Asner, and L. Sack. 2007. Genetic variation in leaf pigment, optical and photosynthetic function among diverse phenotypes of </w:t>
      </w:r>
      <w:proofErr w:type="spellStart"/>
      <w:r w:rsidRPr="006A5E6E">
        <w:rPr>
          <w:rFonts w:ascii="Times" w:hAnsi="Times"/>
          <w:sz w:val="22"/>
          <w:szCs w:val="22"/>
        </w:rPr>
        <w:t>Metrosideros</w:t>
      </w:r>
      <w:proofErr w:type="spellEnd"/>
      <w:r w:rsidRPr="006A5E6E">
        <w:rPr>
          <w:rFonts w:ascii="Times" w:hAnsi="Times"/>
          <w:sz w:val="22"/>
          <w:szCs w:val="22"/>
        </w:rPr>
        <w:t xml:space="preserve"> polymorpha grown in a common garden. </w:t>
      </w:r>
      <w:proofErr w:type="spellStart"/>
      <w:r w:rsidRPr="006A5E6E">
        <w:rPr>
          <w:rFonts w:ascii="Times" w:hAnsi="Times"/>
          <w:sz w:val="22"/>
          <w:szCs w:val="22"/>
        </w:rPr>
        <w:t>Oecologia</w:t>
      </w:r>
      <w:proofErr w:type="spellEnd"/>
      <w:r w:rsidRPr="006A5E6E">
        <w:rPr>
          <w:rFonts w:ascii="Times" w:hAnsi="Times"/>
          <w:sz w:val="22"/>
          <w:szCs w:val="22"/>
        </w:rPr>
        <w:t xml:space="preserve"> 151:387–400.</w:t>
      </w:r>
    </w:p>
    <w:p w14:paraId="7B694573"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Medeiros, C. D., C. </w:t>
      </w:r>
      <w:proofErr w:type="spellStart"/>
      <w:r w:rsidRPr="006A5E6E">
        <w:rPr>
          <w:rFonts w:ascii="Times" w:hAnsi="Times"/>
          <w:sz w:val="22"/>
          <w:szCs w:val="22"/>
        </w:rPr>
        <w:t>Scoffoni</w:t>
      </w:r>
      <w:proofErr w:type="spellEnd"/>
      <w:r w:rsidRPr="006A5E6E">
        <w:rPr>
          <w:rFonts w:ascii="Times" w:hAnsi="Times"/>
          <w:sz w:val="22"/>
          <w:szCs w:val="22"/>
        </w:rPr>
        <w:t>, G. P. John, M. K. Bartlett, F. Inman</w:t>
      </w:r>
      <w:r w:rsidRPr="006A5E6E">
        <w:rPr>
          <w:rFonts w:ascii="Cambria Math" w:hAnsi="Cambria Math" w:cs="Cambria Math"/>
          <w:sz w:val="22"/>
          <w:szCs w:val="22"/>
        </w:rPr>
        <w:t>‐</w:t>
      </w:r>
      <w:proofErr w:type="spellStart"/>
      <w:r w:rsidRPr="006A5E6E">
        <w:rPr>
          <w:rFonts w:ascii="Times" w:hAnsi="Times"/>
          <w:sz w:val="22"/>
          <w:szCs w:val="22"/>
        </w:rPr>
        <w:t>Narahari</w:t>
      </w:r>
      <w:proofErr w:type="spellEnd"/>
      <w:r w:rsidRPr="006A5E6E">
        <w:rPr>
          <w:rFonts w:ascii="Times" w:hAnsi="Times"/>
          <w:sz w:val="22"/>
          <w:szCs w:val="22"/>
        </w:rPr>
        <w:t xml:space="preserve">, R. Ostertag, S. Cordell, et al. 2019. An extensive suite of functional traits distinguishes Hawaiian wet and dry forests and enables prediction of species vital rates. (C. </w:t>
      </w:r>
      <w:proofErr w:type="spellStart"/>
      <w:r w:rsidRPr="006A5E6E">
        <w:rPr>
          <w:rFonts w:ascii="Times" w:hAnsi="Times"/>
          <w:sz w:val="22"/>
          <w:szCs w:val="22"/>
        </w:rPr>
        <w:t>Violle</w:t>
      </w:r>
      <w:proofErr w:type="spellEnd"/>
      <w:r w:rsidRPr="006A5E6E">
        <w:rPr>
          <w:rFonts w:ascii="Times" w:hAnsi="Times"/>
          <w:sz w:val="22"/>
          <w:szCs w:val="22"/>
        </w:rPr>
        <w:t>, ed.)Functional Ecology 33:712–734.</w:t>
      </w:r>
    </w:p>
    <w:p w14:paraId="109A548D"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Melcher, P. J., N. Michele Holbrook, M. J. Burns, M. A. </w:t>
      </w:r>
      <w:proofErr w:type="spellStart"/>
      <w:r w:rsidRPr="006A5E6E">
        <w:rPr>
          <w:rFonts w:ascii="Times" w:hAnsi="Times"/>
          <w:sz w:val="22"/>
          <w:szCs w:val="22"/>
        </w:rPr>
        <w:t>Zwieniecki</w:t>
      </w:r>
      <w:proofErr w:type="spellEnd"/>
      <w:r w:rsidRPr="006A5E6E">
        <w:rPr>
          <w:rFonts w:ascii="Times" w:hAnsi="Times"/>
          <w:sz w:val="22"/>
          <w:szCs w:val="22"/>
        </w:rPr>
        <w:t xml:space="preserve">, A. R. Cobb, T. J. </w:t>
      </w:r>
      <w:proofErr w:type="spellStart"/>
      <w:r w:rsidRPr="006A5E6E">
        <w:rPr>
          <w:rFonts w:ascii="Times" w:hAnsi="Times"/>
          <w:sz w:val="22"/>
          <w:szCs w:val="22"/>
        </w:rPr>
        <w:t>Brodribb</w:t>
      </w:r>
      <w:proofErr w:type="spellEnd"/>
      <w:r w:rsidRPr="006A5E6E">
        <w:rPr>
          <w:rFonts w:ascii="Times" w:hAnsi="Times"/>
          <w:sz w:val="22"/>
          <w:szCs w:val="22"/>
        </w:rPr>
        <w:t xml:space="preserve">, B. </w:t>
      </w:r>
      <w:proofErr w:type="spellStart"/>
      <w:r w:rsidRPr="006A5E6E">
        <w:rPr>
          <w:rFonts w:ascii="Times" w:hAnsi="Times"/>
          <w:sz w:val="22"/>
          <w:szCs w:val="22"/>
        </w:rPr>
        <w:t>Choat</w:t>
      </w:r>
      <w:proofErr w:type="spellEnd"/>
      <w:r w:rsidRPr="006A5E6E">
        <w:rPr>
          <w:rFonts w:ascii="Times" w:hAnsi="Times"/>
          <w:sz w:val="22"/>
          <w:szCs w:val="22"/>
        </w:rPr>
        <w:t>, et al. 2012. Measurements of stem xylem hydraulic conductivity in the laboratory and field. Methods in Ecology and Evolution 3:685–694.</w:t>
      </w:r>
    </w:p>
    <w:p w14:paraId="0BAA5DCC"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Moles, A. T., D. D. </w:t>
      </w:r>
      <w:proofErr w:type="spellStart"/>
      <w:r w:rsidRPr="006A5E6E">
        <w:rPr>
          <w:rFonts w:ascii="Times" w:hAnsi="Times"/>
          <w:sz w:val="22"/>
          <w:szCs w:val="22"/>
        </w:rPr>
        <w:t>Ackerly</w:t>
      </w:r>
      <w:proofErr w:type="spellEnd"/>
      <w:r w:rsidRPr="006A5E6E">
        <w:rPr>
          <w:rFonts w:ascii="Times" w:hAnsi="Times"/>
          <w:sz w:val="22"/>
          <w:szCs w:val="22"/>
        </w:rPr>
        <w:t>, C. O. Webb, J. C. Tweddle, J. B. Dickie, A. J. Pitman, and M. Westoby. 2005. Factors that shape seed mass evolution. Proceedings of the National Academy of Sciences of the United States of America 102:10540–10544.</w:t>
      </w:r>
    </w:p>
    <w:p w14:paraId="21DD13E8"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Moles, A. T., D. S. Falster, M. R. Leishman, and M. Westoby. 2004. Small-seeded species produce more seeds per square </w:t>
      </w:r>
      <w:proofErr w:type="spellStart"/>
      <w:r w:rsidRPr="006A5E6E">
        <w:rPr>
          <w:rFonts w:ascii="Times" w:hAnsi="Times"/>
          <w:sz w:val="22"/>
          <w:szCs w:val="22"/>
        </w:rPr>
        <w:t>metre</w:t>
      </w:r>
      <w:proofErr w:type="spellEnd"/>
      <w:r w:rsidRPr="006A5E6E">
        <w:rPr>
          <w:rFonts w:ascii="Times" w:hAnsi="Times"/>
          <w:sz w:val="22"/>
          <w:szCs w:val="22"/>
        </w:rPr>
        <w:t xml:space="preserve"> of canopy per year, but not per individual per lifetime. Journal of Ecology 92:384–396.</w:t>
      </w:r>
    </w:p>
    <w:p w14:paraId="395178FC" w14:textId="77777777" w:rsidR="006A5E6E" w:rsidRPr="006A5E6E" w:rsidRDefault="006A5E6E" w:rsidP="006A5E6E">
      <w:pPr>
        <w:pStyle w:val="Bibliography"/>
        <w:rPr>
          <w:rFonts w:ascii="Times" w:hAnsi="Times"/>
          <w:sz w:val="22"/>
          <w:szCs w:val="22"/>
        </w:rPr>
      </w:pPr>
      <w:r w:rsidRPr="006A5E6E">
        <w:rPr>
          <w:rFonts w:ascii="Times" w:hAnsi="Times"/>
          <w:sz w:val="22"/>
          <w:szCs w:val="22"/>
        </w:rPr>
        <w:t>Moles et al. 2009. Global patterns in plant height - Moles - 2009 - Journal of Ecology - Wiley Online Library.</w:t>
      </w:r>
    </w:p>
    <w:p w14:paraId="059B1CE3"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lastRenderedPageBreak/>
        <w:t>Monje</w:t>
      </w:r>
      <w:proofErr w:type="spellEnd"/>
      <w:r w:rsidRPr="006A5E6E">
        <w:rPr>
          <w:rFonts w:ascii="Times" w:hAnsi="Times"/>
          <w:sz w:val="22"/>
          <w:szCs w:val="22"/>
        </w:rPr>
        <w:t xml:space="preserve">, O. A., and B. Bugbee. 1992. Inherent Limitations of Nondestructive Chlorophyll Meters: A Comparison of Two Types of Meters. </w:t>
      </w:r>
      <w:proofErr w:type="spellStart"/>
      <w:r w:rsidRPr="006A5E6E">
        <w:rPr>
          <w:rFonts w:ascii="Times" w:hAnsi="Times"/>
          <w:sz w:val="22"/>
          <w:szCs w:val="22"/>
        </w:rPr>
        <w:t>HortScience</w:t>
      </w:r>
      <w:proofErr w:type="spellEnd"/>
      <w:r w:rsidRPr="006A5E6E">
        <w:rPr>
          <w:rFonts w:ascii="Times" w:hAnsi="Times"/>
          <w:sz w:val="22"/>
          <w:szCs w:val="22"/>
        </w:rPr>
        <w:t>.</w:t>
      </w:r>
    </w:p>
    <w:p w14:paraId="2AAFF2EE"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Moretti, M., and C. Legg. 2009. Combining plant and animal traits to assess community functional responses to disturbance. </w:t>
      </w:r>
      <w:proofErr w:type="spellStart"/>
      <w:r w:rsidRPr="006A5E6E">
        <w:rPr>
          <w:rFonts w:ascii="Times" w:hAnsi="Times"/>
          <w:sz w:val="22"/>
          <w:szCs w:val="22"/>
        </w:rPr>
        <w:t>Ecography</w:t>
      </w:r>
      <w:proofErr w:type="spellEnd"/>
      <w:r w:rsidRPr="006A5E6E">
        <w:rPr>
          <w:rFonts w:ascii="Times" w:hAnsi="Times"/>
          <w:sz w:val="22"/>
          <w:szCs w:val="22"/>
        </w:rPr>
        <w:t xml:space="preserve"> 32:299–309.</w:t>
      </w:r>
    </w:p>
    <w:p w14:paraId="3B074C5C" w14:textId="77777777" w:rsidR="006A5E6E" w:rsidRPr="006A5E6E" w:rsidRDefault="006A5E6E" w:rsidP="006A5E6E">
      <w:pPr>
        <w:pStyle w:val="Bibliography"/>
        <w:rPr>
          <w:rFonts w:ascii="Times" w:hAnsi="Times"/>
          <w:sz w:val="22"/>
          <w:szCs w:val="22"/>
        </w:rPr>
      </w:pPr>
      <w:r w:rsidRPr="006A5E6E">
        <w:rPr>
          <w:rFonts w:ascii="Times" w:hAnsi="Times"/>
          <w:sz w:val="22"/>
          <w:szCs w:val="22"/>
        </w:rPr>
        <w:t>Muir, C. D. 2015. Making pore choices: repeated regime shifts in stomatal ratio. Proceedings of the Royal Society B: Biological Sciences 282:20151498.</w:t>
      </w:r>
    </w:p>
    <w:p w14:paraId="22092C3B" w14:textId="77777777" w:rsidR="006A5E6E" w:rsidRPr="006A5E6E" w:rsidRDefault="006A5E6E" w:rsidP="006A5E6E">
      <w:pPr>
        <w:pStyle w:val="Bibliography"/>
        <w:rPr>
          <w:rFonts w:ascii="Times" w:hAnsi="Times"/>
          <w:sz w:val="22"/>
          <w:szCs w:val="22"/>
        </w:rPr>
      </w:pPr>
      <w:r w:rsidRPr="006A5E6E">
        <w:rPr>
          <w:rFonts w:ascii="Times" w:hAnsi="Times"/>
          <w:sz w:val="22"/>
          <w:szCs w:val="22"/>
        </w:rPr>
        <w:t>———. 2018. Light and growth form interact to shape stomatal ratio among British angiosperms. New Phytologist 218:242–252.</w:t>
      </w:r>
    </w:p>
    <w:p w14:paraId="54F29FDC" w14:textId="77777777" w:rsidR="006A5E6E" w:rsidRPr="006A5E6E" w:rsidRDefault="006A5E6E" w:rsidP="006A5E6E">
      <w:pPr>
        <w:pStyle w:val="Bibliography"/>
        <w:rPr>
          <w:rFonts w:ascii="Times" w:hAnsi="Times"/>
          <w:sz w:val="22"/>
          <w:szCs w:val="22"/>
        </w:rPr>
      </w:pPr>
      <w:r w:rsidRPr="006A5E6E">
        <w:rPr>
          <w:rFonts w:ascii="Times" w:hAnsi="Times"/>
          <w:sz w:val="22"/>
          <w:szCs w:val="22"/>
        </w:rPr>
        <w:t>Murphy, L. 2022. Likelihood: Methods for Maximum Likelihood Estimation. R.</w:t>
      </w:r>
    </w:p>
    <w:p w14:paraId="7AEB9F3F"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Nakahashi</w:t>
      </w:r>
      <w:proofErr w:type="spellEnd"/>
      <w:r w:rsidRPr="006A5E6E">
        <w:rPr>
          <w:rFonts w:ascii="Times" w:hAnsi="Times"/>
          <w:sz w:val="22"/>
          <w:szCs w:val="22"/>
        </w:rPr>
        <w:t xml:space="preserve">, C. D., K. </w:t>
      </w:r>
      <w:proofErr w:type="spellStart"/>
      <w:r w:rsidRPr="006A5E6E">
        <w:rPr>
          <w:rFonts w:ascii="Times" w:hAnsi="Times"/>
          <w:sz w:val="22"/>
          <w:szCs w:val="22"/>
        </w:rPr>
        <w:t>Frole</w:t>
      </w:r>
      <w:proofErr w:type="spellEnd"/>
      <w:r w:rsidRPr="006A5E6E">
        <w:rPr>
          <w:rFonts w:ascii="Times" w:hAnsi="Times"/>
          <w:sz w:val="22"/>
          <w:szCs w:val="22"/>
        </w:rPr>
        <w:t>, and L. Sack. 2005. Bacterial leaf nodule symbiosis in Ardisia (</w:t>
      </w:r>
      <w:proofErr w:type="spellStart"/>
      <w:r w:rsidRPr="006A5E6E">
        <w:rPr>
          <w:rFonts w:ascii="Times" w:hAnsi="Times"/>
          <w:sz w:val="22"/>
          <w:szCs w:val="22"/>
        </w:rPr>
        <w:t>Myrsinaceae</w:t>
      </w:r>
      <w:proofErr w:type="spellEnd"/>
      <w:r w:rsidRPr="006A5E6E">
        <w:rPr>
          <w:rFonts w:ascii="Times" w:hAnsi="Times"/>
          <w:sz w:val="22"/>
          <w:szCs w:val="22"/>
        </w:rPr>
        <w:t>): does it contribute to seedling growth capacity? Plant Biology 7:495–500.</w:t>
      </w:r>
    </w:p>
    <w:p w14:paraId="3C493C68"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Neuschulz</w:t>
      </w:r>
      <w:proofErr w:type="spellEnd"/>
      <w:r w:rsidRPr="006A5E6E">
        <w:rPr>
          <w:rFonts w:ascii="Times" w:hAnsi="Times"/>
          <w:sz w:val="22"/>
          <w:szCs w:val="22"/>
        </w:rPr>
        <w:t xml:space="preserve">, E. L., T. Mueller, M. </w:t>
      </w:r>
      <w:proofErr w:type="spellStart"/>
      <w:r w:rsidRPr="006A5E6E">
        <w:rPr>
          <w:rFonts w:ascii="Times" w:hAnsi="Times"/>
          <w:sz w:val="22"/>
          <w:szCs w:val="22"/>
        </w:rPr>
        <w:t>Schleuning</w:t>
      </w:r>
      <w:proofErr w:type="spellEnd"/>
      <w:r w:rsidRPr="006A5E6E">
        <w:rPr>
          <w:rFonts w:ascii="Times" w:hAnsi="Times"/>
          <w:sz w:val="22"/>
          <w:szCs w:val="22"/>
        </w:rPr>
        <w:t xml:space="preserve">, and K. </w:t>
      </w:r>
      <w:proofErr w:type="spellStart"/>
      <w:r w:rsidRPr="006A5E6E">
        <w:rPr>
          <w:rFonts w:ascii="Times" w:hAnsi="Times"/>
          <w:sz w:val="22"/>
          <w:szCs w:val="22"/>
        </w:rPr>
        <w:t>Böhning-Gaese</w:t>
      </w:r>
      <w:proofErr w:type="spellEnd"/>
      <w:r w:rsidRPr="006A5E6E">
        <w:rPr>
          <w:rFonts w:ascii="Times" w:hAnsi="Times"/>
          <w:sz w:val="22"/>
          <w:szCs w:val="22"/>
        </w:rPr>
        <w:t>. 2016. Pollination and seed dispersal are the most threatened processes of plant regeneration. Scientific Reports 6:29839.</w:t>
      </w:r>
    </w:p>
    <w:p w14:paraId="609F39D2" w14:textId="77777777" w:rsidR="006A5E6E" w:rsidRPr="006A5E6E" w:rsidRDefault="006A5E6E" w:rsidP="006A5E6E">
      <w:pPr>
        <w:pStyle w:val="Bibliography"/>
        <w:rPr>
          <w:rFonts w:ascii="Times" w:hAnsi="Times"/>
          <w:sz w:val="22"/>
          <w:szCs w:val="22"/>
        </w:rPr>
      </w:pPr>
      <w:r w:rsidRPr="006A5E6E">
        <w:rPr>
          <w:rFonts w:ascii="Times" w:hAnsi="Times"/>
          <w:sz w:val="22"/>
          <w:szCs w:val="22"/>
        </w:rPr>
        <w:t>NOAA Global Monitoring Laboratory. 2018. NOAA Global Greenhouse Gas Reference Network. Earth System Research Laboratories.</w:t>
      </w:r>
    </w:p>
    <w:p w14:paraId="577A1789" w14:textId="77777777" w:rsidR="006A5E6E" w:rsidRPr="006A5E6E" w:rsidRDefault="006A5E6E" w:rsidP="006A5E6E">
      <w:pPr>
        <w:pStyle w:val="Bibliography"/>
        <w:rPr>
          <w:rFonts w:ascii="Times" w:hAnsi="Times"/>
          <w:sz w:val="22"/>
          <w:szCs w:val="22"/>
        </w:rPr>
      </w:pPr>
      <w:r w:rsidRPr="006A5E6E">
        <w:rPr>
          <w:rFonts w:ascii="Times" w:hAnsi="Times"/>
          <w:sz w:val="22"/>
          <w:szCs w:val="22"/>
        </w:rPr>
        <w:t>Ogburn, R. M., and E. J. Edwards. 2012. Quantifying succulence: a rapid, physiologically meaningful metric of plant water storage. Plant, Cell &amp; Environment.</w:t>
      </w:r>
    </w:p>
    <w:p w14:paraId="01E5D258"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Paine, C. E. T., L. Amissah, H. Auge, C. </w:t>
      </w:r>
      <w:proofErr w:type="spellStart"/>
      <w:r w:rsidRPr="006A5E6E">
        <w:rPr>
          <w:rFonts w:ascii="Times" w:hAnsi="Times"/>
          <w:sz w:val="22"/>
          <w:szCs w:val="22"/>
        </w:rPr>
        <w:t>Baraloto</w:t>
      </w:r>
      <w:proofErr w:type="spellEnd"/>
      <w:r w:rsidRPr="006A5E6E">
        <w:rPr>
          <w:rFonts w:ascii="Times" w:hAnsi="Times"/>
          <w:sz w:val="22"/>
          <w:szCs w:val="22"/>
        </w:rPr>
        <w:t xml:space="preserve">, M. </w:t>
      </w:r>
      <w:proofErr w:type="spellStart"/>
      <w:r w:rsidRPr="006A5E6E">
        <w:rPr>
          <w:rFonts w:ascii="Times" w:hAnsi="Times"/>
          <w:sz w:val="22"/>
          <w:szCs w:val="22"/>
        </w:rPr>
        <w:t>Baruffol</w:t>
      </w:r>
      <w:proofErr w:type="spellEnd"/>
      <w:r w:rsidRPr="006A5E6E">
        <w:rPr>
          <w:rFonts w:ascii="Times" w:hAnsi="Times"/>
          <w:sz w:val="22"/>
          <w:szCs w:val="22"/>
        </w:rPr>
        <w:t xml:space="preserve">, N. </w:t>
      </w:r>
      <w:proofErr w:type="spellStart"/>
      <w:r w:rsidRPr="006A5E6E">
        <w:rPr>
          <w:rFonts w:ascii="Times" w:hAnsi="Times"/>
          <w:sz w:val="22"/>
          <w:szCs w:val="22"/>
        </w:rPr>
        <w:t>Bourland</w:t>
      </w:r>
      <w:proofErr w:type="spellEnd"/>
      <w:r w:rsidRPr="006A5E6E">
        <w:rPr>
          <w:rFonts w:ascii="Times" w:hAnsi="Times"/>
          <w:sz w:val="22"/>
          <w:szCs w:val="22"/>
        </w:rPr>
        <w:t xml:space="preserve">, H. </w:t>
      </w:r>
      <w:proofErr w:type="spellStart"/>
      <w:r w:rsidRPr="006A5E6E">
        <w:rPr>
          <w:rFonts w:ascii="Times" w:hAnsi="Times"/>
          <w:sz w:val="22"/>
          <w:szCs w:val="22"/>
        </w:rPr>
        <w:t>Bruelheide</w:t>
      </w:r>
      <w:proofErr w:type="spellEnd"/>
      <w:r w:rsidRPr="006A5E6E">
        <w:rPr>
          <w:rFonts w:ascii="Times" w:hAnsi="Times"/>
          <w:sz w:val="22"/>
          <w:szCs w:val="22"/>
        </w:rPr>
        <w:t>, et al. 2015. Globally, functional traits are weak predictors of juvenile tree growth, and we do not know why.</w:t>
      </w:r>
    </w:p>
    <w:p w14:paraId="68C318D6"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Pakeman</w:t>
      </w:r>
      <w:proofErr w:type="spellEnd"/>
      <w:r w:rsidRPr="006A5E6E">
        <w:rPr>
          <w:rFonts w:ascii="Times" w:hAnsi="Times"/>
          <w:sz w:val="22"/>
          <w:szCs w:val="22"/>
        </w:rPr>
        <w:t xml:space="preserve">, R. J., E. Garnier, S. </w:t>
      </w:r>
      <w:proofErr w:type="spellStart"/>
      <w:r w:rsidRPr="006A5E6E">
        <w:rPr>
          <w:rFonts w:ascii="Times" w:hAnsi="Times"/>
          <w:sz w:val="22"/>
          <w:szCs w:val="22"/>
        </w:rPr>
        <w:t>Lavorel</w:t>
      </w:r>
      <w:proofErr w:type="spellEnd"/>
      <w:r w:rsidRPr="006A5E6E">
        <w:rPr>
          <w:rFonts w:ascii="Times" w:hAnsi="Times"/>
          <w:sz w:val="22"/>
          <w:szCs w:val="22"/>
        </w:rPr>
        <w:t xml:space="preserve">, P. </w:t>
      </w:r>
      <w:proofErr w:type="spellStart"/>
      <w:r w:rsidRPr="006A5E6E">
        <w:rPr>
          <w:rFonts w:ascii="Times" w:hAnsi="Times"/>
          <w:sz w:val="22"/>
          <w:szCs w:val="22"/>
        </w:rPr>
        <w:t>Ansquer</w:t>
      </w:r>
      <w:proofErr w:type="spellEnd"/>
      <w:r w:rsidRPr="006A5E6E">
        <w:rPr>
          <w:rFonts w:ascii="Times" w:hAnsi="Times"/>
          <w:sz w:val="22"/>
          <w:szCs w:val="22"/>
        </w:rPr>
        <w:t xml:space="preserve">, H. Castro, P. Cruz, J. </w:t>
      </w:r>
      <w:proofErr w:type="spellStart"/>
      <w:r w:rsidRPr="006A5E6E">
        <w:rPr>
          <w:rFonts w:ascii="Times" w:hAnsi="Times"/>
          <w:sz w:val="22"/>
          <w:szCs w:val="22"/>
        </w:rPr>
        <w:t>Doležal</w:t>
      </w:r>
      <w:proofErr w:type="spellEnd"/>
      <w:r w:rsidRPr="006A5E6E">
        <w:rPr>
          <w:rFonts w:ascii="Times" w:hAnsi="Times"/>
          <w:sz w:val="22"/>
          <w:szCs w:val="22"/>
        </w:rPr>
        <w:t>, et al. 2008. Impact of abundance weighting on the response of seed traits to climate and land use. Journal of Ecology 96:355–366.</w:t>
      </w:r>
    </w:p>
    <w:p w14:paraId="1F9CC3A8"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Pakeman</w:t>
      </w:r>
      <w:proofErr w:type="spellEnd"/>
      <w:r w:rsidRPr="006A5E6E">
        <w:rPr>
          <w:rFonts w:ascii="Times" w:hAnsi="Times"/>
          <w:sz w:val="22"/>
          <w:szCs w:val="22"/>
        </w:rPr>
        <w:t xml:space="preserve">, R. J., J. </w:t>
      </w:r>
      <w:proofErr w:type="spellStart"/>
      <w:r w:rsidRPr="006A5E6E">
        <w:rPr>
          <w:rFonts w:ascii="Times" w:hAnsi="Times"/>
          <w:sz w:val="22"/>
          <w:szCs w:val="22"/>
        </w:rPr>
        <w:t>Lepš</w:t>
      </w:r>
      <w:proofErr w:type="spellEnd"/>
      <w:r w:rsidRPr="006A5E6E">
        <w:rPr>
          <w:rFonts w:ascii="Times" w:hAnsi="Times"/>
          <w:sz w:val="22"/>
          <w:szCs w:val="22"/>
        </w:rPr>
        <w:t xml:space="preserve">, M. </w:t>
      </w:r>
      <w:proofErr w:type="spellStart"/>
      <w:r w:rsidRPr="006A5E6E">
        <w:rPr>
          <w:rFonts w:ascii="Times" w:hAnsi="Times"/>
          <w:sz w:val="22"/>
          <w:szCs w:val="22"/>
        </w:rPr>
        <w:t>Kleyer</w:t>
      </w:r>
      <w:proofErr w:type="spellEnd"/>
      <w:r w:rsidRPr="006A5E6E">
        <w:rPr>
          <w:rFonts w:ascii="Times" w:hAnsi="Times"/>
          <w:sz w:val="22"/>
          <w:szCs w:val="22"/>
        </w:rPr>
        <w:t xml:space="preserve">, S. </w:t>
      </w:r>
      <w:proofErr w:type="spellStart"/>
      <w:r w:rsidRPr="006A5E6E">
        <w:rPr>
          <w:rFonts w:ascii="Times" w:hAnsi="Times"/>
          <w:sz w:val="22"/>
          <w:szCs w:val="22"/>
        </w:rPr>
        <w:t>Lavorel</w:t>
      </w:r>
      <w:proofErr w:type="spellEnd"/>
      <w:r w:rsidRPr="006A5E6E">
        <w:rPr>
          <w:rFonts w:ascii="Times" w:hAnsi="Times"/>
          <w:sz w:val="22"/>
          <w:szCs w:val="22"/>
        </w:rPr>
        <w:t>, E. Garnier, and  the V. Consortium. 2009. Relative climatic, edaphic and management controls of plant functional trait signatures. Journal of Vegetation Science 20:148–159.</w:t>
      </w:r>
    </w:p>
    <w:p w14:paraId="5C0ABC73" w14:textId="77777777" w:rsidR="006A5E6E" w:rsidRPr="006A5E6E" w:rsidRDefault="006A5E6E" w:rsidP="006A5E6E">
      <w:pPr>
        <w:pStyle w:val="Bibliography"/>
        <w:rPr>
          <w:rFonts w:ascii="Times" w:hAnsi="Times"/>
          <w:sz w:val="22"/>
          <w:szCs w:val="22"/>
        </w:rPr>
      </w:pPr>
      <w:r w:rsidRPr="006A5E6E">
        <w:rPr>
          <w:rFonts w:ascii="Times" w:hAnsi="Times"/>
          <w:sz w:val="22"/>
          <w:szCs w:val="22"/>
        </w:rPr>
        <w:t>Pérez-</w:t>
      </w:r>
      <w:proofErr w:type="spellStart"/>
      <w:r w:rsidRPr="006A5E6E">
        <w:rPr>
          <w:rFonts w:ascii="Times" w:hAnsi="Times"/>
          <w:sz w:val="22"/>
          <w:szCs w:val="22"/>
        </w:rPr>
        <w:t>Harguindeguy</w:t>
      </w:r>
      <w:proofErr w:type="spellEnd"/>
      <w:r w:rsidRPr="006A5E6E">
        <w:rPr>
          <w:rFonts w:ascii="Times" w:hAnsi="Times"/>
          <w:sz w:val="22"/>
          <w:szCs w:val="22"/>
        </w:rPr>
        <w:t xml:space="preserve">, N., S. Díaz, E. Garnier, S. </w:t>
      </w:r>
      <w:proofErr w:type="spellStart"/>
      <w:r w:rsidRPr="006A5E6E">
        <w:rPr>
          <w:rFonts w:ascii="Times" w:hAnsi="Times"/>
          <w:sz w:val="22"/>
          <w:szCs w:val="22"/>
        </w:rPr>
        <w:t>Lavorel</w:t>
      </w:r>
      <w:proofErr w:type="spellEnd"/>
      <w:r w:rsidRPr="006A5E6E">
        <w:rPr>
          <w:rFonts w:ascii="Times" w:hAnsi="Times"/>
          <w:sz w:val="22"/>
          <w:szCs w:val="22"/>
        </w:rPr>
        <w:t xml:space="preserve">, H. </w:t>
      </w:r>
      <w:proofErr w:type="spellStart"/>
      <w:r w:rsidRPr="006A5E6E">
        <w:rPr>
          <w:rFonts w:ascii="Times" w:hAnsi="Times"/>
          <w:sz w:val="22"/>
          <w:szCs w:val="22"/>
        </w:rPr>
        <w:t>Poorter</w:t>
      </w:r>
      <w:proofErr w:type="spellEnd"/>
      <w:r w:rsidRPr="006A5E6E">
        <w:rPr>
          <w:rFonts w:ascii="Times" w:hAnsi="Times"/>
          <w:sz w:val="22"/>
          <w:szCs w:val="22"/>
        </w:rPr>
        <w:t xml:space="preserve">, P. </w:t>
      </w:r>
      <w:proofErr w:type="spellStart"/>
      <w:r w:rsidRPr="006A5E6E">
        <w:rPr>
          <w:rFonts w:ascii="Times" w:hAnsi="Times"/>
          <w:sz w:val="22"/>
          <w:szCs w:val="22"/>
        </w:rPr>
        <w:t>Jaureguiberry</w:t>
      </w:r>
      <w:proofErr w:type="spellEnd"/>
      <w:r w:rsidRPr="006A5E6E">
        <w:rPr>
          <w:rFonts w:ascii="Times" w:hAnsi="Times"/>
          <w:sz w:val="22"/>
          <w:szCs w:val="22"/>
        </w:rPr>
        <w:t xml:space="preserve">, M. S. Bret-Harte, et al. 2013. New handbook for </w:t>
      </w:r>
      <w:proofErr w:type="spellStart"/>
      <w:r w:rsidRPr="006A5E6E">
        <w:rPr>
          <w:rFonts w:ascii="Times" w:hAnsi="Times"/>
          <w:sz w:val="22"/>
          <w:szCs w:val="22"/>
        </w:rPr>
        <w:t>standardised</w:t>
      </w:r>
      <w:proofErr w:type="spellEnd"/>
      <w:r w:rsidRPr="006A5E6E">
        <w:rPr>
          <w:rFonts w:ascii="Times" w:hAnsi="Times"/>
          <w:sz w:val="22"/>
          <w:szCs w:val="22"/>
        </w:rPr>
        <w:t xml:space="preserve"> measurement of plant functional traits worldwide. Australian Journal of Botany 61.</w:t>
      </w:r>
    </w:p>
    <w:p w14:paraId="22EC7F5D"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Preston, K. A., W. K. Cornwell, and J. L. </w:t>
      </w:r>
      <w:proofErr w:type="spellStart"/>
      <w:r w:rsidRPr="006A5E6E">
        <w:rPr>
          <w:rFonts w:ascii="Times" w:hAnsi="Times"/>
          <w:sz w:val="22"/>
          <w:szCs w:val="22"/>
        </w:rPr>
        <w:t>Denoyer</w:t>
      </w:r>
      <w:proofErr w:type="spellEnd"/>
      <w:r w:rsidRPr="006A5E6E">
        <w:rPr>
          <w:rFonts w:ascii="Times" w:hAnsi="Times"/>
          <w:sz w:val="22"/>
          <w:szCs w:val="22"/>
        </w:rPr>
        <w:t>. 2006. Wood density and vessel traits as distinct correlates of ecological strategy in 51 California coast range angiosperms. The New Phytologist 170:807–818.</w:t>
      </w:r>
    </w:p>
    <w:p w14:paraId="65DEE8BA"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Quero</w:t>
      </w:r>
      <w:proofErr w:type="spellEnd"/>
      <w:r w:rsidRPr="006A5E6E">
        <w:rPr>
          <w:rFonts w:ascii="Times" w:hAnsi="Times"/>
          <w:sz w:val="22"/>
          <w:szCs w:val="22"/>
        </w:rPr>
        <w:t xml:space="preserve">, J. L., R. Villar, T. </w:t>
      </w:r>
      <w:proofErr w:type="spellStart"/>
      <w:r w:rsidRPr="006A5E6E">
        <w:rPr>
          <w:rFonts w:ascii="Times" w:hAnsi="Times"/>
          <w:sz w:val="22"/>
          <w:szCs w:val="22"/>
        </w:rPr>
        <w:t>Marañón</w:t>
      </w:r>
      <w:proofErr w:type="spellEnd"/>
      <w:r w:rsidRPr="006A5E6E">
        <w:rPr>
          <w:rFonts w:ascii="Times" w:hAnsi="Times"/>
          <w:sz w:val="22"/>
          <w:szCs w:val="22"/>
        </w:rPr>
        <w:t>, R. Zamora, D. Vega, and L. Sack. 2008. Relating leaf photosynthetic rate to whole-plant growth: drought and shade effects on seedlings of four Quercus species. Functional plant biology: FPB 35:725–737.</w:t>
      </w:r>
    </w:p>
    <w:p w14:paraId="33930E86" w14:textId="77777777" w:rsidR="006A5E6E" w:rsidRPr="006A5E6E" w:rsidRDefault="006A5E6E" w:rsidP="006A5E6E">
      <w:pPr>
        <w:pStyle w:val="Bibliography"/>
        <w:rPr>
          <w:rFonts w:ascii="Times" w:hAnsi="Times"/>
          <w:sz w:val="22"/>
          <w:szCs w:val="22"/>
        </w:rPr>
      </w:pPr>
      <w:r w:rsidRPr="006A5E6E">
        <w:rPr>
          <w:rFonts w:ascii="Times" w:hAnsi="Times"/>
          <w:sz w:val="22"/>
          <w:szCs w:val="22"/>
        </w:rPr>
        <w:t>Sack, L. 2004. Responses of temperate woody seedlings to shade and drought: do trade-offs limit potential niche differentiation? Oikos 107:110–127.</w:t>
      </w:r>
    </w:p>
    <w:p w14:paraId="2BA0F430" w14:textId="77777777" w:rsidR="006A5E6E" w:rsidRPr="006A5E6E" w:rsidRDefault="006A5E6E" w:rsidP="006A5E6E">
      <w:pPr>
        <w:pStyle w:val="Bibliography"/>
        <w:rPr>
          <w:rFonts w:ascii="Times" w:hAnsi="Times"/>
          <w:sz w:val="22"/>
          <w:szCs w:val="22"/>
        </w:rPr>
      </w:pPr>
      <w:r w:rsidRPr="006A5E6E">
        <w:rPr>
          <w:rFonts w:ascii="Times" w:hAnsi="Times"/>
          <w:sz w:val="22"/>
          <w:szCs w:val="22"/>
        </w:rPr>
        <w:t>Sack, L., and T. N. Buckley. 2016. The developmental basis of stomatal density and flux. Plant Physiology.</w:t>
      </w:r>
    </w:p>
    <w:p w14:paraId="58C4902E"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Sack, L., P. D. Cowan, N. </w:t>
      </w:r>
      <w:proofErr w:type="spellStart"/>
      <w:r w:rsidRPr="006A5E6E">
        <w:rPr>
          <w:rFonts w:ascii="Times" w:hAnsi="Times"/>
          <w:sz w:val="22"/>
          <w:szCs w:val="22"/>
        </w:rPr>
        <w:t>Jaikumar</w:t>
      </w:r>
      <w:proofErr w:type="spellEnd"/>
      <w:r w:rsidRPr="006A5E6E">
        <w:rPr>
          <w:rFonts w:ascii="Times" w:hAnsi="Times"/>
          <w:sz w:val="22"/>
          <w:szCs w:val="22"/>
        </w:rPr>
        <w:t>, and N. M. Holbrook. 2003. The ‘hydrology’ of leaves: co-ordination of structure and function in temperate woody species. Plant, Cell &amp; Environment 26:1343–1356.</w:t>
      </w:r>
    </w:p>
    <w:p w14:paraId="07DC1E24"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Sack, L., and K. </w:t>
      </w:r>
      <w:proofErr w:type="spellStart"/>
      <w:r w:rsidRPr="006A5E6E">
        <w:rPr>
          <w:rFonts w:ascii="Times" w:hAnsi="Times"/>
          <w:sz w:val="22"/>
          <w:szCs w:val="22"/>
        </w:rPr>
        <w:t>Frole</w:t>
      </w:r>
      <w:proofErr w:type="spellEnd"/>
      <w:r w:rsidRPr="006A5E6E">
        <w:rPr>
          <w:rFonts w:ascii="Times" w:hAnsi="Times"/>
          <w:sz w:val="22"/>
          <w:szCs w:val="22"/>
        </w:rPr>
        <w:t>. 2006. Leaf structural diversity is related to hydraulic capacity in tropical rain forest trees. Ecology 87:483–491.</w:t>
      </w:r>
    </w:p>
    <w:p w14:paraId="227CEDFF"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Sack, L., P. J. Melcher, W. H. Liu, E. Middleton, and T. Pardee. 2006. How strong is </w:t>
      </w:r>
      <w:proofErr w:type="spellStart"/>
      <w:r w:rsidRPr="006A5E6E">
        <w:rPr>
          <w:rFonts w:ascii="Times" w:hAnsi="Times"/>
          <w:sz w:val="22"/>
          <w:szCs w:val="22"/>
        </w:rPr>
        <w:t>intracanopy</w:t>
      </w:r>
      <w:proofErr w:type="spellEnd"/>
      <w:r w:rsidRPr="006A5E6E">
        <w:rPr>
          <w:rFonts w:ascii="Times" w:hAnsi="Times"/>
          <w:sz w:val="22"/>
          <w:szCs w:val="22"/>
        </w:rPr>
        <w:t xml:space="preserve"> leaf plasticity in temperate deciduous trees? Journal of Botany.</w:t>
      </w:r>
    </w:p>
    <w:p w14:paraId="2DC31BD7"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Sack, Tyree &amp; </w:t>
      </w:r>
      <w:proofErr w:type="gramStart"/>
      <w:r w:rsidRPr="006A5E6E">
        <w:rPr>
          <w:rFonts w:ascii="Times" w:hAnsi="Times"/>
          <w:sz w:val="22"/>
          <w:szCs w:val="22"/>
        </w:rPr>
        <w:t>Holbrook,.</w:t>
      </w:r>
      <w:proofErr w:type="gramEnd"/>
      <w:r w:rsidRPr="006A5E6E">
        <w:rPr>
          <w:rFonts w:ascii="Times" w:hAnsi="Times"/>
          <w:sz w:val="22"/>
          <w:szCs w:val="22"/>
        </w:rPr>
        <w:t xml:space="preserve"> 2005. Leaf hydraulic architecture correlates with regeneration irradiance in tropical rainforest trees - Sack - 2005 - New Phytologist - Wiley Online Library.</w:t>
      </w:r>
    </w:p>
    <w:p w14:paraId="310FD688"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Salt, D. E., I. Baxter, and B. </w:t>
      </w:r>
      <w:proofErr w:type="spellStart"/>
      <w:r w:rsidRPr="006A5E6E">
        <w:rPr>
          <w:rFonts w:ascii="Times" w:hAnsi="Times"/>
          <w:sz w:val="22"/>
          <w:szCs w:val="22"/>
        </w:rPr>
        <w:t>Lahner</w:t>
      </w:r>
      <w:proofErr w:type="spellEnd"/>
      <w:r w:rsidRPr="006A5E6E">
        <w:rPr>
          <w:rFonts w:ascii="Times" w:hAnsi="Times"/>
          <w:sz w:val="22"/>
          <w:szCs w:val="22"/>
        </w:rPr>
        <w:t xml:space="preserve">. 2008. </w:t>
      </w:r>
      <w:proofErr w:type="spellStart"/>
      <w:r w:rsidRPr="006A5E6E">
        <w:rPr>
          <w:rFonts w:ascii="Times" w:hAnsi="Times"/>
          <w:sz w:val="22"/>
          <w:szCs w:val="22"/>
        </w:rPr>
        <w:t>Ionomics</w:t>
      </w:r>
      <w:proofErr w:type="spellEnd"/>
      <w:r w:rsidRPr="006A5E6E">
        <w:rPr>
          <w:rFonts w:ascii="Times" w:hAnsi="Times"/>
          <w:sz w:val="22"/>
          <w:szCs w:val="22"/>
        </w:rPr>
        <w:t xml:space="preserve"> and the study of the plant </w:t>
      </w:r>
      <w:proofErr w:type="spellStart"/>
      <w:r w:rsidRPr="006A5E6E">
        <w:rPr>
          <w:rFonts w:ascii="Times" w:hAnsi="Times"/>
          <w:sz w:val="22"/>
          <w:szCs w:val="22"/>
        </w:rPr>
        <w:t>ionome</w:t>
      </w:r>
      <w:proofErr w:type="spellEnd"/>
      <w:r w:rsidRPr="006A5E6E">
        <w:rPr>
          <w:rFonts w:ascii="Times" w:hAnsi="Times"/>
          <w:sz w:val="22"/>
          <w:szCs w:val="22"/>
        </w:rPr>
        <w:t>. Annual Review of Plant Biology 59:709–733.</w:t>
      </w:r>
    </w:p>
    <w:p w14:paraId="47A5E790"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Schneider, C. A., W. S. </w:t>
      </w:r>
      <w:proofErr w:type="spellStart"/>
      <w:r w:rsidRPr="006A5E6E">
        <w:rPr>
          <w:rFonts w:ascii="Times" w:hAnsi="Times"/>
          <w:sz w:val="22"/>
          <w:szCs w:val="22"/>
        </w:rPr>
        <w:t>Rasband</w:t>
      </w:r>
      <w:proofErr w:type="spellEnd"/>
      <w:r w:rsidRPr="006A5E6E">
        <w:rPr>
          <w:rFonts w:ascii="Times" w:hAnsi="Times"/>
          <w:sz w:val="22"/>
          <w:szCs w:val="22"/>
        </w:rPr>
        <w:t xml:space="preserve">, and K. W. </w:t>
      </w:r>
      <w:proofErr w:type="spellStart"/>
      <w:r w:rsidRPr="006A5E6E">
        <w:rPr>
          <w:rFonts w:ascii="Times" w:hAnsi="Times"/>
          <w:sz w:val="22"/>
          <w:szCs w:val="22"/>
        </w:rPr>
        <w:t>Eliceiri</w:t>
      </w:r>
      <w:proofErr w:type="spellEnd"/>
      <w:r w:rsidRPr="006A5E6E">
        <w:rPr>
          <w:rFonts w:ascii="Times" w:hAnsi="Times"/>
          <w:sz w:val="22"/>
          <w:szCs w:val="22"/>
        </w:rPr>
        <w:t>. 2012. NIH Image to ImageJ: 25 years of image analysis. Nature Methods 9:671–675.</w:t>
      </w:r>
    </w:p>
    <w:p w14:paraId="42B15614"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lastRenderedPageBreak/>
        <w:t>Scoffoni</w:t>
      </w:r>
      <w:proofErr w:type="spellEnd"/>
      <w:r w:rsidRPr="006A5E6E">
        <w:rPr>
          <w:rFonts w:ascii="Times" w:hAnsi="Times"/>
          <w:sz w:val="22"/>
          <w:szCs w:val="22"/>
        </w:rPr>
        <w:t xml:space="preserve">, C., A. </w:t>
      </w:r>
      <w:proofErr w:type="spellStart"/>
      <w:r w:rsidRPr="006A5E6E">
        <w:rPr>
          <w:rFonts w:ascii="Times" w:hAnsi="Times"/>
          <w:sz w:val="22"/>
          <w:szCs w:val="22"/>
        </w:rPr>
        <w:t>Pou</w:t>
      </w:r>
      <w:proofErr w:type="spellEnd"/>
      <w:r w:rsidRPr="006A5E6E">
        <w:rPr>
          <w:rFonts w:ascii="Times" w:hAnsi="Times"/>
          <w:sz w:val="22"/>
          <w:szCs w:val="22"/>
        </w:rPr>
        <w:t xml:space="preserve">, K. </w:t>
      </w:r>
      <w:proofErr w:type="spellStart"/>
      <w:r w:rsidRPr="006A5E6E">
        <w:rPr>
          <w:rFonts w:ascii="Times" w:hAnsi="Times"/>
          <w:sz w:val="22"/>
          <w:szCs w:val="22"/>
        </w:rPr>
        <w:t>Aasamaa</w:t>
      </w:r>
      <w:proofErr w:type="spellEnd"/>
      <w:r w:rsidRPr="006A5E6E">
        <w:rPr>
          <w:rFonts w:ascii="Times" w:hAnsi="Times"/>
          <w:sz w:val="22"/>
          <w:szCs w:val="22"/>
        </w:rPr>
        <w:t>, and L. Sack. 2008. The rapid light response of leaf hydraulic conductance: new evidence from two experimental methods. Plant, Cell &amp; Environment 31:1803–1812.</w:t>
      </w:r>
    </w:p>
    <w:p w14:paraId="28402425"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Scoffoni</w:t>
      </w:r>
      <w:proofErr w:type="spellEnd"/>
      <w:r w:rsidRPr="006A5E6E">
        <w:rPr>
          <w:rFonts w:ascii="Times" w:hAnsi="Times"/>
          <w:sz w:val="22"/>
          <w:szCs w:val="22"/>
        </w:rPr>
        <w:t xml:space="preserve">, C., M. Rawls, A. </w:t>
      </w:r>
      <w:proofErr w:type="spellStart"/>
      <w:r w:rsidRPr="006A5E6E">
        <w:rPr>
          <w:rFonts w:ascii="Times" w:hAnsi="Times"/>
          <w:sz w:val="22"/>
          <w:szCs w:val="22"/>
        </w:rPr>
        <w:t>McKown</w:t>
      </w:r>
      <w:proofErr w:type="spellEnd"/>
      <w:r w:rsidRPr="006A5E6E">
        <w:rPr>
          <w:rFonts w:ascii="Times" w:hAnsi="Times"/>
          <w:sz w:val="22"/>
          <w:szCs w:val="22"/>
        </w:rPr>
        <w:t xml:space="preserve">, H. </w:t>
      </w:r>
      <w:proofErr w:type="spellStart"/>
      <w:r w:rsidRPr="006A5E6E">
        <w:rPr>
          <w:rFonts w:ascii="Times" w:hAnsi="Times"/>
          <w:sz w:val="22"/>
          <w:szCs w:val="22"/>
        </w:rPr>
        <w:t>Cochard</w:t>
      </w:r>
      <w:proofErr w:type="spellEnd"/>
      <w:r w:rsidRPr="006A5E6E">
        <w:rPr>
          <w:rFonts w:ascii="Times" w:hAnsi="Times"/>
          <w:sz w:val="22"/>
          <w:szCs w:val="22"/>
        </w:rPr>
        <w:t>, and L. Sack. 2011. Decline of leaf hydraulic conductance with dehydration: Relationship to leaf size and venation architecture. Plant Physiology.</w:t>
      </w:r>
    </w:p>
    <w:p w14:paraId="3FB761FA"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Tavşanoğlu</w:t>
      </w:r>
      <w:proofErr w:type="spellEnd"/>
      <w:r w:rsidRPr="006A5E6E">
        <w:rPr>
          <w:rFonts w:ascii="Times" w:hAnsi="Times"/>
          <w:sz w:val="22"/>
          <w:szCs w:val="22"/>
        </w:rPr>
        <w:t xml:space="preserve">, Ç., and J. G. </w:t>
      </w:r>
      <w:proofErr w:type="spellStart"/>
      <w:r w:rsidRPr="006A5E6E">
        <w:rPr>
          <w:rFonts w:ascii="Times" w:hAnsi="Times"/>
          <w:sz w:val="22"/>
          <w:szCs w:val="22"/>
        </w:rPr>
        <w:t>Pausas</w:t>
      </w:r>
      <w:proofErr w:type="spellEnd"/>
      <w:r w:rsidRPr="006A5E6E">
        <w:rPr>
          <w:rFonts w:ascii="Times" w:hAnsi="Times"/>
          <w:sz w:val="22"/>
          <w:szCs w:val="22"/>
        </w:rPr>
        <w:t>. 2018. A functional trait database for Mediterranean Basin plants. Scientific Data 5:180135.</w:t>
      </w:r>
    </w:p>
    <w:p w14:paraId="7936990C" w14:textId="77777777" w:rsidR="006A5E6E" w:rsidRPr="006A5E6E" w:rsidRDefault="006A5E6E" w:rsidP="006A5E6E">
      <w:pPr>
        <w:pStyle w:val="Bibliography"/>
        <w:rPr>
          <w:rFonts w:ascii="Times" w:hAnsi="Times"/>
          <w:sz w:val="22"/>
          <w:szCs w:val="22"/>
        </w:rPr>
      </w:pPr>
      <w:r w:rsidRPr="006A5E6E">
        <w:rPr>
          <w:rFonts w:ascii="Times" w:hAnsi="Times"/>
          <w:sz w:val="22"/>
          <w:szCs w:val="22"/>
        </w:rPr>
        <w:t>Waite, M., and L. Sack. 2010. How does moss photosynthesis relate to leaf and canopy structure? Trait relationships for 10 Hawaiian species of contrasting light habitats. New Phytologist 185:156–172.</w:t>
      </w:r>
    </w:p>
    <w:p w14:paraId="3E9A4A69"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Wirth, C., and J. W. </w:t>
      </w:r>
      <w:proofErr w:type="spellStart"/>
      <w:r w:rsidRPr="006A5E6E">
        <w:rPr>
          <w:rFonts w:ascii="Times" w:hAnsi="Times"/>
          <w:sz w:val="22"/>
          <w:szCs w:val="22"/>
        </w:rPr>
        <w:t>Lichstein</w:t>
      </w:r>
      <w:proofErr w:type="spellEnd"/>
      <w:r w:rsidRPr="006A5E6E">
        <w:rPr>
          <w:rFonts w:ascii="Times" w:hAnsi="Times"/>
          <w:sz w:val="22"/>
          <w:szCs w:val="22"/>
        </w:rPr>
        <w:t xml:space="preserve">. 2009. The Imprint of Species Turnover on Old-Growth Forest Carbon Balances - Insights </w:t>
      </w:r>
      <w:proofErr w:type="gramStart"/>
      <w:r w:rsidRPr="006A5E6E">
        <w:rPr>
          <w:rFonts w:ascii="Times" w:hAnsi="Times"/>
          <w:sz w:val="22"/>
          <w:szCs w:val="22"/>
        </w:rPr>
        <w:t>From</w:t>
      </w:r>
      <w:proofErr w:type="gramEnd"/>
      <w:r w:rsidRPr="006A5E6E">
        <w:rPr>
          <w:rFonts w:ascii="Times" w:hAnsi="Times"/>
          <w:sz w:val="22"/>
          <w:szCs w:val="22"/>
        </w:rPr>
        <w:t xml:space="preserve"> a Trait-Based Model of Forest Dynamics. Pages 81–113 </w:t>
      </w:r>
      <w:r w:rsidRPr="006A5E6E">
        <w:rPr>
          <w:rFonts w:ascii="Times" w:hAnsi="Times"/>
          <w:i/>
          <w:iCs/>
          <w:sz w:val="22"/>
          <w:szCs w:val="22"/>
        </w:rPr>
        <w:t>in</w:t>
      </w:r>
      <w:r w:rsidRPr="006A5E6E">
        <w:rPr>
          <w:rFonts w:ascii="Times" w:hAnsi="Times"/>
          <w:sz w:val="22"/>
          <w:szCs w:val="22"/>
        </w:rPr>
        <w:t xml:space="preserve"> C. Wirth, G. </w:t>
      </w:r>
      <w:proofErr w:type="spellStart"/>
      <w:r w:rsidRPr="006A5E6E">
        <w:rPr>
          <w:rFonts w:ascii="Times" w:hAnsi="Times"/>
          <w:sz w:val="22"/>
          <w:szCs w:val="22"/>
        </w:rPr>
        <w:t>Gleixner</w:t>
      </w:r>
      <w:proofErr w:type="spellEnd"/>
      <w:r w:rsidRPr="006A5E6E">
        <w:rPr>
          <w:rFonts w:ascii="Times" w:hAnsi="Times"/>
          <w:sz w:val="22"/>
          <w:szCs w:val="22"/>
        </w:rPr>
        <w:t xml:space="preserve">, and M. </w:t>
      </w:r>
      <w:proofErr w:type="spellStart"/>
      <w:r w:rsidRPr="006A5E6E">
        <w:rPr>
          <w:rFonts w:ascii="Times" w:hAnsi="Times"/>
          <w:sz w:val="22"/>
          <w:szCs w:val="22"/>
        </w:rPr>
        <w:t>Heimann</w:t>
      </w:r>
      <w:proofErr w:type="spellEnd"/>
      <w:r w:rsidRPr="006A5E6E">
        <w:rPr>
          <w:rFonts w:ascii="Times" w:hAnsi="Times"/>
          <w:sz w:val="22"/>
          <w:szCs w:val="22"/>
        </w:rPr>
        <w:t>, eds. Old-Growth Forests, Ecological Studies (Vol. 207). Springer Berlin Heidelberg, Berlin, Heidelberg.</w:t>
      </w:r>
    </w:p>
    <w:p w14:paraId="40256B19"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Witkowski, E. T. F., and B. B. Lamont. 1991. Leaf specific mass confounds leaf density and thickness. </w:t>
      </w:r>
      <w:proofErr w:type="spellStart"/>
      <w:r w:rsidRPr="006A5E6E">
        <w:rPr>
          <w:rFonts w:ascii="Times" w:hAnsi="Times"/>
          <w:sz w:val="22"/>
          <w:szCs w:val="22"/>
        </w:rPr>
        <w:t>Oecologia</w:t>
      </w:r>
      <w:proofErr w:type="spellEnd"/>
      <w:r w:rsidRPr="006A5E6E">
        <w:rPr>
          <w:rFonts w:ascii="Times" w:hAnsi="Times"/>
          <w:sz w:val="22"/>
          <w:szCs w:val="22"/>
        </w:rPr>
        <w:t>.</w:t>
      </w:r>
    </w:p>
    <w:p w14:paraId="768A6676" w14:textId="77777777" w:rsidR="006A5E6E" w:rsidRPr="006A5E6E" w:rsidRDefault="006A5E6E" w:rsidP="006A5E6E">
      <w:pPr>
        <w:pStyle w:val="Bibliography"/>
        <w:rPr>
          <w:rFonts w:ascii="Times" w:hAnsi="Times"/>
          <w:sz w:val="22"/>
          <w:szCs w:val="22"/>
        </w:rPr>
      </w:pPr>
      <w:r w:rsidRPr="006A5E6E">
        <w:rPr>
          <w:rFonts w:ascii="Times" w:hAnsi="Times"/>
          <w:sz w:val="22"/>
          <w:szCs w:val="22"/>
        </w:rPr>
        <w:t xml:space="preserve">Zhao, B., E. </w:t>
      </w:r>
      <w:proofErr w:type="spellStart"/>
      <w:r w:rsidRPr="006A5E6E">
        <w:rPr>
          <w:rFonts w:ascii="Times" w:hAnsi="Times"/>
          <w:sz w:val="22"/>
          <w:szCs w:val="22"/>
        </w:rPr>
        <w:t>Shevliakova</w:t>
      </w:r>
      <w:proofErr w:type="spellEnd"/>
      <w:r w:rsidRPr="006A5E6E">
        <w:rPr>
          <w:rFonts w:ascii="Times" w:hAnsi="Times"/>
          <w:sz w:val="22"/>
          <w:szCs w:val="22"/>
        </w:rPr>
        <w:t>, S. Malyshev, C. Medeiros, B. Medeiros, M. Browne, N. Vinod, et al. 2024. The control of plant traits on ecosystem functions across the US forests.</w:t>
      </w:r>
    </w:p>
    <w:p w14:paraId="3689A88A" w14:textId="77777777" w:rsidR="006A5E6E" w:rsidRPr="006A5E6E" w:rsidRDefault="006A5E6E" w:rsidP="006A5E6E">
      <w:pPr>
        <w:pStyle w:val="Bibliography"/>
        <w:rPr>
          <w:rFonts w:ascii="Times" w:hAnsi="Times"/>
          <w:sz w:val="22"/>
          <w:szCs w:val="22"/>
        </w:rPr>
      </w:pPr>
      <w:proofErr w:type="spellStart"/>
      <w:r w:rsidRPr="006A5E6E">
        <w:rPr>
          <w:rFonts w:ascii="Times" w:hAnsi="Times"/>
          <w:sz w:val="22"/>
          <w:szCs w:val="22"/>
        </w:rPr>
        <w:t>Zuleta</w:t>
      </w:r>
      <w:proofErr w:type="spellEnd"/>
      <w:r w:rsidRPr="006A5E6E">
        <w:rPr>
          <w:rFonts w:ascii="Times" w:hAnsi="Times"/>
          <w:sz w:val="22"/>
          <w:szCs w:val="22"/>
        </w:rPr>
        <w:t>, D., H. C. Muller</w:t>
      </w:r>
      <w:r w:rsidRPr="006A5E6E">
        <w:rPr>
          <w:rFonts w:ascii="Cambria Math" w:hAnsi="Cambria Math" w:cs="Cambria Math"/>
          <w:sz w:val="22"/>
          <w:szCs w:val="22"/>
        </w:rPr>
        <w:t>‐</w:t>
      </w:r>
      <w:r w:rsidRPr="006A5E6E">
        <w:rPr>
          <w:rFonts w:ascii="Times" w:hAnsi="Times"/>
          <w:sz w:val="22"/>
          <w:szCs w:val="22"/>
        </w:rPr>
        <w:t xml:space="preserve">Landau, A. Duque, N. Caro, D. Cardenas, N. </w:t>
      </w:r>
      <w:proofErr w:type="spellStart"/>
      <w:r w:rsidRPr="006A5E6E">
        <w:rPr>
          <w:rFonts w:ascii="Times" w:hAnsi="Times"/>
          <w:sz w:val="22"/>
          <w:szCs w:val="22"/>
        </w:rPr>
        <w:t>Castaño</w:t>
      </w:r>
      <w:proofErr w:type="spellEnd"/>
      <w:r w:rsidRPr="006A5E6E">
        <w:rPr>
          <w:rFonts w:ascii="Times" w:hAnsi="Times"/>
          <w:sz w:val="22"/>
          <w:szCs w:val="22"/>
        </w:rPr>
        <w:t>, J. D. León</w:t>
      </w:r>
      <w:r w:rsidRPr="006A5E6E">
        <w:rPr>
          <w:rFonts w:ascii="Cambria Math" w:hAnsi="Cambria Math" w:cs="Cambria Math"/>
          <w:sz w:val="22"/>
          <w:szCs w:val="22"/>
        </w:rPr>
        <w:t>‐</w:t>
      </w:r>
      <w:proofErr w:type="spellStart"/>
      <w:r w:rsidRPr="006A5E6E">
        <w:rPr>
          <w:rFonts w:ascii="Times" w:hAnsi="Times"/>
          <w:sz w:val="22"/>
          <w:szCs w:val="22"/>
        </w:rPr>
        <w:t>Peláez</w:t>
      </w:r>
      <w:proofErr w:type="spellEnd"/>
      <w:r w:rsidRPr="006A5E6E">
        <w:rPr>
          <w:rFonts w:ascii="Times" w:hAnsi="Times"/>
          <w:sz w:val="22"/>
          <w:szCs w:val="22"/>
        </w:rPr>
        <w:t xml:space="preserve">, et al. 2022. Interspecific and intraspecific variation of tree branch, leaf and stomatal traits in relation to topography in an </w:t>
      </w:r>
      <w:proofErr w:type="spellStart"/>
      <w:r w:rsidRPr="006A5E6E">
        <w:rPr>
          <w:rFonts w:ascii="Times" w:hAnsi="Times"/>
          <w:sz w:val="22"/>
          <w:szCs w:val="22"/>
        </w:rPr>
        <w:t>aseasonal</w:t>
      </w:r>
      <w:proofErr w:type="spellEnd"/>
      <w:r w:rsidRPr="006A5E6E">
        <w:rPr>
          <w:rFonts w:ascii="Times" w:hAnsi="Times"/>
          <w:sz w:val="22"/>
          <w:szCs w:val="22"/>
        </w:rPr>
        <w:t xml:space="preserve"> </w:t>
      </w:r>
      <w:proofErr w:type="gramStart"/>
      <w:r w:rsidRPr="006A5E6E">
        <w:rPr>
          <w:rFonts w:ascii="Times" w:hAnsi="Times"/>
          <w:sz w:val="22"/>
          <w:szCs w:val="22"/>
        </w:rPr>
        <w:t>Amazon forest</w:t>
      </w:r>
      <w:proofErr w:type="gramEnd"/>
      <w:r w:rsidRPr="006A5E6E">
        <w:rPr>
          <w:rFonts w:ascii="Times" w:hAnsi="Times"/>
          <w:sz w:val="22"/>
          <w:szCs w:val="22"/>
        </w:rPr>
        <w:t>. Functional Ecology 36:2955–2968.</w:t>
      </w:r>
    </w:p>
    <w:p w14:paraId="197B3606" w14:textId="076FB798" w:rsidR="00DB3C21" w:rsidRPr="006A5E6E" w:rsidRDefault="00DB3C21" w:rsidP="006379B4">
      <w:pPr>
        <w:pStyle w:val="Bibliography"/>
        <w:ind w:left="720" w:hanging="720"/>
        <w:rPr>
          <w:rFonts w:ascii="Times" w:eastAsia="Times New Roman" w:hAnsi="Times" w:cs="Times New Roman"/>
          <w:b/>
          <w:bCs/>
          <w:color w:val="000000"/>
          <w:sz w:val="22"/>
          <w:szCs w:val="22"/>
        </w:rPr>
      </w:pPr>
      <w:r w:rsidRPr="006A5E6E">
        <w:rPr>
          <w:rFonts w:ascii="Times" w:eastAsia="Times New Roman" w:hAnsi="Times" w:cs="Times New Roman"/>
          <w:b/>
          <w:bCs/>
          <w:color w:val="000000"/>
          <w:sz w:val="22"/>
          <w:szCs w:val="22"/>
        </w:rPr>
        <w:fldChar w:fldCharType="end"/>
      </w:r>
    </w:p>
    <w:p w14:paraId="5517D7A4" w14:textId="77777777" w:rsidR="004649BA" w:rsidRPr="006A5E6E" w:rsidRDefault="004649BA" w:rsidP="006379B4">
      <w:pPr>
        <w:tabs>
          <w:tab w:val="left" w:pos="2763"/>
        </w:tabs>
        <w:spacing w:line="360" w:lineRule="auto"/>
        <w:rPr>
          <w:rFonts w:ascii="Times" w:hAnsi="Times"/>
          <w:sz w:val="22"/>
          <w:szCs w:val="22"/>
        </w:rPr>
      </w:pPr>
    </w:p>
    <w:sectPr w:rsidR="004649BA" w:rsidRPr="006A5E6E">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AED1F" w14:textId="77777777" w:rsidR="007343F2" w:rsidRDefault="007343F2" w:rsidP="00AB786B">
      <w:r>
        <w:separator/>
      </w:r>
    </w:p>
  </w:endnote>
  <w:endnote w:type="continuationSeparator" w:id="0">
    <w:p w14:paraId="3917CAE8" w14:textId="77777777" w:rsidR="007343F2" w:rsidRDefault="007343F2" w:rsidP="00AB7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38040" w14:textId="77777777" w:rsidR="007343F2" w:rsidRDefault="007343F2" w:rsidP="00AB786B">
      <w:r>
        <w:separator/>
      </w:r>
    </w:p>
  </w:footnote>
  <w:footnote w:type="continuationSeparator" w:id="0">
    <w:p w14:paraId="12B9643A" w14:textId="77777777" w:rsidR="007343F2" w:rsidRDefault="007343F2" w:rsidP="00AB78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AD4FA" w14:textId="5D50B9F9" w:rsidR="00AB786B" w:rsidRPr="006379B4" w:rsidRDefault="00AB786B" w:rsidP="006379B4">
    <w:pPr>
      <w:pStyle w:val="Header"/>
      <w:rPr>
        <w:rFonts w:ascii="Times New Roman" w:hAnsi="Times New Roman" w:cs="Times New Roman"/>
        <w:sz w:val="22"/>
        <w:szCs w:val="22"/>
      </w:rPr>
    </w:pPr>
    <w:r w:rsidRPr="006379B4">
      <w:rPr>
        <w:rFonts w:ascii="Times New Roman" w:hAnsi="Times New Roman" w:cs="Times New Roman"/>
        <w:i/>
        <w:iCs/>
      </w:rPr>
      <w:t>Supporting Information for N. Vinod et al.</w:t>
    </w:r>
    <w:r w:rsidRPr="006379B4">
      <w:rPr>
        <w:rFonts w:ascii="Times New Roman" w:hAnsi="Times New Roman" w:cs="Times New Roman"/>
      </w:rPr>
      <w:t xml:space="preserve">   </w:t>
    </w:r>
    <w:r>
      <w:rPr>
        <w:rFonts w:ascii="Times New Roman" w:hAnsi="Times New Roman" w:cs="Times New Roman"/>
      </w:rPr>
      <w:t xml:space="preserve">  </w:t>
    </w:r>
    <w:r w:rsidRPr="006379B4">
      <w:rPr>
        <w:rFonts w:ascii="Times New Roman" w:hAnsi="Times New Roman" w:cs="Times New Roman"/>
        <w:i/>
      </w:rPr>
      <w:t xml:space="preserve">    Trait-climate associations at continental</w:t>
    </w:r>
    <w:r w:rsidRPr="006E64A5">
      <w:rPr>
        <w:i/>
        <w:sz w:val="22"/>
        <w:szCs w:val="22"/>
      </w:rPr>
      <w:t xml:space="preserve"> scale</w:t>
    </w:r>
    <w:r>
      <w:rPr>
        <w:sz w:val="22"/>
        <w:szCs w:val="22"/>
      </w:rPr>
      <w:t xml:space="preserve">  </w:t>
    </w:r>
    <w:sdt>
      <w:sdtPr>
        <w:rPr>
          <w:rFonts w:ascii="Times New Roman" w:hAnsi="Times New Roman" w:cs="Times New Roman"/>
        </w:rPr>
        <w:id w:val="465638577"/>
        <w:docPartObj>
          <w:docPartGallery w:val="Page Numbers (Top of Page)"/>
          <w:docPartUnique/>
        </w:docPartObj>
      </w:sdtPr>
      <w:sdtEndPr>
        <w:rPr>
          <w:noProof/>
        </w:rPr>
      </w:sdtEndPr>
      <w:sdtContent>
        <w:r w:rsidRPr="006379B4">
          <w:rPr>
            <w:rFonts w:ascii="Times New Roman" w:hAnsi="Times New Roman" w:cs="Times New Roman"/>
          </w:rPr>
          <w:fldChar w:fldCharType="begin"/>
        </w:r>
        <w:r w:rsidRPr="006379B4">
          <w:rPr>
            <w:rFonts w:ascii="Times New Roman" w:hAnsi="Times New Roman" w:cs="Times New Roman"/>
          </w:rPr>
          <w:instrText xml:space="preserve"> PAGE   \* MERGEFORMAT </w:instrText>
        </w:r>
        <w:r w:rsidRPr="006379B4">
          <w:rPr>
            <w:rFonts w:ascii="Times New Roman" w:hAnsi="Times New Roman" w:cs="Times New Roman"/>
          </w:rPr>
          <w:fldChar w:fldCharType="separate"/>
        </w:r>
        <w:r w:rsidRPr="006379B4">
          <w:rPr>
            <w:rFonts w:ascii="Times New Roman" w:hAnsi="Times New Roman" w:cs="Times New Roman"/>
            <w:noProof/>
          </w:rPr>
          <w:t>2</w:t>
        </w:r>
        <w:r w:rsidRPr="006379B4">
          <w:rPr>
            <w:rFonts w:ascii="Times New Roman" w:hAnsi="Times New Roman" w:cs="Times New Roman"/>
            <w:noProof/>
          </w:rPr>
          <w:fldChar w:fldCharType="end"/>
        </w:r>
      </w:sdtContent>
    </w:sdt>
  </w:p>
  <w:p w14:paraId="073E8ADC" w14:textId="77777777" w:rsidR="00AB786B" w:rsidRDefault="00AB78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03E26"/>
    <w:multiLevelType w:val="hybridMultilevel"/>
    <w:tmpl w:val="132CF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DF505E"/>
    <w:multiLevelType w:val="hybridMultilevel"/>
    <w:tmpl w:val="82FC87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5412B5B"/>
    <w:multiLevelType w:val="hybridMultilevel"/>
    <w:tmpl w:val="F45E3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3F7859"/>
    <w:multiLevelType w:val="hybridMultilevel"/>
    <w:tmpl w:val="82FC87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BFA7614"/>
    <w:multiLevelType w:val="hybridMultilevel"/>
    <w:tmpl w:val="82FC8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3B515D"/>
    <w:multiLevelType w:val="hybridMultilevel"/>
    <w:tmpl w:val="5C36D838"/>
    <w:lvl w:ilvl="0" w:tplc="90D028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7941153">
    <w:abstractNumId w:val="5"/>
  </w:num>
  <w:num w:numId="2" w16cid:durableId="891960461">
    <w:abstractNumId w:val="4"/>
  </w:num>
  <w:num w:numId="3" w16cid:durableId="1989438738">
    <w:abstractNumId w:val="0"/>
  </w:num>
  <w:num w:numId="4" w16cid:durableId="1007246819">
    <w:abstractNumId w:val="2"/>
  </w:num>
  <w:num w:numId="5" w16cid:durableId="50663964">
    <w:abstractNumId w:val="1"/>
  </w:num>
  <w:num w:numId="6" w16cid:durableId="13539151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9BA"/>
    <w:rsid w:val="00030122"/>
    <w:rsid w:val="00054507"/>
    <w:rsid w:val="00121AB6"/>
    <w:rsid w:val="001C66F7"/>
    <w:rsid w:val="001E0C15"/>
    <w:rsid w:val="001E27DF"/>
    <w:rsid w:val="001F04B0"/>
    <w:rsid w:val="00217899"/>
    <w:rsid w:val="0025098F"/>
    <w:rsid w:val="00260894"/>
    <w:rsid w:val="00286817"/>
    <w:rsid w:val="002D767C"/>
    <w:rsid w:val="003472E6"/>
    <w:rsid w:val="00350157"/>
    <w:rsid w:val="00365BDA"/>
    <w:rsid w:val="00396199"/>
    <w:rsid w:val="004649BA"/>
    <w:rsid w:val="00505FD3"/>
    <w:rsid w:val="005D272F"/>
    <w:rsid w:val="005E4ED8"/>
    <w:rsid w:val="005E5ACE"/>
    <w:rsid w:val="005E71C3"/>
    <w:rsid w:val="006379B4"/>
    <w:rsid w:val="006A5E6E"/>
    <w:rsid w:val="006C19F6"/>
    <w:rsid w:val="006C7EF2"/>
    <w:rsid w:val="007343F2"/>
    <w:rsid w:val="00822C3B"/>
    <w:rsid w:val="00846228"/>
    <w:rsid w:val="00853DE6"/>
    <w:rsid w:val="008D5457"/>
    <w:rsid w:val="009D299A"/>
    <w:rsid w:val="00A01290"/>
    <w:rsid w:val="00A27704"/>
    <w:rsid w:val="00A82ADC"/>
    <w:rsid w:val="00AB786B"/>
    <w:rsid w:val="00AF0B92"/>
    <w:rsid w:val="00B24B20"/>
    <w:rsid w:val="00B9524D"/>
    <w:rsid w:val="00BC0702"/>
    <w:rsid w:val="00BC3198"/>
    <w:rsid w:val="00BD57B9"/>
    <w:rsid w:val="00C45094"/>
    <w:rsid w:val="00D12DE6"/>
    <w:rsid w:val="00DB3C21"/>
    <w:rsid w:val="00DC5422"/>
    <w:rsid w:val="00E151C2"/>
    <w:rsid w:val="00E47621"/>
    <w:rsid w:val="00E65C13"/>
    <w:rsid w:val="00E7772A"/>
    <w:rsid w:val="00EC695C"/>
    <w:rsid w:val="00F03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42988"/>
  <w15:chartTrackingRefBased/>
  <w15:docId w15:val="{4CAC1EAE-4B52-3B45-9DE0-871C9CB2D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49B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B3C21"/>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3C21"/>
    <w:pPr>
      <w:keepNext/>
      <w:keepLines/>
      <w:spacing w:before="160" w:after="80" w:line="259"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3C21"/>
    <w:pPr>
      <w:keepNext/>
      <w:keepLines/>
      <w:spacing w:before="80" w:after="40" w:line="259" w:lineRule="auto"/>
      <w:outlineLvl w:val="3"/>
    </w:pPr>
    <w:rPr>
      <w:rFonts w:eastAsiaTheme="majorEastAsia"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DB3C21"/>
    <w:pPr>
      <w:keepNext/>
      <w:keepLines/>
      <w:spacing w:before="80" w:after="40" w:line="259" w:lineRule="auto"/>
      <w:outlineLvl w:val="4"/>
    </w:pPr>
    <w:rPr>
      <w:rFonts w:eastAsiaTheme="majorEastAsia"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DB3C21"/>
    <w:pPr>
      <w:keepNext/>
      <w:keepLines/>
      <w:spacing w:before="40" w:line="259" w:lineRule="auto"/>
      <w:outlineLvl w:val="5"/>
    </w:pPr>
    <w:rPr>
      <w:rFonts w:eastAsiaTheme="majorEastAsia"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DB3C21"/>
    <w:pPr>
      <w:keepNext/>
      <w:keepLines/>
      <w:spacing w:before="40" w:line="259" w:lineRule="auto"/>
      <w:outlineLvl w:val="6"/>
    </w:pPr>
    <w:rPr>
      <w:rFonts w:eastAsiaTheme="majorEastAsia"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DB3C21"/>
    <w:pPr>
      <w:keepNext/>
      <w:keepLines/>
      <w:spacing w:line="259" w:lineRule="auto"/>
      <w:outlineLvl w:val="7"/>
    </w:pPr>
    <w:rPr>
      <w:rFonts w:eastAsiaTheme="majorEastAsia"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DB3C21"/>
    <w:pPr>
      <w:keepNext/>
      <w:keepLines/>
      <w:spacing w:line="259" w:lineRule="auto"/>
      <w:outlineLvl w:val="8"/>
    </w:pPr>
    <w:rPr>
      <w:rFonts w:eastAsiaTheme="majorEastAsia" w:cstheme="majorBidi"/>
      <w:color w:val="272727" w:themeColor="text1" w:themeTint="D8"/>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BodyText"/>
    <w:link w:val="TitleChar"/>
    <w:uiPriority w:val="10"/>
    <w:qFormat/>
    <w:rsid w:val="004649BA"/>
    <w:pPr>
      <w:keepNext/>
      <w:keepLines/>
      <w:spacing w:before="480" w:after="240"/>
      <w:jc w:val="center"/>
    </w:pPr>
    <w:rPr>
      <w:rFonts w:asciiTheme="majorHAnsi" w:eastAsiaTheme="majorEastAsia" w:hAnsiTheme="majorHAnsi" w:cstheme="majorBidi"/>
      <w:b/>
      <w:bCs/>
      <w:color w:val="2D4F8E" w:themeColor="accent1" w:themeShade="B5"/>
      <w:sz w:val="36"/>
      <w:szCs w:val="36"/>
    </w:rPr>
  </w:style>
  <w:style w:type="character" w:customStyle="1" w:styleId="TitleChar">
    <w:name w:val="Title Char"/>
    <w:basedOn w:val="DefaultParagraphFont"/>
    <w:link w:val="Title"/>
    <w:uiPriority w:val="10"/>
    <w:rsid w:val="004649BA"/>
    <w:rPr>
      <w:rFonts w:asciiTheme="majorHAnsi" w:eastAsiaTheme="majorEastAsia" w:hAnsiTheme="majorHAnsi" w:cstheme="majorBidi"/>
      <w:b/>
      <w:bCs/>
      <w:color w:val="2D4F8E" w:themeColor="accent1" w:themeShade="B5"/>
      <w:sz w:val="36"/>
      <w:szCs w:val="36"/>
    </w:rPr>
  </w:style>
  <w:style w:type="paragraph" w:styleId="BodyText">
    <w:name w:val="Body Text"/>
    <w:basedOn w:val="Normal"/>
    <w:link w:val="BodyTextChar"/>
    <w:uiPriority w:val="99"/>
    <w:semiHidden/>
    <w:unhideWhenUsed/>
    <w:rsid w:val="004649BA"/>
    <w:pPr>
      <w:spacing w:after="120"/>
    </w:pPr>
  </w:style>
  <w:style w:type="character" w:customStyle="1" w:styleId="BodyTextChar">
    <w:name w:val="Body Text Char"/>
    <w:basedOn w:val="DefaultParagraphFont"/>
    <w:link w:val="BodyText"/>
    <w:uiPriority w:val="99"/>
    <w:semiHidden/>
    <w:rsid w:val="004649BA"/>
  </w:style>
  <w:style w:type="character" w:styleId="Hyperlink">
    <w:name w:val="Hyperlink"/>
    <w:basedOn w:val="DefaultParagraphFont"/>
    <w:uiPriority w:val="99"/>
    <w:unhideWhenUsed/>
    <w:rsid w:val="004649BA"/>
    <w:rPr>
      <w:color w:val="0563C1" w:themeColor="hyperlink"/>
      <w:u w:val="single"/>
    </w:rPr>
  </w:style>
  <w:style w:type="character" w:styleId="CommentReference">
    <w:name w:val="annotation reference"/>
    <w:basedOn w:val="DefaultParagraphFont"/>
    <w:uiPriority w:val="99"/>
    <w:semiHidden/>
    <w:unhideWhenUsed/>
    <w:rsid w:val="004649BA"/>
    <w:rPr>
      <w:sz w:val="16"/>
      <w:szCs w:val="16"/>
    </w:rPr>
  </w:style>
  <w:style w:type="character" w:customStyle="1" w:styleId="Heading1Char">
    <w:name w:val="Heading 1 Char"/>
    <w:basedOn w:val="DefaultParagraphFont"/>
    <w:link w:val="Heading1"/>
    <w:uiPriority w:val="9"/>
    <w:rsid w:val="004649B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BodyText"/>
    <w:uiPriority w:val="39"/>
    <w:unhideWhenUsed/>
    <w:qFormat/>
    <w:rsid w:val="004649BA"/>
    <w:pPr>
      <w:spacing w:line="259" w:lineRule="auto"/>
      <w:outlineLvl w:val="9"/>
    </w:pPr>
  </w:style>
  <w:style w:type="paragraph" w:styleId="TOC1">
    <w:name w:val="toc 1"/>
    <w:basedOn w:val="Normal"/>
    <w:next w:val="Normal"/>
    <w:autoRedefine/>
    <w:uiPriority w:val="39"/>
    <w:unhideWhenUsed/>
    <w:rsid w:val="008D5457"/>
    <w:pPr>
      <w:tabs>
        <w:tab w:val="right" w:leader="dot" w:pos="9350"/>
      </w:tabs>
      <w:spacing w:after="100" w:line="276" w:lineRule="auto"/>
    </w:pPr>
  </w:style>
  <w:style w:type="paragraph" w:styleId="Bibliography">
    <w:name w:val="Bibliography"/>
    <w:basedOn w:val="Normal"/>
    <w:next w:val="Normal"/>
    <w:uiPriority w:val="37"/>
    <w:unhideWhenUsed/>
    <w:rsid w:val="00DB3C21"/>
    <w:pPr>
      <w:tabs>
        <w:tab w:val="left" w:pos="380"/>
      </w:tabs>
    </w:pPr>
  </w:style>
  <w:style w:type="character" w:customStyle="1" w:styleId="Heading2Char">
    <w:name w:val="Heading 2 Char"/>
    <w:basedOn w:val="DefaultParagraphFont"/>
    <w:link w:val="Heading2"/>
    <w:uiPriority w:val="9"/>
    <w:semiHidden/>
    <w:rsid w:val="00DB3C2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3C2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3C21"/>
    <w:rPr>
      <w:rFonts w:eastAsiaTheme="majorEastAsia"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DB3C21"/>
    <w:rPr>
      <w:rFonts w:eastAsiaTheme="majorEastAsia"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DB3C21"/>
    <w:rPr>
      <w:rFonts w:eastAsiaTheme="majorEastAsia" w:cstheme="majorBidi"/>
      <w:i/>
      <w:iCs/>
      <w:color w:val="595959" w:themeColor="text1" w:themeTint="A6"/>
      <w:sz w:val="22"/>
      <w:szCs w:val="22"/>
    </w:rPr>
  </w:style>
  <w:style w:type="character" w:customStyle="1" w:styleId="Heading7Char">
    <w:name w:val="Heading 7 Char"/>
    <w:basedOn w:val="DefaultParagraphFont"/>
    <w:link w:val="Heading7"/>
    <w:uiPriority w:val="9"/>
    <w:semiHidden/>
    <w:rsid w:val="00DB3C21"/>
    <w:rPr>
      <w:rFonts w:eastAsiaTheme="majorEastAsia" w:cstheme="majorBidi"/>
      <w:color w:val="595959" w:themeColor="text1" w:themeTint="A6"/>
      <w:sz w:val="22"/>
      <w:szCs w:val="22"/>
    </w:rPr>
  </w:style>
  <w:style w:type="character" w:customStyle="1" w:styleId="Heading8Char">
    <w:name w:val="Heading 8 Char"/>
    <w:basedOn w:val="DefaultParagraphFont"/>
    <w:link w:val="Heading8"/>
    <w:uiPriority w:val="9"/>
    <w:semiHidden/>
    <w:rsid w:val="00DB3C21"/>
    <w:rPr>
      <w:rFonts w:eastAsiaTheme="majorEastAsia" w:cstheme="majorBidi"/>
      <w:i/>
      <w:iCs/>
      <w:color w:val="272727" w:themeColor="text1" w:themeTint="D8"/>
      <w:sz w:val="22"/>
      <w:szCs w:val="22"/>
    </w:rPr>
  </w:style>
  <w:style w:type="character" w:customStyle="1" w:styleId="Heading9Char">
    <w:name w:val="Heading 9 Char"/>
    <w:basedOn w:val="DefaultParagraphFont"/>
    <w:link w:val="Heading9"/>
    <w:uiPriority w:val="9"/>
    <w:semiHidden/>
    <w:rsid w:val="00DB3C21"/>
    <w:rPr>
      <w:rFonts w:eastAsiaTheme="majorEastAsia" w:cstheme="majorBidi"/>
      <w:color w:val="272727" w:themeColor="text1" w:themeTint="D8"/>
      <w:sz w:val="22"/>
      <w:szCs w:val="22"/>
    </w:rPr>
  </w:style>
  <w:style w:type="paragraph" w:styleId="Subtitle">
    <w:name w:val="Subtitle"/>
    <w:basedOn w:val="Normal"/>
    <w:next w:val="Normal"/>
    <w:link w:val="SubtitleChar"/>
    <w:uiPriority w:val="11"/>
    <w:qFormat/>
    <w:rsid w:val="00DB3C21"/>
    <w:pPr>
      <w:numPr>
        <w:ilvl w:val="1"/>
      </w:numPr>
      <w:spacing w:after="160"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3C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3C21"/>
    <w:pPr>
      <w:spacing w:before="160" w:after="160" w:line="259" w:lineRule="auto"/>
      <w:jc w:val="center"/>
    </w:pPr>
    <w:rPr>
      <w:i/>
      <w:iCs/>
      <w:color w:val="404040" w:themeColor="text1" w:themeTint="BF"/>
      <w:sz w:val="22"/>
      <w:szCs w:val="22"/>
    </w:rPr>
  </w:style>
  <w:style w:type="character" w:customStyle="1" w:styleId="QuoteChar">
    <w:name w:val="Quote Char"/>
    <w:basedOn w:val="DefaultParagraphFont"/>
    <w:link w:val="Quote"/>
    <w:uiPriority w:val="29"/>
    <w:rsid w:val="00DB3C21"/>
    <w:rPr>
      <w:i/>
      <w:iCs/>
      <w:color w:val="404040" w:themeColor="text1" w:themeTint="BF"/>
      <w:sz w:val="22"/>
      <w:szCs w:val="22"/>
    </w:rPr>
  </w:style>
  <w:style w:type="paragraph" w:styleId="ListParagraph">
    <w:name w:val="List Paragraph"/>
    <w:basedOn w:val="Normal"/>
    <w:uiPriority w:val="34"/>
    <w:qFormat/>
    <w:rsid w:val="00DB3C21"/>
    <w:pPr>
      <w:spacing w:after="160" w:line="259" w:lineRule="auto"/>
      <w:ind w:left="720"/>
      <w:contextualSpacing/>
    </w:pPr>
    <w:rPr>
      <w:sz w:val="22"/>
      <w:szCs w:val="22"/>
    </w:rPr>
  </w:style>
  <w:style w:type="character" w:styleId="IntenseEmphasis">
    <w:name w:val="Intense Emphasis"/>
    <w:basedOn w:val="DefaultParagraphFont"/>
    <w:uiPriority w:val="21"/>
    <w:qFormat/>
    <w:rsid w:val="00DB3C21"/>
    <w:rPr>
      <w:i/>
      <w:iCs/>
      <w:color w:val="2F5496" w:themeColor="accent1" w:themeShade="BF"/>
    </w:rPr>
  </w:style>
  <w:style w:type="paragraph" w:styleId="IntenseQuote">
    <w:name w:val="Intense Quote"/>
    <w:basedOn w:val="Normal"/>
    <w:next w:val="Normal"/>
    <w:link w:val="IntenseQuoteChar"/>
    <w:uiPriority w:val="30"/>
    <w:qFormat/>
    <w:rsid w:val="00DB3C21"/>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sz w:val="22"/>
      <w:szCs w:val="22"/>
    </w:rPr>
  </w:style>
  <w:style w:type="character" w:customStyle="1" w:styleId="IntenseQuoteChar">
    <w:name w:val="Intense Quote Char"/>
    <w:basedOn w:val="DefaultParagraphFont"/>
    <w:link w:val="IntenseQuote"/>
    <w:uiPriority w:val="30"/>
    <w:rsid w:val="00DB3C21"/>
    <w:rPr>
      <w:i/>
      <w:iCs/>
      <w:color w:val="2F5496" w:themeColor="accent1" w:themeShade="BF"/>
      <w:sz w:val="22"/>
      <w:szCs w:val="22"/>
    </w:rPr>
  </w:style>
  <w:style w:type="character" w:styleId="IntenseReference">
    <w:name w:val="Intense Reference"/>
    <w:basedOn w:val="DefaultParagraphFont"/>
    <w:uiPriority w:val="32"/>
    <w:qFormat/>
    <w:rsid w:val="00DB3C21"/>
    <w:rPr>
      <w:b/>
      <w:bCs/>
      <w:smallCaps/>
      <w:color w:val="2F5496" w:themeColor="accent1" w:themeShade="BF"/>
      <w:spacing w:val="5"/>
    </w:rPr>
  </w:style>
  <w:style w:type="paragraph" w:styleId="CommentText">
    <w:name w:val="annotation text"/>
    <w:basedOn w:val="Normal"/>
    <w:link w:val="CommentTextChar"/>
    <w:uiPriority w:val="99"/>
    <w:semiHidden/>
    <w:unhideWhenUsed/>
    <w:rsid w:val="00DB3C21"/>
    <w:pPr>
      <w:spacing w:after="160"/>
    </w:pPr>
    <w:rPr>
      <w:sz w:val="20"/>
      <w:szCs w:val="20"/>
    </w:rPr>
  </w:style>
  <w:style w:type="character" w:customStyle="1" w:styleId="CommentTextChar">
    <w:name w:val="Comment Text Char"/>
    <w:basedOn w:val="DefaultParagraphFont"/>
    <w:link w:val="CommentText"/>
    <w:uiPriority w:val="99"/>
    <w:semiHidden/>
    <w:rsid w:val="00DB3C21"/>
    <w:rPr>
      <w:sz w:val="20"/>
      <w:szCs w:val="20"/>
    </w:rPr>
  </w:style>
  <w:style w:type="paragraph" w:styleId="CommentSubject">
    <w:name w:val="annotation subject"/>
    <w:basedOn w:val="CommentText"/>
    <w:next w:val="CommentText"/>
    <w:link w:val="CommentSubjectChar"/>
    <w:uiPriority w:val="99"/>
    <w:semiHidden/>
    <w:unhideWhenUsed/>
    <w:rsid w:val="00DB3C21"/>
    <w:rPr>
      <w:b/>
      <w:bCs/>
    </w:rPr>
  </w:style>
  <w:style w:type="character" w:customStyle="1" w:styleId="CommentSubjectChar">
    <w:name w:val="Comment Subject Char"/>
    <w:basedOn w:val="CommentTextChar"/>
    <w:link w:val="CommentSubject"/>
    <w:uiPriority w:val="99"/>
    <w:semiHidden/>
    <w:rsid w:val="00DB3C21"/>
    <w:rPr>
      <w:b/>
      <w:bCs/>
      <w:sz w:val="20"/>
      <w:szCs w:val="20"/>
    </w:rPr>
  </w:style>
  <w:style w:type="character" w:styleId="UnresolvedMention">
    <w:name w:val="Unresolved Mention"/>
    <w:basedOn w:val="DefaultParagraphFont"/>
    <w:uiPriority w:val="99"/>
    <w:semiHidden/>
    <w:unhideWhenUsed/>
    <w:rsid w:val="00DB3C21"/>
    <w:rPr>
      <w:color w:val="605E5C"/>
      <w:shd w:val="clear" w:color="auto" w:fill="E1DFDD"/>
    </w:rPr>
  </w:style>
  <w:style w:type="table" w:styleId="TableGrid">
    <w:name w:val="Table Grid"/>
    <w:basedOn w:val="TableNormal"/>
    <w:uiPriority w:val="39"/>
    <w:rsid w:val="00DB3C21"/>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B3C21"/>
    <w:rPr>
      <w:color w:val="666666"/>
    </w:rPr>
  </w:style>
  <w:style w:type="character" w:customStyle="1" w:styleId="g3">
    <w:name w:val="g3"/>
    <w:basedOn w:val="DefaultParagraphFont"/>
    <w:rsid w:val="00853DE6"/>
  </w:style>
  <w:style w:type="paragraph" w:styleId="Revision">
    <w:name w:val="Revision"/>
    <w:hidden/>
    <w:uiPriority w:val="99"/>
    <w:semiHidden/>
    <w:rsid w:val="00846228"/>
  </w:style>
  <w:style w:type="paragraph" w:styleId="NormalWeb">
    <w:name w:val="Normal (Web)"/>
    <w:basedOn w:val="Normal"/>
    <w:uiPriority w:val="99"/>
    <w:semiHidden/>
    <w:unhideWhenUsed/>
    <w:rsid w:val="00C45094"/>
    <w:pPr>
      <w:spacing w:before="100" w:beforeAutospacing="1" w:after="100" w:afterAutospacing="1"/>
    </w:pPr>
    <w:rPr>
      <w:rFonts w:ascii="Times New Roman" w:eastAsia="Times New Roman" w:hAnsi="Times New Roman" w:cs="Times New Roman"/>
      <w:lang w:eastAsia="zh-CN"/>
    </w:rPr>
  </w:style>
  <w:style w:type="paragraph" w:styleId="Header">
    <w:name w:val="header"/>
    <w:basedOn w:val="Normal"/>
    <w:link w:val="HeaderChar"/>
    <w:uiPriority w:val="99"/>
    <w:unhideWhenUsed/>
    <w:rsid w:val="00AB786B"/>
    <w:pPr>
      <w:tabs>
        <w:tab w:val="center" w:pos="4680"/>
        <w:tab w:val="right" w:pos="9360"/>
      </w:tabs>
    </w:pPr>
  </w:style>
  <w:style w:type="character" w:customStyle="1" w:styleId="HeaderChar">
    <w:name w:val="Header Char"/>
    <w:basedOn w:val="DefaultParagraphFont"/>
    <w:link w:val="Header"/>
    <w:uiPriority w:val="99"/>
    <w:rsid w:val="00AB786B"/>
  </w:style>
  <w:style w:type="paragraph" w:styleId="Footer">
    <w:name w:val="footer"/>
    <w:basedOn w:val="Normal"/>
    <w:link w:val="FooterChar"/>
    <w:uiPriority w:val="99"/>
    <w:unhideWhenUsed/>
    <w:rsid w:val="00AB786B"/>
    <w:pPr>
      <w:tabs>
        <w:tab w:val="center" w:pos="4680"/>
        <w:tab w:val="right" w:pos="9360"/>
      </w:tabs>
    </w:pPr>
  </w:style>
  <w:style w:type="character" w:customStyle="1" w:styleId="FooterChar">
    <w:name w:val="Footer Char"/>
    <w:basedOn w:val="DefaultParagraphFont"/>
    <w:link w:val="Footer"/>
    <w:uiPriority w:val="99"/>
    <w:rsid w:val="00AB786B"/>
  </w:style>
  <w:style w:type="character" w:styleId="FollowedHyperlink">
    <w:name w:val="FollowedHyperlink"/>
    <w:basedOn w:val="DefaultParagraphFont"/>
    <w:uiPriority w:val="99"/>
    <w:semiHidden/>
    <w:unhideWhenUsed/>
    <w:rsid w:val="008D54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65276">
      <w:bodyDiv w:val="1"/>
      <w:marLeft w:val="0"/>
      <w:marRight w:val="0"/>
      <w:marTop w:val="0"/>
      <w:marBottom w:val="0"/>
      <w:divBdr>
        <w:top w:val="none" w:sz="0" w:space="0" w:color="auto"/>
        <w:left w:val="none" w:sz="0" w:space="0" w:color="auto"/>
        <w:bottom w:val="none" w:sz="0" w:space="0" w:color="auto"/>
        <w:right w:val="none" w:sz="0" w:space="0" w:color="auto"/>
      </w:divBdr>
    </w:div>
    <w:div w:id="268585822">
      <w:bodyDiv w:val="1"/>
      <w:marLeft w:val="0"/>
      <w:marRight w:val="0"/>
      <w:marTop w:val="0"/>
      <w:marBottom w:val="0"/>
      <w:divBdr>
        <w:top w:val="none" w:sz="0" w:space="0" w:color="auto"/>
        <w:left w:val="none" w:sz="0" w:space="0" w:color="auto"/>
        <w:bottom w:val="none" w:sz="0" w:space="0" w:color="auto"/>
        <w:right w:val="none" w:sz="0" w:space="0" w:color="auto"/>
      </w:divBdr>
      <w:divsChild>
        <w:div w:id="1346053860">
          <w:marLeft w:val="0"/>
          <w:marRight w:val="0"/>
          <w:marTop w:val="0"/>
          <w:marBottom w:val="0"/>
          <w:divBdr>
            <w:top w:val="none" w:sz="0" w:space="0" w:color="auto"/>
            <w:left w:val="none" w:sz="0" w:space="0" w:color="auto"/>
            <w:bottom w:val="none" w:sz="0" w:space="0" w:color="auto"/>
            <w:right w:val="none" w:sz="0" w:space="0" w:color="auto"/>
          </w:divBdr>
          <w:divsChild>
            <w:div w:id="517623792">
              <w:marLeft w:val="0"/>
              <w:marRight w:val="0"/>
              <w:marTop w:val="0"/>
              <w:marBottom w:val="0"/>
              <w:divBdr>
                <w:top w:val="none" w:sz="0" w:space="0" w:color="auto"/>
                <w:left w:val="none" w:sz="0" w:space="0" w:color="auto"/>
                <w:bottom w:val="none" w:sz="0" w:space="0" w:color="auto"/>
                <w:right w:val="none" w:sz="0" w:space="0" w:color="auto"/>
              </w:divBdr>
              <w:divsChild>
                <w:div w:id="704989607">
                  <w:marLeft w:val="0"/>
                  <w:marRight w:val="0"/>
                  <w:marTop w:val="0"/>
                  <w:marBottom w:val="0"/>
                  <w:divBdr>
                    <w:top w:val="none" w:sz="0" w:space="0" w:color="auto"/>
                    <w:left w:val="none" w:sz="0" w:space="0" w:color="auto"/>
                    <w:bottom w:val="none" w:sz="0" w:space="0" w:color="auto"/>
                    <w:right w:val="none" w:sz="0" w:space="0" w:color="auto"/>
                  </w:divBdr>
                  <w:divsChild>
                    <w:div w:id="17126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44856</Words>
  <Characters>255682</Characters>
  <Application>Microsoft Office Word</Application>
  <DocSecurity>0</DocSecurity>
  <Lines>2130</Lines>
  <Paragraphs>599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Nidhi Vinod</dc:creator>
  <cp:keywords/>
  <dc:description/>
  <cp:lastModifiedBy>Nidhi Vinod</cp:lastModifiedBy>
  <cp:revision>2</cp:revision>
  <dcterms:created xsi:type="dcterms:W3CDTF">2026-03-22T01:17:00Z</dcterms:created>
  <dcterms:modified xsi:type="dcterms:W3CDTF">2026-03-22T01:17:00Z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id="QDVJSivr"/&gt;&lt;style id="http://www.zotero.org/styles/the-american-naturalist" hasBibliography="1" bibliographyStyleHasBeenSet="1"/&gt;&lt;prefs&gt;&lt;pref name="fieldType" value="Field"/&gt;&lt;/prefs&gt;&lt;/data&gt;</vt:lpwstr>
  </property>
</Properties>
</file>