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6959D" w14:textId="541E22F2" w:rsidR="001B03C4" w:rsidRPr="001B03C4" w:rsidRDefault="0000729D" w:rsidP="001B03C4">
      <w:pPr>
        <w:rPr>
          <w:rFonts w:ascii="Calibri" w:eastAsia="Calibri" w:hAnsi="Calibri" w:cs="Times New Roman"/>
          <w:lang w:val="en-GB" w:eastAsia="en-US"/>
        </w:rPr>
      </w:pPr>
      <w:r>
        <w:rPr>
          <w:rFonts w:ascii="Calibri" w:eastAsia="Calibri" w:hAnsi="Calibri" w:cs="Times New Roman"/>
          <w:lang w:val="en-GB" w:eastAsia="en-US"/>
        </w:rPr>
        <w:t>S-</w:t>
      </w:r>
      <w:r w:rsidRPr="009D5545">
        <w:rPr>
          <w:rFonts w:ascii="Calibri" w:eastAsia="Calibri" w:hAnsi="Calibri" w:cs="Times New Roman"/>
          <w:lang w:val="en-GB" w:eastAsia="en-US"/>
        </w:rPr>
        <w:t>Figure 1. Flow diagram of research screening.</w:t>
      </w:r>
    </w:p>
    <w:p w14:paraId="1346970E" w14:textId="21786760" w:rsidR="0000729D" w:rsidRPr="009D5545" w:rsidRDefault="008C5FD0" w:rsidP="0000729D">
      <w:pPr>
        <w:rPr>
          <w:lang w:val="en-GB"/>
        </w:rPr>
      </w:pPr>
      <w:r w:rsidRPr="008C5FD0">
        <w:rPr>
          <w:noProof/>
          <w:lang w:val="en-GB"/>
        </w:rPr>
        <w:drawing>
          <wp:inline distT="0" distB="0" distL="0" distR="0" wp14:anchorId="232287B9" wp14:editId="3F9B02B1">
            <wp:extent cx="7327612" cy="4747098"/>
            <wp:effectExtent l="0" t="0" r="635" b="3175"/>
            <wp:docPr id="192933465" name="Immagine 1" descr="Immagine che contiene testo, schermata, diagramma, Paralle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33465" name="Immagine 1" descr="Immagine che contiene testo, schermata, diagramma, Parallelo&#10;&#10;Il contenuto generato dall'IA potrebbe non essere corret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23607" cy="4809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DBC18" w14:textId="77777777" w:rsidR="0000729D" w:rsidRDefault="0000729D" w:rsidP="0000729D">
      <w:pPr>
        <w:jc w:val="both"/>
        <w:rPr>
          <w:rFonts w:ascii="Calibri" w:hAnsi="Calibri" w:cs="Calibri"/>
          <w:lang w:val="en-GB"/>
        </w:rPr>
      </w:pPr>
    </w:p>
    <w:p w14:paraId="287B467B" w14:textId="55F5EB81" w:rsidR="002B2F5B" w:rsidRPr="00915B16" w:rsidRDefault="0000729D" w:rsidP="002B2F5B">
      <w:pPr>
        <w:jc w:val="both"/>
        <w:rPr>
          <w:rFonts w:ascii="Calibri" w:hAnsi="Calibri" w:cs="Calibri"/>
          <w:sz w:val="18"/>
          <w:szCs w:val="18"/>
          <w:lang w:val="it-IT"/>
        </w:rPr>
      </w:pPr>
      <w:r w:rsidRPr="00915B16">
        <w:rPr>
          <w:rFonts w:ascii="Calibri" w:hAnsi="Calibri" w:cs="Calibri"/>
          <w:sz w:val="18"/>
          <w:szCs w:val="18"/>
          <w:lang w:val="en-GB"/>
        </w:rPr>
        <w:t xml:space="preserve">Medline: </w:t>
      </w:r>
      <w:r w:rsidR="002B2F5B" w:rsidRPr="00915B16">
        <w:rPr>
          <w:rFonts w:ascii="Calibri" w:hAnsi="Calibri" w:cs="Calibri"/>
          <w:sz w:val="18"/>
          <w:szCs w:val="18"/>
          <w:lang w:val="it-IT"/>
        </w:rPr>
        <w:t>(((((</w:t>
      </w:r>
      <w:proofErr w:type="spellStart"/>
      <w:r w:rsidR="002B2F5B" w:rsidRPr="00915B16">
        <w:rPr>
          <w:rFonts w:ascii="Calibri" w:hAnsi="Calibri" w:cs="Calibri"/>
          <w:sz w:val="18"/>
          <w:szCs w:val="18"/>
          <w:lang w:val="it-IT"/>
        </w:rPr>
        <w:t>immunoglobulin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proofErr w:type="spellStart"/>
      <w:proofErr w:type="gramStart"/>
      <w:r w:rsidR="002B2F5B" w:rsidRPr="00915B16">
        <w:rPr>
          <w:rFonts w:ascii="Calibri" w:hAnsi="Calibri" w:cs="Calibri"/>
          <w:sz w:val="18"/>
          <w:szCs w:val="18"/>
          <w:lang w:val="it-IT"/>
        </w:rPr>
        <w:t>prophylaxis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[</w:t>
      </w:r>
      <w:proofErr w:type="gramEnd"/>
      <w:r w:rsidR="002B2F5B" w:rsidRPr="00915B16">
        <w:rPr>
          <w:rFonts w:ascii="Calibri" w:hAnsi="Calibri" w:cs="Calibri"/>
          <w:sz w:val="18"/>
          <w:szCs w:val="18"/>
          <w:lang w:val="it-IT"/>
        </w:rPr>
        <w:t>Title/Abstract]) OR (</w:t>
      </w:r>
      <w:proofErr w:type="spellStart"/>
      <w:r w:rsidR="002B2F5B" w:rsidRPr="00915B16">
        <w:rPr>
          <w:rFonts w:ascii="Calibri" w:hAnsi="Calibri" w:cs="Calibri"/>
          <w:sz w:val="18"/>
          <w:szCs w:val="18"/>
          <w:lang w:val="it-IT"/>
        </w:rPr>
        <w:t>preemptive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proofErr w:type="spellStart"/>
      <w:proofErr w:type="gramStart"/>
      <w:r w:rsidR="002B2F5B" w:rsidRPr="00915B16">
        <w:rPr>
          <w:rFonts w:ascii="Calibri" w:hAnsi="Calibri" w:cs="Calibri"/>
          <w:sz w:val="18"/>
          <w:szCs w:val="18"/>
          <w:lang w:val="it-IT"/>
        </w:rPr>
        <w:t>immunoglobulin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[</w:t>
      </w:r>
      <w:proofErr w:type="gramEnd"/>
      <w:r w:rsidR="002B2F5B" w:rsidRPr="00915B16">
        <w:rPr>
          <w:rFonts w:ascii="Calibri" w:hAnsi="Calibri" w:cs="Calibri"/>
          <w:sz w:val="18"/>
          <w:szCs w:val="18"/>
          <w:lang w:val="it-IT"/>
        </w:rPr>
        <w:t>Title/Abstract])) OR (</w:t>
      </w:r>
      <w:proofErr w:type="spellStart"/>
      <w:r w:rsidR="002B2F5B" w:rsidRPr="00915B16">
        <w:rPr>
          <w:rFonts w:ascii="Calibri" w:hAnsi="Calibri" w:cs="Calibri"/>
          <w:sz w:val="18"/>
          <w:szCs w:val="18"/>
          <w:lang w:val="it-IT"/>
        </w:rPr>
        <w:t>IgRT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proofErr w:type="spellStart"/>
      <w:proofErr w:type="gramStart"/>
      <w:r w:rsidR="002B2F5B" w:rsidRPr="00915B16">
        <w:rPr>
          <w:rFonts w:ascii="Calibri" w:hAnsi="Calibri" w:cs="Calibri"/>
          <w:sz w:val="18"/>
          <w:szCs w:val="18"/>
          <w:lang w:val="it-IT"/>
        </w:rPr>
        <w:t>prophylaxis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[</w:t>
      </w:r>
      <w:proofErr w:type="gramEnd"/>
      <w:r w:rsidR="002B2F5B" w:rsidRPr="00915B16">
        <w:rPr>
          <w:rFonts w:ascii="Calibri" w:hAnsi="Calibri" w:cs="Calibri"/>
          <w:sz w:val="18"/>
          <w:szCs w:val="18"/>
          <w:lang w:val="it-IT"/>
        </w:rPr>
        <w:t>Title/Abstract])) OR (</w:t>
      </w:r>
      <w:proofErr w:type="spellStart"/>
      <w:r w:rsidR="002B2F5B" w:rsidRPr="00915B16">
        <w:rPr>
          <w:rFonts w:ascii="Calibri" w:hAnsi="Calibri" w:cs="Calibri"/>
          <w:sz w:val="18"/>
          <w:szCs w:val="18"/>
          <w:lang w:val="it-IT"/>
        </w:rPr>
        <w:t>IVIg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proofErr w:type="spellStart"/>
      <w:proofErr w:type="gramStart"/>
      <w:r w:rsidR="002B2F5B" w:rsidRPr="00915B16">
        <w:rPr>
          <w:rFonts w:ascii="Calibri" w:hAnsi="Calibri" w:cs="Calibri"/>
          <w:sz w:val="18"/>
          <w:szCs w:val="18"/>
          <w:lang w:val="it-IT"/>
        </w:rPr>
        <w:t>prophylaxis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[</w:t>
      </w:r>
      <w:proofErr w:type="gramEnd"/>
      <w:r w:rsidR="002B2F5B" w:rsidRPr="00915B16">
        <w:rPr>
          <w:rFonts w:ascii="Calibri" w:hAnsi="Calibri" w:cs="Calibri"/>
          <w:sz w:val="18"/>
          <w:szCs w:val="18"/>
          <w:lang w:val="it-IT"/>
        </w:rPr>
        <w:t>Title/Abstract])) OR (</w:t>
      </w:r>
      <w:proofErr w:type="spellStart"/>
      <w:r w:rsidR="002B2F5B" w:rsidRPr="00915B16">
        <w:rPr>
          <w:rFonts w:ascii="Calibri" w:hAnsi="Calibri" w:cs="Calibri"/>
          <w:sz w:val="18"/>
          <w:szCs w:val="18"/>
          <w:lang w:val="it-IT"/>
        </w:rPr>
        <w:t>immunoglobulin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proofErr w:type="spellStart"/>
      <w:proofErr w:type="gramStart"/>
      <w:r w:rsidR="002B2F5B" w:rsidRPr="00915B16">
        <w:rPr>
          <w:rFonts w:ascii="Calibri" w:hAnsi="Calibri" w:cs="Calibri"/>
          <w:sz w:val="18"/>
          <w:szCs w:val="18"/>
          <w:lang w:val="it-IT"/>
        </w:rPr>
        <w:t>supplementation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[</w:t>
      </w:r>
      <w:proofErr w:type="gramEnd"/>
      <w:r w:rsidR="002B2F5B" w:rsidRPr="00915B16">
        <w:rPr>
          <w:rFonts w:ascii="Calibri" w:hAnsi="Calibri" w:cs="Calibri"/>
          <w:sz w:val="18"/>
          <w:szCs w:val="18"/>
          <w:lang w:val="it-IT"/>
        </w:rPr>
        <w:t>Title/Abstract])) AND ((</w:t>
      </w:r>
      <w:proofErr w:type="spellStart"/>
      <w:proofErr w:type="gramStart"/>
      <w:r w:rsidR="002B2F5B" w:rsidRPr="00915B16">
        <w:rPr>
          <w:rFonts w:ascii="Calibri" w:hAnsi="Calibri" w:cs="Calibri"/>
          <w:sz w:val="18"/>
          <w:szCs w:val="18"/>
          <w:lang w:val="it-IT"/>
        </w:rPr>
        <w:t>myeloma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[</w:t>
      </w:r>
      <w:proofErr w:type="gramEnd"/>
      <w:r w:rsidR="002B2F5B" w:rsidRPr="00915B16">
        <w:rPr>
          <w:rFonts w:ascii="Calibri" w:hAnsi="Calibri" w:cs="Calibri"/>
          <w:sz w:val="18"/>
          <w:szCs w:val="18"/>
          <w:lang w:val="it-IT"/>
        </w:rPr>
        <w:t xml:space="preserve">Title/Abstract]) OR (multiple </w:t>
      </w:r>
      <w:proofErr w:type="spellStart"/>
      <w:proofErr w:type="gramStart"/>
      <w:r w:rsidR="002B2F5B" w:rsidRPr="00915B16">
        <w:rPr>
          <w:rFonts w:ascii="Calibri" w:hAnsi="Calibri" w:cs="Calibri"/>
          <w:sz w:val="18"/>
          <w:szCs w:val="18"/>
          <w:lang w:val="it-IT"/>
        </w:rPr>
        <w:t>myeloma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[</w:t>
      </w:r>
      <w:proofErr w:type="gramEnd"/>
      <w:r w:rsidR="002B2F5B" w:rsidRPr="00915B16">
        <w:rPr>
          <w:rFonts w:ascii="Calibri" w:hAnsi="Calibri" w:cs="Calibri"/>
          <w:sz w:val="18"/>
          <w:szCs w:val="18"/>
          <w:lang w:val="it-IT"/>
        </w:rPr>
        <w:t>Title/Abstract]))</w:t>
      </w:r>
    </w:p>
    <w:p w14:paraId="449777DF" w14:textId="01DE87A6" w:rsidR="00985751" w:rsidRPr="00915B16" w:rsidRDefault="0000729D" w:rsidP="0000729D">
      <w:pPr>
        <w:jc w:val="both"/>
        <w:rPr>
          <w:rFonts w:ascii="Calibri" w:hAnsi="Calibri" w:cs="Calibri"/>
          <w:sz w:val="18"/>
          <w:szCs w:val="18"/>
          <w:lang w:val="en-GB"/>
        </w:rPr>
      </w:pPr>
      <w:r w:rsidRPr="00915B16">
        <w:rPr>
          <w:rStyle w:val="Enfasigrassetto"/>
          <w:rFonts w:ascii="Calibri" w:hAnsi="Calibri" w:cs="Calibri"/>
          <w:b w:val="0"/>
          <w:bCs w:val="0"/>
          <w:sz w:val="18"/>
          <w:szCs w:val="18"/>
          <w:lang w:val="en-GB"/>
        </w:rPr>
        <w:t xml:space="preserve">#1 </w:t>
      </w:r>
      <w:proofErr w:type="spellStart"/>
      <w:r w:rsidR="00985751" w:rsidRPr="00915B16">
        <w:rPr>
          <w:rFonts w:ascii="Calibri" w:hAnsi="Calibri" w:cs="Calibri"/>
          <w:sz w:val="18"/>
          <w:szCs w:val="18"/>
          <w:lang w:val="it-IT"/>
        </w:rPr>
        <w:t>immunoglobulin</w:t>
      </w:r>
      <w:proofErr w:type="spellEnd"/>
      <w:r w:rsidR="00985751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proofErr w:type="spellStart"/>
      <w:r w:rsidR="00985751" w:rsidRPr="00915B16">
        <w:rPr>
          <w:rFonts w:ascii="Calibri" w:hAnsi="Calibri" w:cs="Calibri"/>
          <w:sz w:val="18"/>
          <w:szCs w:val="18"/>
          <w:lang w:val="it-IT"/>
        </w:rPr>
        <w:t>prophylaxis</w:t>
      </w:r>
      <w:proofErr w:type="spellEnd"/>
      <w:r w:rsidR="00985751" w:rsidRPr="00915B16">
        <w:rPr>
          <w:rFonts w:ascii="Calibri" w:hAnsi="Calibri" w:cs="Calibri"/>
          <w:sz w:val="18"/>
          <w:szCs w:val="18"/>
          <w:lang w:val="en-GB"/>
        </w:rPr>
        <w:t xml:space="preserve"> </w:t>
      </w:r>
      <w:r w:rsidRPr="00915B16">
        <w:rPr>
          <w:rFonts w:ascii="Calibri" w:hAnsi="Calibri" w:cs="Calibri"/>
          <w:sz w:val="18"/>
          <w:szCs w:val="18"/>
          <w:lang w:val="en-GB"/>
        </w:rPr>
        <w:sym w:font="Symbol" w:char="F05B"/>
      </w:r>
      <w:r w:rsidRPr="00915B16">
        <w:rPr>
          <w:rFonts w:ascii="Calibri" w:hAnsi="Calibri" w:cs="Calibri"/>
          <w:sz w:val="18"/>
          <w:szCs w:val="18"/>
          <w:lang w:val="en-GB"/>
        </w:rPr>
        <w:t>Ti/Ab</w:t>
      </w:r>
      <w:r w:rsidRPr="00915B16">
        <w:rPr>
          <w:rFonts w:ascii="Calibri" w:hAnsi="Calibri" w:cs="Calibri"/>
          <w:sz w:val="18"/>
          <w:szCs w:val="18"/>
          <w:lang w:val="en-GB"/>
        </w:rPr>
        <w:sym w:font="Symbol" w:char="F05D"/>
      </w:r>
      <w:r w:rsidRPr="00915B16">
        <w:rPr>
          <w:rFonts w:ascii="Calibri" w:hAnsi="Calibri" w:cs="Calibri"/>
          <w:sz w:val="18"/>
          <w:szCs w:val="18"/>
          <w:lang w:val="en-GB"/>
        </w:rPr>
        <w:t xml:space="preserve"> OR </w:t>
      </w:r>
      <w:proofErr w:type="spellStart"/>
      <w:r w:rsidR="00985751" w:rsidRPr="00915B16">
        <w:rPr>
          <w:rFonts w:ascii="Calibri" w:hAnsi="Calibri" w:cs="Calibri"/>
          <w:sz w:val="18"/>
          <w:szCs w:val="18"/>
          <w:lang w:val="it-IT"/>
        </w:rPr>
        <w:t>preemptive</w:t>
      </w:r>
      <w:proofErr w:type="spellEnd"/>
      <w:r w:rsidR="00985751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proofErr w:type="spellStart"/>
      <w:r w:rsidR="00985751" w:rsidRPr="00915B16">
        <w:rPr>
          <w:rFonts w:ascii="Calibri" w:hAnsi="Calibri" w:cs="Calibri"/>
          <w:sz w:val="18"/>
          <w:szCs w:val="18"/>
          <w:lang w:val="it-IT"/>
        </w:rPr>
        <w:t>immunoglobulin</w:t>
      </w:r>
      <w:proofErr w:type="spellEnd"/>
      <w:r w:rsidR="00985751" w:rsidRPr="00915B16">
        <w:rPr>
          <w:rFonts w:ascii="Calibri" w:hAnsi="Calibri" w:cs="Calibri"/>
          <w:sz w:val="18"/>
          <w:szCs w:val="18"/>
          <w:lang w:val="en-GB"/>
        </w:rPr>
        <w:t xml:space="preserve"> </w:t>
      </w:r>
      <w:r w:rsidRPr="00915B16">
        <w:rPr>
          <w:rFonts w:ascii="Calibri" w:hAnsi="Calibri" w:cs="Calibri"/>
          <w:sz w:val="18"/>
          <w:szCs w:val="18"/>
          <w:lang w:val="en-GB"/>
        </w:rPr>
        <w:sym w:font="Symbol" w:char="F05B"/>
      </w:r>
      <w:r w:rsidRPr="00915B16">
        <w:rPr>
          <w:rFonts w:ascii="Calibri" w:hAnsi="Calibri" w:cs="Calibri"/>
          <w:sz w:val="18"/>
          <w:szCs w:val="18"/>
          <w:lang w:val="en-GB"/>
        </w:rPr>
        <w:t>Ti/Ab</w:t>
      </w:r>
      <w:r w:rsidRPr="00915B16">
        <w:rPr>
          <w:rFonts w:ascii="Calibri" w:hAnsi="Calibri" w:cs="Calibri"/>
          <w:sz w:val="18"/>
          <w:szCs w:val="18"/>
          <w:lang w:val="en-GB"/>
        </w:rPr>
        <w:sym w:font="Symbol" w:char="F05D"/>
      </w:r>
      <w:r w:rsidRPr="00915B16">
        <w:rPr>
          <w:rFonts w:ascii="Calibri" w:hAnsi="Calibri" w:cs="Calibri"/>
          <w:sz w:val="18"/>
          <w:szCs w:val="18"/>
          <w:lang w:val="en-GB"/>
        </w:rPr>
        <w:t xml:space="preserve"> </w:t>
      </w:r>
      <w:r w:rsidR="00985751" w:rsidRPr="00915B16">
        <w:rPr>
          <w:rFonts w:ascii="Calibri" w:hAnsi="Calibri" w:cs="Calibri"/>
          <w:sz w:val="18"/>
          <w:szCs w:val="18"/>
          <w:lang w:val="en-GB"/>
        </w:rPr>
        <w:t xml:space="preserve">OR </w:t>
      </w:r>
      <w:proofErr w:type="spellStart"/>
      <w:r w:rsidR="00985751" w:rsidRPr="00915B16">
        <w:rPr>
          <w:rFonts w:ascii="Calibri" w:hAnsi="Calibri" w:cs="Calibri"/>
          <w:sz w:val="18"/>
          <w:szCs w:val="18"/>
          <w:lang w:val="it-IT"/>
        </w:rPr>
        <w:t>IgRT</w:t>
      </w:r>
      <w:proofErr w:type="spellEnd"/>
      <w:r w:rsidR="00985751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proofErr w:type="spellStart"/>
      <w:r w:rsidR="00985751" w:rsidRPr="00915B16">
        <w:rPr>
          <w:rFonts w:ascii="Calibri" w:hAnsi="Calibri" w:cs="Calibri"/>
          <w:sz w:val="18"/>
          <w:szCs w:val="18"/>
          <w:lang w:val="it-IT"/>
        </w:rPr>
        <w:t>prophylaxis</w:t>
      </w:r>
      <w:proofErr w:type="spellEnd"/>
      <w:r w:rsidR="00985751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r w:rsidR="00985751" w:rsidRPr="00915B16">
        <w:rPr>
          <w:rFonts w:ascii="Calibri" w:hAnsi="Calibri" w:cs="Calibri"/>
          <w:sz w:val="18"/>
          <w:szCs w:val="18"/>
          <w:lang w:val="en-GB"/>
        </w:rPr>
        <w:sym w:font="Symbol" w:char="F05B"/>
      </w:r>
      <w:r w:rsidR="00985751" w:rsidRPr="00915B16">
        <w:rPr>
          <w:rFonts w:ascii="Calibri" w:hAnsi="Calibri" w:cs="Calibri"/>
          <w:sz w:val="18"/>
          <w:szCs w:val="18"/>
          <w:lang w:val="en-GB"/>
        </w:rPr>
        <w:t>Ti/Ab</w:t>
      </w:r>
      <w:r w:rsidR="00985751" w:rsidRPr="00915B16">
        <w:rPr>
          <w:rFonts w:ascii="Calibri" w:hAnsi="Calibri" w:cs="Calibri"/>
          <w:sz w:val="18"/>
          <w:szCs w:val="18"/>
          <w:lang w:val="en-GB"/>
        </w:rPr>
        <w:sym w:font="Symbol" w:char="F05D"/>
      </w:r>
      <w:r w:rsidR="00985751" w:rsidRPr="00915B16">
        <w:rPr>
          <w:rFonts w:ascii="Calibri" w:hAnsi="Calibri" w:cs="Calibri"/>
          <w:sz w:val="18"/>
          <w:szCs w:val="18"/>
          <w:lang w:val="en-GB"/>
        </w:rPr>
        <w:t xml:space="preserve"> OR </w:t>
      </w:r>
      <w:proofErr w:type="spellStart"/>
      <w:r w:rsidR="00985751" w:rsidRPr="00915B16">
        <w:rPr>
          <w:rFonts w:ascii="Calibri" w:hAnsi="Calibri" w:cs="Calibri"/>
          <w:sz w:val="18"/>
          <w:szCs w:val="18"/>
          <w:lang w:val="it-IT"/>
        </w:rPr>
        <w:t>IVIg</w:t>
      </w:r>
      <w:proofErr w:type="spellEnd"/>
      <w:r w:rsidR="00985751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proofErr w:type="spellStart"/>
      <w:r w:rsidR="00985751" w:rsidRPr="00915B16">
        <w:rPr>
          <w:rFonts w:ascii="Calibri" w:hAnsi="Calibri" w:cs="Calibri"/>
          <w:sz w:val="18"/>
          <w:szCs w:val="18"/>
          <w:lang w:val="it-IT"/>
        </w:rPr>
        <w:t>prophylaxis</w:t>
      </w:r>
      <w:proofErr w:type="spellEnd"/>
      <w:r w:rsidR="00985751" w:rsidRPr="00915B16">
        <w:rPr>
          <w:rFonts w:ascii="Calibri" w:hAnsi="Calibri" w:cs="Calibri"/>
          <w:sz w:val="18"/>
          <w:szCs w:val="18"/>
          <w:lang w:val="en-GB"/>
        </w:rPr>
        <w:t xml:space="preserve"> </w:t>
      </w:r>
      <w:r w:rsidR="00985751" w:rsidRPr="00915B16">
        <w:rPr>
          <w:rFonts w:ascii="Calibri" w:hAnsi="Calibri" w:cs="Calibri"/>
          <w:sz w:val="18"/>
          <w:szCs w:val="18"/>
          <w:lang w:val="en-GB"/>
        </w:rPr>
        <w:sym w:font="Symbol" w:char="F05B"/>
      </w:r>
      <w:r w:rsidR="00985751" w:rsidRPr="00915B16">
        <w:rPr>
          <w:rFonts w:ascii="Calibri" w:hAnsi="Calibri" w:cs="Calibri"/>
          <w:sz w:val="18"/>
          <w:szCs w:val="18"/>
          <w:lang w:val="en-GB"/>
        </w:rPr>
        <w:t>Ti/Ab</w:t>
      </w:r>
      <w:r w:rsidR="00985751" w:rsidRPr="00915B16">
        <w:rPr>
          <w:rFonts w:ascii="Calibri" w:hAnsi="Calibri" w:cs="Calibri"/>
          <w:sz w:val="18"/>
          <w:szCs w:val="18"/>
          <w:lang w:val="en-GB"/>
        </w:rPr>
        <w:sym w:font="Symbol" w:char="F05D"/>
      </w:r>
      <w:r w:rsidR="00985751" w:rsidRPr="00915B16">
        <w:rPr>
          <w:rFonts w:ascii="Calibri" w:hAnsi="Calibri" w:cs="Calibri"/>
          <w:sz w:val="18"/>
          <w:szCs w:val="18"/>
          <w:lang w:val="en-GB"/>
        </w:rPr>
        <w:t xml:space="preserve"> OR </w:t>
      </w:r>
      <w:proofErr w:type="spellStart"/>
      <w:r w:rsidR="00985751" w:rsidRPr="00915B16">
        <w:rPr>
          <w:rFonts w:ascii="Calibri" w:hAnsi="Calibri" w:cs="Calibri"/>
          <w:sz w:val="18"/>
          <w:szCs w:val="18"/>
          <w:lang w:val="it-IT"/>
        </w:rPr>
        <w:t>immunoglobulin</w:t>
      </w:r>
      <w:proofErr w:type="spellEnd"/>
      <w:r w:rsidR="00985751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proofErr w:type="spellStart"/>
      <w:r w:rsidR="00985751" w:rsidRPr="00915B16">
        <w:rPr>
          <w:rFonts w:ascii="Calibri" w:hAnsi="Calibri" w:cs="Calibri"/>
          <w:sz w:val="18"/>
          <w:szCs w:val="18"/>
          <w:lang w:val="it-IT"/>
        </w:rPr>
        <w:t>supplementation</w:t>
      </w:r>
      <w:proofErr w:type="spellEnd"/>
      <w:r w:rsidR="00985751" w:rsidRPr="00915B16">
        <w:rPr>
          <w:rFonts w:ascii="Calibri" w:hAnsi="Calibri" w:cs="Calibri"/>
          <w:sz w:val="18"/>
          <w:szCs w:val="18"/>
          <w:lang w:val="it-IT"/>
        </w:rPr>
        <w:t xml:space="preserve"> </w:t>
      </w:r>
      <w:r w:rsidR="00985751" w:rsidRPr="00915B16">
        <w:rPr>
          <w:rFonts w:ascii="Calibri" w:hAnsi="Calibri" w:cs="Calibri"/>
          <w:sz w:val="18"/>
          <w:szCs w:val="18"/>
          <w:lang w:val="en-GB"/>
        </w:rPr>
        <w:sym w:font="Symbol" w:char="F05B"/>
      </w:r>
      <w:r w:rsidR="00985751" w:rsidRPr="00915B16">
        <w:rPr>
          <w:rFonts w:ascii="Calibri" w:hAnsi="Calibri" w:cs="Calibri"/>
          <w:sz w:val="18"/>
          <w:szCs w:val="18"/>
          <w:lang w:val="en-GB"/>
        </w:rPr>
        <w:t>Ti/Ab</w:t>
      </w:r>
      <w:r w:rsidR="00985751" w:rsidRPr="00915B16">
        <w:rPr>
          <w:rFonts w:ascii="Calibri" w:hAnsi="Calibri" w:cs="Calibri"/>
          <w:sz w:val="18"/>
          <w:szCs w:val="18"/>
          <w:lang w:val="en-GB"/>
        </w:rPr>
        <w:sym w:font="Symbol" w:char="F05D"/>
      </w:r>
      <w:r w:rsidR="00985751" w:rsidRPr="00915B16">
        <w:rPr>
          <w:rFonts w:ascii="Calibri" w:hAnsi="Calibri" w:cs="Calibri"/>
          <w:sz w:val="18"/>
          <w:szCs w:val="18"/>
          <w:lang w:val="en-GB"/>
        </w:rPr>
        <w:t xml:space="preserve"> </w:t>
      </w:r>
      <w:r w:rsidRPr="00915B16">
        <w:rPr>
          <w:rFonts w:ascii="Calibri" w:hAnsi="Calibri" w:cs="Calibri"/>
          <w:sz w:val="18"/>
          <w:szCs w:val="18"/>
          <w:lang w:val="en-GB"/>
        </w:rPr>
        <w:t xml:space="preserve">- #2 </w:t>
      </w:r>
      <w:r w:rsidR="00985751" w:rsidRPr="00915B16">
        <w:rPr>
          <w:rFonts w:ascii="Calibri" w:hAnsi="Calibri" w:cs="Calibri"/>
          <w:sz w:val="18"/>
          <w:szCs w:val="18"/>
          <w:lang w:val="en-GB"/>
        </w:rPr>
        <w:t>myeloma</w:t>
      </w:r>
      <w:r w:rsidRPr="00915B16">
        <w:rPr>
          <w:rFonts w:ascii="Calibri" w:hAnsi="Calibri" w:cs="Calibri"/>
          <w:sz w:val="18"/>
          <w:szCs w:val="18"/>
          <w:lang w:val="en-GB"/>
        </w:rPr>
        <w:t xml:space="preserve"> </w:t>
      </w:r>
      <w:r w:rsidRPr="00915B16">
        <w:rPr>
          <w:rFonts w:ascii="Calibri" w:hAnsi="Calibri" w:cs="Calibri"/>
          <w:sz w:val="18"/>
          <w:szCs w:val="18"/>
          <w:lang w:val="en-GB"/>
        </w:rPr>
        <w:sym w:font="Symbol" w:char="F05B"/>
      </w:r>
      <w:r w:rsidRPr="00915B16">
        <w:rPr>
          <w:rFonts w:ascii="Calibri" w:hAnsi="Calibri" w:cs="Calibri"/>
          <w:sz w:val="18"/>
          <w:szCs w:val="18"/>
          <w:lang w:val="en-GB"/>
        </w:rPr>
        <w:t>Ti/Ab</w:t>
      </w:r>
      <w:r w:rsidRPr="00915B16">
        <w:rPr>
          <w:rFonts w:ascii="Calibri" w:hAnsi="Calibri" w:cs="Calibri"/>
          <w:sz w:val="18"/>
          <w:szCs w:val="18"/>
          <w:lang w:val="en-GB"/>
        </w:rPr>
        <w:sym w:font="Symbol" w:char="F05D"/>
      </w:r>
      <w:r w:rsidRPr="00915B16">
        <w:rPr>
          <w:rFonts w:ascii="Calibri" w:hAnsi="Calibri" w:cs="Calibri"/>
          <w:sz w:val="18"/>
          <w:szCs w:val="18"/>
          <w:lang w:val="en-GB"/>
        </w:rPr>
        <w:t xml:space="preserve"> OR </w:t>
      </w:r>
      <w:r w:rsidR="00985751" w:rsidRPr="00915B16">
        <w:rPr>
          <w:rFonts w:ascii="Calibri" w:hAnsi="Calibri" w:cs="Calibri"/>
          <w:sz w:val="18"/>
          <w:szCs w:val="18"/>
          <w:lang w:val="en-GB"/>
        </w:rPr>
        <w:t>multiple myeloma</w:t>
      </w:r>
      <w:r w:rsidRPr="00915B16">
        <w:rPr>
          <w:rFonts w:ascii="Calibri" w:hAnsi="Calibri" w:cs="Calibri"/>
          <w:sz w:val="18"/>
          <w:szCs w:val="18"/>
          <w:lang w:val="en-GB"/>
        </w:rPr>
        <w:t xml:space="preserve"> </w:t>
      </w:r>
      <w:r w:rsidRPr="00915B16">
        <w:rPr>
          <w:rFonts w:ascii="Calibri" w:hAnsi="Calibri" w:cs="Calibri"/>
          <w:sz w:val="18"/>
          <w:szCs w:val="18"/>
          <w:lang w:val="en-GB"/>
        </w:rPr>
        <w:sym w:font="Symbol" w:char="F05B"/>
      </w:r>
      <w:r w:rsidRPr="00915B16">
        <w:rPr>
          <w:rFonts w:ascii="Calibri" w:hAnsi="Calibri" w:cs="Calibri"/>
          <w:sz w:val="18"/>
          <w:szCs w:val="18"/>
          <w:lang w:val="en-GB"/>
        </w:rPr>
        <w:t>Ti/Ab</w:t>
      </w:r>
      <w:r w:rsidRPr="00915B16">
        <w:rPr>
          <w:rFonts w:ascii="Calibri" w:hAnsi="Calibri" w:cs="Calibri"/>
          <w:sz w:val="18"/>
          <w:szCs w:val="18"/>
          <w:lang w:val="en-GB"/>
        </w:rPr>
        <w:sym w:font="Symbol" w:char="F05D"/>
      </w:r>
      <w:r w:rsidRPr="00915B16">
        <w:rPr>
          <w:rFonts w:ascii="Calibri" w:hAnsi="Calibri" w:cs="Calibri"/>
          <w:sz w:val="18"/>
          <w:szCs w:val="18"/>
          <w:lang w:val="en-GB"/>
        </w:rPr>
        <w:t>.</w:t>
      </w:r>
    </w:p>
    <w:p w14:paraId="739FC2FA" w14:textId="39755C59" w:rsidR="0000729D" w:rsidRPr="00915B16" w:rsidRDefault="0000729D" w:rsidP="0000729D">
      <w:pPr>
        <w:jc w:val="both"/>
        <w:rPr>
          <w:rFonts w:ascii="Calibri" w:hAnsi="Calibri" w:cs="Calibri"/>
          <w:sz w:val="18"/>
          <w:szCs w:val="18"/>
          <w:lang w:val="en-GB"/>
        </w:rPr>
      </w:pPr>
      <w:r w:rsidRPr="00915B16">
        <w:rPr>
          <w:rFonts w:ascii="Calibri" w:hAnsi="Calibri" w:cs="Calibri"/>
          <w:sz w:val="18"/>
          <w:szCs w:val="18"/>
          <w:lang w:val="en-GB"/>
        </w:rPr>
        <w:t xml:space="preserve"> #1 AND #2</w:t>
      </w:r>
    </w:p>
    <w:p w14:paraId="5307D8F8" w14:textId="77777777" w:rsidR="0000729D" w:rsidRPr="00915B16" w:rsidRDefault="0000729D" w:rsidP="0000729D">
      <w:pPr>
        <w:jc w:val="both"/>
        <w:rPr>
          <w:rStyle w:val="Enfasigrassetto"/>
          <w:rFonts w:ascii="Calibri" w:hAnsi="Calibri" w:cs="Calibri"/>
          <w:b w:val="0"/>
          <w:bCs w:val="0"/>
          <w:sz w:val="18"/>
          <w:szCs w:val="18"/>
          <w:lang w:val="en-GB"/>
        </w:rPr>
      </w:pPr>
    </w:p>
    <w:p w14:paraId="474A8406" w14:textId="74E7A056" w:rsidR="00915B16" w:rsidRDefault="0000729D" w:rsidP="002B2F5B">
      <w:pPr>
        <w:rPr>
          <w:rFonts w:ascii="Calibri" w:hAnsi="Calibri" w:cs="Calibri"/>
          <w:sz w:val="18"/>
          <w:szCs w:val="18"/>
          <w:lang w:val="it-IT"/>
        </w:rPr>
      </w:pPr>
      <w:r w:rsidRPr="00915B16">
        <w:rPr>
          <w:rStyle w:val="Enfasigrassetto"/>
          <w:rFonts w:ascii="Calibri" w:hAnsi="Calibri" w:cs="Calibri"/>
          <w:b w:val="0"/>
          <w:bCs w:val="0"/>
          <w:sz w:val="18"/>
          <w:szCs w:val="18"/>
          <w:lang w:val="en-GB"/>
        </w:rPr>
        <w:t xml:space="preserve">LILACS: </w:t>
      </w:r>
      <w:r w:rsidR="002B2F5B" w:rsidRPr="00915B16">
        <w:rPr>
          <w:rFonts w:ascii="Calibri" w:hAnsi="Calibri" w:cs="Calibri"/>
          <w:sz w:val="18"/>
          <w:szCs w:val="18"/>
          <w:lang w:val="it-IT"/>
        </w:rPr>
        <w:t>(ti:(</w:t>
      </w:r>
      <w:proofErr w:type="spellStart"/>
      <w:r w:rsidR="002B2F5B" w:rsidRPr="00915B16">
        <w:rPr>
          <w:rFonts w:ascii="Calibri" w:hAnsi="Calibri" w:cs="Calibri"/>
          <w:sz w:val="18"/>
          <w:szCs w:val="18"/>
          <w:lang w:val="it-IT"/>
        </w:rPr>
        <w:t>myeloma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)) AND (</w:t>
      </w:r>
      <w:proofErr w:type="spellStart"/>
      <w:r w:rsidR="002B2F5B" w:rsidRPr="00915B16">
        <w:rPr>
          <w:rFonts w:ascii="Calibri" w:hAnsi="Calibri" w:cs="Calibri"/>
          <w:sz w:val="18"/>
          <w:szCs w:val="18"/>
          <w:lang w:val="it-IT"/>
        </w:rPr>
        <w:t>infection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) AND (</w:t>
      </w:r>
      <w:proofErr w:type="spellStart"/>
      <w:r w:rsidR="002B2F5B" w:rsidRPr="00915B16">
        <w:rPr>
          <w:rFonts w:ascii="Calibri" w:hAnsi="Calibri" w:cs="Calibri"/>
          <w:sz w:val="18"/>
          <w:szCs w:val="18"/>
          <w:lang w:val="it-IT"/>
        </w:rPr>
        <w:t>IgRT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) OR (</w:t>
      </w:r>
      <w:proofErr w:type="spellStart"/>
      <w:r w:rsidR="002B2F5B" w:rsidRPr="00915B16">
        <w:rPr>
          <w:rFonts w:ascii="Calibri" w:hAnsi="Calibri" w:cs="Calibri"/>
          <w:sz w:val="18"/>
          <w:szCs w:val="18"/>
          <w:lang w:val="it-IT"/>
        </w:rPr>
        <w:t>IVIg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) OR (</w:t>
      </w:r>
      <w:proofErr w:type="spellStart"/>
      <w:r w:rsidR="002B2F5B" w:rsidRPr="00915B16">
        <w:rPr>
          <w:rFonts w:ascii="Calibri" w:hAnsi="Calibri" w:cs="Calibri"/>
          <w:sz w:val="18"/>
          <w:szCs w:val="18"/>
          <w:lang w:val="it-IT"/>
        </w:rPr>
        <w:t>SCIg</w:t>
      </w:r>
      <w:proofErr w:type="spellEnd"/>
      <w:r w:rsidR="002B2F5B" w:rsidRPr="00915B16">
        <w:rPr>
          <w:rFonts w:ascii="Calibri" w:hAnsi="Calibri" w:cs="Calibri"/>
          <w:sz w:val="18"/>
          <w:szCs w:val="18"/>
          <w:lang w:val="it-IT"/>
        </w:rPr>
        <w:t>)</w:t>
      </w:r>
      <w:r w:rsidR="00915B16">
        <w:rPr>
          <w:rFonts w:ascii="Calibri" w:hAnsi="Calibri" w:cs="Calibri"/>
          <w:sz w:val="18"/>
          <w:szCs w:val="18"/>
          <w:lang w:val="it-IT"/>
        </w:rPr>
        <w:br w:type="page"/>
      </w:r>
    </w:p>
    <w:p w14:paraId="5405E57E" w14:textId="6E725121" w:rsidR="00765E37" w:rsidRPr="002F0E07" w:rsidRDefault="00000000" w:rsidP="00EC08E2">
      <w:pPr>
        <w:widowControl w:val="0"/>
        <w:rPr>
          <w:rFonts w:ascii="Calibri" w:eastAsia="Calibri" w:hAnsi="Calibri" w:cs="Calibri"/>
        </w:rPr>
      </w:pPr>
      <w:r w:rsidRPr="002F0E07">
        <w:rPr>
          <w:rFonts w:ascii="Calibri" w:eastAsia="Calibri" w:hAnsi="Calibri" w:cs="Calibri"/>
        </w:rPr>
        <w:lastRenderedPageBreak/>
        <w:t>S-Table 1. Quality assessment of the studies.</w:t>
      </w:r>
    </w:p>
    <w:tbl>
      <w:tblPr>
        <w:tblStyle w:val="a2"/>
        <w:tblW w:w="14510" w:type="dxa"/>
        <w:tblInd w:w="0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85"/>
        <w:gridCol w:w="421"/>
        <w:gridCol w:w="584"/>
        <w:gridCol w:w="424"/>
        <w:gridCol w:w="590"/>
        <w:gridCol w:w="416"/>
        <w:gridCol w:w="407"/>
        <w:gridCol w:w="453"/>
        <w:gridCol w:w="404"/>
        <w:gridCol w:w="456"/>
        <w:gridCol w:w="584"/>
        <w:gridCol w:w="583"/>
        <w:gridCol w:w="583"/>
        <w:gridCol w:w="583"/>
        <w:gridCol w:w="583"/>
        <w:gridCol w:w="583"/>
        <w:gridCol w:w="583"/>
        <w:gridCol w:w="586"/>
        <w:gridCol w:w="586"/>
        <w:gridCol w:w="586"/>
        <w:gridCol w:w="795"/>
        <w:gridCol w:w="1935"/>
      </w:tblGrid>
      <w:tr w:rsidR="00765E37" w:rsidRPr="002F0E07" w14:paraId="07DF236B" w14:textId="77777777" w:rsidTr="0010758C">
        <w:trPr>
          <w:trHeight w:val="371"/>
        </w:trPr>
        <w:tc>
          <w:tcPr>
            <w:tcW w:w="1785" w:type="dxa"/>
          </w:tcPr>
          <w:p w14:paraId="0141F66F" w14:textId="77777777" w:rsidR="00765E37" w:rsidRPr="002F0E07" w:rsidRDefault="00000000" w:rsidP="00EC08E2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Study</w:t>
            </w:r>
          </w:p>
        </w:tc>
        <w:tc>
          <w:tcPr>
            <w:tcW w:w="421" w:type="dxa"/>
          </w:tcPr>
          <w:p w14:paraId="5A97A3C4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584" w:type="dxa"/>
          </w:tcPr>
          <w:p w14:paraId="06726CD3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424" w:type="dxa"/>
          </w:tcPr>
          <w:p w14:paraId="6EC598B1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90" w:type="dxa"/>
          </w:tcPr>
          <w:p w14:paraId="2D7FA76D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416" w:type="dxa"/>
          </w:tcPr>
          <w:p w14:paraId="1546D472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407" w:type="dxa"/>
          </w:tcPr>
          <w:p w14:paraId="5950D6B4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453" w:type="dxa"/>
          </w:tcPr>
          <w:p w14:paraId="0D49A790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404" w:type="dxa"/>
          </w:tcPr>
          <w:p w14:paraId="5DADEF91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456" w:type="dxa"/>
          </w:tcPr>
          <w:p w14:paraId="74CC669D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584" w:type="dxa"/>
          </w:tcPr>
          <w:p w14:paraId="6089862D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583" w:type="dxa"/>
          </w:tcPr>
          <w:p w14:paraId="16ED50D4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583" w:type="dxa"/>
          </w:tcPr>
          <w:p w14:paraId="29429EBF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583" w:type="dxa"/>
          </w:tcPr>
          <w:p w14:paraId="7BD0D508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583" w:type="dxa"/>
          </w:tcPr>
          <w:p w14:paraId="15899755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583" w:type="dxa"/>
          </w:tcPr>
          <w:p w14:paraId="5A7F6248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583" w:type="dxa"/>
          </w:tcPr>
          <w:p w14:paraId="63EA4C28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586" w:type="dxa"/>
          </w:tcPr>
          <w:p w14:paraId="2E7878DE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586" w:type="dxa"/>
          </w:tcPr>
          <w:p w14:paraId="5EC1AA6C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18</w:t>
            </w:r>
          </w:p>
        </w:tc>
        <w:tc>
          <w:tcPr>
            <w:tcW w:w="586" w:type="dxa"/>
          </w:tcPr>
          <w:p w14:paraId="46B3DFE7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19</w:t>
            </w:r>
          </w:p>
        </w:tc>
        <w:tc>
          <w:tcPr>
            <w:tcW w:w="795" w:type="dxa"/>
          </w:tcPr>
          <w:p w14:paraId="7DA1859E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1935" w:type="dxa"/>
          </w:tcPr>
          <w:p w14:paraId="38900366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Quality score</w:t>
            </w:r>
          </w:p>
        </w:tc>
      </w:tr>
      <w:tr w:rsidR="00765E37" w:rsidRPr="002F0E07" w14:paraId="41FDBC49" w14:textId="77777777" w:rsidTr="0010758C">
        <w:trPr>
          <w:trHeight w:val="367"/>
        </w:trPr>
        <w:tc>
          <w:tcPr>
            <w:tcW w:w="1785" w:type="dxa"/>
          </w:tcPr>
          <w:p w14:paraId="142EE649" w14:textId="5CF29F99" w:rsidR="00765E37" w:rsidRPr="002F0E07" w:rsidRDefault="00F37306" w:rsidP="00EC08E2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Vacca</w:t>
            </w:r>
          </w:p>
          <w:p w14:paraId="6645385D" w14:textId="2B128685" w:rsidR="00765E37" w:rsidRPr="002F0E07" w:rsidRDefault="00F37306" w:rsidP="00EC08E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2018</w:t>
            </w:r>
          </w:p>
        </w:tc>
        <w:tc>
          <w:tcPr>
            <w:tcW w:w="421" w:type="dxa"/>
          </w:tcPr>
          <w:p w14:paraId="08902A52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1DB439CC" w14:textId="739CBAEB" w:rsidR="00765E37" w:rsidRPr="002F0E07" w:rsidRDefault="0037569A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24" w:type="dxa"/>
          </w:tcPr>
          <w:p w14:paraId="261A0ED1" w14:textId="6519DF2F" w:rsidR="00765E37" w:rsidRPr="002F0E07" w:rsidRDefault="0037569A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90" w:type="dxa"/>
          </w:tcPr>
          <w:p w14:paraId="50B73B3F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2068B921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6C92E746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5ABF62C9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7B3DAAAF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07C9EA79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6834D0D6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D3C9A60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28FB3FA6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9C596ED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C3BD0D9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DC7EB00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98F347E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5DDA947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3B3EB07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84C240A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0C0F6BD4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6A84F79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765E37" w:rsidRPr="002F0E07" w14:paraId="5D37AF61" w14:textId="77777777" w:rsidTr="0010758C">
        <w:trPr>
          <w:trHeight w:val="362"/>
        </w:trPr>
        <w:tc>
          <w:tcPr>
            <w:tcW w:w="1785" w:type="dxa"/>
          </w:tcPr>
          <w:p w14:paraId="3E2D0281" w14:textId="38A9DA59" w:rsidR="00765E37" w:rsidRPr="002F0E07" w:rsidRDefault="00F37306" w:rsidP="00EC08E2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proofErr w:type="spellStart"/>
            <w:r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Lancman</w:t>
            </w:r>
            <w:proofErr w:type="spellEnd"/>
          </w:p>
          <w:p w14:paraId="5FC5DB5D" w14:textId="5EF6CFD0" w:rsidR="00765E37" w:rsidRPr="002F0E07" w:rsidRDefault="00000000" w:rsidP="00EC08E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202</w:t>
            </w:r>
            <w:r w:rsidR="00F37306"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3</w:t>
            </w:r>
          </w:p>
        </w:tc>
        <w:tc>
          <w:tcPr>
            <w:tcW w:w="421" w:type="dxa"/>
          </w:tcPr>
          <w:p w14:paraId="447D6A15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1A5B85AB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4423A306" w14:textId="02592DA6" w:rsidR="00765E37" w:rsidRPr="002F0E07" w:rsidRDefault="001D5AE5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90" w:type="dxa"/>
          </w:tcPr>
          <w:p w14:paraId="2631F5F9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65B60E4C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144F6655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451593DC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67D6359D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1FD3A7F2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15DEB593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1BE886E5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428BC566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720BB77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DC47CCE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5F4A3A2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5364B8D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1EFD47ED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75BD118E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71577935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43D1D36D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63A8C919" w14:textId="5D48599E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583929" w:rsidRPr="002F0E07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 w:rsidRPr="002F0E07">
              <w:rPr>
                <w:rFonts w:ascii="Calibri" w:eastAsia="Calibri" w:hAnsi="Calibri" w:cs="Calibri"/>
                <w:sz w:val="22"/>
                <w:szCs w:val="22"/>
              </w:rPr>
              <w:t>/20</w:t>
            </w:r>
          </w:p>
        </w:tc>
      </w:tr>
      <w:tr w:rsidR="00765E37" w:rsidRPr="002F0E07" w14:paraId="4B7DC59C" w14:textId="77777777" w:rsidTr="0010758C">
        <w:trPr>
          <w:trHeight w:val="362"/>
        </w:trPr>
        <w:tc>
          <w:tcPr>
            <w:tcW w:w="1785" w:type="dxa"/>
          </w:tcPr>
          <w:p w14:paraId="3C4FFA46" w14:textId="0DF7D007" w:rsidR="00765E37" w:rsidRPr="002F0E07" w:rsidRDefault="00F37306" w:rsidP="00EC08E2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Sheu</w:t>
            </w:r>
          </w:p>
          <w:p w14:paraId="634127B2" w14:textId="15B7411A" w:rsidR="00765E37" w:rsidRPr="002F0E07" w:rsidRDefault="00000000" w:rsidP="00EC08E2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202</w:t>
            </w:r>
            <w:r w:rsidR="00F37306"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3</w:t>
            </w:r>
          </w:p>
        </w:tc>
        <w:tc>
          <w:tcPr>
            <w:tcW w:w="421" w:type="dxa"/>
          </w:tcPr>
          <w:p w14:paraId="559CB074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772A3558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294D5DB1" w14:textId="4EFA0E25" w:rsidR="00765E37" w:rsidRPr="002F0E07" w:rsidRDefault="001D5AE5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90" w:type="dxa"/>
          </w:tcPr>
          <w:p w14:paraId="1810185C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3C8338B8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1123C6A2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2487FBE3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0FD6EE70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4385F04A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04602A2B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83E5A95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0B25F15B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9A8E0D6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EC65518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9BB7460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76C6E0D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55C6C722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45D23818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CBEDB45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30EEA4C8" w14:textId="77777777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E3467C5" w14:textId="72665C24" w:rsidR="00765E37" w:rsidRPr="002F0E07" w:rsidRDefault="00000000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583929" w:rsidRPr="002F0E07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 w:rsidRPr="002F0E07">
              <w:rPr>
                <w:rFonts w:ascii="Calibri" w:eastAsia="Calibri" w:hAnsi="Calibri" w:cs="Calibri"/>
                <w:sz w:val="22"/>
                <w:szCs w:val="22"/>
              </w:rPr>
              <w:t>/20</w:t>
            </w:r>
          </w:p>
        </w:tc>
      </w:tr>
      <w:tr w:rsidR="008976F3" w:rsidRPr="002F0E07" w14:paraId="0C5EF921" w14:textId="77777777" w:rsidTr="0010758C">
        <w:trPr>
          <w:trHeight w:val="362"/>
        </w:trPr>
        <w:tc>
          <w:tcPr>
            <w:tcW w:w="1785" w:type="dxa"/>
          </w:tcPr>
          <w:p w14:paraId="1BB91402" w14:textId="189D0E97" w:rsidR="00F37306" w:rsidRPr="002F0E07" w:rsidRDefault="00F37306" w:rsidP="00EC08E2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proofErr w:type="spellStart"/>
            <w:r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Cheruvalat</w:t>
            </w:r>
            <w:proofErr w:type="spellEnd"/>
          </w:p>
          <w:p w14:paraId="21FD5C13" w14:textId="7137AC14" w:rsidR="008976F3" w:rsidRPr="002F0E07" w:rsidRDefault="008976F3" w:rsidP="00EC08E2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202</w:t>
            </w:r>
            <w:r w:rsidR="00F37306"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4</w:t>
            </w:r>
          </w:p>
        </w:tc>
        <w:tc>
          <w:tcPr>
            <w:tcW w:w="421" w:type="dxa"/>
          </w:tcPr>
          <w:p w14:paraId="0FC20E69" w14:textId="65BFBA0F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22AF8CE4" w14:textId="0751B449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43BCC9E4" w14:textId="3F4F29B9" w:rsidR="008976F3" w:rsidRPr="002F0E07" w:rsidRDefault="001D5AE5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3C99F91C" w14:textId="4FA14EDB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79F6735F" w14:textId="7A5AFC60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7EB4F94C" w14:textId="0F90E065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7FCCC720" w14:textId="43FD3D5C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6E0013D4" w14:textId="6527D4E0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140599F0" w14:textId="441E8924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35EF51A6" w14:textId="627FF5E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91C0F64" w14:textId="6209983A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0487511D" w14:textId="2521C5D5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63F7A95" w14:textId="1BAF5146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C4E970B" w14:textId="2FCDBC8D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E0576EF" w14:textId="02C74A10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2B084EB" w14:textId="3270FD50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8E7F9E6" w14:textId="33B2B411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466AADD1" w14:textId="69B2BE06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59B0CC9" w14:textId="0930E1D2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2846370A" w14:textId="3353EF82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28BA4111" w14:textId="2FCFF9CA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583929" w:rsidRPr="002F0E07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 w:rsidRPr="002F0E07">
              <w:rPr>
                <w:rFonts w:ascii="Calibri" w:eastAsia="Calibri" w:hAnsi="Calibri" w:cs="Calibri"/>
                <w:sz w:val="22"/>
                <w:szCs w:val="22"/>
              </w:rPr>
              <w:t>/20</w:t>
            </w:r>
          </w:p>
        </w:tc>
      </w:tr>
      <w:tr w:rsidR="008976F3" w:rsidRPr="002F0E07" w14:paraId="160E4558" w14:textId="77777777" w:rsidTr="0010758C">
        <w:trPr>
          <w:trHeight w:val="362"/>
        </w:trPr>
        <w:tc>
          <w:tcPr>
            <w:tcW w:w="1785" w:type="dxa"/>
          </w:tcPr>
          <w:p w14:paraId="3312D1BB" w14:textId="11F32C52" w:rsidR="008976F3" w:rsidRPr="002F0E07" w:rsidRDefault="00F37306" w:rsidP="00EC08E2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Frerichs</w:t>
            </w:r>
          </w:p>
          <w:p w14:paraId="7404C786" w14:textId="1B8FDDF9" w:rsidR="008976F3" w:rsidRPr="002F0E07" w:rsidRDefault="008976F3" w:rsidP="00EC08E2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202</w:t>
            </w:r>
            <w:r w:rsidR="00F37306" w:rsidRPr="002F0E07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4</w:t>
            </w:r>
          </w:p>
        </w:tc>
        <w:tc>
          <w:tcPr>
            <w:tcW w:w="421" w:type="dxa"/>
          </w:tcPr>
          <w:p w14:paraId="766762A7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77408DFC" w14:textId="7B8E8B72" w:rsidR="008976F3" w:rsidRPr="002F0E07" w:rsidRDefault="0037569A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24" w:type="dxa"/>
          </w:tcPr>
          <w:p w14:paraId="0293FD5A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026B2277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6315EE9F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5B702DDC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799C3CE4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79D8ED36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12113086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387F3A8E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3F62412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14D268C9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70A9ADE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1CE42B2A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858AF0A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D400917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1CA9BE4E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36F66F0F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70F592F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12DD2589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8F5BADB" w14:textId="3B2E8F41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583929" w:rsidRPr="002F0E07"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 w:rsidRPr="002F0E07">
              <w:rPr>
                <w:rFonts w:ascii="Calibri" w:eastAsia="Calibri" w:hAnsi="Calibri" w:cs="Calibri"/>
                <w:sz w:val="22"/>
                <w:szCs w:val="22"/>
              </w:rPr>
              <w:t>/20</w:t>
            </w:r>
          </w:p>
        </w:tc>
      </w:tr>
      <w:tr w:rsidR="008976F3" w:rsidRPr="002F0E07" w14:paraId="559D8EFD" w14:textId="77777777" w:rsidTr="0010758C">
        <w:trPr>
          <w:trHeight w:val="362"/>
        </w:trPr>
        <w:tc>
          <w:tcPr>
            <w:tcW w:w="1785" w:type="dxa"/>
          </w:tcPr>
          <w:p w14:paraId="3C86F605" w14:textId="0D15D7BE" w:rsidR="008976F3" w:rsidRPr="002F0E07" w:rsidRDefault="008976F3" w:rsidP="00EC08E2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M</w:t>
            </w:r>
            <w:r w:rsidR="00F37306" w:rsidRPr="002F0E07"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ohan</w:t>
            </w:r>
          </w:p>
          <w:p w14:paraId="2098E85F" w14:textId="677A68C5" w:rsidR="008976F3" w:rsidRPr="002F0E07" w:rsidRDefault="008976F3" w:rsidP="00EC08E2">
            <w:pPr>
              <w:rPr>
                <w:rFonts w:ascii="Calibri" w:eastAsia="Calibri" w:hAnsi="Calibri" w:cs="Calibri"/>
                <w:i/>
                <w:iCs/>
                <w:color w:val="FF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</w:t>
            </w:r>
            <w:r w:rsidR="00F37306" w:rsidRPr="002F0E07"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421" w:type="dxa"/>
          </w:tcPr>
          <w:p w14:paraId="25175416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0B01A617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594D6884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09AF7795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2B8B4AA0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19BA9825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266B89E0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06952654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22EC10BA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554A697D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2BDC9E9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65F7BFE4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C897C45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171593A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478F125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EC7E1A5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5286289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59591BAD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4A87A9FE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51914F90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EA61C6E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:rsidRPr="002F0E07" w14:paraId="423B342C" w14:textId="77777777" w:rsidTr="0010758C">
        <w:trPr>
          <w:trHeight w:val="362"/>
        </w:trPr>
        <w:tc>
          <w:tcPr>
            <w:tcW w:w="1785" w:type="dxa"/>
          </w:tcPr>
          <w:p w14:paraId="18835063" w14:textId="2F885DFB" w:rsidR="008976F3" w:rsidRPr="002F0E07" w:rsidRDefault="00F37306" w:rsidP="00EC08E2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Piron</w:t>
            </w:r>
          </w:p>
          <w:p w14:paraId="00AF9C97" w14:textId="77777777" w:rsidR="008976F3" w:rsidRPr="002F0E07" w:rsidRDefault="008976F3" w:rsidP="00EC08E2">
            <w:pPr>
              <w:rPr>
                <w:rFonts w:ascii="Calibri" w:eastAsia="Calibri" w:hAnsi="Calibri" w:cs="Calibri"/>
                <w:i/>
                <w:iCs/>
                <w:color w:val="FF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6C17104A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4BD8D301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5823B6C9" w14:textId="391917EA" w:rsidR="008976F3" w:rsidRPr="002F0E07" w:rsidRDefault="001D5AE5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90" w:type="dxa"/>
          </w:tcPr>
          <w:p w14:paraId="6D282CA9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394641F6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575D49DD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30E798C6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3FDCB693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11550CA8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06D3480D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27FC4FB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2AB4BC1C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2A13970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E257187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D811AD6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CEF78EF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59FF1F98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B6C01F5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993D185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66D9BA06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9C268CC" w14:textId="5115A165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583929" w:rsidRPr="002F0E07"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 w:rsidRPr="002F0E07">
              <w:rPr>
                <w:rFonts w:ascii="Calibri" w:eastAsia="Calibri" w:hAnsi="Calibri" w:cs="Calibri"/>
                <w:sz w:val="22"/>
                <w:szCs w:val="22"/>
              </w:rPr>
              <w:t>/20</w:t>
            </w:r>
          </w:p>
        </w:tc>
      </w:tr>
      <w:tr w:rsidR="008976F3" w:rsidRPr="002F0E07" w14:paraId="162078FD" w14:textId="77777777" w:rsidTr="0010758C">
        <w:trPr>
          <w:trHeight w:val="362"/>
        </w:trPr>
        <w:tc>
          <w:tcPr>
            <w:tcW w:w="1785" w:type="dxa"/>
          </w:tcPr>
          <w:p w14:paraId="744D628F" w14:textId="77777777" w:rsidR="008976F3" w:rsidRPr="002F0E07" w:rsidRDefault="008976F3" w:rsidP="00EC08E2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Sheu</w:t>
            </w:r>
          </w:p>
          <w:p w14:paraId="57CAFB56" w14:textId="77777777" w:rsidR="008976F3" w:rsidRPr="002F0E07" w:rsidRDefault="008976F3" w:rsidP="00EC08E2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211907F5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58530331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03AE49B1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90" w:type="dxa"/>
          </w:tcPr>
          <w:p w14:paraId="504DCB70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5382741C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4EAD29A4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64235FC1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3C1D4D86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4B33E26C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208233C9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E0964BC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096A5B6A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041A030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0AB3180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296A9BB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8FA478C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4979848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6B9D480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21A243F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3FED2E06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090B6B4F" w14:textId="77777777" w:rsidR="008976F3" w:rsidRPr="002F0E07" w:rsidRDefault="008976F3" w:rsidP="00EC08E2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2F0E07">
              <w:rPr>
                <w:rFonts w:ascii="Calibri" w:eastAsia="Calibri" w:hAnsi="Calibri" w:cs="Calibri"/>
                <w:sz w:val="22"/>
                <w:szCs w:val="22"/>
              </w:rPr>
              <w:t>17/20</w:t>
            </w:r>
          </w:p>
        </w:tc>
      </w:tr>
    </w:tbl>
    <w:p w14:paraId="5C3D7235" w14:textId="77777777" w:rsidR="00765E37" w:rsidRPr="002F0E07" w:rsidRDefault="00000000" w:rsidP="00EC08E2">
      <w:pPr>
        <w:widowControl w:val="0"/>
        <w:spacing w:before="60"/>
        <w:ind w:left="194" w:right="541"/>
        <w:jc w:val="both"/>
        <w:rPr>
          <w:rFonts w:ascii="Calibri" w:eastAsia="Calibri" w:hAnsi="Calibri" w:cs="Calibri"/>
          <w:sz w:val="20"/>
          <w:szCs w:val="20"/>
        </w:rPr>
      </w:pPr>
      <w:r w:rsidRPr="002F0E07">
        <w:rPr>
          <w:rFonts w:ascii="Calibri" w:eastAsia="Calibri" w:hAnsi="Calibri" w:cs="Calibri"/>
          <w:sz w:val="20"/>
          <w:szCs w:val="20"/>
        </w:rPr>
        <w:t xml:space="preserve">Y = YES; N = NO; P = PARTIAL; U = UNCLEAR. A study with ≥ 70% of positive responses (12/18 or 14/20) </w:t>
      </w:r>
      <w:proofErr w:type="gramStart"/>
      <w:r w:rsidRPr="002F0E07">
        <w:rPr>
          <w:rFonts w:ascii="Calibri" w:eastAsia="Calibri" w:hAnsi="Calibri" w:cs="Calibri"/>
          <w:sz w:val="20"/>
          <w:szCs w:val="20"/>
        </w:rPr>
        <w:t>was considered to be</w:t>
      </w:r>
      <w:proofErr w:type="gramEnd"/>
      <w:r w:rsidRPr="002F0E07">
        <w:rPr>
          <w:rFonts w:ascii="Calibri" w:eastAsia="Calibri" w:hAnsi="Calibri" w:cs="Calibri"/>
          <w:sz w:val="20"/>
          <w:szCs w:val="20"/>
        </w:rPr>
        <w:t xml:space="preserve"> of acceptable quality.</w:t>
      </w:r>
    </w:p>
    <w:p w14:paraId="3C5346C7" w14:textId="77777777" w:rsidR="00765E37" w:rsidRPr="002F0E07" w:rsidRDefault="00765E37" w:rsidP="00EC08E2">
      <w:pPr>
        <w:widowControl w:val="0"/>
        <w:spacing w:before="60"/>
        <w:ind w:left="194" w:right="541"/>
        <w:jc w:val="both"/>
        <w:rPr>
          <w:rFonts w:ascii="Calibri" w:eastAsia="Calibri" w:hAnsi="Calibri" w:cs="Calibri"/>
          <w:sz w:val="18"/>
          <w:szCs w:val="18"/>
        </w:rPr>
      </w:pPr>
    </w:p>
    <w:p w14:paraId="61CF0CDE" w14:textId="77777777" w:rsidR="00765E37" w:rsidRPr="002F0E07" w:rsidRDefault="00000000" w:rsidP="00EC08E2">
      <w:pPr>
        <w:widowControl w:val="0"/>
        <w:spacing w:before="1"/>
        <w:ind w:left="194" w:right="206"/>
        <w:jc w:val="both"/>
        <w:rPr>
          <w:rFonts w:ascii="Calibri" w:eastAsia="Calibri" w:hAnsi="Calibri" w:cs="Calibri"/>
          <w:sz w:val="20"/>
          <w:szCs w:val="20"/>
        </w:rPr>
      </w:pPr>
      <w:r w:rsidRPr="002F0E07">
        <w:rPr>
          <w:rFonts w:ascii="Calibri" w:eastAsia="Calibri" w:hAnsi="Calibri" w:cs="Calibri"/>
          <w:sz w:val="20"/>
          <w:szCs w:val="20"/>
        </w:rPr>
        <w:t xml:space="preserve">Institute of Health Economics (IHE). Quality Appraisal of Case Series Studies Checklist. Edmonton (AB): Institute of Health Economics; 2014. Available from: </w:t>
      </w:r>
      <w:hyperlink r:id="rId9">
        <w:r w:rsidR="00765E37" w:rsidRPr="002F0E07">
          <w:rPr>
            <w:rFonts w:ascii="Calibri" w:eastAsia="Calibri" w:hAnsi="Calibri" w:cs="Calibri"/>
            <w:color w:val="0000FF"/>
            <w:sz w:val="20"/>
            <w:szCs w:val="20"/>
          </w:rPr>
          <w:t>http://www.ihe.ca/research-programs/rmd/cssqac/cssqac-about</w:t>
        </w:r>
      </w:hyperlink>
    </w:p>
    <w:p w14:paraId="5F2D92EA" w14:textId="77777777" w:rsidR="00765E37" w:rsidRPr="002F0E07" w:rsidRDefault="00000000" w:rsidP="00EC08E2">
      <w:pPr>
        <w:widowControl w:val="0"/>
        <w:ind w:left="194"/>
        <w:jc w:val="both"/>
        <w:rPr>
          <w:rFonts w:ascii="Calibri" w:eastAsia="Calibri" w:hAnsi="Calibri" w:cs="Calibri"/>
          <w:sz w:val="20"/>
          <w:szCs w:val="20"/>
        </w:rPr>
      </w:pPr>
      <w:r w:rsidRPr="002F0E07">
        <w:rPr>
          <w:rFonts w:ascii="Calibri" w:eastAsia="Calibri" w:hAnsi="Calibri" w:cs="Calibri"/>
          <w:sz w:val="20"/>
          <w:szCs w:val="20"/>
        </w:rPr>
        <w:t>References:</w:t>
      </w:r>
    </w:p>
    <w:p w14:paraId="7269F4EB" w14:textId="77777777" w:rsidR="00765E37" w:rsidRPr="002F0E07" w:rsidRDefault="00000000" w:rsidP="00EC08E2">
      <w:pPr>
        <w:widowControl w:val="0"/>
        <w:ind w:left="194"/>
        <w:jc w:val="both"/>
        <w:rPr>
          <w:rFonts w:ascii="Calibri" w:eastAsia="Calibri" w:hAnsi="Calibri" w:cs="Calibri"/>
          <w:sz w:val="20"/>
          <w:szCs w:val="20"/>
        </w:rPr>
      </w:pPr>
      <w:r w:rsidRPr="002F0E07">
        <w:rPr>
          <w:rFonts w:ascii="Calibri" w:eastAsia="Calibri" w:hAnsi="Calibri" w:cs="Calibri"/>
          <w:sz w:val="20"/>
          <w:szCs w:val="20"/>
        </w:rPr>
        <w:t xml:space="preserve">Moga C, Guo B, </w:t>
      </w:r>
      <w:proofErr w:type="spellStart"/>
      <w:r w:rsidRPr="002F0E07">
        <w:rPr>
          <w:rFonts w:ascii="Calibri" w:eastAsia="Calibri" w:hAnsi="Calibri" w:cs="Calibri"/>
          <w:sz w:val="20"/>
          <w:szCs w:val="20"/>
        </w:rPr>
        <w:t>Schopflocher</w:t>
      </w:r>
      <w:proofErr w:type="spellEnd"/>
      <w:r w:rsidRPr="002F0E07">
        <w:rPr>
          <w:rFonts w:ascii="Calibri" w:eastAsia="Calibri" w:hAnsi="Calibri" w:cs="Calibri"/>
          <w:sz w:val="20"/>
          <w:szCs w:val="20"/>
        </w:rPr>
        <w:t xml:space="preserve"> D, Harstall C. Development of a quality appraisal tool for case series studies using a modified Delphi technique. Edmonton: Institute of Health Economics; 2012. Available at </w:t>
      </w:r>
      <w:hyperlink r:id="rId10">
        <w:r w:rsidR="00765E37" w:rsidRPr="002F0E07">
          <w:rPr>
            <w:rFonts w:ascii="Calibri" w:eastAsia="Calibri" w:hAnsi="Calibri" w:cs="Calibri"/>
            <w:color w:val="0563C1"/>
            <w:sz w:val="20"/>
            <w:szCs w:val="20"/>
            <w:u w:val="single"/>
          </w:rPr>
          <w:t>http://www.ihe.ca/advanced-search/development-of-a-quality-appraisal-tool-for-case-series-studies-</w:t>
        </w:r>
      </w:hyperlink>
      <w:r w:rsidRPr="002F0E07">
        <w:rPr>
          <w:rFonts w:ascii="Calibri" w:eastAsia="Calibri" w:hAnsi="Calibri" w:cs="Calibri"/>
          <w:color w:val="0000FF"/>
          <w:sz w:val="20"/>
          <w:szCs w:val="20"/>
        </w:rPr>
        <w:t xml:space="preserve"> </w:t>
      </w:r>
      <w:hyperlink r:id="rId11">
        <w:r w:rsidR="00765E37" w:rsidRPr="002F0E07">
          <w:rPr>
            <w:rFonts w:ascii="Calibri" w:eastAsia="Calibri" w:hAnsi="Calibri" w:cs="Calibri"/>
            <w:color w:val="0000FF"/>
            <w:sz w:val="20"/>
            <w:szCs w:val="20"/>
          </w:rPr>
          <w:t>using-a-modified-</w:t>
        </w:r>
        <w:proofErr w:type="spellStart"/>
        <w:r w:rsidR="00765E37" w:rsidRPr="002F0E07">
          <w:rPr>
            <w:rFonts w:ascii="Calibri" w:eastAsia="Calibri" w:hAnsi="Calibri" w:cs="Calibri"/>
            <w:color w:val="0000FF"/>
            <w:sz w:val="20"/>
            <w:szCs w:val="20"/>
          </w:rPr>
          <w:t>delphi</w:t>
        </w:r>
        <w:proofErr w:type="spellEnd"/>
        <w:r w:rsidR="00765E37" w:rsidRPr="002F0E07">
          <w:rPr>
            <w:rFonts w:ascii="Calibri" w:eastAsia="Calibri" w:hAnsi="Calibri" w:cs="Calibri"/>
            <w:color w:val="0000FF"/>
            <w:sz w:val="20"/>
            <w:szCs w:val="20"/>
          </w:rPr>
          <w:t>-technique</w:t>
        </w:r>
      </w:hyperlink>
      <w:r w:rsidRPr="002F0E07">
        <w:rPr>
          <w:rFonts w:ascii="Calibri" w:eastAsia="Calibri" w:hAnsi="Calibri" w:cs="Calibri"/>
          <w:color w:val="0000FF"/>
          <w:sz w:val="20"/>
          <w:szCs w:val="20"/>
        </w:rPr>
        <w:t xml:space="preserve"> </w:t>
      </w:r>
      <w:r w:rsidRPr="002F0E07">
        <w:rPr>
          <w:rFonts w:ascii="Calibri" w:eastAsia="Calibri" w:hAnsi="Calibri" w:cs="Calibri"/>
          <w:sz w:val="20"/>
          <w:szCs w:val="20"/>
        </w:rPr>
        <w:t>. Accessed January 8, 2016.</w:t>
      </w:r>
    </w:p>
    <w:p w14:paraId="5E310D3B" w14:textId="77777777" w:rsidR="001A3FEC" w:rsidRDefault="00000000" w:rsidP="001A3FEC">
      <w:pPr>
        <w:widowControl w:val="0"/>
        <w:ind w:left="194"/>
        <w:jc w:val="both"/>
        <w:rPr>
          <w:rFonts w:ascii="Calibri" w:eastAsia="Calibri" w:hAnsi="Calibri" w:cs="Calibri"/>
          <w:sz w:val="20"/>
          <w:szCs w:val="20"/>
        </w:rPr>
      </w:pPr>
      <w:r w:rsidRPr="002F0E07">
        <w:rPr>
          <w:rFonts w:ascii="Calibri" w:eastAsia="Calibri" w:hAnsi="Calibri" w:cs="Calibri"/>
          <w:sz w:val="20"/>
          <w:szCs w:val="20"/>
        </w:rPr>
        <w:t xml:space="preserve">Guo B, Moga C, Harstall C, </w:t>
      </w:r>
      <w:proofErr w:type="spellStart"/>
      <w:r w:rsidRPr="002F0E07">
        <w:rPr>
          <w:rFonts w:ascii="Calibri" w:eastAsia="Calibri" w:hAnsi="Calibri" w:cs="Calibri"/>
          <w:sz w:val="20"/>
          <w:szCs w:val="20"/>
        </w:rPr>
        <w:t>Schopflocher</w:t>
      </w:r>
      <w:proofErr w:type="spellEnd"/>
      <w:r w:rsidRPr="002F0E07">
        <w:rPr>
          <w:rFonts w:ascii="Calibri" w:eastAsia="Calibri" w:hAnsi="Calibri" w:cs="Calibri"/>
          <w:sz w:val="20"/>
          <w:szCs w:val="20"/>
        </w:rPr>
        <w:t xml:space="preserve"> D. A principal component analysis is conducted for case series quality appraisal checklist. Journal of Clinical Epidemiology </w:t>
      </w:r>
      <w:proofErr w:type="gramStart"/>
      <w:r w:rsidRPr="002F0E07">
        <w:rPr>
          <w:rFonts w:ascii="Calibri" w:eastAsia="Calibri" w:hAnsi="Calibri" w:cs="Calibri"/>
          <w:sz w:val="20"/>
          <w:szCs w:val="20"/>
        </w:rPr>
        <w:t>2016;69:199</w:t>
      </w:r>
      <w:proofErr w:type="gramEnd"/>
      <w:r w:rsidRPr="002F0E07">
        <w:rPr>
          <w:rFonts w:ascii="Calibri" w:eastAsia="Calibri" w:hAnsi="Calibri" w:cs="Calibri"/>
          <w:sz w:val="20"/>
          <w:szCs w:val="20"/>
        </w:rPr>
        <w:t>-207.</w:t>
      </w:r>
      <w:r w:rsidR="001A3FEC">
        <w:rPr>
          <w:rFonts w:ascii="Calibri" w:eastAsia="Calibri" w:hAnsi="Calibri" w:cs="Calibri"/>
          <w:sz w:val="20"/>
          <w:szCs w:val="20"/>
        </w:rPr>
        <w:br w:type="page"/>
      </w:r>
    </w:p>
    <w:p w14:paraId="1AD58673" w14:textId="77777777" w:rsidR="001A3FEC" w:rsidRDefault="001A3FEC" w:rsidP="001A3FE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S-Table 2. Summary of Findings Table.</w:t>
      </w:r>
    </w:p>
    <w:tbl>
      <w:tblPr>
        <w:tblW w:w="14256" w:type="dxa"/>
        <w:tblLayout w:type="fixed"/>
        <w:tblLook w:val="0400" w:firstRow="0" w:lastRow="0" w:firstColumn="0" w:lastColumn="0" w:noHBand="0" w:noVBand="1"/>
      </w:tblPr>
      <w:tblGrid>
        <w:gridCol w:w="685"/>
        <w:gridCol w:w="1143"/>
        <w:gridCol w:w="827"/>
        <w:gridCol w:w="1162"/>
        <w:gridCol w:w="1059"/>
        <w:gridCol w:w="1025"/>
        <w:gridCol w:w="1504"/>
        <w:gridCol w:w="1227"/>
        <w:gridCol w:w="1031"/>
        <w:gridCol w:w="1078"/>
        <w:gridCol w:w="1009"/>
        <w:gridCol w:w="1143"/>
        <w:gridCol w:w="1363"/>
      </w:tblGrid>
      <w:tr w:rsidR="001A3FEC" w:rsidRPr="007E16CF" w14:paraId="75DB8328" w14:textId="77777777" w:rsidTr="003119BA">
        <w:trPr>
          <w:cantSplit/>
          <w:tblHeader/>
        </w:trPr>
        <w:tc>
          <w:tcPr>
            <w:tcW w:w="7405" w:type="dxa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3A07A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Certainty assessment</w:t>
            </w:r>
          </w:p>
        </w:tc>
        <w:tc>
          <w:tcPr>
            <w:tcW w:w="2258" w:type="dxa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032BA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№ of patients</w:t>
            </w:r>
          </w:p>
        </w:tc>
        <w:tc>
          <w:tcPr>
            <w:tcW w:w="2087" w:type="dxa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6CB35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Effect</w:t>
            </w:r>
          </w:p>
        </w:tc>
        <w:tc>
          <w:tcPr>
            <w:tcW w:w="1143" w:type="dxa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E8E97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Certainty</w:t>
            </w:r>
          </w:p>
        </w:tc>
        <w:tc>
          <w:tcPr>
            <w:tcW w:w="1363" w:type="dxa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104A2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Importance</w:t>
            </w:r>
          </w:p>
        </w:tc>
      </w:tr>
      <w:tr w:rsidR="001A3FEC" w:rsidRPr="007E16CF" w14:paraId="63D93265" w14:textId="77777777" w:rsidTr="001A3FEC">
        <w:trPr>
          <w:cantSplit/>
          <w:tblHeader/>
        </w:trPr>
        <w:tc>
          <w:tcPr>
            <w:tcW w:w="68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37A3D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№ of studies</w:t>
            </w:r>
          </w:p>
        </w:tc>
        <w:tc>
          <w:tcPr>
            <w:tcW w:w="114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52E6F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Study design</w:t>
            </w:r>
          </w:p>
        </w:tc>
        <w:tc>
          <w:tcPr>
            <w:tcW w:w="82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31B9D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Risk of bias</w:t>
            </w:r>
          </w:p>
        </w:tc>
        <w:tc>
          <w:tcPr>
            <w:tcW w:w="11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7195C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Inconsistency</w:t>
            </w:r>
          </w:p>
        </w:tc>
        <w:tc>
          <w:tcPr>
            <w:tcW w:w="105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4ACEA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Indirectness</w:t>
            </w:r>
          </w:p>
        </w:tc>
        <w:tc>
          <w:tcPr>
            <w:tcW w:w="102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A379C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Imprecision</w:t>
            </w:r>
          </w:p>
        </w:tc>
        <w:tc>
          <w:tcPr>
            <w:tcW w:w="150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4060C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Other considerations</w:t>
            </w:r>
          </w:p>
        </w:tc>
        <w:tc>
          <w:tcPr>
            <w:tcW w:w="122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8B631" w14:textId="7FB497B9" w:rsidR="001A3FEC" w:rsidRPr="007E16CF" w:rsidRDefault="00591FD2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cases</w:t>
            </w:r>
          </w:p>
        </w:tc>
        <w:tc>
          <w:tcPr>
            <w:tcW w:w="10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24980" w14:textId="78D4CA38" w:rsidR="001A3FEC" w:rsidRPr="007E16CF" w:rsidRDefault="00591FD2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controls</w:t>
            </w:r>
          </w:p>
        </w:tc>
        <w:tc>
          <w:tcPr>
            <w:tcW w:w="107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A62DA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Relative</w:t>
            </w: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100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F3D9C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Absolute</w:t>
            </w:r>
            <w:r w:rsidRPr="007E16CF"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1143" w:type="dxa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B3941" w14:textId="77777777" w:rsidR="001A3FEC" w:rsidRPr="007E16CF" w:rsidRDefault="001A3FEC" w:rsidP="003119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</w:p>
        </w:tc>
        <w:tc>
          <w:tcPr>
            <w:tcW w:w="1363" w:type="dxa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03333" w14:textId="77777777" w:rsidR="001A3FEC" w:rsidRPr="007E16CF" w:rsidRDefault="001A3FEC" w:rsidP="003119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</w:p>
        </w:tc>
      </w:tr>
      <w:tr w:rsidR="001A3FEC" w:rsidRPr="007E16CF" w14:paraId="2EA0C1F8" w14:textId="77777777" w:rsidTr="003119BA">
        <w:trPr>
          <w:cantSplit/>
        </w:trPr>
        <w:tc>
          <w:tcPr>
            <w:tcW w:w="14256" w:type="dxa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</w:tcPr>
          <w:p w14:paraId="1E6F4B19" w14:textId="620B7EEC" w:rsidR="001A3FEC" w:rsidRPr="007E16CF" w:rsidRDefault="001A3FEC" w:rsidP="003119BA">
            <w:pP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Infection </w:t>
            </w:r>
            <w:r w:rsidR="0098168B" w:rsidRPr="007E16CF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rate ratio </w:t>
            </w:r>
            <w:r w:rsidRPr="007E16CF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(follow-up: mean 10.6 months; assessed with: </w:t>
            </w:r>
            <w:r w:rsidR="00406231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hazard ratio</w:t>
            </w:r>
            <w:r w:rsidRPr="007E16CF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)</w:t>
            </w:r>
          </w:p>
        </w:tc>
      </w:tr>
      <w:tr w:rsidR="001A3FEC" w:rsidRPr="007E16CF" w14:paraId="78675604" w14:textId="77777777" w:rsidTr="001A3FEC">
        <w:trPr>
          <w:cantSplit/>
        </w:trPr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E104C" w14:textId="7163FD48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sz w:val="18"/>
                <w:szCs w:val="18"/>
              </w:rPr>
              <w:t>8</w:t>
            </w:r>
            <w:r w:rsidRPr="007E16CF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41F35" w14:textId="4E076A1A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7E16CF">
              <w:rPr>
                <w:rFonts w:ascii="Calibri" w:eastAsia="Calibri" w:hAnsi="Calibri" w:cs="Calibri"/>
                <w:sz w:val="18"/>
                <w:szCs w:val="18"/>
              </w:rPr>
              <w:t>randomised</w:t>
            </w:r>
            <w:proofErr w:type="spellEnd"/>
            <w:r w:rsidRPr="007E16CF">
              <w:rPr>
                <w:rFonts w:ascii="Calibri" w:eastAsia="Calibri" w:hAnsi="Calibri" w:cs="Calibri"/>
                <w:sz w:val="18"/>
                <w:szCs w:val="18"/>
              </w:rPr>
              <w:t xml:space="preserve"> and non-</w:t>
            </w:r>
            <w:proofErr w:type="spellStart"/>
            <w:r w:rsidRPr="007E16CF">
              <w:rPr>
                <w:rFonts w:ascii="Calibri" w:eastAsia="Calibri" w:hAnsi="Calibri" w:cs="Calibri"/>
                <w:sz w:val="18"/>
                <w:szCs w:val="18"/>
              </w:rPr>
              <w:t>randomised</w:t>
            </w:r>
            <w:proofErr w:type="spellEnd"/>
            <w:r w:rsidRPr="007E16CF">
              <w:rPr>
                <w:rFonts w:ascii="Calibri" w:eastAsia="Calibri" w:hAnsi="Calibri" w:cs="Calibri"/>
                <w:sz w:val="18"/>
                <w:szCs w:val="18"/>
              </w:rPr>
              <w:t xml:space="preserve"> studies</w:t>
            </w:r>
          </w:p>
          <w:p w14:paraId="292E07CD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E0B41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7E16CF"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 w:rsidRPr="007E16CF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3296E6" w14:textId="6DA84565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7E16CF"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 w:rsidRPr="007E16CF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D3F109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sz w:val="18"/>
                <w:szCs w:val="18"/>
              </w:rPr>
              <w:t>not serious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2CD4C" w14:textId="4548EF81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7E16CF"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 w:rsidRPr="007E16CF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d</w:t>
            </w:r>
            <w:proofErr w:type="spellEnd"/>
          </w:p>
        </w:tc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AAD15" w14:textId="15A34865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sz w:val="18"/>
                <w:szCs w:val="18"/>
              </w:rPr>
              <w:t xml:space="preserve">publication bias </w:t>
            </w:r>
            <w:r w:rsidR="00591FD2" w:rsidRPr="007E16CF">
              <w:rPr>
                <w:rFonts w:ascii="Calibri" w:eastAsia="Calibri" w:hAnsi="Calibri" w:cs="Calibri"/>
                <w:sz w:val="18"/>
                <w:szCs w:val="18"/>
              </w:rPr>
              <w:t xml:space="preserve">not </w:t>
            </w:r>
            <w:proofErr w:type="spellStart"/>
            <w:r w:rsidRPr="007E16CF">
              <w:rPr>
                <w:rFonts w:ascii="Calibri" w:eastAsia="Calibri" w:hAnsi="Calibri" w:cs="Calibri"/>
                <w:sz w:val="18"/>
                <w:szCs w:val="18"/>
              </w:rPr>
              <w:t>suspected</w:t>
            </w:r>
            <w:r w:rsidRPr="007E16CF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e</w:t>
            </w:r>
            <w:proofErr w:type="spellEnd"/>
          </w:p>
        </w:tc>
        <w:tc>
          <w:tcPr>
            <w:tcW w:w="1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EDB9E" w14:textId="3FC875CB" w:rsidR="001A3FEC" w:rsidRPr="007E16CF" w:rsidRDefault="00873979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sz w:val="18"/>
                <w:szCs w:val="18"/>
              </w:rPr>
              <w:t>358</w:t>
            </w:r>
          </w:p>
        </w:tc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BFFD6" w14:textId="6D4C0C8C" w:rsidR="001A3FEC" w:rsidRPr="007E16CF" w:rsidRDefault="00873979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sz w:val="18"/>
                <w:szCs w:val="18"/>
              </w:rPr>
              <w:t>430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27A7F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25E75" w14:textId="4B607770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b/>
                <w:sz w:val="18"/>
                <w:szCs w:val="18"/>
              </w:rPr>
              <w:t>0.2</w:t>
            </w:r>
            <w:r w:rsidR="00EF2B81">
              <w:rPr>
                <w:rFonts w:ascii="Calibri" w:eastAsia="Calibri" w:hAnsi="Calibri" w:cs="Calibri"/>
                <w:b/>
                <w:sz w:val="18"/>
                <w:szCs w:val="18"/>
              </w:rPr>
              <w:t>5</w:t>
            </w:r>
            <w:r w:rsidRPr="007E16CF">
              <w:rPr>
                <w:rFonts w:ascii="Calibri" w:eastAsia="Calibri" w:hAnsi="Calibri" w:cs="Calibri"/>
                <w:b/>
                <w:sz w:val="18"/>
                <w:szCs w:val="18"/>
              </w:rPr>
              <w:t xml:space="preserve"> </w:t>
            </w:r>
            <w:r w:rsidRPr="007E16CF">
              <w:rPr>
                <w:rFonts w:ascii="Calibri" w:eastAsia="Calibri" w:hAnsi="Calibri" w:cs="Calibri"/>
                <w:sz w:val="18"/>
                <w:szCs w:val="18"/>
              </w:rPr>
              <w:br/>
              <w:t>(0.</w:t>
            </w:r>
            <w:r w:rsidR="00591FD2" w:rsidRPr="007E16CF">
              <w:rPr>
                <w:rFonts w:ascii="Calibri" w:eastAsia="Calibri" w:hAnsi="Calibri" w:cs="Calibri"/>
                <w:sz w:val="18"/>
                <w:szCs w:val="18"/>
              </w:rPr>
              <w:t>1</w:t>
            </w:r>
            <w:r w:rsidR="00724D46">
              <w:rPr>
                <w:rFonts w:ascii="Calibri" w:eastAsia="Calibri" w:hAnsi="Calibri" w:cs="Calibri"/>
                <w:sz w:val="18"/>
                <w:szCs w:val="18"/>
              </w:rPr>
              <w:t>3</w:t>
            </w:r>
            <w:r w:rsidRPr="007E16CF">
              <w:rPr>
                <w:rFonts w:ascii="Calibri" w:eastAsia="Calibri" w:hAnsi="Calibri" w:cs="Calibri"/>
                <w:sz w:val="18"/>
                <w:szCs w:val="18"/>
              </w:rPr>
              <w:t xml:space="preserve"> to </w:t>
            </w:r>
          </w:p>
          <w:p w14:paraId="214EA62B" w14:textId="14847CF8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sz w:val="18"/>
                <w:szCs w:val="18"/>
              </w:rPr>
              <w:t>0.</w:t>
            </w:r>
            <w:r w:rsidR="00EF2B81">
              <w:rPr>
                <w:rFonts w:ascii="Calibri" w:eastAsia="Calibri" w:hAnsi="Calibri" w:cs="Calibri"/>
                <w:sz w:val="18"/>
                <w:szCs w:val="18"/>
              </w:rPr>
              <w:t>49</w:t>
            </w:r>
            <w:r w:rsidRPr="007E16CF">
              <w:rPr>
                <w:rFonts w:ascii="Calibri" w:eastAsia="Calibri" w:hAnsi="Calibri" w:cs="Calibri"/>
                <w:sz w:val="18"/>
                <w:szCs w:val="18"/>
              </w:rPr>
              <w:t>)</w:t>
            </w:r>
          </w:p>
        </w:tc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49762B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7E16CF">
              <w:rPr>
                <w:rFonts w:ascii="Cambria Math" w:eastAsia="Cambria Math" w:hAnsi="Cambria Math" w:cs="Cambria Math"/>
                <w:sz w:val="18"/>
                <w:szCs w:val="18"/>
              </w:rPr>
              <w:t>⨁⨁</w:t>
            </w:r>
            <w:r w:rsidRPr="007E16CF">
              <w:rPr>
                <w:rStyle w:val="quality-sign"/>
                <w:rFonts w:ascii="Segoe UI Symbol" w:eastAsia="Times New Roman" w:hAnsi="Segoe UI Symbol" w:cs="Segoe UI Symbol"/>
                <w:sz w:val="16"/>
                <w:szCs w:val="16"/>
              </w:rPr>
              <w:t>◯◯</w:t>
            </w:r>
            <w:r w:rsidRPr="007E16CF">
              <w:rPr>
                <w:rFonts w:ascii="Calibri" w:eastAsia="Cambria Math" w:hAnsi="Calibri" w:cs="Calibri"/>
                <w:sz w:val="18"/>
                <w:szCs w:val="18"/>
              </w:rPr>
              <w:t xml:space="preserve">     </w:t>
            </w:r>
            <w:r w:rsidRPr="007E16CF">
              <w:rPr>
                <w:rFonts w:ascii="Calibri" w:eastAsia="Calibri" w:hAnsi="Calibri" w:cs="Calibri"/>
                <w:sz w:val="18"/>
                <w:szCs w:val="18"/>
              </w:rPr>
              <w:br/>
              <w:t>Low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73273" w14:textId="77777777" w:rsidR="001A3FEC" w:rsidRPr="007E16CF" w:rsidRDefault="001A3FEC" w:rsidP="003119B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7E16CF">
              <w:rPr>
                <w:rFonts w:ascii="Calibri" w:eastAsia="Calibri" w:hAnsi="Calibri" w:cs="Calibri"/>
                <w:sz w:val="18"/>
                <w:szCs w:val="18"/>
              </w:rPr>
              <w:t>CRITICAL</w:t>
            </w:r>
          </w:p>
        </w:tc>
      </w:tr>
    </w:tbl>
    <w:p w14:paraId="2F5BDB67" w14:textId="77777777" w:rsidR="001A3FEC" w:rsidRDefault="001A3FEC" w:rsidP="001A3FEC">
      <w:pPr>
        <w:rPr>
          <w:rFonts w:ascii="Calibri" w:eastAsia="Calibri" w:hAnsi="Calibri" w:cs="Calibri"/>
          <w:b/>
          <w:color w:val="000000"/>
          <w:sz w:val="18"/>
          <w:szCs w:val="18"/>
        </w:rPr>
      </w:pPr>
    </w:p>
    <w:p w14:paraId="71FCD34F" w14:textId="77777777" w:rsidR="001A3FEC" w:rsidRPr="007E16CF" w:rsidRDefault="001A3FEC" w:rsidP="001A3FEC">
      <w:pPr>
        <w:rPr>
          <w:rFonts w:ascii="Calibri" w:eastAsia="Calibri" w:hAnsi="Calibri" w:cs="Calibri"/>
          <w:color w:val="000000"/>
          <w:sz w:val="18"/>
          <w:szCs w:val="18"/>
        </w:rPr>
      </w:pPr>
      <w:r w:rsidRPr="007E16CF">
        <w:rPr>
          <w:rFonts w:ascii="Calibri" w:eastAsia="Calibri" w:hAnsi="Calibri" w:cs="Calibri"/>
          <w:b/>
          <w:color w:val="000000"/>
          <w:sz w:val="18"/>
          <w:szCs w:val="18"/>
        </w:rPr>
        <w:t>CI:</w:t>
      </w:r>
      <w:r w:rsidRPr="007E16CF">
        <w:rPr>
          <w:rFonts w:ascii="Calibri" w:eastAsia="Calibri" w:hAnsi="Calibri" w:cs="Calibri"/>
          <w:color w:val="000000"/>
          <w:sz w:val="18"/>
          <w:szCs w:val="18"/>
        </w:rPr>
        <w:t xml:space="preserve"> confidence interval.</w:t>
      </w:r>
    </w:p>
    <w:p w14:paraId="0B437630" w14:textId="77777777" w:rsidR="001A3FEC" w:rsidRPr="007E16CF" w:rsidRDefault="001A3FEC" w:rsidP="001A3FEC">
      <w:pPr>
        <w:rPr>
          <w:rFonts w:ascii="Calibri" w:eastAsia="Calibri" w:hAnsi="Calibri" w:cs="Calibri"/>
          <w:color w:val="000000"/>
          <w:sz w:val="18"/>
          <w:szCs w:val="18"/>
        </w:rPr>
      </w:pPr>
    </w:p>
    <w:p w14:paraId="3619C5E9" w14:textId="77777777" w:rsidR="001A3FEC" w:rsidRPr="007E16CF" w:rsidRDefault="001A3FEC" w:rsidP="001A3FEC">
      <w:pPr>
        <w:jc w:val="both"/>
        <w:rPr>
          <w:rFonts w:ascii="Calibri" w:eastAsia="Calibri" w:hAnsi="Calibri" w:cs="Calibri"/>
          <w:b/>
          <w:color w:val="000000"/>
          <w:sz w:val="18"/>
          <w:szCs w:val="18"/>
        </w:rPr>
      </w:pPr>
      <w:r w:rsidRPr="007E16CF">
        <w:rPr>
          <w:rFonts w:ascii="Calibri" w:eastAsia="Calibri" w:hAnsi="Calibri" w:cs="Calibri"/>
          <w:b/>
          <w:color w:val="000000"/>
          <w:sz w:val="18"/>
          <w:szCs w:val="18"/>
        </w:rPr>
        <w:t>Explanations</w:t>
      </w:r>
    </w:p>
    <w:p w14:paraId="15CA5782" w14:textId="77777777" w:rsidR="001A3FEC" w:rsidRPr="007E16CF" w:rsidRDefault="001A3FEC" w:rsidP="001A3FEC">
      <w:pPr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  <w:r w:rsidRPr="007E16CF">
        <w:rPr>
          <w:rFonts w:ascii="Calibri" w:eastAsia="Calibri" w:hAnsi="Calibri" w:cs="Calibri"/>
          <w:color w:val="000000"/>
          <w:sz w:val="18"/>
          <w:szCs w:val="18"/>
        </w:rPr>
        <w:t xml:space="preserve">a. 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All included studies scored above 70% on the IHE checklist, indicating good methodological quality.</w:t>
      </w:r>
    </w:p>
    <w:p w14:paraId="0E8BE43B" w14:textId="3F8C0DB6" w:rsidR="001A3FEC" w:rsidRPr="007E16CF" w:rsidRDefault="001A3FEC" w:rsidP="001A3FEC">
      <w:pPr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b. Six out of eight included studies were retrospective observational analyses. As such, they are subject to inherent limitations, including potential selection bias, incomplete outcome reporting, and variability in follow-up and infection ascertainment. However, the outcome (grade 3</w:t>
      </w:r>
      <w:r w:rsidR="00EB0D03" w:rsidRPr="007E16CF">
        <w:rPr>
          <w:rFonts w:ascii="Calibri" w:eastAsia="Times New Roman" w:hAnsi="Calibri" w:cs="Calibri"/>
          <w:color w:val="000000"/>
          <w:sz w:val="18"/>
          <w:szCs w:val="18"/>
        </w:rPr>
        <w:t>-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4/severe infections) is relatively objective, which mitigates some risk. Overall, the risk of bias was considered serious</w:t>
      </w:r>
      <w:r w:rsidRPr="007E16CF">
        <w:rPr>
          <w:rFonts w:ascii="Calibri" w:eastAsia="Times New Roman" w:hAnsi="Calibri" w:cs="Calibri"/>
          <w:b/>
          <w:bCs/>
          <w:color w:val="000000"/>
          <w:sz w:val="18"/>
          <w:szCs w:val="18"/>
        </w:rPr>
        <w:t>.</w:t>
      </w:r>
    </w:p>
    <w:p w14:paraId="27BF6248" w14:textId="37451B97" w:rsidR="001A3FEC" w:rsidRPr="007E16CF" w:rsidRDefault="001A3FEC" w:rsidP="001A3FEC">
      <w:pPr>
        <w:spacing w:line="140" w:lineRule="atLeast"/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c. High heterogeneity was observed (I²=</w:t>
      </w:r>
      <w:r w:rsidR="00306E92">
        <w:rPr>
          <w:rFonts w:ascii="Calibri" w:eastAsia="Times New Roman" w:hAnsi="Calibri" w:cs="Calibri"/>
          <w:color w:val="000000"/>
          <w:sz w:val="18"/>
          <w:szCs w:val="18"/>
        </w:rPr>
        <w:t>87</w:t>
      </w:r>
      <w:r w:rsidR="00724D46">
        <w:rPr>
          <w:rFonts w:ascii="Calibri" w:eastAsia="Times New Roman" w:hAnsi="Calibri" w:cs="Calibri"/>
          <w:color w:val="000000"/>
          <w:sz w:val="18"/>
          <w:szCs w:val="18"/>
        </w:rPr>
        <w:t>.</w:t>
      </w:r>
      <w:r w:rsidR="00EF2B81">
        <w:rPr>
          <w:rFonts w:ascii="Calibri" w:eastAsia="Times New Roman" w:hAnsi="Calibri" w:cs="Calibri"/>
          <w:color w:val="000000"/>
          <w:sz w:val="18"/>
          <w:szCs w:val="18"/>
        </w:rPr>
        <w:t>8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%, p&lt;0.0001), indicating variability among study estimates. However, the direction of the effect was consistent across studies</w:t>
      </w:r>
      <w:r w:rsidR="00F076AC">
        <w:rPr>
          <w:rFonts w:ascii="Calibri" w:eastAsia="Times New Roman" w:hAnsi="Calibri" w:cs="Calibri"/>
          <w:color w:val="000000"/>
          <w:sz w:val="18"/>
          <w:szCs w:val="18"/>
        </w:rPr>
        <w:t xml:space="preserve">. 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Therefore, inconsistency was judged serious.</w:t>
      </w:r>
    </w:p>
    <w:p w14:paraId="742A3C7E" w14:textId="23AF21E1" w:rsidR="001A3FEC" w:rsidRPr="007E16CF" w:rsidRDefault="001A3FEC" w:rsidP="001A3FEC">
      <w:pPr>
        <w:spacing w:line="140" w:lineRule="atLeast"/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  <w:r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d. The pooled infection </w:t>
      </w:r>
      <w:r w:rsidR="00431CD4">
        <w:rPr>
          <w:rFonts w:ascii="Calibri" w:eastAsia="Times New Roman" w:hAnsi="Calibri" w:cs="Calibri"/>
          <w:color w:val="000000"/>
          <w:sz w:val="18"/>
          <w:szCs w:val="18"/>
        </w:rPr>
        <w:t>hazard ratio</w:t>
      </w:r>
      <w:r w:rsidR="0098168B"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was 0.</w:t>
      </w:r>
      <w:r w:rsidR="0098168B" w:rsidRPr="007E16CF">
        <w:rPr>
          <w:rFonts w:ascii="Calibri" w:eastAsia="Times New Roman" w:hAnsi="Calibri" w:cs="Calibri"/>
          <w:color w:val="000000"/>
          <w:sz w:val="18"/>
          <w:szCs w:val="18"/>
        </w:rPr>
        <w:t>2</w:t>
      </w:r>
      <w:r w:rsidR="00EF2B81">
        <w:rPr>
          <w:rFonts w:ascii="Calibri" w:eastAsia="Times New Roman" w:hAnsi="Calibri" w:cs="Calibri"/>
          <w:color w:val="000000"/>
          <w:sz w:val="18"/>
          <w:szCs w:val="18"/>
        </w:rPr>
        <w:t>5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 (95% CI 0.</w:t>
      </w:r>
      <w:r w:rsidR="0098168B" w:rsidRPr="007E16CF">
        <w:rPr>
          <w:rFonts w:ascii="Calibri" w:eastAsia="Times New Roman" w:hAnsi="Calibri" w:cs="Calibri"/>
          <w:color w:val="000000"/>
          <w:sz w:val="18"/>
          <w:szCs w:val="18"/>
        </w:rPr>
        <w:t>1</w:t>
      </w:r>
      <w:r w:rsidR="00937A78">
        <w:rPr>
          <w:rFonts w:ascii="Calibri" w:eastAsia="Times New Roman" w:hAnsi="Calibri" w:cs="Calibri"/>
          <w:color w:val="000000"/>
          <w:sz w:val="18"/>
          <w:szCs w:val="18"/>
        </w:rPr>
        <w:t>3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-0.</w:t>
      </w:r>
      <w:r w:rsidR="00EF2B81">
        <w:rPr>
          <w:rFonts w:ascii="Calibri" w:eastAsia="Times New Roman" w:hAnsi="Calibri" w:cs="Calibri"/>
          <w:color w:val="000000"/>
          <w:sz w:val="18"/>
          <w:szCs w:val="18"/>
        </w:rPr>
        <w:t>49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), with a </w:t>
      </w:r>
      <w:r w:rsidR="00591FD2"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relative </w:t>
      </w:r>
      <w:r w:rsidR="005420B5">
        <w:rPr>
          <w:rFonts w:ascii="Calibri" w:eastAsia="Times New Roman" w:hAnsi="Calibri" w:cs="Calibri"/>
          <w:color w:val="000000"/>
          <w:sz w:val="18"/>
          <w:szCs w:val="18"/>
        </w:rPr>
        <w:t>narrow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 confidence interval indicating a precise estimate of the </w:t>
      </w:r>
      <w:r w:rsidR="00591FD2" w:rsidRPr="007E16CF">
        <w:rPr>
          <w:rFonts w:ascii="Calibri" w:eastAsia="Times New Roman" w:hAnsi="Calibri" w:cs="Calibri"/>
          <w:color w:val="000000"/>
          <w:sz w:val="18"/>
          <w:szCs w:val="18"/>
        </w:rPr>
        <w:t>incidence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 of patients experiencing </w:t>
      </w:r>
      <w:r w:rsidR="00591FD2"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severe 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infection. The sample size and number of events were sufficient to ensure statistical stability,</w:t>
      </w:r>
      <w:r w:rsidR="00F076AC">
        <w:rPr>
          <w:rFonts w:ascii="Calibri" w:eastAsia="Times New Roman" w:hAnsi="Calibri" w:cs="Calibri"/>
          <w:color w:val="000000"/>
          <w:sz w:val="18"/>
          <w:szCs w:val="18"/>
        </w:rPr>
        <w:t xml:space="preserve"> but </w:t>
      </w:r>
      <w:r w:rsidR="003F13E5">
        <w:rPr>
          <w:rFonts w:ascii="Calibri" w:eastAsia="Times New Roman" w:hAnsi="Calibri" w:cs="Calibri"/>
          <w:color w:val="000000"/>
          <w:sz w:val="18"/>
          <w:szCs w:val="18"/>
        </w:rPr>
        <w:t>only</w:t>
      </w:r>
      <w:r w:rsidR="00F076AC">
        <w:rPr>
          <w:rFonts w:ascii="Calibri" w:eastAsia="Times New Roman" w:hAnsi="Calibri" w:cs="Calibri"/>
          <w:color w:val="000000"/>
          <w:sz w:val="18"/>
          <w:szCs w:val="18"/>
        </w:rPr>
        <w:t xml:space="preserve"> one study cross the line of non-effect.</w:t>
      </w:r>
      <w:r w:rsidR="00937A78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="00F076AC">
        <w:rPr>
          <w:rFonts w:ascii="Calibri" w:eastAsia="Times New Roman" w:hAnsi="Calibri" w:cs="Calibri"/>
          <w:color w:val="000000"/>
          <w:sz w:val="18"/>
          <w:szCs w:val="18"/>
        </w:rPr>
        <w:t xml:space="preserve"> Then, 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imprecision </w:t>
      </w:r>
      <w:r w:rsidR="004A3561">
        <w:rPr>
          <w:rFonts w:ascii="Calibri" w:eastAsia="Times New Roman" w:hAnsi="Calibri" w:cs="Calibri"/>
          <w:color w:val="000000"/>
          <w:sz w:val="18"/>
          <w:szCs w:val="18"/>
        </w:rPr>
        <w:t>was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 considered serious.</w:t>
      </w:r>
    </w:p>
    <w:p w14:paraId="431345EE" w14:textId="1F819E84" w:rsidR="00D82FBB" w:rsidRDefault="001A3FEC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e. Publication bias was assessed using</w:t>
      </w:r>
      <w:r w:rsidR="00591FD2"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 visual Funnel Plot and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 Egger’s </w:t>
      </w:r>
      <w:r w:rsidR="00591FD2" w:rsidRPr="007E16CF">
        <w:rPr>
          <w:rFonts w:ascii="Calibri" w:eastAsia="Times New Roman" w:hAnsi="Calibri" w:cs="Calibri"/>
          <w:color w:val="000000"/>
          <w:sz w:val="18"/>
          <w:szCs w:val="18"/>
        </w:rPr>
        <w:t>test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 xml:space="preserve">. </w:t>
      </w:r>
      <w:r w:rsidR="00591FD2" w:rsidRPr="007E16CF">
        <w:rPr>
          <w:rFonts w:ascii="Calibri" w:eastAsia="Times New Roman" w:hAnsi="Calibri" w:cs="Calibri"/>
          <w:color w:val="000000"/>
          <w:sz w:val="18"/>
          <w:szCs w:val="18"/>
        </w:rPr>
        <w:t>The funnel plot does not indicate a potential publication bias. The Egger's test does not support the presence of funnel plot asymmetry (</w:t>
      </w:r>
      <w:r w:rsidR="00B71BF4" w:rsidRPr="00B71BF4">
        <w:rPr>
          <w:rFonts w:ascii="Calibri" w:eastAsia="Times New Roman" w:hAnsi="Calibri" w:cs="Calibri"/>
          <w:color w:val="000000"/>
          <w:sz w:val="18"/>
          <w:szCs w:val="18"/>
        </w:rPr>
        <w:t xml:space="preserve">intercept: -2.41, 95% </w:t>
      </w:r>
      <w:proofErr w:type="gramStart"/>
      <w:r w:rsidR="00B71BF4" w:rsidRPr="00B71BF4">
        <w:rPr>
          <w:rFonts w:ascii="Calibri" w:eastAsia="Times New Roman" w:hAnsi="Calibri" w:cs="Calibri"/>
          <w:color w:val="000000"/>
          <w:sz w:val="18"/>
          <w:szCs w:val="18"/>
        </w:rPr>
        <w:t>CI:-</w:t>
      </w:r>
      <w:proofErr w:type="gramEnd"/>
      <w:r w:rsidR="00B71BF4" w:rsidRPr="00B71BF4">
        <w:rPr>
          <w:rFonts w:ascii="Calibri" w:eastAsia="Times New Roman" w:hAnsi="Calibri" w:cs="Calibri"/>
          <w:color w:val="000000"/>
          <w:sz w:val="18"/>
          <w:szCs w:val="18"/>
        </w:rPr>
        <w:t>5.45 - 0.63, t: -1.551, p-value: 0.172</w:t>
      </w:r>
      <w:r w:rsidR="00591FD2" w:rsidRPr="007E16CF">
        <w:rPr>
          <w:rFonts w:ascii="Calibri" w:eastAsia="Times New Roman" w:hAnsi="Calibri" w:cs="Calibri"/>
          <w:color w:val="000000"/>
          <w:sz w:val="18"/>
          <w:szCs w:val="18"/>
        </w:rPr>
        <w:t>)</w:t>
      </w:r>
      <w:r w:rsidRPr="007E16CF">
        <w:rPr>
          <w:rFonts w:ascii="Calibri" w:eastAsia="Times New Roman" w:hAnsi="Calibri" w:cs="Calibri"/>
          <w:color w:val="000000"/>
          <w:sz w:val="18"/>
          <w:szCs w:val="18"/>
        </w:rPr>
        <w:t>.</w:t>
      </w:r>
      <w:r w:rsidR="00D82FBB">
        <w:rPr>
          <w:rFonts w:ascii="Calibri" w:eastAsia="Times New Roman" w:hAnsi="Calibri" w:cs="Calibri"/>
          <w:color w:val="000000"/>
          <w:sz w:val="18"/>
          <w:szCs w:val="18"/>
        </w:rPr>
        <w:br w:type="page"/>
      </w:r>
    </w:p>
    <w:p w14:paraId="4C45E740" w14:textId="23B2DFCB" w:rsidR="0007693C" w:rsidRPr="009B693E" w:rsidRDefault="0007693C" w:rsidP="0007693C">
      <w:pPr>
        <w:jc w:val="both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lastRenderedPageBreak/>
        <w:t>S-</w:t>
      </w:r>
      <w:r w:rsidRPr="009B693E">
        <w:rPr>
          <w:rFonts w:ascii="Calibri" w:hAnsi="Calibri" w:cs="Calibri"/>
          <w:lang w:val="en-GB"/>
        </w:rPr>
        <w:t>Table 3. Infection incidence</w:t>
      </w:r>
      <w:r>
        <w:rPr>
          <w:rFonts w:ascii="Calibri" w:hAnsi="Calibri" w:cs="Calibri"/>
          <w:lang w:val="en-GB"/>
        </w:rPr>
        <w:t xml:space="preserve"> among included studies</w:t>
      </w:r>
      <w:r w:rsidRPr="009B693E">
        <w:rPr>
          <w:rFonts w:ascii="Calibri" w:hAnsi="Calibri" w:cs="Calibri"/>
          <w:lang w:val="en-GB"/>
        </w:rPr>
        <w:t>.</w:t>
      </w:r>
    </w:p>
    <w:tbl>
      <w:tblPr>
        <w:tblStyle w:val="Grigliatabella"/>
        <w:tblW w:w="5240" w:type="dxa"/>
        <w:tblLook w:val="04A0" w:firstRow="1" w:lastRow="0" w:firstColumn="1" w:lastColumn="0" w:noHBand="0" w:noVBand="1"/>
      </w:tblPr>
      <w:tblGrid>
        <w:gridCol w:w="2122"/>
        <w:gridCol w:w="3118"/>
      </w:tblGrid>
      <w:tr w:rsidR="0007693C" w:rsidRPr="0007693C" w14:paraId="49206AED" w14:textId="77777777" w:rsidTr="002A4F46">
        <w:trPr>
          <w:trHeight w:val="280"/>
        </w:trPr>
        <w:tc>
          <w:tcPr>
            <w:tcW w:w="2122" w:type="dxa"/>
          </w:tcPr>
          <w:p w14:paraId="30C54DB4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study, year</w:t>
            </w:r>
          </w:p>
        </w:tc>
        <w:tc>
          <w:tcPr>
            <w:tcW w:w="3118" w:type="dxa"/>
          </w:tcPr>
          <w:p w14:paraId="1C42C8DC" w14:textId="305B7B9A" w:rsidR="0007693C" w:rsidRPr="0007693C" w:rsidRDefault="0007693C" w:rsidP="002A4F4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HR</w:t>
            </w:r>
            <w:r w:rsidR="0014651B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(95% Cis)</w:t>
            </w:r>
          </w:p>
        </w:tc>
      </w:tr>
      <w:tr w:rsidR="0007693C" w:rsidRPr="0007693C" w14:paraId="15A2EC57" w14:textId="77777777" w:rsidTr="002A4F46">
        <w:trPr>
          <w:trHeight w:val="128"/>
        </w:trPr>
        <w:tc>
          <w:tcPr>
            <w:tcW w:w="2122" w:type="dxa"/>
          </w:tcPr>
          <w:p w14:paraId="7BB2D91D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Vacca, 2018</w:t>
            </w:r>
          </w:p>
        </w:tc>
        <w:tc>
          <w:tcPr>
            <w:tcW w:w="3118" w:type="dxa"/>
          </w:tcPr>
          <w:p w14:paraId="174037A1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0.077 (0.046-0.13)</w:t>
            </w:r>
          </w:p>
        </w:tc>
      </w:tr>
      <w:tr w:rsidR="0007693C" w:rsidRPr="0007693C" w14:paraId="2A7C0DE9" w14:textId="77777777" w:rsidTr="002A4F46">
        <w:trPr>
          <w:trHeight w:val="186"/>
        </w:trPr>
        <w:tc>
          <w:tcPr>
            <w:tcW w:w="2122" w:type="dxa"/>
          </w:tcPr>
          <w:p w14:paraId="265178B5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Lancman</w:t>
            </w:r>
            <w:proofErr w:type="spellEnd"/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, 2023</w:t>
            </w:r>
          </w:p>
        </w:tc>
        <w:tc>
          <w:tcPr>
            <w:tcW w:w="3118" w:type="dxa"/>
          </w:tcPr>
          <w:p w14:paraId="1E908CF3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0.1 (0.01-0.8)</w:t>
            </w:r>
          </w:p>
        </w:tc>
      </w:tr>
      <w:tr w:rsidR="0007693C" w:rsidRPr="0007693C" w14:paraId="62FB2AE9" w14:textId="77777777" w:rsidTr="002A4F46">
        <w:trPr>
          <w:trHeight w:val="123"/>
        </w:trPr>
        <w:tc>
          <w:tcPr>
            <w:tcW w:w="2122" w:type="dxa"/>
          </w:tcPr>
          <w:p w14:paraId="742E6FFE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Sheu, 2023</w:t>
            </w:r>
          </w:p>
        </w:tc>
        <w:tc>
          <w:tcPr>
            <w:tcW w:w="3118" w:type="dxa"/>
          </w:tcPr>
          <w:p w14:paraId="348B6700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0.57 (0.45-0.72)</w:t>
            </w:r>
          </w:p>
        </w:tc>
      </w:tr>
      <w:tr w:rsidR="0007693C" w:rsidRPr="0007693C" w14:paraId="6EEE25A4" w14:textId="77777777" w:rsidTr="002A4F46">
        <w:trPr>
          <w:trHeight w:val="272"/>
        </w:trPr>
        <w:tc>
          <w:tcPr>
            <w:tcW w:w="2122" w:type="dxa"/>
          </w:tcPr>
          <w:p w14:paraId="58AA2A86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Cheruvalath</w:t>
            </w:r>
            <w:proofErr w:type="spellEnd"/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, 2024</w:t>
            </w:r>
          </w:p>
        </w:tc>
        <w:tc>
          <w:tcPr>
            <w:tcW w:w="3118" w:type="dxa"/>
          </w:tcPr>
          <w:p w14:paraId="132E3684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0.59 (0.38-0.91)</w:t>
            </w:r>
          </w:p>
        </w:tc>
      </w:tr>
      <w:tr w:rsidR="0007693C" w:rsidRPr="0007693C" w14:paraId="3BF59BAC" w14:textId="77777777" w:rsidTr="002A4F46">
        <w:trPr>
          <w:trHeight w:val="272"/>
        </w:trPr>
        <w:tc>
          <w:tcPr>
            <w:tcW w:w="2122" w:type="dxa"/>
          </w:tcPr>
          <w:p w14:paraId="4126ED8E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Frerichs, 2024</w:t>
            </w:r>
          </w:p>
        </w:tc>
        <w:tc>
          <w:tcPr>
            <w:tcW w:w="3118" w:type="dxa"/>
          </w:tcPr>
          <w:p w14:paraId="0D74267F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0.086 (0.02-0.37)</w:t>
            </w:r>
          </w:p>
        </w:tc>
      </w:tr>
      <w:tr w:rsidR="0007693C" w:rsidRPr="0007693C" w14:paraId="38BA1489" w14:textId="77777777" w:rsidTr="002A4F46">
        <w:trPr>
          <w:trHeight w:val="272"/>
        </w:trPr>
        <w:tc>
          <w:tcPr>
            <w:tcW w:w="2122" w:type="dxa"/>
          </w:tcPr>
          <w:p w14:paraId="5861DE8A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Mohan, 2024</w:t>
            </w:r>
          </w:p>
        </w:tc>
        <w:tc>
          <w:tcPr>
            <w:tcW w:w="3118" w:type="dxa"/>
          </w:tcPr>
          <w:p w14:paraId="3DA331CB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0.39 (0.2-0.77)</w:t>
            </w:r>
          </w:p>
        </w:tc>
      </w:tr>
      <w:tr w:rsidR="0007693C" w:rsidRPr="0007693C" w14:paraId="7FB6EDCC" w14:textId="77777777" w:rsidTr="002A4F46">
        <w:trPr>
          <w:trHeight w:val="272"/>
        </w:trPr>
        <w:tc>
          <w:tcPr>
            <w:tcW w:w="2122" w:type="dxa"/>
          </w:tcPr>
          <w:p w14:paraId="55B292CD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Piron, 2025</w:t>
            </w:r>
          </w:p>
        </w:tc>
        <w:tc>
          <w:tcPr>
            <w:tcW w:w="3118" w:type="dxa"/>
          </w:tcPr>
          <w:p w14:paraId="3EB6A3CE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0.24 (0.08-0.69)</w:t>
            </w:r>
          </w:p>
        </w:tc>
      </w:tr>
      <w:tr w:rsidR="0007693C" w:rsidRPr="0007693C" w14:paraId="15251CC9" w14:textId="77777777" w:rsidTr="002A4F46">
        <w:trPr>
          <w:trHeight w:val="272"/>
        </w:trPr>
        <w:tc>
          <w:tcPr>
            <w:tcW w:w="2122" w:type="dxa"/>
          </w:tcPr>
          <w:p w14:paraId="27CDB4C1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Sheu, 2025</w:t>
            </w:r>
          </w:p>
        </w:tc>
        <w:tc>
          <w:tcPr>
            <w:tcW w:w="3118" w:type="dxa"/>
          </w:tcPr>
          <w:p w14:paraId="199C1D84" w14:textId="77777777" w:rsidR="0007693C" w:rsidRPr="0007693C" w:rsidRDefault="0007693C" w:rsidP="002A4F46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7693C">
              <w:rPr>
                <w:rFonts w:ascii="Calibri" w:hAnsi="Calibri" w:cs="Calibri"/>
                <w:sz w:val="20"/>
                <w:szCs w:val="20"/>
                <w:lang w:val="en-GB"/>
              </w:rPr>
              <w:t>0.37 (0.13-1.03)</w:t>
            </w:r>
          </w:p>
        </w:tc>
      </w:tr>
    </w:tbl>
    <w:p w14:paraId="4BCDF79A" w14:textId="68C22CD3" w:rsidR="0007693C" w:rsidRDefault="0014651B" w:rsidP="0007693C">
      <w:pPr>
        <w:jc w:val="both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Cis, confidence intervals; </w:t>
      </w:r>
      <w:r w:rsidR="0007693C">
        <w:rPr>
          <w:rFonts w:ascii="Calibri" w:hAnsi="Calibri" w:cs="Calibri"/>
          <w:lang w:val="en-GB"/>
        </w:rPr>
        <w:t>HR, hazard ratio.</w:t>
      </w:r>
    </w:p>
    <w:p w14:paraId="6D9CF20E" w14:textId="2CEB814D" w:rsidR="0007693C" w:rsidRDefault="0007693C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br w:type="page"/>
      </w:r>
    </w:p>
    <w:p w14:paraId="15B6977E" w14:textId="5A70C0A9" w:rsidR="00845148" w:rsidRDefault="00D82FBB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</w:rPr>
      </w:pPr>
      <w:r w:rsidRPr="00E0289A">
        <w:rPr>
          <w:rFonts w:ascii="Calibri" w:eastAsia="Times New Roman" w:hAnsi="Calibri" w:cs="Calibri"/>
          <w:color w:val="000000"/>
        </w:rPr>
        <w:lastRenderedPageBreak/>
        <w:t xml:space="preserve">S-Figure </w:t>
      </w:r>
      <w:r w:rsidR="004838E9">
        <w:rPr>
          <w:rFonts w:ascii="Calibri" w:eastAsia="Times New Roman" w:hAnsi="Calibri" w:cs="Calibri"/>
          <w:color w:val="000000"/>
        </w:rPr>
        <w:t>2</w:t>
      </w:r>
      <w:r w:rsidRPr="00E0289A">
        <w:rPr>
          <w:rFonts w:ascii="Calibri" w:eastAsia="Times New Roman" w:hAnsi="Calibri" w:cs="Calibri"/>
          <w:color w:val="000000"/>
        </w:rPr>
        <w:t>.</w:t>
      </w:r>
      <w:r w:rsidR="00C6301F">
        <w:rPr>
          <w:rFonts w:ascii="Calibri" w:eastAsia="Times New Roman" w:hAnsi="Calibri" w:cs="Calibri"/>
          <w:color w:val="000000"/>
        </w:rPr>
        <w:t xml:space="preserve"> </w:t>
      </w:r>
      <w:r w:rsidR="006C2434" w:rsidRPr="006C2434">
        <w:rPr>
          <w:rFonts w:ascii="Calibri" w:eastAsia="Times New Roman" w:hAnsi="Calibri" w:cs="Calibri"/>
          <w:color w:val="000000"/>
        </w:rPr>
        <w:t>Sensitivity meta-analysis including all studies after removal of outliers</w:t>
      </w:r>
      <w:r w:rsidR="006C2434">
        <w:rPr>
          <w:rFonts w:ascii="Calibri" w:eastAsia="Times New Roman" w:hAnsi="Calibri" w:cs="Calibri"/>
          <w:color w:val="000000"/>
        </w:rPr>
        <w:t>.</w:t>
      </w:r>
    </w:p>
    <w:p w14:paraId="46F7A31E" w14:textId="0309455C" w:rsidR="00D82FBB" w:rsidRPr="00845148" w:rsidRDefault="00CA17DE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</w:rPr>
      </w:pPr>
      <w:r w:rsidRPr="00CA17DE">
        <w:rPr>
          <w:rFonts w:ascii="Calibri" w:eastAsia="Times New Roman" w:hAnsi="Calibri" w:cs="Calibri"/>
          <w:noProof/>
          <w:color w:val="000000"/>
          <w:sz w:val="18"/>
          <w:szCs w:val="18"/>
        </w:rPr>
        <w:drawing>
          <wp:inline distT="0" distB="0" distL="0" distR="0" wp14:anchorId="10C7790C" wp14:editId="5A20CFF6">
            <wp:extent cx="7571678" cy="3310953"/>
            <wp:effectExtent l="0" t="0" r="0" b="3810"/>
            <wp:docPr id="1314259234" name="Immagine 1" descr="Immagine che contiene testo, schermata, ricevut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259234" name="Immagine 1" descr="Immagine che contiene testo, schermata, ricevuta, Carattere&#10;&#10;Il contenuto generato dall'IA potrebbe non essere corret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86154" cy="3317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B7AF0" w14:textId="77777777" w:rsidR="00D86604" w:rsidRDefault="00D86604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</w:p>
    <w:p w14:paraId="695F4EFE" w14:textId="75349E81" w:rsidR="00D86604" w:rsidRDefault="00D86604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CI, confidence interval; IV, inverse variance; </w:t>
      </w:r>
      <w:proofErr w:type="spellStart"/>
      <w:r>
        <w:rPr>
          <w:rFonts w:ascii="Calibri" w:eastAsia="Times New Roman" w:hAnsi="Calibri" w:cs="Calibri"/>
          <w:color w:val="000000"/>
          <w:sz w:val="18"/>
          <w:szCs w:val="18"/>
        </w:rPr>
        <w:t>logHR</w:t>
      </w:r>
      <w:proofErr w:type="spellEnd"/>
      <w:r>
        <w:rPr>
          <w:rFonts w:ascii="Calibri" w:eastAsia="Times New Roman" w:hAnsi="Calibri" w:cs="Calibri"/>
          <w:color w:val="000000"/>
          <w:sz w:val="18"/>
          <w:szCs w:val="18"/>
        </w:rPr>
        <w:t>, n</w:t>
      </w:r>
      <w:r w:rsidRPr="00D86604">
        <w:rPr>
          <w:rFonts w:ascii="Calibri" w:eastAsia="Times New Roman" w:hAnsi="Calibri" w:cs="Calibri"/>
          <w:color w:val="000000"/>
          <w:sz w:val="18"/>
          <w:szCs w:val="18"/>
        </w:rPr>
        <w:t>atural logarithm of the hazard ratio</w:t>
      </w:r>
      <w:r>
        <w:rPr>
          <w:rFonts w:ascii="Calibri" w:eastAsia="Times New Roman" w:hAnsi="Calibri" w:cs="Calibri"/>
          <w:color w:val="000000"/>
          <w:sz w:val="18"/>
          <w:szCs w:val="18"/>
        </w:rPr>
        <w:t>; SE, standard error.</w:t>
      </w:r>
    </w:p>
    <w:p w14:paraId="13E2662D" w14:textId="77777777" w:rsidR="00667D77" w:rsidRDefault="00667D77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</w:p>
    <w:p w14:paraId="087B92C6" w14:textId="4B264042" w:rsidR="00217557" w:rsidRDefault="00217557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  <w:r>
        <w:rPr>
          <w:rFonts w:ascii="Calibri" w:eastAsia="Times New Roman" w:hAnsi="Calibri" w:cs="Calibri"/>
          <w:color w:val="000000"/>
          <w:sz w:val="18"/>
          <w:szCs w:val="18"/>
        </w:rPr>
        <w:br w:type="page"/>
      </w:r>
    </w:p>
    <w:p w14:paraId="174BA14F" w14:textId="0C833FBC" w:rsidR="00667D77" w:rsidRDefault="00667D77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</w:rPr>
      </w:pPr>
      <w:r w:rsidRPr="00667D77">
        <w:rPr>
          <w:rFonts w:ascii="Calibri" w:eastAsia="Times New Roman" w:hAnsi="Calibri" w:cs="Calibri"/>
          <w:color w:val="000000"/>
        </w:rPr>
        <w:lastRenderedPageBreak/>
        <w:t xml:space="preserve">S-Figure </w:t>
      </w:r>
      <w:r w:rsidR="004838E9">
        <w:rPr>
          <w:rFonts w:ascii="Calibri" w:eastAsia="Times New Roman" w:hAnsi="Calibri" w:cs="Calibri"/>
          <w:color w:val="000000"/>
        </w:rPr>
        <w:t>3</w:t>
      </w:r>
      <w:r w:rsidRPr="00667D77">
        <w:rPr>
          <w:rFonts w:ascii="Calibri" w:eastAsia="Times New Roman" w:hAnsi="Calibri" w:cs="Calibri"/>
          <w:color w:val="000000"/>
        </w:rPr>
        <w:t>.</w:t>
      </w:r>
      <w:r w:rsidR="00C17AA9">
        <w:rPr>
          <w:rFonts w:ascii="Calibri" w:eastAsia="Times New Roman" w:hAnsi="Calibri" w:cs="Calibri"/>
          <w:color w:val="000000"/>
        </w:rPr>
        <w:t xml:space="preserve"> </w:t>
      </w:r>
      <w:r w:rsidR="006C2434" w:rsidRPr="006C2434">
        <w:rPr>
          <w:rFonts w:ascii="Calibri" w:eastAsia="Times New Roman" w:hAnsi="Calibri" w:cs="Calibri"/>
          <w:color w:val="000000"/>
        </w:rPr>
        <w:t xml:space="preserve">Meta-analysis of studies evaluating </w:t>
      </w:r>
      <w:proofErr w:type="spellStart"/>
      <w:r w:rsidR="006C2434" w:rsidRPr="006C2434">
        <w:rPr>
          <w:rFonts w:ascii="Calibri" w:eastAsia="Times New Roman" w:hAnsi="Calibri" w:cs="Calibri"/>
          <w:color w:val="000000"/>
        </w:rPr>
        <w:t>BiTE</w:t>
      </w:r>
      <w:r w:rsidR="00604AE0">
        <w:rPr>
          <w:rFonts w:ascii="Calibri" w:eastAsia="Times New Roman" w:hAnsi="Calibri" w:cs="Calibri"/>
          <w:color w:val="000000"/>
        </w:rPr>
        <w:t>s</w:t>
      </w:r>
      <w:proofErr w:type="spellEnd"/>
      <w:r w:rsidR="006C2434" w:rsidRPr="006C2434">
        <w:rPr>
          <w:rFonts w:ascii="Calibri" w:eastAsia="Times New Roman" w:hAnsi="Calibri" w:cs="Calibri"/>
          <w:color w:val="000000"/>
        </w:rPr>
        <w:t xml:space="preserve"> therapy after removal of outlier studies</w:t>
      </w:r>
      <w:r w:rsidR="00C17AA9">
        <w:rPr>
          <w:rFonts w:ascii="Calibri" w:eastAsia="Times New Roman" w:hAnsi="Calibri" w:cs="Calibri"/>
          <w:color w:val="000000"/>
        </w:rPr>
        <w:t>.</w:t>
      </w:r>
    </w:p>
    <w:p w14:paraId="2CD95AAC" w14:textId="3B0C689F" w:rsidR="00667D77" w:rsidRDefault="009C5962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</w:rPr>
      </w:pPr>
      <w:r w:rsidRPr="009C5962">
        <w:rPr>
          <w:rFonts w:ascii="Calibri" w:eastAsia="Times New Roman" w:hAnsi="Calibri" w:cs="Calibri"/>
          <w:noProof/>
          <w:color w:val="000000"/>
        </w:rPr>
        <w:drawing>
          <wp:inline distT="0" distB="0" distL="0" distR="0" wp14:anchorId="66167693" wp14:editId="14D9354D">
            <wp:extent cx="7605131" cy="3239341"/>
            <wp:effectExtent l="0" t="0" r="2540" b="0"/>
            <wp:docPr id="676756070" name="Immagine 1" descr="Immagine che contiene testo, ricevuta, schermat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756070" name="Immagine 1" descr="Immagine che contiene testo, ricevuta, schermata, Carattere&#10;&#10;Il contenuto generato dall'IA potrebbe non essere corretto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32878" cy="325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13158" w14:textId="1E1C9F60" w:rsidR="00604AE0" w:rsidRDefault="00A50B82" w:rsidP="00A50B82">
      <w:pPr>
        <w:spacing w:line="140" w:lineRule="atLeast"/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CI, confidence interval; IV, inverse variance; </w:t>
      </w:r>
      <w:proofErr w:type="spellStart"/>
      <w:r>
        <w:rPr>
          <w:rFonts w:ascii="Calibri" w:eastAsia="Times New Roman" w:hAnsi="Calibri" w:cs="Calibri"/>
          <w:color w:val="000000"/>
          <w:sz w:val="18"/>
          <w:szCs w:val="18"/>
        </w:rPr>
        <w:t>logHR</w:t>
      </w:r>
      <w:proofErr w:type="spellEnd"/>
      <w:r>
        <w:rPr>
          <w:rFonts w:ascii="Calibri" w:eastAsia="Times New Roman" w:hAnsi="Calibri" w:cs="Calibri"/>
          <w:color w:val="000000"/>
          <w:sz w:val="18"/>
          <w:szCs w:val="18"/>
        </w:rPr>
        <w:t>, n</w:t>
      </w:r>
      <w:r w:rsidRPr="00D86604">
        <w:rPr>
          <w:rFonts w:ascii="Calibri" w:eastAsia="Times New Roman" w:hAnsi="Calibri" w:cs="Calibri"/>
          <w:color w:val="000000"/>
          <w:sz w:val="18"/>
          <w:szCs w:val="18"/>
        </w:rPr>
        <w:t>atural logarithm of the hazard ratio</w:t>
      </w:r>
      <w:r>
        <w:rPr>
          <w:rFonts w:ascii="Calibri" w:eastAsia="Times New Roman" w:hAnsi="Calibri" w:cs="Calibri"/>
          <w:color w:val="000000"/>
          <w:sz w:val="18"/>
          <w:szCs w:val="18"/>
        </w:rPr>
        <w:t>; SE, standard error.</w:t>
      </w:r>
      <w:r w:rsidR="00604AE0">
        <w:rPr>
          <w:rFonts w:ascii="Calibri" w:eastAsia="Times New Roman" w:hAnsi="Calibri" w:cs="Calibri"/>
          <w:color w:val="000000"/>
          <w:sz w:val="18"/>
          <w:szCs w:val="18"/>
        </w:rPr>
        <w:br w:type="page"/>
      </w:r>
    </w:p>
    <w:p w14:paraId="4B1AF440" w14:textId="19996991" w:rsidR="00A50B82" w:rsidRDefault="00604AE0" w:rsidP="00A50B82">
      <w:pPr>
        <w:spacing w:line="140" w:lineRule="atLeast"/>
        <w:jc w:val="both"/>
        <w:rPr>
          <w:rFonts w:ascii="Calibri" w:hAnsi="Calibri" w:cs="Calibri"/>
        </w:rPr>
      </w:pPr>
      <w:r w:rsidRPr="00604AE0">
        <w:rPr>
          <w:rFonts w:ascii="Calibri" w:eastAsia="Times New Roman" w:hAnsi="Calibri" w:cs="Calibri"/>
          <w:color w:val="000000"/>
        </w:rPr>
        <w:lastRenderedPageBreak/>
        <w:t xml:space="preserve">S-Figure 4. </w:t>
      </w:r>
      <w:r w:rsidRPr="00604AE0">
        <w:rPr>
          <w:rFonts w:ascii="Calibri" w:hAnsi="Calibri" w:cs="Calibri"/>
        </w:rPr>
        <w:t xml:space="preserve">Subgroup meta-analysis of </w:t>
      </w:r>
      <w:proofErr w:type="spellStart"/>
      <w:r w:rsidRPr="00604AE0">
        <w:rPr>
          <w:rFonts w:ascii="Calibri" w:hAnsi="Calibri" w:cs="Calibri"/>
        </w:rPr>
        <w:t>IgRT</w:t>
      </w:r>
      <w:proofErr w:type="spellEnd"/>
      <w:r w:rsidRPr="00604AE0">
        <w:rPr>
          <w:rFonts w:ascii="Calibri" w:hAnsi="Calibri" w:cs="Calibri"/>
        </w:rPr>
        <w:t xml:space="preserve"> prophylaxis in patients treated with BCMA-directed </w:t>
      </w:r>
      <w:proofErr w:type="spellStart"/>
      <w:r w:rsidRPr="00604AE0">
        <w:rPr>
          <w:rFonts w:ascii="Calibri" w:hAnsi="Calibri" w:cs="Calibri"/>
        </w:rPr>
        <w:t>BiTEs</w:t>
      </w:r>
      <w:proofErr w:type="spellEnd"/>
      <w:r w:rsidRPr="00604AE0">
        <w:rPr>
          <w:rFonts w:ascii="Calibri" w:hAnsi="Calibri" w:cs="Calibri"/>
        </w:rPr>
        <w:t xml:space="preserve"> and </w:t>
      </w:r>
      <w:proofErr w:type="spellStart"/>
      <w:r w:rsidRPr="00604AE0">
        <w:rPr>
          <w:rFonts w:ascii="Calibri" w:hAnsi="Calibri" w:cs="Calibri"/>
        </w:rPr>
        <w:t>teclistamab</w:t>
      </w:r>
      <w:proofErr w:type="spellEnd"/>
    </w:p>
    <w:p w14:paraId="28AABF4E" w14:textId="77777777" w:rsidR="00511B66" w:rsidRDefault="00511B66" w:rsidP="00A50B82">
      <w:pPr>
        <w:spacing w:line="140" w:lineRule="atLeast"/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</w:p>
    <w:p w14:paraId="2427DAD8" w14:textId="3F93D43F" w:rsidR="00604AE0" w:rsidRDefault="00604AE0" w:rsidP="00A50B82">
      <w:pPr>
        <w:spacing w:line="140" w:lineRule="atLeast"/>
        <w:jc w:val="both"/>
        <w:rPr>
          <w:rFonts w:ascii="Calibri" w:eastAsia="Times New Roman" w:hAnsi="Calibri" w:cs="Calibri"/>
          <w:color w:val="000000"/>
          <w:sz w:val="18"/>
          <w:szCs w:val="18"/>
        </w:rPr>
      </w:pPr>
      <w:r w:rsidRPr="00604AE0">
        <w:rPr>
          <w:rFonts w:ascii="Calibri" w:eastAsia="Times New Roman" w:hAnsi="Calibri" w:cs="Calibri"/>
          <w:color w:val="000000"/>
          <w:sz w:val="18"/>
          <w:szCs w:val="18"/>
        </w:rPr>
        <w:drawing>
          <wp:inline distT="0" distB="0" distL="0" distR="0" wp14:anchorId="254248BC" wp14:editId="2C4274B0">
            <wp:extent cx="6369050" cy="3022600"/>
            <wp:effectExtent l="0" t="0" r="6350" b="0"/>
            <wp:docPr id="109240132" name="Immagine 1" descr="Immagine che contiene testo, schermata, Carattere, line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40132" name="Immagine 1" descr="Immagine che contiene testo, schermata, Carattere, linea&#10;&#10;Il contenuto generato dall'IA potrebbe non essere corretto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96148" cy="303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E2CD4" w14:textId="77777777" w:rsidR="00C50CD8" w:rsidRDefault="00C50CD8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</w:rPr>
      </w:pPr>
    </w:p>
    <w:p w14:paraId="38558797" w14:textId="7801227E" w:rsidR="00C50CD8" w:rsidRPr="00667D77" w:rsidRDefault="001202A4" w:rsidP="000266E4">
      <w:pPr>
        <w:spacing w:line="140" w:lineRule="atLeast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CI, confidence interval; IV, inverse variance; </w:t>
      </w:r>
      <w:proofErr w:type="spellStart"/>
      <w:r>
        <w:rPr>
          <w:rFonts w:ascii="Calibri" w:eastAsia="Times New Roman" w:hAnsi="Calibri" w:cs="Calibri"/>
          <w:color w:val="000000"/>
          <w:sz w:val="18"/>
          <w:szCs w:val="18"/>
        </w:rPr>
        <w:t>logHR</w:t>
      </w:r>
      <w:proofErr w:type="spellEnd"/>
      <w:r>
        <w:rPr>
          <w:rFonts w:ascii="Calibri" w:eastAsia="Times New Roman" w:hAnsi="Calibri" w:cs="Calibri"/>
          <w:color w:val="000000"/>
          <w:sz w:val="18"/>
          <w:szCs w:val="18"/>
        </w:rPr>
        <w:t>, n</w:t>
      </w:r>
      <w:r w:rsidRPr="00D86604">
        <w:rPr>
          <w:rFonts w:ascii="Calibri" w:eastAsia="Times New Roman" w:hAnsi="Calibri" w:cs="Calibri"/>
          <w:color w:val="000000"/>
          <w:sz w:val="18"/>
          <w:szCs w:val="18"/>
        </w:rPr>
        <w:t>atural logarithm of the hazard ratio</w:t>
      </w:r>
      <w:r>
        <w:rPr>
          <w:rFonts w:ascii="Calibri" w:eastAsia="Times New Roman" w:hAnsi="Calibri" w:cs="Calibri"/>
          <w:color w:val="000000"/>
          <w:sz w:val="18"/>
          <w:szCs w:val="18"/>
        </w:rPr>
        <w:t>; SE, standard error.</w:t>
      </w:r>
    </w:p>
    <w:sectPr w:rsidR="00C50CD8" w:rsidRPr="00667D77">
      <w:pgSz w:w="16838" w:h="11906" w:orient="landscape"/>
      <w:pgMar w:top="1134" w:right="1134" w:bottom="1134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73E65" w14:textId="77777777" w:rsidR="00614428" w:rsidRDefault="00614428" w:rsidP="001A3FEC">
      <w:r>
        <w:separator/>
      </w:r>
    </w:p>
  </w:endnote>
  <w:endnote w:type="continuationSeparator" w:id="0">
    <w:p w14:paraId="282E1F42" w14:textId="77777777" w:rsidR="00614428" w:rsidRDefault="00614428" w:rsidP="001A3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46842D2F-29D4-0B42-ADDD-753E4DD63DE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527FFB8D-3E1E-8348-A971-5B9BDD0A0F3A}"/>
    <w:embedBold r:id="rId3" w:fontKey="{23FBEACB-6DD3-1142-A08C-417BC9F42B5F}"/>
    <w:embedItalic r:id="rId4" w:fontKey="{AD223CF5-27B4-0A45-920C-36B953A7E77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F2A6837B-1D5B-ED42-8101-D21539BAF5A6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D7C1FDB8-F473-FC43-B2B9-EB8AB1972592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7" w:fontKey="{28847FFA-1A13-DD4C-BF94-A3AA9462AA10}"/>
    <w:embedBold r:id="rId8" w:fontKey="{0735472E-18A7-8543-B19F-0C6FA9A167C1}"/>
    <w:embedItalic r:id="rId9" w:fontKey="{6BB75C35-95FC-A742-B147-FC34C34E7A0D}"/>
  </w:font>
  <w:font w:name="Play">
    <w:altName w:val="Calibri"/>
    <w:panose1 w:val="020B0604020202020204"/>
    <w:charset w:val="00"/>
    <w:family w:val="auto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1" w:fontKey="{95982DFA-2695-7945-AFCC-5EA9DC9F625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2" w:fontKey="{4E347484-8B28-9348-AD30-CB4858A80A0C}"/>
    <w:embedBold r:id="rId13" w:fontKey="{96C618BD-E310-1049-9BAB-F707754759E8}"/>
    <w:embedItalic r:id="rId14" w:fontKey="{B21851D3-1ABD-614F-B170-03575A9B5D63}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  <w:embedRegular r:id="rId15" w:fontKey="{8AA9D868-9350-0E4F-91DC-8AC63803C134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6" w:fontKey="{72AB3B92-9A74-D944-A95F-0A24545F321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66260" w14:textId="77777777" w:rsidR="00614428" w:rsidRDefault="00614428" w:rsidP="001A3FEC">
      <w:r>
        <w:separator/>
      </w:r>
    </w:p>
  </w:footnote>
  <w:footnote w:type="continuationSeparator" w:id="0">
    <w:p w14:paraId="47E2C340" w14:textId="77777777" w:rsidR="00614428" w:rsidRDefault="00614428" w:rsidP="001A3F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45AF4"/>
    <w:multiLevelType w:val="hybridMultilevel"/>
    <w:tmpl w:val="2E560E62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3F445755"/>
    <w:multiLevelType w:val="hybridMultilevel"/>
    <w:tmpl w:val="6524B486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442327F9"/>
    <w:multiLevelType w:val="multilevel"/>
    <w:tmpl w:val="4942E41C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9E31214"/>
    <w:multiLevelType w:val="hybridMultilevel"/>
    <w:tmpl w:val="6F5A3968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20004466">
    <w:abstractNumId w:val="2"/>
  </w:num>
  <w:num w:numId="2" w16cid:durableId="1062873016">
    <w:abstractNumId w:val="0"/>
  </w:num>
  <w:num w:numId="3" w16cid:durableId="1774788864">
    <w:abstractNumId w:val="3"/>
  </w:num>
  <w:num w:numId="4" w16cid:durableId="1415129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E37"/>
    <w:rsid w:val="0000729D"/>
    <w:rsid w:val="00012C5A"/>
    <w:rsid w:val="000266E4"/>
    <w:rsid w:val="0005273F"/>
    <w:rsid w:val="0007693C"/>
    <w:rsid w:val="000940E0"/>
    <w:rsid w:val="000B5ED0"/>
    <w:rsid w:val="000E43B6"/>
    <w:rsid w:val="0010758C"/>
    <w:rsid w:val="001202A4"/>
    <w:rsid w:val="0014651B"/>
    <w:rsid w:val="00171C34"/>
    <w:rsid w:val="00174802"/>
    <w:rsid w:val="001A3FEC"/>
    <w:rsid w:val="001B03C4"/>
    <w:rsid w:val="001D5AE5"/>
    <w:rsid w:val="00217557"/>
    <w:rsid w:val="00293658"/>
    <w:rsid w:val="002B2F5B"/>
    <w:rsid w:val="002C343B"/>
    <w:rsid w:val="002F0E07"/>
    <w:rsid w:val="00306E92"/>
    <w:rsid w:val="00335C71"/>
    <w:rsid w:val="0037569A"/>
    <w:rsid w:val="003A5673"/>
    <w:rsid w:val="003F13E5"/>
    <w:rsid w:val="004038E9"/>
    <w:rsid w:val="00406231"/>
    <w:rsid w:val="00422D56"/>
    <w:rsid w:val="00431CD4"/>
    <w:rsid w:val="00456D92"/>
    <w:rsid w:val="004838E9"/>
    <w:rsid w:val="00495264"/>
    <w:rsid w:val="004A3561"/>
    <w:rsid w:val="004A4E2B"/>
    <w:rsid w:val="004A6512"/>
    <w:rsid w:val="004D640C"/>
    <w:rsid w:val="00511B66"/>
    <w:rsid w:val="005420B5"/>
    <w:rsid w:val="00551EE9"/>
    <w:rsid w:val="005660A5"/>
    <w:rsid w:val="00583929"/>
    <w:rsid w:val="00591FD2"/>
    <w:rsid w:val="005A7AE8"/>
    <w:rsid w:val="00604AE0"/>
    <w:rsid w:val="00614428"/>
    <w:rsid w:val="00667D77"/>
    <w:rsid w:val="0068257C"/>
    <w:rsid w:val="006906D5"/>
    <w:rsid w:val="006B0E3E"/>
    <w:rsid w:val="006B74BA"/>
    <w:rsid w:val="006C2434"/>
    <w:rsid w:val="006F118C"/>
    <w:rsid w:val="00700293"/>
    <w:rsid w:val="00724D46"/>
    <w:rsid w:val="00765E37"/>
    <w:rsid w:val="007A0E10"/>
    <w:rsid w:val="007A2748"/>
    <w:rsid w:val="007E16CF"/>
    <w:rsid w:val="008246AA"/>
    <w:rsid w:val="00845148"/>
    <w:rsid w:val="00873979"/>
    <w:rsid w:val="008871E2"/>
    <w:rsid w:val="008976F3"/>
    <w:rsid w:val="008C5FD0"/>
    <w:rsid w:val="00915B16"/>
    <w:rsid w:val="00921D1A"/>
    <w:rsid w:val="00937A78"/>
    <w:rsid w:val="0098168B"/>
    <w:rsid w:val="00985751"/>
    <w:rsid w:val="009904BA"/>
    <w:rsid w:val="009C5962"/>
    <w:rsid w:val="00A50B82"/>
    <w:rsid w:val="00A53BFE"/>
    <w:rsid w:val="00A80AEF"/>
    <w:rsid w:val="00A90247"/>
    <w:rsid w:val="00AA2EAC"/>
    <w:rsid w:val="00AA6F44"/>
    <w:rsid w:val="00AC4B37"/>
    <w:rsid w:val="00B46D86"/>
    <w:rsid w:val="00B71BF4"/>
    <w:rsid w:val="00C17AA9"/>
    <w:rsid w:val="00C35F60"/>
    <w:rsid w:val="00C50CD8"/>
    <w:rsid w:val="00C6301F"/>
    <w:rsid w:val="00C725F7"/>
    <w:rsid w:val="00CA17DE"/>
    <w:rsid w:val="00D138D4"/>
    <w:rsid w:val="00D37305"/>
    <w:rsid w:val="00D6343B"/>
    <w:rsid w:val="00D63687"/>
    <w:rsid w:val="00D73B84"/>
    <w:rsid w:val="00D740CB"/>
    <w:rsid w:val="00D82FBB"/>
    <w:rsid w:val="00D86604"/>
    <w:rsid w:val="00DB2DD8"/>
    <w:rsid w:val="00E0289A"/>
    <w:rsid w:val="00E46A68"/>
    <w:rsid w:val="00E527BC"/>
    <w:rsid w:val="00EB0D03"/>
    <w:rsid w:val="00EC08E2"/>
    <w:rsid w:val="00EF2B81"/>
    <w:rsid w:val="00F076AC"/>
    <w:rsid w:val="00F36A4F"/>
    <w:rsid w:val="00F37306"/>
    <w:rsid w:val="00F53DD4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37563"/>
  <w15:docId w15:val="{C5634036-94C0-1248-8EC6-352C8830F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itolo7">
    <w:name w:val="heading 7"/>
    <w:link w:val="Titolo7Carattere"/>
    <w:uiPriority w:val="9"/>
    <w:semiHidden/>
    <w:unhideWhenUsed/>
    <w:qFormat/>
    <w:rsid w:val="00100A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link w:val="Titolo8Carattere"/>
    <w:uiPriority w:val="9"/>
    <w:semiHidden/>
    <w:unhideWhenUsed/>
    <w:qFormat/>
    <w:rsid w:val="00100A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link w:val="Titolo9Carattere"/>
    <w:uiPriority w:val="9"/>
    <w:semiHidden/>
    <w:unhideWhenUsed/>
    <w:qFormat/>
    <w:rsid w:val="00100A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1Carattere">
    <w:name w:val="Titolo 1 Carattere"/>
    <w:basedOn w:val="Carpredefinitoparagrafo"/>
    <w:uiPriority w:val="9"/>
    <w:rsid w:val="00100A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uiPriority w:val="9"/>
    <w:semiHidden/>
    <w:rsid w:val="00100A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uiPriority w:val="9"/>
    <w:semiHidden/>
    <w:rsid w:val="00100A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uiPriority w:val="9"/>
    <w:semiHidden/>
    <w:rsid w:val="00100A3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uiPriority w:val="9"/>
    <w:semiHidden/>
    <w:rsid w:val="00100A3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uiPriority w:val="9"/>
    <w:semiHidden/>
    <w:rsid w:val="00100A3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00A3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00A3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00A39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uiPriority w:val="10"/>
    <w:rsid w:val="00100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ottotitoloCarattere">
    <w:name w:val="Sottotitolo Carattere"/>
    <w:basedOn w:val="Carpredefinitoparagrafo"/>
    <w:uiPriority w:val="11"/>
    <w:rsid w:val="00100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link w:val="CitazioneCarattere"/>
    <w:uiPriority w:val="29"/>
    <w:qFormat/>
    <w:rsid w:val="00100A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00A39"/>
    <w:rPr>
      <w:i/>
      <w:iCs/>
      <w:color w:val="404040" w:themeColor="text1" w:themeTint="BF"/>
    </w:rPr>
  </w:style>
  <w:style w:type="paragraph" w:styleId="Paragrafoelenco">
    <w:name w:val="List Paragraph"/>
    <w:uiPriority w:val="34"/>
    <w:qFormat/>
    <w:rsid w:val="00100A3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00A39"/>
    <w:rPr>
      <w:i/>
      <w:iCs/>
      <w:color w:val="0F4761" w:themeColor="accent1" w:themeShade="BF"/>
    </w:rPr>
  </w:style>
  <w:style w:type="paragraph" w:styleId="Citazioneintensa">
    <w:name w:val="Intense Quote"/>
    <w:link w:val="CitazioneintensaCarattere"/>
    <w:uiPriority w:val="30"/>
    <w:qFormat/>
    <w:rsid w:val="00100A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00A3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00A39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100A39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00A39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100A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quality-sign">
    <w:name w:val="quality-sign"/>
    <w:basedOn w:val="Carpredefinitoparagrafo"/>
    <w:rsid w:val="006904B4"/>
  </w:style>
  <w:style w:type="character" w:styleId="Enfasigrassetto">
    <w:name w:val="Strong"/>
    <w:basedOn w:val="Carpredefinitoparagrafo"/>
    <w:uiPriority w:val="22"/>
    <w:qFormat/>
    <w:rsid w:val="00AE3267"/>
    <w:rPr>
      <w:b/>
      <w:bCs/>
    </w:rPr>
  </w:style>
  <w:style w:type="paragraph" w:styleId="Sottotitolo">
    <w:name w:val="Subtitle"/>
    <w:basedOn w:val="Normale"/>
    <w:next w:val="Normale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paragraph" w:styleId="Intestazione">
    <w:name w:val="header"/>
    <w:basedOn w:val="Normale"/>
    <w:link w:val="IntestazioneCarattere"/>
    <w:uiPriority w:val="99"/>
    <w:unhideWhenUsed/>
    <w:rsid w:val="001A3FE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A3FEC"/>
  </w:style>
  <w:style w:type="paragraph" w:styleId="Pidipagina">
    <w:name w:val="footer"/>
    <w:basedOn w:val="Normale"/>
    <w:link w:val="PidipaginaCarattere"/>
    <w:uiPriority w:val="99"/>
    <w:unhideWhenUsed/>
    <w:rsid w:val="001A3FE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3F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he.ca/advanced-search/development-of-a-quality-appraisal-tool-for-case-series-studies-using-a-modified-delphi-techniqu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ihe.ca/advanced-search/development-of-a-quality-appraisal-tool-for-case-series-studies-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he.ca/research-programs/rmd/cssqac/cssqac-about" TargetMode="External"/><Relationship Id="rId14" Type="http://schemas.openxmlformats.org/officeDocument/2006/relationships/image" Target="media/image4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KNv60j51kNPJnTQAeSdaBwjJOg==">CgMxLjAaMAoBMBIrCikIB0IlChFRdWF0dHJvY2VudG8gU2FucxIQQXJpYWwgVW5pY29kZSBNUxowCgExEisKKQgHQiUKEVF1YXR0cm9jZW50byBTYW5zEhBBcmlhbCBVbmljb2RlIE1TOAByITEzOHBhczB2Wl9GM2NQY2xfbnJSYzF6aXNwY3VKblhmag==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7</Pages>
  <Words>817</Words>
  <Characters>4661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Federico Spataro</dc:creator>
  <cp:lastModifiedBy>Federico Spataro</cp:lastModifiedBy>
  <cp:revision>108</cp:revision>
  <dcterms:created xsi:type="dcterms:W3CDTF">2026-01-05T21:01:00Z</dcterms:created>
  <dcterms:modified xsi:type="dcterms:W3CDTF">2026-01-25T08:50:00Z</dcterms:modified>
</cp:coreProperties>
</file>