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CD00" w14:textId="555AC865" w:rsidR="00DA4173" w:rsidRPr="008A7E58" w:rsidRDefault="00DA4173" w:rsidP="00DA4173">
      <w:pPr>
        <w:pStyle w:val="Cos"/>
        <w:spacing w:line="360" w:lineRule="auto"/>
        <w:jc w:val="center"/>
        <w:rPr>
          <w:rFonts w:ascii="Times New Roman" w:hAnsi="Times New Roman"/>
          <w:lang w:val="en-US"/>
        </w:rPr>
      </w:pPr>
      <w:r w:rsidRPr="008A7E58">
        <w:rPr>
          <w:rFonts w:ascii="Times New Roman" w:hAnsi="Times New Roman"/>
          <w:lang w:val="en-US"/>
        </w:rPr>
        <w:t>SUPPLEMENTARY APPENDIX 2</w:t>
      </w:r>
    </w:p>
    <w:p w14:paraId="7F5CD40D" w14:textId="2BBFD2E3" w:rsidR="00DA4173" w:rsidRPr="008A7E58" w:rsidRDefault="00DA4173">
      <w:pPr>
        <w:rPr>
          <w:lang w:val="en-US"/>
        </w:rPr>
      </w:pPr>
    </w:p>
    <w:p w14:paraId="790A0921" w14:textId="74CC748A" w:rsidR="006C58FB" w:rsidRPr="008A7E58" w:rsidRDefault="006C58FB" w:rsidP="006C58FB">
      <w:pPr>
        <w:jc w:val="both"/>
        <w:rPr>
          <w:sz w:val="20"/>
          <w:szCs w:val="20"/>
          <w:lang w:val="en-US"/>
        </w:rPr>
      </w:pPr>
      <w:r w:rsidRPr="008A7E58">
        <w:rPr>
          <w:sz w:val="20"/>
          <w:szCs w:val="20"/>
          <w:lang w:val="en-US"/>
        </w:rPr>
        <w:t>The 11-point checklist concentrates on both clinical and neuroimaging methodology of each study and mainly assesses the quality from 3 aspects: subjects, methods for image acquisition and analysis, and results and conclusions. Each item will be matched with the study and then assigned a score of 1 (fully satisfied), 0.5 (partially satisfied), or 0 (otherwise).</w:t>
      </w:r>
    </w:p>
    <w:p w14:paraId="755DD4F6" w14:textId="77777777" w:rsidR="006C58FB" w:rsidRPr="008A7E58" w:rsidRDefault="006C58FB">
      <w:pPr>
        <w:rPr>
          <w:lang w:val="en-US"/>
        </w:rPr>
      </w:pPr>
    </w:p>
    <w:p w14:paraId="75F44283" w14:textId="0F9D64B6" w:rsidR="00DA4173" w:rsidRPr="008A7E58" w:rsidRDefault="006C58FB">
      <w:pPr>
        <w:rPr>
          <w:sz w:val="20"/>
          <w:szCs w:val="20"/>
          <w:lang w:val="en-US"/>
        </w:rPr>
      </w:pPr>
      <w:r w:rsidRPr="008A7E58">
        <w:rPr>
          <w:sz w:val="20"/>
          <w:szCs w:val="20"/>
          <w:lang w:val="en-US"/>
        </w:rPr>
        <w:t>Category 1: Subjects</w:t>
      </w:r>
    </w:p>
    <w:p w14:paraId="242D5EFA" w14:textId="77777777" w:rsidR="006C58FB" w:rsidRPr="008A7E58" w:rsidRDefault="006C58FB">
      <w:pPr>
        <w:rPr>
          <w:sz w:val="20"/>
          <w:szCs w:val="20"/>
          <w:lang w:val="en-US"/>
        </w:rPr>
      </w:pPr>
    </w:p>
    <w:p w14:paraId="2B36E969" w14:textId="24218E1F" w:rsidR="006C58FB" w:rsidRPr="008A7E58" w:rsidRDefault="006C58FB" w:rsidP="006C58FB">
      <w:pPr>
        <w:jc w:val="both"/>
        <w:rPr>
          <w:sz w:val="20"/>
          <w:szCs w:val="20"/>
          <w:lang w:val="en-US"/>
        </w:rPr>
      </w:pPr>
      <w:r w:rsidRPr="008A7E58">
        <w:rPr>
          <w:sz w:val="20"/>
          <w:szCs w:val="20"/>
          <w:lang w:val="en-US"/>
        </w:rPr>
        <w:t>1. Patients were evaluated prospectively, specific diagnostic criteria were applied, and demographic data were reported</w:t>
      </w:r>
      <w:r w:rsidR="00107CF6" w:rsidRPr="008A7E58">
        <w:rPr>
          <w:sz w:val="20"/>
          <w:szCs w:val="20"/>
          <w:lang w:val="en-US"/>
        </w:rPr>
        <w:t>.</w:t>
      </w:r>
    </w:p>
    <w:p w14:paraId="74A5343D" w14:textId="36560285" w:rsidR="006C58FB" w:rsidRPr="008A7E58" w:rsidRDefault="006C58FB" w:rsidP="006C58FB">
      <w:pPr>
        <w:jc w:val="both"/>
        <w:rPr>
          <w:sz w:val="20"/>
          <w:szCs w:val="20"/>
          <w:lang w:val="en-US"/>
        </w:rPr>
      </w:pPr>
      <w:r w:rsidRPr="008A7E58">
        <w:rPr>
          <w:sz w:val="20"/>
          <w:szCs w:val="20"/>
          <w:lang w:val="en-US"/>
        </w:rPr>
        <w:t>2. Healthy comparison subjects were evaluated prospectively; psychiatric and medical illnesses were excluded</w:t>
      </w:r>
      <w:r w:rsidR="00107CF6" w:rsidRPr="008A7E58">
        <w:rPr>
          <w:sz w:val="20"/>
          <w:szCs w:val="20"/>
          <w:lang w:val="en-US"/>
        </w:rPr>
        <w:t>.</w:t>
      </w:r>
    </w:p>
    <w:p w14:paraId="7DA0FD47" w14:textId="1CAB7831" w:rsidR="00107CF6" w:rsidRPr="008A7E58" w:rsidRDefault="006C58FB" w:rsidP="006C58FB">
      <w:pPr>
        <w:jc w:val="both"/>
        <w:rPr>
          <w:sz w:val="20"/>
          <w:szCs w:val="20"/>
          <w:lang w:val="en-US"/>
        </w:rPr>
      </w:pPr>
      <w:r w:rsidRPr="008A7E58">
        <w:rPr>
          <w:sz w:val="20"/>
          <w:szCs w:val="20"/>
          <w:lang w:val="en-US"/>
        </w:rPr>
        <w:t>3. Important variables (e.g., age, sex, illness duration, onset time, medication status, comorbidity, severity of illness) were checked, either by stratification or statistically</w:t>
      </w:r>
      <w:r w:rsidR="00107CF6" w:rsidRPr="008A7E58">
        <w:rPr>
          <w:sz w:val="20"/>
          <w:szCs w:val="20"/>
          <w:lang w:val="en-US"/>
        </w:rPr>
        <w:t>.</w:t>
      </w:r>
    </w:p>
    <w:p w14:paraId="00D1F2DD" w14:textId="10D842D3" w:rsidR="006C58FB" w:rsidRPr="008A7E58" w:rsidRDefault="006C58FB" w:rsidP="006C58FB">
      <w:pPr>
        <w:jc w:val="both"/>
        <w:rPr>
          <w:sz w:val="20"/>
          <w:szCs w:val="20"/>
          <w:lang w:val="en-US"/>
        </w:rPr>
      </w:pPr>
      <w:r w:rsidRPr="008A7E58">
        <w:rPr>
          <w:sz w:val="20"/>
          <w:szCs w:val="20"/>
          <w:lang w:val="en-US"/>
        </w:rPr>
        <w:t>4. Sample size per group &gt;</w:t>
      </w:r>
      <w:r w:rsidR="00107CF6" w:rsidRPr="008A7E58">
        <w:rPr>
          <w:sz w:val="20"/>
          <w:szCs w:val="20"/>
          <w:lang w:val="en-US"/>
        </w:rPr>
        <w:t xml:space="preserve"> </w:t>
      </w:r>
      <w:r w:rsidRPr="008A7E58">
        <w:rPr>
          <w:sz w:val="20"/>
          <w:szCs w:val="20"/>
          <w:lang w:val="en-US"/>
        </w:rPr>
        <w:t>10</w:t>
      </w:r>
      <w:r w:rsidR="00107CF6" w:rsidRPr="008A7E58">
        <w:rPr>
          <w:sz w:val="20"/>
          <w:szCs w:val="20"/>
          <w:lang w:val="en-US"/>
        </w:rPr>
        <w:t>.</w:t>
      </w:r>
    </w:p>
    <w:p w14:paraId="55B914F2" w14:textId="77777777" w:rsidR="006C58FB" w:rsidRPr="008A7E58" w:rsidRDefault="006C58FB" w:rsidP="006C58FB">
      <w:pPr>
        <w:jc w:val="both"/>
        <w:rPr>
          <w:sz w:val="20"/>
          <w:szCs w:val="20"/>
          <w:lang w:val="en-US"/>
        </w:rPr>
      </w:pPr>
    </w:p>
    <w:p w14:paraId="115EAE94" w14:textId="23401E7E" w:rsidR="006C58FB" w:rsidRPr="008A7E58" w:rsidRDefault="006C58FB" w:rsidP="006C58FB">
      <w:pPr>
        <w:jc w:val="both"/>
        <w:rPr>
          <w:sz w:val="20"/>
          <w:szCs w:val="20"/>
          <w:lang w:val="en-US"/>
        </w:rPr>
      </w:pPr>
      <w:r w:rsidRPr="008A7E58">
        <w:rPr>
          <w:sz w:val="20"/>
          <w:szCs w:val="20"/>
          <w:lang w:val="en-US"/>
        </w:rPr>
        <w:t>Category 2: Methods for image acquisition and analysis</w:t>
      </w:r>
    </w:p>
    <w:p w14:paraId="6DDE98EB" w14:textId="77777777" w:rsidR="006C58FB" w:rsidRPr="008A7E58" w:rsidRDefault="006C58FB" w:rsidP="006C58FB">
      <w:pPr>
        <w:jc w:val="both"/>
        <w:rPr>
          <w:sz w:val="20"/>
          <w:szCs w:val="20"/>
          <w:lang w:val="en-US"/>
        </w:rPr>
      </w:pPr>
    </w:p>
    <w:p w14:paraId="785C1045" w14:textId="5DC8117A" w:rsidR="006C58FB" w:rsidRPr="008A7E58" w:rsidRDefault="006C58FB" w:rsidP="006C58FB">
      <w:pPr>
        <w:jc w:val="both"/>
        <w:rPr>
          <w:sz w:val="20"/>
          <w:szCs w:val="20"/>
          <w:lang w:val="en-US"/>
        </w:rPr>
      </w:pPr>
      <w:r w:rsidRPr="008A7E58">
        <w:rPr>
          <w:sz w:val="20"/>
          <w:szCs w:val="20"/>
          <w:lang w:val="en-US"/>
        </w:rPr>
        <w:t>5. Magnet strength ≥ 1.5 Tesla</w:t>
      </w:r>
      <w:r w:rsidR="00107CF6" w:rsidRPr="008A7E58">
        <w:rPr>
          <w:sz w:val="20"/>
          <w:szCs w:val="20"/>
          <w:lang w:val="en-US"/>
        </w:rPr>
        <w:t>.</w:t>
      </w:r>
    </w:p>
    <w:p w14:paraId="7EE92EB8" w14:textId="5F53699C" w:rsidR="006C58FB" w:rsidRPr="008A7E58" w:rsidRDefault="006C58FB" w:rsidP="006C58FB">
      <w:pPr>
        <w:jc w:val="both"/>
        <w:rPr>
          <w:sz w:val="20"/>
          <w:szCs w:val="20"/>
          <w:lang w:val="en-US"/>
        </w:rPr>
      </w:pPr>
      <w:r w:rsidRPr="008A7E58">
        <w:rPr>
          <w:sz w:val="20"/>
          <w:szCs w:val="20"/>
          <w:lang w:val="en-US"/>
        </w:rPr>
        <w:t>6. For resting-state functional magnetic resonance imaging studies, whole brain analysis was automated with no a priori regional selection</w:t>
      </w:r>
      <w:r w:rsidR="00107CF6" w:rsidRPr="008A7E58">
        <w:rPr>
          <w:sz w:val="20"/>
          <w:szCs w:val="20"/>
          <w:lang w:val="en-US"/>
        </w:rPr>
        <w:t>.</w:t>
      </w:r>
    </w:p>
    <w:p w14:paraId="52B256FB" w14:textId="1E075BEB" w:rsidR="006C58FB" w:rsidRPr="008A7E58" w:rsidRDefault="006C58FB" w:rsidP="006C58FB">
      <w:pPr>
        <w:jc w:val="both"/>
        <w:rPr>
          <w:sz w:val="20"/>
          <w:szCs w:val="20"/>
          <w:lang w:val="en-US"/>
        </w:rPr>
      </w:pPr>
      <w:r w:rsidRPr="008A7E58">
        <w:rPr>
          <w:sz w:val="20"/>
          <w:szCs w:val="20"/>
          <w:lang w:val="en-US"/>
        </w:rPr>
        <w:t>7. Coordinates reported in a standard space</w:t>
      </w:r>
      <w:r w:rsidR="00107CF6" w:rsidRPr="008A7E58">
        <w:rPr>
          <w:sz w:val="20"/>
          <w:szCs w:val="20"/>
          <w:lang w:val="en-US"/>
        </w:rPr>
        <w:t>.</w:t>
      </w:r>
    </w:p>
    <w:p w14:paraId="1EBFCB0E" w14:textId="1B5DFC79" w:rsidR="006C58FB" w:rsidRPr="008A7E58" w:rsidRDefault="006C58FB" w:rsidP="006C58FB">
      <w:pPr>
        <w:jc w:val="both"/>
        <w:rPr>
          <w:sz w:val="20"/>
          <w:szCs w:val="20"/>
          <w:lang w:val="en-US"/>
        </w:rPr>
      </w:pPr>
      <w:r w:rsidRPr="008A7E58">
        <w:rPr>
          <w:sz w:val="20"/>
          <w:szCs w:val="20"/>
          <w:lang w:val="en-US"/>
        </w:rPr>
        <w:t>8. Processing of the imaging technique was described clearly enough to be reproduced</w:t>
      </w:r>
      <w:r w:rsidR="00107CF6" w:rsidRPr="008A7E58">
        <w:rPr>
          <w:sz w:val="20"/>
          <w:szCs w:val="20"/>
          <w:lang w:val="en-US"/>
        </w:rPr>
        <w:t>.</w:t>
      </w:r>
    </w:p>
    <w:p w14:paraId="3EDD92D5" w14:textId="7FAB66F9" w:rsidR="006C58FB" w:rsidRPr="008A7E58" w:rsidRDefault="006C58FB" w:rsidP="006C58FB">
      <w:pPr>
        <w:jc w:val="both"/>
        <w:rPr>
          <w:sz w:val="20"/>
          <w:szCs w:val="20"/>
          <w:lang w:val="en-US"/>
        </w:rPr>
      </w:pPr>
      <w:r w:rsidRPr="008A7E58">
        <w:rPr>
          <w:sz w:val="20"/>
          <w:szCs w:val="20"/>
          <w:lang w:val="en-US"/>
        </w:rPr>
        <w:t>9. Measurements were described clearly enough to be reproduced</w:t>
      </w:r>
      <w:r w:rsidR="00107CF6" w:rsidRPr="008A7E58">
        <w:rPr>
          <w:sz w:val="20"/>
          <w:szCs w:val="20"/>
          <w:lang w:val="en-US"/>
        </w:rPr>
        <w:t>.</w:t>
      </w:r>
    </w:p>
    <w:p w14:paraId="26C55F5F" w14:textId="77777777" w:rsidR="006C58FB" w:rsidRPr="008A7E58" w:rsidRDefault="006C58FB" w:rsidP="006C58FB">
      <w:pPr>
        <w:jc w:val="both"/>
        <w:rPr>
          <w:sz w:val="20"/>
          <w:szCs w:val="20"/>
          <w:lang w:val="en-US"/>
        </w:rPr>
      </w:pPr>
    </w:p>
    <w:p w14:paraId="5556B870" w14:textId="7CE87B3A" w:rsidR="006C58FB" w:rsidRPr="008A7E58" w:rsidRDefault="006C58FB" w:rsidP="006C58FB">
      <w:pPr>
        <w:jc w:val="both"/>
        <w:rPr>
          <w:sz w:val="20"/>
          <w:szCs w:val="20"/>
          <w:lang w:val="en-US"/>
        </w:rPr>
      </w:pPr>
      <w:r w:rsidRPr="008A7E58">
        <w:rPr>
          <w:sz w:val="20"/>
          <w:szCs w:val="20"/>
          <w:lang w:val="en-US"/>
        </w:rPr>
        <w:t>Category 3: Results and conclusions</w:t>
      </w:r>
    </w:p>
    <w:p w14:paraId="7DCC575A" w14:textId="77777777" w:rsidR="006C58FB" w:rsidRPr="008A7E58" w:rsidRDefault="006C58FB" w:rsidP="006C58FB">
      <w:pPr>
        <w:jc w:val="both"/>
        <w:rPr>
          <w:sz w:val="20"/>
          <w:szCs w:val="20"/>
          <w:lang w:val="en-US"/>
        </w:rPr>
      </w:pPr>
    </w:p>
    <w:p w14:paraId="7AEE9054" w14:textId="577E9BEF" w:rsidR="006C58FB" w:rsidRPr="008A7E58" w:rsidRDefault="006C58FB" w:rsidP="006C58FB">
      <w:pPr>
        <w:jc w:val="both"/>
        <w:rPr>
          <w:sz w:val="20"/>
          <w:szCs w:val="20"/>
          <w:lang w:val="en-US"/>
        </w:rPr>
      </w:pPr>
      <w:r w:rsidRPr="008A7E58">
        <w:rPr>
          <w:sz w:val="20"/>
          <w:szCs w:val="20"/>
          <w:lang w:val="en-US"/>
        </w:rPr>
        <w:t>10. Statistical parameters were provided for significant and important non-significant differences</w:t>
      </w:r>
      <w:r w:rsidR="00107CF6" w:rsidRPr="008A7E58">
        <w:rPr>
          <w:sz w:val="20"/>
          <w:szCs w:val="20"/>
          <w:lang w:val="en-US"/>
        </w:rPr>
        <w:t>.</w:t>
      </w:r>
    </w:p>
    <w:p w14:paraId="008E56C9" w14:textId="0753A480" w:rsidR="006C58FB" w:rsidRPr="008A7E58" w:rsidRDefault="006C58FB" w:rsidP="00107CF6">
      <w:pPr>
        <w:jc w:val="both"/>
        <w:rPr>
          <w:sz w:val="20"/>
          <w:szCs w:val="20"/>
          <w:lang w:val="en-US"/>
        </w:rPr>
      </w:pPr>
      <w:r w:rsidRPr="008A7E58">
        <w:rPr>
          <w:sz w:val="20"/>
          <w:szCs w:val="20"/>
          <w:lang w:val="en-US"/>
        </w:rPr>
        <w:t>11. Conclusions were consistent with the results obtained, and the limitations were discussed</w:t>
      </w:r>
      <w:r w:rsidR="00107CF6" w:rsidRPr="008A7E58">
        <w:rPr>
          <w:sz w:val="20"/>
          <w:szCs w:val="20"/>
          <w:lang w:val="en-US"/>
        </w:rPr>
        <w:t>.</w:t>
      </w:r>
    </w:p>
    <w:sectPr w:rsidR="006C58FB" w:rsidRPr="008A7E58" w:rsidSect="00CE2D3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73"/>
    <w:rsid w:val="000A4FB0"/>
    <w:rsid w:val="00107CF6"/>
    <w:rsid w:val="00120704"/>
    <w:rsid w:val="001505F6"/>
    <w:rsid w:val="00195E1D"/>
    <w:rsid w:val="002134AE"/>
    <w:rsid w:val="00233A75"/>
    <w:rsid w:val="0024017A"/>
    <w:rsid w:val="002825AC"/>
    <w:rsid w:val="00295620"/>
    <w:rsid w:val="002B4CB9"/>
    <w:rsid w:val="00326A2E"/>
    <w:rsid w:val="00370128"/>
    <w:rsid w:val="003846A8"/>
    <w:rsid w:val="00387A44"/>
    <w:rsid w:val="00391717"/>
    <w:rsid w:val="003A5CC9"/>
    <w:rsid w:val="0041019F"/>
    <w:rsid w:val="004303A3"/>
    <w:rsid w:val="004373F3"/>
    <w:rsid w:val="00475103"/>
    <w:rsid w:val="00491106"/>
    <w:rsid w:val="0049581F"/>
    <w:rsid w:val="004A60BB"/>
    <w:rsid w:val="004D656F"/>
    <w:rsid w:val="004F4A2A"/>
    <w:rsid w:val="00501E22"/>
    <w:rsid w:val="005130F0"/>
    <w:rsid w:val="00574E22"/>
    <w:rsid w:val="005A5D01"/>
    <w:rsid w:val="005B6C19"/>
    <w:rsid w:val="005E69D2"/>
    <w:rsid w:val="00601930"/>
    <w:rsid w:val="006317BD"/>
    <w:rsid w:val="0065201E"/>
    <w:rsid w:val="0066313D"/>
    <w:rsid w:val="0069224F"/>
    <w:rsid w:val="006C58FB"/>
    <w:rsid w:val="006D2843"/>
    <w:rsid w:val="00751EAC"/>
    <w:rsid w:val="007550BF"/>
    <w:rsid w:val="007563A4"/>
    <w:rsid w:val="00762462"/>
    <w:rsid w:val="00793DFB"/>
    <w:rsid w:val="00797F88"/>
    <w:rsid w:val="008650A7"/>
    <w:rsid w:val="008833EE"/>
    <w:rsid w:val="008A7E58"/>
    <w:rsid w:val="008B0D25"/>
    <w:rsid w:val="008D6581"/>
    <w:rsid w:val="008F3D59"/>
    <w:rsid w:val="00935353"/>
    <w:rsid w:val="00963B0D"/>
    <w:rsid w:val="0097478C"/>
    <w:rsid w:val="009952E3"/>
    <w:rsid w:val="009A508E"/>
    <w:rsid w:val="009C2A54"/>
    <w:rsid w:val="009E42B9"/>
    <w:rsid w:val="00A31150"/>
    <w:rsid w:val="00A424C7"/>
    <w:rsid w:val="00A602E1"/>
    <w:rsid w:val="00AF436E"/>
    <w:rsid w:val="00B100F6"/>
    <w:rsid w:val="00B27567"/>
    <w:rsid w:val="00B47143"/>
    <w:rsid w:val="00B80FCE"/>
    <w:rsid w:val="00B870E4"/>
    <w:rsid w:val="00B91DC2"/>
    <w:rsid w:val="00BC2F9B"/>
    <w:rsid w:val="00C0110F"/>
    <w:rsid w:val="00C43A6A"/>
    <w:rsid w:val="00C56261"/>
    <w:rsid w:val="00C6032B"/>
    <w:rsid w:val="00CA3DD2"/>
    <w:rsid w:val="00CA6512"/>
    <w:rsid w:val="00CC1889"/>
    <w:rsid w:val="00CC2F31"/>
    <w:rsid w:val="00CE2D3F"/>
    <w:rsid w:val="00D7316E"/>
    <w:rsid w:val="00DA134C"/>
    <w:rsid w:val="00DA4173"/>
    <w:rsid w:val="00DE1F8F"/>
    <w:rsid w:val="00E25ECD"/>
    <w:rsid w:val="00E33F96"/>
    <w:rsid w:val="00F90F27"/>
    <w:rsid w:val="00FD52A6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BF69504"/>
  <w15:chartTrackingRefBased/>
  <w15:docId w15:val="{063F1242-F9A0-8A49-B9CB-F2C6FFCD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73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qFormat/>
    <w:rsid w:val="008650A7"/>
    <w:pPr>
      <w:spacing w:line="360" w:lineRule="auto"/>
    </w:pPr>
    <w:rPr>
      <w:rFonts w:eastAsiaTheme="minorHAnsi"/>
      <w:b/>
      <w:sz w:val="28"/>
      <w:szCs w:val="28"/>
      <w:lang w:eastAsia="en-US"/>
    </w:rPr>
  </w:style>
  <w:style w:type="paragraph" w:customStyle="1" w:styleId="Cos">
    <w:name w:val="Cos"/>
    <w:rsid w:val="00DA41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2021-08-02T15:26:00Z</dcterms:created>
  <dcterms:modified xsi:type="dcterms:W3CDTF">2021-09-29T17:38:00Z</dcterms:modified>
</cp:coreProperties>
</file>