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C2081" w14:textId="31D2B2F1" w:rsidR="00644747" w:rsidRPr="0082072B" w:rsidRDefault="00F32762">
      <w:pPr>
        <w:rPr>
          <w:rFonts w:ascii="Calibri" w:hAnsi="Calibri" w:cs="Calibri"/>
          <w:b/>
          <w:bCs/>
          <w:sz w:val="24"/>
          <w:szCs w:val="24"/>
        </w:rPr>
      </w:pPr>
      <w:r w:rsidRPr="0082072B">
        <w:rPr>
          <w:rFonts w:ascii="Calibri" w:hAnsi="Calibri" w:cs="Calibri"/>
          <w:b/>
          <w:bCs/>
          <w:sz w:val="24"/>
          <w:szCs w:val="24"/>
        </w:rPr>
        <w:t xml:space="preserve">Supplementary </w:t>
      </w:r>
      <w:r w:rsidR="000C5402" w:rsidRPr="0082072B">
        <w:rPr>
          <w:rFonts w:ascii="Calibri" w:hAnsi="Calibri" w:cs="Calibri"/>
          <w:b/>
          <w:bCs/>
          <w:sz w:val="24"/>
          <w:szCs w:val="24"/>
        </w:rPr>
        <w:t>Material</w:t>
      </w:r>
    </w:p>
    <w:p w14:paraId="2A1E7052" w14:textId="77777777" w:rsidR="008B0C3B" w:rsidRPr="0082072B" w:rsidRDefault="008B0C3B">
      <w:pPr>
        <w:rPr>
          <w:rFonts w:ascii="Calibri" w:hAnsi="Calibri" w:cs="Calibri"/>
          <w:sz w:val="24"/>
          <w:szCs w:val="24"/>
        </w:rPr>
      </w:pPr>
    </w:p>
    <w:p w14:paraId="5C89F7AE" w14:textId="77777777" w:rsidR="00052260" w:rsidRPr="0082072B" w:rsidRDefault="00052260" w:rsidP="00052260">
      <w:pPr>
        <w:jc w:val="center"/>
        <w:rPr>
          <w:rFonts w:ascii="Calibri" w:hAnsi="Calibri" w:cs="Calibri"/>
          <w:sz w:val="24"/>
          <w:szCs w:val="24"/>
        </w:rPr>
      </w:pPr>
      <w:r w:rsidRPr="0082072B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706AF50" wp14:editId="26803262">
            <wp:extent cx="2669114" cy="2965729"/>
            <wp:effectExtent l="0" t="0" r="0" b="6350"/>
            <wp:docPr id="324485280" name="Picture 3" descr="A black screen with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85280" name="Picture 3" descr="A black screen with arr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34" cy="296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CAAEC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  <w:bookmarkStart w:id="0" w:name="_Ref178936885"/>
    </w:p>
    <w:p w14:paraId="0E30F3D3" w14:textId="2362F90F" w:rsidR="00052260" w:rsidRPr="0082072B" w:rsidRDefault="00052260" w:rsidP="00052260">
      <w:pPr>
        <w:pStyle w:val="Caption"/>
        <w:rPr>
          <w:rFonts w:ascii="Calibri" w:hAnsi="Calibri" w:cs="Calibri"/>
          <w:sz w:val="24"/>
          <w:szCs w:val="24"/>
        </w:rPr>
      </w:pPr>
      <w:bookmarkStart w:id="1" w:name="_Ref219898300"/>
      <w:r w:rsidRPr="0082072B">
        <w:rPr>
          <w:rFonts w:ascii="Calibri" w:hAnsi="Calibri" w:cs="Calibri"/>
          <w:b/>
          <w:bCs/>
          <w:sz w:val="24"/>
          <w:szCs w:val="24"/>
        </w:rPr>
        <w:t xml:space="preserve">Supplementary Figure </w: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begin"/>
      </w:r>
      <w:r w:rsidRPr="0082072B">
        <w:rPr>
          <w:rFonts w:ascii="Calibri" w:hAnsi="Calibri" w:cs="Calibri"/>
          <w:b/>
          <w:bCs/>
          <w:sz w:val="24"/>
          <w:szCs w:val="24"/>
        </w:rPr>
        <w:instrText xml:space="preserve"> SEQ Supplementary_Figure \* ARABIC </w:instrTex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separate"/>
      </w:r>
      <w:r w:rsidRPr="0082072B">
        <w:rPr>
          <w:rFonts w:ascii="Calibri" w:hAnsi="Calibri" w:cs="Calibri"/>
          <w:b/>
          <w:bCs/>
          <w:noProof/>
          <w:sz w:val="24"/>
          <w:szCs w:val="24"/>
        </w:rPr>
        <w:t>1</w: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end"/>
      </w:r>
      <w:bookmarkEnd w:id="0"/>
      <w:bookmarkEnd w:id="1"/>
      <w:r w:rsidRPr="0082072B">
        <w:rPr>
          <w:rFonts w:ascii="Calibri" w:hAnsi="Calibri" w:cs="Calibri"/>
          <w:b/>
          <w:bCs/>
          <w:sz w:val="24"/>
          <w:szCs w:val="24"/>
        </w:rPr>
        <w:t>. PPMI analysis sample selection.</w:t>
      </w:r>
      <w:r w:rsidRPr="0082072B">
        <w:rPr>
          <w:rFonts w:ascii="Calibri" w:hAnsi="Calibri" w:cs="Calibri"/>
          <w:sz w:val="24"/>
          <w:szCs w:val="24"/>
        </w:rPr>
        <w:t xml:space="preserve"> The number of samples excluded at each step is shown on the right-hand side</w:t>
      </w:r>
      <w:r w:rsidR="009570BE" w:rsidRPr="0082072B">
        <w:rPr>
          <w:rFonts w:ascii="Calibri" w:hAnsi="Calibri" w:cs="Calibri"/>
          <w:sz w:val="24"/>
          <w:szCs w:val="24"/>
        </w:rPr>
        <w:t xml:space="preserve">. </w:t>
      </w:r>
    </w:p>
    <w:p w14:paraId="6A5630FE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7C398741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0AF16718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04896E97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4E1CC9B2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6410B201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13BD0BBE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59DC2E2C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446DBD94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6D37E95B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441DE3E7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6DCD54EB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18969B6B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5FCA3CD8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5B98020F" w14:textId="77777777" w:rsidR="00052260" w:rsidRPr="0082072B" w:rsidRDefault="00052260" w:rsidP="00052260">
      <w:pPr>
        <w:keepNext/>
        <w:jc w:val="center"/>
        <w:rPr>
          <w:rFonts w:ascii="Calibri" w:hAnsi="Calibri" w:cs="Calibri"/>
          <w:sz w:val="24"/>
          <w:szCs w:val="24"/>
        </w:rPr>
      </w:pPr>
      <w:r w:rsidRPr="0082072B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52BB25E9" wp14:editId="70AA44C4">
            <wp:extent cx="6038415" cy="4826442"/>
            <wp:effectExtent l="0" t="0" r="635" b="0"/>
            <wp:docPr id="77461402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14023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41" cy="48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EB6A" w14:textId="02C4717A" w:rsidR="00052260" w:rsidRPr="0082072B" w:rsidRDefault="00052260" w:rsidP="00052260">
      <w:pPr>
        <w:pStyle w:val="Caption"/>
        <w:rPr>
          <w:rFonts w:ascii="Calibri" w:hAnsi="Calibri" w:cs="Calibri"/>
          <w:sz w:val="24"/>
          <w:szCs w:val="24"/>
        </w:rPr>
      </w:pPr>
      <w:bookmarkStart w:id="2" w:name="_Ref219898340"/>
      <w:r w:rsidRPr="0082072B">
        <w:rPr>
          <w:rFonts w:ascii="Calibri" w:hAnsi="Calibri" w:cs="Calibri"/>
          <w:b/>
          <w:bCs/>
          <w:sz w:val="24"/>
          <w:szCs w:val="24"/>
        </w:rPr>
        <w:t xml:space="preserve">Supplementary Figure </w: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begin"/>
      </w:r>
      <w:r w:rsidRPr="0082072B">
        <w:rPr>
          <w:rFonts w:ascii="Calibri" w:hAnsi="Calibri" w:cs="Calibri"/>
          <w:b/>
          <w:bCs/>
          <w:sz w:val="24"/>
          <w:szCs w:val="24"/>
        </w:rPr>
        <w:instrText xml:space="preserve"> SEQ Supplementary_Figure \* ARABIC </w:instrTex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separate"/>
      </w:r>
      <w:r w:rsidRPr="0082072B">
        <w:rPr>
          <w:rFonts w:ascii="Calibri" w:hAnsi="Calibri" w:cs="Calibri"/>
          <w:b/>
          <w:bCs/>
          <w:noProof/>
          <w:sz w:val="24"/>
          <w:szCs w:val="24"/>
        </w:rPr>
        <w:t>2</w: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end"/>
      </w:r>
      <w:bookmarkEnd w:id="2"/>
      <w:r w:rsidRPr="0082072B">
        <w:rPr>
          <w:rFonts w:ascii="Calibri" w:hAnsi="Calibri" w:cs="Calibri"/>
          <w:b/>
          <w:bCs/>
          <w:sz w:val="24"/>
          <w:szCs w:val="24"/>
        </w:rPr>
        <w:t>. RNA expression variation.</w:t>
      </w:r>
      <w:r w:rsidRPr="0082072B">
        <w:rPr>
          <w:rFonts w:ascii="Calibri" w:hAnsi="Calibri" w:cs="Calibri"/>
          <w:sz w:val="24"/>
          <w:szCs w:val="24"/>
        </w:rPr>
        <w:t xml:space="preserve"> </w:t>
      </w:r>
      <w:r w:rsidRPr="0082072B">
        <w:rPr>
          <w:rFonts w:ascii="Calibri" w:hAnsi="Calibri" w:cs="Calibri"/>
          <w:b/>
          <w:bCs/>
          <w:sz w:val="24"/>
          <w:szCs w:val="24"/>
        </w:rPr>
        <w:t>(a)</w:t>
      </w:r>
      <w:r w:rsidRPr="0082072B">
        <w:rPr>
          <w:rFonts w:ascii="Calibri" w:hAnsi="Calibri" w:cs="Calibri"/>
          <w:sz w:val="24"/>
          <w:szCs w:val="24"/>
        </w:rPr>
        <w:t xml:space="preserve"> First two RNA expression principal components.</w:t>
      </w:r>
      <w:r w:rsidR="000633D4" w:rsidRPr="0082072B">
        <w:rPr>
          <w:rFonts w:ascii="Calibri" w:hAnsi="Calibri" w:cs="Calibri"/>
          <w:sz w:val="24"/>
          <w:szCs w:val="24"/>
        </w:rPr>
        <w:t xml:space="preserve"> </w:t>
      </w:r>
      <w:r w:rsidRPr="0082072B">
        <w:rPr>
          <w:rFonts w:ascii="Calibri" w:hAnsi="Calibri" w:cs="Calibri"/>
          <w:b/>
          <w:bCs/>
          <w:sz w:val="24"/>
          <w:szCs w:val="24"/>
        </w:rPr>
        <w:t>(b)</w:t>
      </w:r>
      <w:r w:rsidRPr="0082072B">
        <w:rPr>
          <w:rFonts w:ascii="Calibri" w:hAnsi="Calibri" w:cs="Calibri"/>
          <w:sz w:val="24"/>
          <w:szCs w:val="24"/>
        </w:rPr>
        <w:t xml:space="preserve"> Associations between five RNA expression principal components and technical sequencing metrics. Blank tiles had an FDR-adjusted </w:t>
      </w:r>
      <w:r w:rsidRPr="0082072B">
        <w:rPr>
          <w:rFonts w:ascii="Calibri" w:hAnsi="Calibri" w:cs="Calibri"/>
          <w:i/>
          <w:iCs w:val="0"/>
          <w:sz w:val="24"/>
          <w:szCs w:val="24"/>
        </w:rPr>
        <w:t>P</w:t>
      </w:r>
      <w:r w:rsidRPr="0082072B">
        <w:rPr>
          <w:rFonts w:ascii="Calibri" w:hAnsi="Calibri" w:cs="Calibri"/>
          <w:sz w:val="24"/>
          <w:szCs w:val="24"/>
        </w:rPr>
        <w:t xml:space="preserve"> &gt; 0.05. </w:t>
      </w:r>
      <w:r w:rsidRPr="0082072B">
        <w:rPr>
          <w:rFonts w:ascii="Calibri" w:hAnsi="Calibri" w:cs="Calibri"/>
          <w:b/>
          <w:bCs/>
          <w:sz w:val="24"/>
          <w:szCs w:val="24"/>
        </w:rPr>
        <w:t xml:space="preserve">(c) </w:t>
      </w:r>
      <w:r w:rsidRPr="0082072B">
        <w:rPr>
          <w:rFonts w:ascii="Calibri" w:hAnsi="Calibri" w:cs="Calibri"/>
          <w:sz w:val="24"/>
          <w:szCs w:val="24"/>
        </w:rPr>
        <w:t xml:space="preserve">Selection of explanatory PC1 models using technical metrics that maximises the Bayesian information criterion (BIC). </w:t>
      </w:r>
      <w:r w:rsidRPr="0082072B">
        <w:rPr>
          <w:rFonts w:ascii="Calibri" w:hAnsi="Calibri" w:cs="Calibri"/>
          <w:b/>
          <w:bCs/>
          <w:sz w:val="24"/>
          <w:szCs w:val="24"/>
        </w:rPr>
        <w:t>(d)</w:t>
      </w:r>
      <w:r w:rsidRPr="0082072B">
        <w:rPr>
          <w:rFonts w:ascii="Calibri" w:hAnsi="Calibri" w:cs="Calibri"/>
          <w:sz w:val="24"/>
          <w:szCs w:val="24"/>
        </w:rPr>
        <w:t xml:space="preserve"> Individual RNA expression variation attributable to select biological and technical covariates.</w:t>
      </w:r>
    </w:p>
    <w:p w14:paraId="78BD1E70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2CA405FA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29832BA3" w14:textId="77777777" w:rsidR="008B0C3B" w:rsidRPr="0082072B" w:rsidRDefault="008B0C3B" w:rsidP="008B0C3B">
      <w:pPr>
        <w:rPr>
          <w:rFonts w:ascii="Calibri" w:hAnsi="Calibri" w:cs="Calibri"/>
          <w:sz w:val="24"/>
          <w:szCs w:val="24"/>
        </w:rPr>
      </w:pPr>
    </w:p>
    <w:p w14:paraId="4C55CDB3" w14:textId="77777777" w:rsidR="008B0C3B" w:rsidRPr="0082072B" w:rsidRDefault="008B0C3B" w:rsidP="008B0C3B">
      <w:pPr>
        <w:rPr>
          <w:rFonts w:ascii="Calibri" w:hAnsi="Calibri" w:cs="Calibri"/>
          <w:sz w:val="24"/>
          <w:szCs w:val="24"/>
        </w:rPr>
      </w:pPr>
    </w:p>
    <w:p w14:paraId="186EB4F5" w14:textId="77777777" w:rsidR="008B0C3B" w:rsidRPr="0082072B" w:rsidRDefault="008B0C3B" w:rsidP="008B0C3B">
      <w:pPr>
        <w:rPr>
          <w:rFonts w:ascii="Calibri" w:hAnsi="Calibri" w:cs="Calibri"/>
          <w:sz w:val="24"/>
          <w:szCs w:val="24"/>
        </w:rPr>
      </w:pPr>
    </w:p>
    <w:p w14:paraId="7DA5B215" w14:textId="77777777" w:rsidR="008B0C3B" w:rsidRPr="0082072B" w:rsidRDefault="008B0C3B">
      <w:pPr>
        <w:rPr>
          <w:rFonts w:ascii="Calibri" w:hAnsi="Calibri" w:cs="Calibri"/>
          <w:sz w:val="24"/>
          <w:szCs w:val="24"/>
        </w:rPr>
      </w:pPr>
    </w:p>
    <w:p w14:paraId="0BD6E5BB" w14:textId="77777777" w:rsidR="008B0C3B" w:rsidRPr="0082072B" w:rsidRDefault="008B0C3B">
      <w:pPr>
        <w:rPr>
          <w:rFonts w:ascii="Calibri" w:hAnsi="Calibri" w:cs="Calibri"/>
          <w:sz w:val="24"/>
          <w:szCs w:val="24"/>
        </w:rPr>
      </w:pPr>
    </w:p>
    <w:p w14:paraId="5598283E" w14:textId="77777777" w:rsidR="008B0C3B" w:rsidRPr="0082072B" w:rsidRDefault="008B0C3B">
      <w:pPr>
        <w:rPr>
          <w:rFonts w:ascii="Calibri" w:hAnsi="Calibri" w:cs="Calibri"/>
          <w:sz w:val="24"/>
          <w:szCs w:val="24"/>
        </w:rPr>
      </w:pPr>
    </w:p>
    <w:p w14:paraId="1E29B5B3" w14:textId="77777777" w:rsidR="008B0C3B" w:rsidRPr="0082072B" w:rsidRDefault="008B0C3B">
      <w:pPr>
        <w:rPr>
          <w:rFonts w:ascii="Calibri" w:hAnsi="Calibri" w:cs="Calibri"/>
          <w:sz w:val="24"/>
          <w:szCs w:val="24"/>
        </w:rPr>
      </w:pPr>
    </w:p>
    <w:p w14:paraId="5DDF0D95" w14:textId="77777777" w:rsidR="008B0C3B" w:rsidRPr="0082072B" w:rsidRDefault="008B0C3B">
      <w:pPr>
        <w:rPr>
          <w:rFonts w:ascii="Calibri" w:hAnsi="Calibri" w:cs="Calibri"/>
          <w:sz w:val="24"/>
          <w:szCs w:val="24"/>
        </w:rPr>
      </w:pPr>
    </w:p>
    <w:p w14:paraId="2C05751F" w14:textId="77777777" w:rsidR="00052260" w:rsidRPr="0082072B" w:rsidRDefault="00052260" w:rsidP="00052260">
      <w:pPr>
        <w:keepNext/>
        <w:jc w:val="center"/>
        <w:rPr>
          <w:rFonts w:ascii="Calibri" w:hAnsi="Calibri" w:cs="Calibri"/>
          <w:sz w:val="24"/>
          <w:szCs w:val="24"/>
        </w:rPr>
      </w:pPr>
      <w:r w:rsidRPr="0082072B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94675C4" wp14:editId="4F20CB33">
            <wp:extent cx="5727700" cy="5089525"/>
            <wp:effectExtent l="0" t="0" r="6350" b="0"/>
            <wp:docPr id="1266911581" name="Picture 3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97097" name="Picture 3" descr="A group of graphs showing different types of dat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EE57" w14:textId="77777777" w:rsidR="00052260" w:rsidRPr="0082072B" w:rsidRDefault="00052260" w:rsidP="00052260">
      <w:pPr>
        <w:pStyle w:val="Caption"/>
        <w:rPr>
          <w:rFonts w:ascii="Calibri" w:hAnsi="Calibri" w:cs="Calibri"/>
          <w:sz w:val="24"/>
          <w:szCs w:val="24"/>
        </w:rPr>
      </w:pPr>
      <w:bookmarkStart w:id="3" w:name="_Ref219898933"/>
      <w:r w:rsidRPr="0082072B">
        <w:rPr>
          <w:rFonts w:ascii="Calibri" w:hAnsi="Calibri" w:cs="Calibri"/>
          <w:b/>
          <w:sz w:val="24"/>
          <w:szCs w:val="24"/>
        </w:rPr>
        <w:t xml:space="preserve">Supplementary Figure </w:t>
      </w:r>
      <w:r w:rsidRPr="0082072B">
        <w:rPr>
          <w:rFonts w:ascii="Calibri" w:hAnsi="Calibri" w:cs="Calibri"/>
          <w:b/>
          <w:sz w:val="24"/>
          <w:szCs w:val="24"/>
        </w:rPr>
        <w:fldChar w:fldCharType="begin"/>
      </w:r>
      <w:r w:rsidRPr="0082072B">
        <w:rPr>
          <w:rFonts w:ascii="Calibri" w:hAnsi="Calibri" w:cs="Calibri"/>
          <w:b/>
          <w:sz w:val="24"/>
          <w:szCs w:val="24"/>
        </w:rPr>
        <w:instrText xml:space="preserve"> SEQ Supplementary_Figure \* ARABIC </w:instrText>
      </w:r>
      <w:r w:rsidRPr="0082072B">
        <w:rPr>
          <w:rFonts w:ascii="Calibri" w:hAnsi="Calibri" w:cs="Calibri"/>
          <w:b/>
          <w:sz w:val="24"/>
          <w:szCs w:val="24"/>
        </w:rPr>
        <w:fldChar w:fldCharType="separate"/>
      </w:r>
      <w:r w:rsidRPr="0082072B">
        <w:rPr>
          <w:rFonts w:ascii="Calibri" w:hAnsi="Calibri" w:cs="Calibri"/>
          <w:b/>
          <w:noProof/>
          <w:sz w:val="24"/>
          <w:szCs w:val="24"/>
        </w:rPr>
        <w:t>3</w:t>
      </w:r>
      <w:r w:rsidRPr="0082072B">
        <w:rPr>
          <w:rFonts w:ascii="Calibri" w:hAnsi="Calibri" w:cs="Calibri"/>
          <w:b/>
          <w:sz w:val="24"/>
          <w:szCs w:val="24"/>
        </w:rPr>
        <w:fldChar w:fldCharType="end"/>
      </w:r>
      <w:bookmarkEnd w:id="3"/>
      <w:r w:rsidRPr="0082072B">
        <w:rPr>
          <w:rFonts w:ascii="Calibri" w:hAnsi="Calibri" w:cs="Calibri"/>
          <w:b/>
          <w:sz w:val="24"/>
          <w:szCs w:val="24"/>
        </w:rPr>
        <w:t xml:space="preserve">. </w:t>
      </w:r>
      <w:r w:rsidRPr="0082072B">
        <w:rPr>
          <w:rFonts w:ascii="Calibri" w:hAnsi="Calibri" w:cs="Calibri"/>
          <w:b/>
          <w:bCs/>
          <w:sz w:val="24"/>
          <w:szCs w:val="24"/>
        </w:rPr>
        <w:t>Distribution of splice</w:t>
      </w:r>
      <w:r w:rsidRPr="0082072B">
        <w:rPr>
          <w:rFonts w:ascii="Calibri" w:hAnsi="Calibri" w:cs="Calibri"/>
          <w:b/>
          <w:sz w:val="24"/>
          <w:szCs w:val="24"/>
        </w:rPr>
        <w:t xml:space="preserve"> junction moderated t-</w:t>
      </w:r>
      <w:r w:rsidRPr="0082072B">
        <w:rPr>
          <w:rFonts w:ascii="Calibri" w:hAnsi="Calibri" w:cs="Calibri"/>
          <w:b/>
          <w:bCs/>
          <w:sz w:val="24"/>
          <w:szCs w:val="24"/>
        </w:rPr>
        <w:t xml:space="preserve">statistics. </w:t>
      </w:r>
      <w:r w:rsidRPr="0082072B">
        <w:rPr>
          <w:rFonts w:ascii="Calibri" w:hAnsi="Calibri" w:cs="Calibri"/>
          <w:sz w:val="24"/>
          <w:szCs w:val="24"/>
        </w:rPr>
        <w:t xml:space="preserve">Moderated t-statistics comparing circRNA (BSJ) and linear RNA (FSJ) expression levels to Controls (n = 162) across </w:t>
      </w:r>
      <w:r w:rsidRPr="0082072B">
        <w:rPr>
          <w:rFonts w:ascii="Calibri" w:hAnsi="Calibri" w:cs="Calibri"/>
          <w:b/>
          <w:bCs/>
          <w:sz w:val="24"/>
          <w:szCs w:val="24"/>
        </w:rPr>
        <w:t>(a)</w:t>
      </w:r>
      <w:r w:rsidRPr="0082072B">
        <w:rPr>
          <w:rFonts w:ascii="Calibri" w:hAnsi="Calibri" w:cs="Calibri"/>
          <w:sz w:val="24"/>
          <w:szCs w:val="24"/>
        </w:rPr>
        <w:t xml:space="preserve"> top-line PPMI cohorts (PD n = 490, Prodromal n = 264), </w:t>
      </w:r>
      <w:r w:rsidRPr="0082072B">
        <w:rPr>
          <w:rFonts w:ascii="Calibri" w:hAnsi="Calibri" w:cs="Calibri"/>
          <w:b/>
          <w:bCs/>
          <w:sz w:val="24"/>
          <w:szCs w:val="24"/>
        </w:rPr>
        <w:t>(b)</w:t>
      </w:r>
      <w:r w:rsidRPr="0082072B">
        <w:rPr>
          <w:rFonts w:ascii="Calibri" w:hAnsi="Calibri" w:cs="Calibri"/>
          <w:sz w:val="24"/>
          <w:szCs w:val="24"/>
        </w:rPr>
        <w:t xml:space="preserve"> PD subgroups (iPD n = 324, </w:t>
      </w:r>
      <w:r w:rsidRPr="0082072B">
        <w:rPr>
          <w:rFonts w:ascii="Calibri" w:hAnsi="Calibri" w:cs="Calibri"/>
          <w:i/>
          <w:iCs w:val="0"/>
          <w:sz w:val="24"/>
          <w:szCs w:val="24"/>
        </w:rPr>
        <w:t>LRRK2</w:t>
      </w:r>
      <w:r w:rsidRPr="0082072B">
        <w:rPr>
          <w:rFonts w:ascii="Calibri" w:hAnsi="Calibri" w:cs="Calibri"/>
          <w:sz w:val="24"/>
          <w:szCs w:val="24"/>
        </w:rPr>
        <w:t xml:space="preserve"> PD n = 125, </w:t>
      </w:r>
      <w:r w:rsidRPr="0082072B">
        <w:rPr>
          <w:rFonts w:ascii="Calibri" w:hAnsi="Calibri" w:cs="Calibri"/>
          <w:i/>
          <w:iCs w:val="0"/>
          <w:sz w:val="24"/>
          <w:szCs w:val="24"/>
        </w:rPr>
        <w:t>GBA</w:t>
      </w:r>
      <w:r w:rsidRPr="0082072B">
        <w:rPr>
          <w:rFonts w:ascii="Calibri" w:hAnsi="Calibri" w:cs="Calibri"/>
          <w:sz w:val="24"/>
          <w:szCs w:val="24"/>
        </w:rPr>
        <w:t xml:space="preserve"> PD n = 36), </w:t>
      </w:r>
      <w:r w:rsidRPr="0082072B">
        <w:rPr>
          <w:rFonts w:ascii="Calibri" w:hAnsi="Calibri" w:cs="Calibri"/>
          <w:b/>
          <w:bCs/>
          <w:sz w:val="24"/>
          <w:szCs w:val="24"/>
        </w:rPr>
        <w:t xml:space="preserve">(c) </w:t>
      </w:r>
      <w:r w:rsidRPr="0082072B">
        <w:rPr>
          <w:rFonts w:ascii="Calibri" w:hAnsi="Calibri" w:cs="Calibri"/>
          <w:sz w:val="24"/>
          <w:szCs w:val="24"/>
        </w:rPr>
        <w:t>Prodromal subgroups (</w:t>
      </w:r>
      <w:r w:rsidRPr="0082072B">
        <w:rPr>
          <w:rFonts w:ascii="Calibri" w:hAnsi="Calibri" w:cs="Calibri"/>
          <w:i/>
          <w:iCs w:val="0"/>
          <w:sz w:val="24"/>
          <w:szCs w:val="24"/>
        </w:rPr>
        <w:t>LRRK2</w:t>
      </w:r>
      <w:r w:rsidRPr="0082072B">
        <w:rPr>
          <w:rFonts w:ascii="Calibri" w:hAnsi="Calibri" w:cs="Calibri"/>
          <w:sz w:val="24"/>
          <w:szCs w:val="24"/>
        </w:rPr>
        <w:t xml:space="preserve"> control n = 136, </w:t>
      </w:r>
      <w:r w:rsidRPr="0082072B">
        <w:rPr>
          <w:rFonts w:ascii="Calibri" w:hAnsi="Calibri" w:cs="Calibri"/>
          <w:i/>
          <w:iCs w:val="0"/>
          <w:sz w:val="24"/>
          <w:szCs w:val="24"/>
        </w:rPr>
        <w:t>GBA</w:t>
      </w:r>
      <w:r w:rsidRPr="0082072B">
        <w:rPr>
          <w:rFonts w:ascii="Calibri" w:hAnsi="Calibri" w:cs="Calibri"/>
          <w:sz w:val="24"/>
          <w:szCs w:val="24"/>
        </w:rPr>
        <w:t xml:space="preserve"> Control n = 76, Hyposmia n = 18, RBD n = 24). Significance assessed using permutation testing. Reported </w:t>
      </w:r>
      <w:r w:rsidRPr="0082072B">
        <w:rPr>
          <w:rFonts w:ascii="Calibri" w:hAnsi="Calibri" w:cs="Calibri"/>
          <w:i/>
          <w:iCs w:val="0"/>
          <w:sz w:val="24"/>
          <w:szCs w:val="24"/>
        </w:rPr>
        <w:t>P</w:t>
      </w:r>
      <w:r w:rsidRPr="0082072B">
        <w:rPr>
          <w:rFonts w:ascii="Calibri" w:hAnsi="Calibri" w:cs="Calibri"/>
          <w:sz w:val="24"/>
          <w:szCs w:val="24"/>
        </w:rPr>
        <w:t xml:space="preserve">-values are uncorrected as only one test was performed per comparison. </w:t>
      </w:r>
    </w:p>
    <w:p w14:paraId="0A5869D4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511D8FE6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3862029A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68A5F4C7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0F4DC331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5790323C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3735ECD0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3EC3A597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0FD64EDB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14EF7CCA" w14:textId="77777777" w:rsidR="00052260" w:rsidRPr="0082072B" w:rsidRDefault="00052260" w:rsidP="00052260">
      <w:pPr>
        <w:rPr>
          <w:rFonts w:ascii="Calibri" w:hAnsi="Calibri" w:cs="Calibri"/>
          <w:sz w:val="24"/>
          <w:szCs w:val="24"/>
        </w:rPr>
      </w:pPr>
    </w:p>
    <w:p w14:paraId="160CE16C" w14:textId="77777777" w:rsidR="00052260" w:rsidRPr="0082072B" w:rsidRDefault="00052260" w:rsidP="00052260">
      <w:pPr>
        <w:keepNext/>
        <w:jc w:val="center"/>
        <w:rPr>
          <w:rFonts w:ascii="Calibri" w:hAnsi="Calibri" w:cs="Calibri"/>
          <w:sz w:val="24"/>
          <w:szCs w:val="24"/>
        </w:rPr>
      </w:pPr>
      <w:r w:rsidRPr="0082072B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08E2DB9" wp14:editId="197D17BB">
            <wp:extent cx="3495762" cy="6986016"/>
            <wp:effectExtent l="0" t="0" r="0" b="5715"/>
            <wp:docPr id="470220830" name="Picture 4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97777" name="Picture 4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32" cy="69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A748" w14:textId="77777777" w:rsidR="00052260" w:rsidRPr="0082072B" w:rsidRDefault="00052260" w:rsidP="00052260">
      <w:pPr>
        <w:pStyle w:val="Caption"/>
        <w:rPr>
          <w:rFonts w:ascii="Calibri" w:hAnsi="Calibri" w:cs="Calibri"/>
          <w:sz w:val="24"/>
          <w:szCs w:val="24"/>
        </w:rPr>
      </w:pPr>
      <w:bookmarkStart w:id="4" w:name="_Ref219389160"/>
      <w:r w:rsidRPr="0082072B">
        <w:rPr>
          <w:rFonts w:ascii="Calibri" w:hAnsi="Calibri" w:cs="Calibri"/>
          <w:b/>
          <w:bCs/>
          <w:sz w:val="24"/>
          <w:szCs w:val="24"/>
        </w:rPr>
        <w:t xml:space="preserve">Supplementary Figure </w: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begin"/>
      </w:r>
      <w:r w:rsidRPr="0082072B">
        <w:rPr>
          <w:rFonts w:ascii="Calibri" w:hAnsi="Calibri" w:cs="Calibri"/>
          <w:b/>
          <w:bCs/>
          <w:sz w:val="24"/>
          <w:szCs w:val="24"/>
        </w:rPr>
        <w:instrText xml:space="preserve"> SEQ Supplementary_Figure \* ARABIC </w:instrTex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separate"/>
      </w:r>
      <w:r w:rsidRPr="0082072B">
        <w:rPr>
          <w:rFonts w:ascii="Calibri" w:hAnsi="Calibri" w:cs="Calibri"/>
          <w:b/>
          <w:bCs/>
          <w:noProof/>
          <w:sz w:val="24"/>
          <w:szCs w:val="24"/>
        </w:rPr>
        <w:t>4</w:t>
      </w:r>
      <w:r w:rsidRPr="0082072B">
        <w:rPr>
          <w:rFonts w:ascii="Calibri" w:hAnsi="Calibri" w:cs="Calibri"/>
          <w:b/>
          <w:bCs/>
          <w:sz w:val="24"/>
          <w:szCs w:val="24"/>
        </w:rPr>
        <w:fldChar w:fldCharType="end"/>
      </w:r>
      <w:bookmarkEnd w:id="4"/>
      <w:r w:rsidRPr="0082072B">
        <w:rPr>
          <w:rFonts w:ascii="Calibri" w:hAnsi="Calibri" w:cs="Calibri"/>
          <w:b/>
          <w:bCs/>
          <w:sz w:val="24"/>
          <w:szCs w:val="24"/>
        </w:rPr>
        <w:t>. Blood transposable element t-statistic distributions</w:t>
      </w:r>
      <w:r w:rsidRPr="0082072B">
        <w:rPr>
          <w:rFonts w:ascii="Calibri" w:hAnsi="Calibri" w:cs="Calibri"/>
          <w:sz w:val="24"/>
          <w:szCs w:val="24"/>
        </w:rPr>
        <w:t xml:space="preserve">. Moderated t-statistics comparing Class I and II transposable element subfamily expression to Controls (n = 162) across </w:t>
      </w:r>
      <w:r w:rsidRPr="0082072B">
        <w:rPr>
          <w:rFonts w:ascii="Calibri" w:hAnsi="Calibri" w:cs="Calibri"/>
          <w:b/>
          <w:bCs/>
          <w:sz w:val="24"/>
          <w:szCs w:val="24"/>
        </w:rPr>
        <w:t>(a)</w:t>
      </w:r>
      <w:r w:rsidRPr="0082072B">
        <w:rPr>
          <w:rFonts w:ascii="Calibri" w:hAnsi="Calibri" w:cs="Calibri"/>
          <w:sz w:val="24"/>
          <w:szCs w:val="24"/>
        </w:rPr>
        <w:t xml:space="preserve"> top-line PPMI cohorts (PD n = 490, Prodromal n = 264), </w:t>
      </w:r>
      <w:r w:rsidRPr="0082072B">
        <w:rPr>
          <w:rFonts w:ascii="Calibri" w:hAnsi="Calibri" w:cs="Calibri"/>
          <w:b/>
          <w:bCs/>
          <w:sz w:val="24"/>
          <w:szCs w:val="24"/>
        </w:rPr>
        <w:t>(b)</w:t>
      </w:r>
      <w:r w:rsidRPr="0082072B">
        <w:rPr>
          <w:rFonts w:ascii="Calibri" w:hAnsi="Calibri" w:cs="Calibri"/>
          <w:sz w:val="24"/>
          <w:szCs w:val="24"/>
        </w:rPr>
        <w:t xml:space="preserve"> PD subgroups (iPD </w:t>
      </w:r>
      <w:r w:rsidRPr="0082072B">
        <w:rPr>
          <w:rFonts w:ascii="Calibri" w:hAnsi="Calibri" w:cs="Calibri"/>
          <w:sz w:val="24"/>
          <w:szCs w:val="24"/>
        </w:rPr>
        <w:lastRenderedPageBreak/>
        <w:t xml:space="preserve">n = 324, </w:t>
      </w:r>
      <w:r w:rsidRPr="0082072B">
        <w:rPr>
          <w:rFonts w:ascii="Calibri" w:hAnsi="Calibri" w:cs="Calibri"/>
          <w:i/>
          <w:iCs w:val="0"/>
          <w:sz w:val="24"/>
          <w:szCs w:val="24"/>
        </w:rPr>
        <w:t>LRRK2</w:t>
      </w:r>
      <w:r w:rsidRPr="0082072B">
        <w:rPr>
          <w:rFonts w:ascii="Calibri" w:hAnsi="Calibri" w:cs="Calibri"/>
          <w:sz w:val="24"/>
          <w:szCs w:val="24"/>
        </w:rPr>
        <w:t xml:space="preserve"> PD n = 125, </w:t>
      </w:r>
      <w:r w:rsidRPr="0082072B">
        <w:rPr>
          <w:rFonts w:ascii="Calibri" w:hAnsi="Calibri" w:cs="Calibri"/>
          <w:i/>
          <w:iCs w:val="0"/>
          <w:sz w:val="24"/>
          <w:szCs w:val="24"/>
        </w:rPr>
        <w:t>GBA</w:t>
      </w:r>
      <w:r w:rsidRPr="0082072B">
        <w:rPr>
          <w:rFonts w:ascii="Calibri" w:hAnsi="Calibri" w:cs="Calibri"/>
          <w:sz w:val="24"/>
          <w:szCs w:val="24"/>
        </w:rPr>
        <w:t xml:space="preserve"> PD n = 36), </w:t>
      </w:r>
      <w:r w:rsidRPr="0082072B">
        <w:rPr>
          <w:rFonts w:ascii="Calibri" w:hAnsi="Calibri" w:cs="Calibri"/>
          <w:b/>
          <w:bCs/>
          <w:sz w:val="24"/>
          <w:szCs w:val="24"/>
        </w:rPr>
        <w:t xml:space="preserve">(c) </w:t>
      </w:r>
      <w:r w:rsidRPr="0082072B">
        <w:rPr>
          <w:rFonts w:ascii="Calibri" w:hAnsi="Calibri" w:cs="Calibri"/>
          <w:sz w:val="24"/>
          <w:szCs w:val="24"/>
        </w:rPr>
        <w:t>Prodromal subgroups (</w:t>
      </w:r>
      <w:r w:rsidRPr="0082072B">
        <w:rPr>
          <w:rFonts w:ascii="Calibri" w:hAnsi="Calibri" w:cs="Calibri"/>
          <w:i/>
          <w:iCs w:val="0"/>
          <w:sz w:val="24"/>
          <w:szCs w:val="24"/>
        </w:rPr>
        <w:t>LRRK2</w:t>
      </w:r>
      <w:r w:rsidRPr="0082072B">
        <w:rPr>
          <w:rFonts w:ascii="Calibri" w:hAnsi="Calibri" w:cs="Calibri"/>
          <w:sz w:val="24"/>
          <w:szCs w:val="24"/>
        </w:rPr>
        <w:t xml:space="preserve"> control n = 136, </w:t>
      </w:r>
      <w:r w:rsidRPr="0082072B">
        <w:rPr>
          <w:rFonts w:ascii="Calibri" w:hAnsi="Calibri" w:cs="Calibri"/>
          <w:i/>
          <w:iCs w:val="0"/>
          <w:sz w:val="24"/>
          <w:szCs w:val="24"/>
        </w:rPr>
        <w:t>GBA</w:t>
      </w:r>
      <w:r w:rsidRPr="0082072B">
        <w:rPr>
          <w:rFonts w:ascii="Calibri" w:hAnsi="Calibri" w:cs="Calibri"/>
          <w:sz w:val="24"/>
          <w:szCs w:val="24"/>
        </w:rPr>
        <w:t xml:space="preserve"> Control n = 76, Hyposmia n = 18, RBD n = 24).</w:t>
      </w:r>
    </w:p>
    <w:p w14:paraId="4419817D" w14:textId="77777777" w:rsidR="008B0C3B" w:rsidRPr="0082072B" w:rsidRDefault="008B0C3B">
      <w:pPr>
        <w:rPr>
          <w:rFonts w:ascii="Calibri" w:hAnsi="Calibri" w:cs="Calibri"/>
          <w:sz w:val="24"/>
          <w:szCs w:val="24"/>
        </w:rPr>
      </w:pPr>
    </w:p>
    <w:sectPr w:rsidR="008B0C3B" w:rsidRPr="0082072B" w:rsidSect="00BD781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FB6E0A"/>
    <w:multiLevelType w:val="hybridMultilevel"/>
    <w:tmpl w:val="7BA251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822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62"/>
    <w:rsid w:val="00005BCB"/>
    <w:rsid w:val="00052260"/>
    <w:rsid w:val="000633D4"/>
    <w:rsid w:val="000C00B9"/>
    <w:rsid w:val="000C5402"/>
    <w:rsid w:val="000F6B69"/>
    <w:rsid w:val="00104DA3"/>
    <w:rsid w:val="00125013"/>
    <w:rsid w:val="00163FFF"/>
    <w:rsid w:val="001826C6"/>
    <w:rsid w:val="001B1306"/>
    <w:rsid w:val="00250715"/>
    <w:rsid w:val="003971B9"/>
    <w:rsid w:val="003A1D7B"/>
    <w:rsid w:val="00447125"/>
    <w:rsid w:val="0046570D"/>
    <w:rsid w:val="0048521E"/>
    <w:rsid w:val="00490519"/>
    <w:rsid w:val="004C63D8"/>
    <w:rsid w:val="004E1507"/>
    <w:rsid w:val="00553B93"/>
    <w:rsid w:val="00555CE9"/>
    <w:rsid w:val="00565FC6"/>
    <w:rsid w:val="005A5A78"/>
    <w:rsid w:val="00644747"/>
    <w:rsid w:val="00655105"/>
    <w:rsid w:val="0066735D"/>
    <w:rsid w:val="00691BA5"/>
    <w:rsid w:val="006D5E89"/>
    <w:rsid w:val="00701274"/>
    <w:rsid w:val="007D631D"/>
    <w:rsid w:val="00802AF7"/>
    <w:rsid w:val="0082072B"/>
    <w:rsid w:val="00842A10"/>
    <w:rsid w:val="0084381D"/>
    <w:rsid w:val="00860366"/>
    <w:rsid w:val="00875121"/>
    <w:rsid w:val="00875A46"/>
    <w:rsid w:val="008772DB"/>
    <w:rsid w:val="008B0C3B"/>
    <w:rsid w:val="008B45CD"/>
    <w:rsid w:val="008D4945"/>
    <w:rsid w:val="00903049"/>
    <w:rsid w:val="00927B32"/>
    <w:rsid w:val="00931B75"/>
    <w:rsid w:val="009570BE"/>
    <w:rsid w:val="00961CC4"/>
    <w:rsid w:val="00984D02"/>
    <w:rsid w:val="009918F9"/>
    <w:rsid w:val="009C5C9F"/>
    <w:rsid w:val="009D166E"/>
    <w:rsid w:val="00A374F0"/>
    <w:rsid w:val="00AA1681"/>
    <w:rsid w:val="00AB2260"/>
    <w:rsid w:val="00AC5DCB"/>
    <w:rsid w:val="00B21D88"/>
    <w:rsid w:val="00B70270"/>
    <w:rsid w:val="00BD7812"/>
    <w:rsid w:val="00BE711F"/>
    <w:rsid w:val="00C53F97"/>
    <w:rsid w:val="00C87575"/>
    <w:rsid w:val="00CE7D33"/>
    <w:rsid w:val="00CF0725"/>
    <w:rsid w:val="00D817E8"/>
    <w:rsid w:val="00D855E9"/>
    <w:rsid w:val="00DE3409"/>
    <w:rsid w:val="00E077E4"/>
    <w:rsid w:val="00E9605E"/>
    <w:rsid w:val="00EB4EA0"/>
    <w:rsid w:val="00EC6FFF"/>
    <w:rsid w:val="00F23730"/>
    <w:rsid w:val="00F32762"/>
    <w:rsid w:val="00F9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195BA0"/>
  <w14:defaultImageDpi w14:val="32767"/>
  <w15:chartTrackingRefBased/>
  <w15:docId w15:val="{D3D32BCB-E053-4576-B9FF-B108494A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7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7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7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7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7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7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7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7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7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7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7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7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7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7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7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7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7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7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27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7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27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27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27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27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27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7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7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276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8B0C3B"/>
    <w:pPr>
      <w:spacing w:after="200" w:line="240" w:lineRule="auto"/>
      <w:jc w:val="both"/>
    </w:pPr>
    <w:rPr>
      <w:rFonts w:ascii="Helvetica" w:hAnsi="Helvetica"/>
      <w:iCs/>
      <w:color w:val="000000" w:themeColor="text1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0C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0C3B"/>
    <w:pPr>
      <w:spacing w:line="240" w:lineRule="auto"/>
      <w:jc w:val="both"/>
    </w:pPr>
    <w:rPr>
      <w:rFonts w:ascii="Helvetica" w:hAnsi="Helvetic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0C3B"/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31B8B-9534-4398-87D1-2934DCAC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Hudson</dc:creator>
  <cp:keywords/>
  <dc:description/>
  <cp:lastModifiedBy>Gavin Hudson</cp:lastModifiedBy>
  <cp:revision>6</cp:revision>
  <dcterms:created xsi:type="dcterms:W3CDTF">2026-03-11T09:03:00Z</dcterms:created>
  <dcterms:modified xsi:type="dcterms:W3CDTF">2026-03-13T08:25:00Z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zotero-version="7.0.22"&gt;&lt;session id="vXqi5Ifc"/&gt;&lt;style id="http://www.zotero.org/styles/harvard-cite-them-right" hasBibliography="1" bibliographyStyleHasBeenSet="0"/&gt;&lt;prefs&gt;&lt;pref name="fieldType" value="Field"/&gt;&lt;/prefs&gt;&lt;/data&gt;</vt:lpwstr>
  </property>
</Properties>
</file>