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8186" w14:textId="6E1AC5F0" w:rsidR="004E5331" w:rsidRPr="00923BB6" w:rsidRDefault="00303569" w:rsidP="00923BB6">
      <w:pPr>
        <w:spacing w:line="480" w:lineRule="auto"/>
        <w:jc w:val="both"/>
        <w:rPr>
          <w:b/>
          <w:bCs/>
        </w:rPr>
      </w:pPr>
      <w:r w:rsidRPr="00923BB6">
        <w:rPr>
          <w:b/>
          <w:bCs/>
        </w:rPr>
        <w:t xml:space="preserve">TABLES </w:t>
      </w:r>
    </w:p>
    <w:p w14:paraId="3894A051" w14:textId="34FAA9B8" w:rsidR="00923BB6" w:rsidRPr="00923BB6" w:rsidRDefault="00923BB6" w:rsidP="00923BB6">
      <w:pPr>
        <w:spacing w:line="480" w:lineRule="auto"/>
        <w:jc w:val="both"/>
        <w:rPr>
          <w:b/>
          <w:bCs/>
        </w:rPr>
      </w:pPr>
      <w:r w:rsidRPr="00923BB6">
        <w:rPr>
          <w:b/>
          <w:bCs/>
        </w:rPr>
        <w:t>Table 1: Study characteristics of the included studies</w:t>
      </w:r>
    </w:p>
    <w:p w14:paraId="70F9E22D" w14:textId="77777777" w:rsidR="00303569" w:rsidRPr="007A4B76" w:rsidRDefault="00303569" w:rsidP="00B35C70"/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110"/>
        <w:gridCol w:w="936"/>
        <w:gridCol w:w="1272"/>
        <w:gridCol w:w="1011"/>
        <w:gridCol w:w="1552"/>
        <w:gridCol w:w="2029"/>
        <w:gridCol w:w="1174"/>
        <w:gridCol w:w="936"/>
        <w:gridCol w:w="1401"/>
        <w:gridCol w:w="896"/>
      </w:tblGrid>
      <w:tr w:rsidR="00923BB6" w:rsidRPr="00923BB6" w14:paraId="4FA9E95C" w14:textId="77777777" w:rsidTr="00923BB6">
        <w:tc>
          <w:tcPr>
            <w:tcW w:w="1177" w:type="dxa"/>
          </w:tcPr>
          <w:p w14:paraId="69CF1F06" w14:textId="5F8D65F1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Author,</w:t>
            </w:r>
            <w:r w:rsidR="008D223C" w:rsidRPr="00923BB6">
              <w:rPr>
                <w:sz w:val="22"/>
                <w:szCs w:val="22"/>
              </w:rPr>
              <w:t xml:space="preserve"> </w:t>
            </w:r>
            <w:r w:rsidRPr="00923BB6">
              <w:rPr>
                <w:sz w:val="22"/>
                <w:szCs w:val="22"/>
              </w:rPr>
              <w:t>Year</w:t>
            </w:r>
          </w:p>
          <w:p w14:paraId="49E6163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AEE876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Place</w:t>
            </w:r>
          </w:p>
          <w:p w14:paraId="4BCC80C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7F76669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Sample size</w:t>
            </w:r>
          </w:p>
          <w:p w14:paraId="7C4B273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Total</w:t>
            </w:r>
          </w:p>
          <w:p w14:paraId="6A2D54C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68196B3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Intervention</w:t>
            </w:r>
          </w:p>
          <w:p w14:paraId="32332DE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707468E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control</w:t>
            </w:r>
          </w:p>
          <w:p w14:paraId="3CE9676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613062B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Dose intervention</w:t>
            </w:r>
          </w:p>
          <w:p w14:paraId="1848A65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3622C5A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Dose control</w:t>
            </w:r>
          </w:p>
          <w:p w14:paraId="6F05744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3F4AB51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Age (Years)</w:t>
            </w:r>
          </w:p>
          <w:p w14:paraId="3012F3F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(mean  ±SD)</w:t>
            </w:r>
          </w:p>
          <w:p w14:paraId="62267A8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7936D25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Age</w:t>
            </w:r>
          </w:p>
          <w:p w14:paraId="47317E1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(Years)</w:t>
            </w:r>
          </w:p>
          <w:p w14:paraId="50BF5B0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control</w:t>
            </w:r>
          </w:p>
          <w:p w14:paraId="5813DC2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0CF0CDD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male/female Intervention</w:t>
            </w:r>
          </w:p>
          <w:p w14:paraId="0D162BA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2696022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male/</w:t>
            </w:r>
          </w:p>
          <w:p w14:paraId="63DE8E5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female</w:t>
            </w:r>
          </w:p>
          <w:p w14:paraId="6C08054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control</w:t>
            </w:r>
          </w:p>
          <w:p w14:paraId="0ABEAAC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15423F2E" w14:textId="77777777" w:rsidTr="00923BB6">
        <w:tc>
          <w:tcPr>
            <w:tcW w:w="1177" w:type="dxa"/>
          </w:tcPr>
          <w:p w14:paraId="446A453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Flint 2021 13</w:t>
            </w:r>
          </w:p>
          <w:p w14:paraId="3BED295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456CAF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Germany</w:t>
            </w:r>
          </w:p>
          <w:p w14:paraId="60B5249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2049C44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67</w:t>
            </w:r>
          </w:p>
          <w:p w14:paraId="48FB57D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6D66C07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34</w:t>
            </w:r>
          </w:p>
          <w:p w14:paraId="19F2160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7744F0E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33</w:t>
            </w:r>
          </w:p>
          <w:p w14:paraId="2ADB85C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42A7B01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Subcutaneous semaglutide,</w:t>
            </w:r>
          </w:p>
          <w:p w14:paraId="361BD7F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65392EF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Placebo, with volume corresponding to the semaglutide dosing schedule.</w:t>
            </w:r>
          </w:p>
          <w:p w14:paraId="5DCBACD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69B1CE2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59.5 ±10.</w:t>
            </w:r>
          </w:p>
          <w:p w14:paraId="653D99A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073CC1C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60.5  ±8.5</w:t>
            </w:r>
          </w:p>
          <w:p w14:paraId="40E30A3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610CDEA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23/11</w:t>
            </w:r>
          </w:p>
          <w:p w14:paraId="45C6058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58CFF97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24/9</w:t>
            </w:r>
          </w:p>
          <w:p w14:paraId="3DA2451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386B8E84" w14:textId="77777777" w:rsidTr="00923BB6">
        <w:tc>
          <w:tcPr>
            <w:tcW w:w="1177" w:type="dxa"/>
          </w:tcPr>
          <w:p w14:paraId="297E92C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Loomba 2023 14</w:t>
            </w:r>
          </w:p>
          <w:p w14:paraId="77D2295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548A011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Europe and the USA</w:t>
            </w:r>
          </w:p>
          <w:p w14:paraId="4D59D36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0A10321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71</w:t>
            </w:r>
          </w:p>
          <w:p w14:paraId="2A5F93F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2FBC809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47</w:t>
            </w:r>
          </w:p>
          <w:p w14:paraId="6D9DDF1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5C857FE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24</w:t>
            </w:r>
          </w:p>
          <w:p w14:paraId="0889950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2126A63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Semaglutide 2.4 mg once weekly, escalated from 0.24 mg to 2.4 mg over 16 weeks.</w:t>
            </w:r>
          </w:p>
          <w:p w14:paraId="62C2D40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674C36A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Standard dose</w:t>
            </w:r>
          </w:p>
          <w:p w14:paraId="71D8998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1D869E1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59.5 years</w:t>
            </w:r>
          </w:p>
          <w:p w14:paraId="506CC93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7870983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58.7</w:t>
            </w:r>
          </w:p>
          <w:p w14:paraId="128CC0F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3CD379C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31/16</w:t>
            </w:r>
          </w:p>
          <w:p w14:paraId="17F2B98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55C456C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18/6</w:t>
            </w:r>
          </w:p>
          <w:p w14:paraId="68419E8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4DCBB4F8" w14:textId="77777777" w:rsidTr="00923BB6">
        <w:tc>
          <w:tcPr>
            <w:tcW w:w="1177" w:type="dxa"/>
          </w:tcPr>
          <w:p w14:paraId="11471FE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Gad 2024 15</w:t>
            </w:r>
          </w:p>
          <w:p w14:paraId="709F41A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28A7472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Egypt and Saudi Arabia</w:t>
            </w:r>
          </w:p>
          <w:p w14:paraId="3460FA0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0764E97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180</w:t>
            </w:r>
          </w:p>
          <w:p w14:paraId="455D249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21509A3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60,60</w:t>
            </w:r>
          </w:p>
          <w:p w14:paraId="2C389A5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2854F6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60</w:t>
            </w:r>
          </w:p>
          <w:p w14:paraId="1F43CF7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077A4EF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I1 3→14 mg/ day,</w:t>
            </w:r>
          </w:p>
          <w:p w14:paraId="7A34FC1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I 2=0.25→2       mg/week</w:t>
            </w:r>
          </w:p>
          <w:p w14:paraId="5DB75FA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5EDCB81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Standard dose</w:t>
            </w:r>
          </w:p>
          <w:p w14:paraId="548E6BC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76CA421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I1= 47.8 ± 5.4</w:t>
            </w:r>
          </w:p>
          <w:p w14:paraId="4856ED3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, I2=46.8 ± 7.0</w:t>
            </w:r>
          </w:p>
          <w:p w14:paraId="49D6FD9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57CA926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47.3 ± 5.7</w:t>
            </w:r>
          </w:p>
          <w:p w14:paraId="115FFE8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2AB4F50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32/28</w:t>
            </w:r>
          </w:p>
          <w:p w14:paraId="7B2837B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50EF9B6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30/30</w:t>
            </w:r>
          </w:p>
          <w:p w14:paraId="132A034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08AD6C98" w14:textId="77777777" w:rsidTr="00923BB6">
        <w:tc>
          <w:tcPr>
            <w:tcW w:w="1177" w:type="dxa"/>
          </w:tcPr>
          <w:p w14:paraId="1AEA7E9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Newsome 2021 16 (A)</w:t>
            </w:r>
          </w:p>
          <w:p w14:paraId="3106267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53FD858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lastRenderedPageBreak/>
              <w:t>143 sites in 16 countries</w:t>
            </w:r>
          </w:p>
          <w:p w14:paraId="3FF7988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18A2634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lastRenderedPageBreak/>
              <w:t>320</w:t>
            </w:r>
          </w:p>
          <w:p w14:paraId="28C69F0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66CF0D3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80</w:t>
            </w:r>
          </w:p>
          <w:p w14:paraId="303B73C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73D5E0A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80</w:t>
            </w:r>
          </w:p>
          <w:p w14:paraId="6F1933F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34EAC8B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0.1mg</w:t>
            </w:r>
          </w:p>
          <w:p w14:paraId="2E2313C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12BAD0C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Standard</w:t>
            </w:r>
          </w:p>
          <w:p w14:paraId="23E9069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3DAE989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55.2 ±10.9</w:t>
            </w:r>
          </w:p>
          <w:p w14:paraId="6E20822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702D7C2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52.4</w:t>
            </w:r>
          </w:p>
          <w:p w14:paraId="1C003BA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(10±8)</w:t>
            </w:r>
          </w:p>
          <w:p w14:paraId="4FFC858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259A5C9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29/51</w:t>
            </w:r>
          </w:p>
          <w:p w14:paraId="2DDDCAB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30B6B67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36/44</w:t>
            </w:r>
          </w:p>
          <w:p w14:paraId="6C836B0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4ADFD9EB" w14:textId="77777777" w:rsidTr="00923BB6">
        <w:tc>
          <w:tcPr>
            <w:tcW w:w="1177" w:type="dxa"/>
          </w:tcPr>
          <w:p w14:paraId="002BCBA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(B)</w:t>
            </w:r>
          </w:p>
          <w:p w14:paraId="2B31782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23DA3A0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78</w:t>
            </w:r>
          </w:p>
          <w:p w14:paraId="05F0A43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7BD98A8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63A3689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0EF0D1F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0.2 mg</w:t>
            </w:r>
          </w:p>
          <w:p w14:paraId="47B3811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4C6B339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47A69CC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5DD8E98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59.1 ±9.9</w:t>
            </w:r>
          </w:p>
          <w:p w14:paraId="658420E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18EF52F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304E18F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3F2133D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26/52</w:t>
            </w:r>
          </w:p>
          <w:p w14:paraId="77CDC29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2BAE5F9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5B95E3C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204FD41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3188097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32EC017C" w14:textId="77777777" w:rsidTr="00923BB6">
        <w:tc>
          <w:tcPr>
            <w:tcW w:w="1177" w:type="dxa"/>
          </w:tcPr>
          <w:p w14:paraId="08B7F55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44C1D2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707B93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(C)</w:t>
            </w:r>
          </w:p>
          <w:p w14:paraId="0E58339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68C0EB5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82</w:t>
            </w:r>
          </w:p>
          <w:p w14:paraId="4C10881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314202B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4C6F2C4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60036F8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0.4 mg</w:t>
            </w:r>
          </w:p>
          <w:p w14:paraId="7EDB251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382A343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4622655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3095C2D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54.3 ±10.2</w:t>
            </w:r>
          </w:p>
          <w:p w14:paraId="7C61B4C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B62543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1644EAB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6CEC4AA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35/47</w:t>
            </w:r>
          </w:p>
          <w:p w14:paraId="3FFA193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78A6B76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N/A</w:t>
            </w:r>
          </w:p>
          <w:p w14:paraId="2ED816B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3905865C" w14:textId="77777777" w:rsidTr="00923BB6">
        <w:tc>
          <w:tcPr>
            <w:tcW w:w="1177" w:type="dxa"/>
          </w:tcPr>
          <w:p w14:paraId="2301C2D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Romero-Gomez 2023 17</w:t>
            </w:r>
          </w:p>
          <w:p w14:paraId="159BC4C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3D92C5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USA</w:t>
            </w:r>
          </w:p>
          <w:p w14:paraId="0D86A68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01AE4C6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145</w:t>
            </w:r>
          </w:p>
          <w:p w14:paraId="16B4CA7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30C88EBA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72</w:t>
            </w:r>
          </w:p>
          <w:p w14:paraId="19184F5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54A860F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73</w:t>
            </w:r>
          </w:p>
          <w:p w14:paraId="5A9C016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2DEF807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10 mg weekly after titration</w:t>
            </w:r>
          </w:p>
          <w:p w14:paraId="581F8B0D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4D26524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1 mg weekly after titration</w:t>
            </w:r>
          </w:p>
          <w:p w14:paraId="52305958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23E06B1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48.1 +-11.0 years</w:t>
            </w:r>
          </w:p>
          <w:p w14:paraId="737967A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138AA67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50.9+-10.9 years</w:t>
            </w:r>
          </w:p>
          <w:p w14:paraId="49212EF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913D71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39/33</w:t>
            </w:r>
          </w:p>
          <w:p w14:paraId="292F0531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0BE6E3F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41/32</w:t>
            </w:r>
          </w:p>
          <w:p w14:paraId="33C57425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BB6" w:rsidRPr="00923BB6" w14:paraId="1166A58A" w14:textId="77777777" w:rsidTr="00923BB6">
        <w:tc>
          <w:tcPr>
            <w:tcW w:w="1177" w:type="dxa"/>
          </w:tcPr>
          <w:p w14:paraId="240045E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Sanyal 2025 18</w:t>
            </w:r>
          </w:p>
          <w:p w14:paraId="39855CA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4C40F21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37 countries</w:t>
            </w:r>
          </w:p>
          <w:p w14:paraId="72948B1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7A8BB4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1197</w:t>
            </w:r>
          </w:p>
          <w:p w14:paraId="2F26AA54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7961302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534</w:t>
            </w:r>
          </w:p>
          <w:p w14:paraId="2082427C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403D469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266</w:t>
            </w:r>
          </w:p>
          <w:p w14:paraId="09C9195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02DF0C2F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Starting dose 0.25 mg → titrated to 2.4 mg weekly</w:t>
            </w:r>
          </w:p>
          <w:p w14:paraId="41E3232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41C8F606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Placebo</w:t>
            </w:r>
          </w:p>
          <w:p w14:paraId="5593270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094C67F9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56.3 ± 11.4 years</w:t>
            </w:r>
          </w:p>
          <w:p w14:paraId="533D72AE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77655207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55.4 ± 12.0 years</w:t>
            </w:r>
          </w:p>
          <w:p w14:paraId="0508C810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3CEFC87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221/313</w:t>
            </w:r>
          </w:p>
          <w:p w14:paraId="55EAF923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14:paraId="3264A77B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  <w:r w:rsidRPr="00923BB6">
              <w:rPr>
                <w:sz w:val="22"/>
                <w:szCs w:val="22"/>
              </w:rPr>
              <w:t>144 /124</w:t>
            </w:r>
          </w:p>
          <w:p w14:paraId="5A79E582" w14:textId="77777777" w:rsidR="00B35C70" w:rsidRPr="00923BB6" w:rsidRDefault="00B35C70" w:rsidP="00923BB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92A89B" w14:textId="77777777" w:rsidR="00370154" w:rsidRDefault="00370154"/>
    <w:p w14:paraId="377971E8" w14:textId="77777777" w:rsidR="00B35C70" w:rsidRDefault="00B35C70"/>
    <w:p w14:paraId="47B5369D" w14:textId="77777777" w:rsidR="005C0BEA" w:rsidRPr="005C0BEA" w:rsidRDefault="005C0BEA" w:rsidP="005C0BEA">
      <w:pPr>
        <w:spacing w:line="480" w:lineRule="auto"/>
        <w:jc w:val="both"/>
        <w:rPr>
          <w:b/>
          <w:bCs/>
        </w:rPr>
      </w:pPr>
      <w:r w:rsidRPr="005C0BEA">
        <w:rPr>
          <w:b/>
          <w:bCs/>
        </w:rPr>
        <w:t>Table 2: Study characteristics of the included studies</w:t>
      </w:r>
    </w:p>
    <w:p w14:paraId="13256F9A" w14:textId="77777777" w:rsidR="00B35C70" w:rsidRDefault="00B35C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396"/>
        <w:gridCol w:w="1182"/>
        <w:gridCol w:w="1407"/>
        <w:gridCol w:w="1313"/>
        <w:gridCol w:w="2374"/>
        <w:gridCol w:w="1230"/>
        <w:gridCol w:w="1378"/>
        <w:gridCol w:w="1217"/>
      </w:tblGrid>
      <w:tr w:rsidR="00B35C70" w:rsidRPr="005C0BEA" w14:paraId="77009345" w14:textId="77777777" w:rsidTr="001374FF">
        <w:tc>
          <w:tcPr>
            <w:tcW w:w="0" w:type="auto"/>
          </w:tcPr>
          <w:p w14:paraId="5365B516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Authors</w:t>
            </w:r>
          </w:p>
          <w:p w14:paraId="7FE0F31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DBB5D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Diabetes</w:t>
            </w:r>
          </w:p>
          <w:p w14:paraId="4EDBE15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intervention</w:t>
            </w:r>
          </w:p>
          <w:p w14:paraId="646046D4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8A21C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Diabetes</w:t>
            </w:r>
          </w:p>
          <w:p w14:paraId="3A3DFB26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control</w:t>
            </w:r>
          </w:p>
          <w:p w14:paraId="76D8BB5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96FC7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Bodyweight (kg)</w:t>
            </w:r>
          </w:p>
          <w:p w14:paraId="025FA28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Intervention</w:t>
            </w:r>
          </w:p>
          <w:p w14:paraId="29EA7A9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6DEE7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Control</w:t>
            </w:r>
          </w:p>
          <w:p w14:paraId="4B63170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376B39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BMI (Mean +_SD)</w:t>
            </w:r>
          </w:p>
          <w:p w14:paraId="6BD592F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Intervention</w:t>
            </w:r>
          </w:p>
          <w:p w14:paraId="7B73A3A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5B52F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Control</w:t>
            </w:r>
          </w:p>
          <w:p w14:paraId="308A478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E6438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STEATOSIS</w:t>
            </w:r>
          </w:p>
          <w:p w14:paraId="73B8A0A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intervention</w:t>
            </w:r>
          </w:p>
          <w:p w14:paraId="0CF8ED8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BC53F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Control</w:t>
            </w:r>
          </w:p>
          <w:p w14:paraId="07EF00D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17DF4A94" w14:textId="77777777" w:rsidTr="001374FF">
        <w:tc>
          <w:tcPr>
            <w:tcW w:w="0" w:type="auto"/>
          </w:tcPr>
          <w:p w14:paraId="6C1EA35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Flint 2021 13</w:t>
            </w:r>
          </w:p>
          <w:p w14:paraId="6E6E3D2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2D636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28</w:t>
            </w:r>
          </w:p>
          <w:p w14:paraId="664A4219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D6AC5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21</w:t>
            </w:r>
          </w:p>
          <w:p w14:paraId="4B9DAD9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185D1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105.1±15.3 kg</w:t>
            </w:r>
          </w:p>
          <w:p w14:paraId="70B8AEF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1C678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102.3± 12.7kg</w:t>
            </w:r>
          </w:p>
          <w:p w14:paraId="74BCC2B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86DF7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5C0BEA">
              <w:rPr>
                <w:sz w:val="22"/>
                <w:szCs w:val="22"/>
                <w:lang w:val="pl-PL"/>
              </w:rPr>
              <w:t>ETD −9.7% (95% CI   −12.6 to −6.8; p&lt;0.0001, 72 wks.)</w:t>
            </w:r>
          </w:p>
          <w:p w14:paraId="3938A5B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0" w:type="auto"/>
          </w:tcPr>
          <w:p w14:paraId="4D3B09A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25-40 kg/m²</w:t>
            </w:r>
          </w:p>
          <w:p w14:paraId="6CEDCB7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A2995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34</w:t>
            </w:r>
          </w:p>
          <w:p w14:paraId="6DE1C95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F6F37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33</w:t>
            </w:r>
          </w:p>
          <w:p w14:paraId="61E7E23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0FDD6D72" w14:textId="77777777" w:rsidTr="001374FF">
        <w:tc>
          <w:tcPr>
            <w:tcW w:w="0" w:type="auto"/>
          </w:tcPr>
          <w:p w14:paraId="6C3CD26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Loomba 2023 14</w:t>
            </w:r>
          </w:p>
          <w:p w14:paraId="745F991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802C7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lastRenderedPageBreak/>
              <w:t>35</w:t>
            </w:r>
          </w:p>
          <w:p w14:paraId="5A36C4D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2A76B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18</w:t>
            </w:r>
          </w:p>
          <w:p w14:paraId="3219726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4668B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95·2 (18·7)</w:t>
            </w:r>
          </w:p>
          <w:p w14:paraId="492BB45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B1ECC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98.6(22.2)</w:t>
            </w:r>
          </w:p>
          <w:p w14:paraId="40D58E9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CB4FA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34.9 kg/m², SD 5.9</w:t>
            </w:r>
          </w:p>
          <w:p w14:paraId="21BC9B7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A58C4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790394BF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6E677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47</w:t>
            </w:r>
          </w:p>
          <w:p w14:paraId="3B84E2E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009B9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24</w:t>
            </w:r>
          </w:p>
          <w:p w14:paraId="565ED9F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3EA79FC4" w14:textId="77777777" w:rsidTr="001374FF">
        <w:tc>
          <w:tcPr>
            <w:tcW w:w="0" w:type="auto"/>
          </w:tcPr>
          <w:p w14:paraId="3CBC5A2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Gad 2024 15</w:t>
            </w:r>
          </w:p>
          <w:p w14:paraId="20DC26D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CA222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100</w:t>
            </w:r>
          </w:p>
          <w:p w14:paraId="3D8D002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4C4ED4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100</w:t>
            </w:r>
          </w:p>
          <w:p w14:paraId="3B7919B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DC879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3A4AFE0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003FA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26963C0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8A0DB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33.06 ± 2.1,33.57 ± 2.2</w:t>
            </w:r>
          </w:p>
          <w:p w14:paraId="073D2DA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10C2E9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5B650E8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EC4F6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5AAEF8E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8EE779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5652B99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3DA4D64E" w14:textId="77777777" w:rsidTr="001374FF">
        <w:tc>
          <w:tcPr>
            <w:tcW w:w="0" w:type="auto"/>
          </w:tcPr>
          <w:p w14:paraId="3FA8F2F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Newsome 2021 16 (A)</w:t>
            </w:r>
          </w:p>
          <w:p w14:paraId="4F7E335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8383B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49(61)</w:t>
            </w:r>
          </w:p>
          <w:p w14:paraId="4B61D74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8CB509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50(62)</w:t>
            </w:r>
          </w:p>
          <w:p w14:paraId="4809BF8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04C2A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98.4±21.1</w:t>
            </w:r>
          </w:p>
          <w:p w14:paraId="06AB839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E4F1C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101.3±23.3</w:t>
            </w:r>
          </w:p>
          <w:p w14:paraId="761D488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740AA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36.1±6.4</w:t>
            </w:r>
          </w:p>
          <w:p w14:paraId="6ACA927F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62F17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32.69 ± 2.0</w:t>
            </w:r>
          </w:p>
          <w:p w14:paraId="06D57E0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51984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332.0±46.2</w:t>
            </w:r>
          </w:p>
          <w:p w14:paraId="204AE62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6C5FA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348.6±35.2</w:t>
            </w:r>
          </w:p>
          <w:p w14:paraId="7C9D67D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507E0B59" w14:textId="77777777" w:rsidTr="001374FF">
        <w:tc>
          <w:tcPr>
            <w:tcW w:w="0" w:type="auto"/>
          </w:tcPr>
          <w:p w14:paraId="77BE414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(B)</w:t>
            </w:r>
          </w:p>
          <w:p w14:paraId="58DB43E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C9636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51(65)</w:t>
            </w:r>
          </w:p>
          <w:p w14:paraId="3EF7B991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96C46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72FA276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1C718F4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97.1±22.0</w:t>
            </w:r>
          </w:p>
          <w:p w14:paraId="4E14FD7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4C9A3F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13C62F7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17B42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35.6±6.1</w:t>
            </w:r>
          </w:p>
          <w:p w14:paraId="6966564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084759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36.1±6.6</w:t>
            </w:r>
          </w:p>
          <w:p w14:paraId="56A5D03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3282C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347.4±55.0</w:t>
            </w:r>
          </w:p>
          <w:p w14:paraId="56CF3B1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19FF46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6B63032F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5DC5E28B" w14:textId="77777777" w:rsidTr="001374FF">
        <w:tc>
          <w:tcPr>
            <w:tcW w:w="0" w:type="auto"/>
          </w:tcPr>
          <w:p w14:paraId="0E86371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(C)</w:t>
            </w:r>
          </w:p>
          <w:p w14:paraId="4DFD2EF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FEEAD6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49(60)</w:t>
            </w:r>
          </w:p>
          <w:p w14:paraId="4283BCF4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F4B2B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1079A4D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B4F3E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96.6±20.1</w:t>
            </w:r>
          </w:p>
          <w:p w14:paraId="29FE39D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FEB5A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7E8C278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D6428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35.2±6.6</w:t>
            </w:r>
          </w:p>
          <w:p w14:paraId="73C3546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8A4DC3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7FD5F10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8B91E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335.7±55.8</w:t>
            </w:r>
          </w:p>
          <w:p w14:paraId="7E69ED9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CB9D8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5E682E5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06212C57" w14:textId="77777777" w:rsidTr="001374FF">
        <w:tc>
          <w:tcPr>
            <w:tcW w:w="0" w:type="auto"/>
          </w:tcPr>
          <w:p w14:paraId="0B90D7C6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Romero-Gomez 2023 17</w:t>
            </w:r>
          </w:p>
          <w:p w14:paraId="4EB28246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3C8BE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24/72 (33.3%)</w:t>
            </w:r>
          </w:p>
          <w:p w14:paraId="7ACEDF0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4FC4E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24/73 (32.9%)</w:t>
            </w:r>
          </w:p>
          <w:p w14:paraId="28426B6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1FF869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100.2 +- 18.8 kg</w:t>
            </w:r>
          </w:p>
          <w:p w14:paraId="4089966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5AF6F4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94.5 +- 18.9 kg</w:t>
            </w:r>
          </w:p>
          <w:p w14:paraId="31C0E82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97D1C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Efino= 35.2 +- 5.7</w:t>
            </w:r>
          </w:p>
          <w:p w14:paraId="6B587BF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97978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1E9DF5AF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E6FEE9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34CDFD4C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7B1F7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5773877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35C70" w:rsidRPr="005C0BEA" w14:paraId="4777A3C0" w14:textId="77777777" w:rsidTr="001374FF">
        <w:tc>
          <w:tcPr>
            <w:tcW w:w="0" w:type="auto"/>
          </w:tcPr>
          <w:p w14:paraId="41AEB0F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Sanyal 2025 18</w:t>
            </w:r>
          </w:p>
          <w:p w14:paraId="65C8BA44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9EB32B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296/534 (55.4%)</w:t>
            </w:r>
          </w:p>
          <w:p w14:paraId="434C6B1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B5FFFD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151/266 (56.8%)</w:t>
            </w:r>
          </w:p>
          <w:p w14:paraId="122A7F8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6C1A9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95.4 ± 24.5 kg</w:t>
            </w:r>
          </w:p>
          <w:p w14:paraId="6545E36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532F077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97.6 ± 24.6 kg</w:t>
            </w:r>
          </w:p>
          <w:p w14:paraId="4E3FE896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CA96CA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34.3 ± 7.2</w:t>
            </w:r>
          </w:p>
          <w:p w14:paraId="6B07841E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6470B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Sema= 33.5 +- 5.0</w:t>
            </w:r>
          </w:p>
          <w:p w14:paraId="1A448255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148C1A8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6F3A2E8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172152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  <w:r w:rsidRPr="005C0BEA">
              <w:rPr>
                <w:sz w:val="22"/>
                <w:szCs w:val="22"/>
              </w:rPr>
              <w:t>N/A</w:t>
            </w:r>
          </w:p>
          <w:p w14:paraId="60661670" w14:textId="77777777" w:rsidR="00B35C70" w:rsidRPr="005C0BEA" w:rsidRDefault="00B35C70" w:rsidP="005C0BE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1682524" w14:textId="77777777" w:rsidR="00B35C70" w:rsidRDefault="00B35C70"/>
    <w:p w14:paraId="3FF0F1E6" w14:textId="77777777" w:rsidR="00555BD1" w:rsidRDefault="00555BD1"/>
    <w:p w14:paraId="66193E1D" w14:textId="77777777" w:rsidR="00555BD1" w:rsidRDefault="00555BD1"/>
    <w:p w14:paraId="1C7CA1D6" w14:textId="77777777" w:rsidR="0030234C" w:rsidRDefault="0030234C"/>
    <w:p w14:paraId="22E8E681" w14:textId="77777777" w:rsidR="0030234C" w:rsidRDefault="0030234C"/>
    <w:p w14:paraId="2E82B7A7" w14:textId="77777777" w:rsidR="0030234C" w:rsidRDefault="0030234C"/>
    <w:p w14:paraId="26359805" w14:textId="77777777" w:rsidR="0030234C" w:rsidRDefault="0030234C"/>
    <w:p w14:paraId="6BBFFB38" w14:textId="77777777" w:rsidR="0030234C" w:rsidRDefault="0030234C"/>
    <w:p w14:paraId="391DBB5E" w14:textId="77777777" w:rsidR="0030234C" w:rsidRDefault="0030234C"/>
    <w:p w14:paraId="41A61B0F" w14:textId="77777777" w:rsidR="0030234C" w:rsidRDefault="0030234C"/>
    <w:p w14:paraId="0081869A" w14:textId="27AE2122" w:rsidR="0030234C" w:rsidRPr="000C5E6C" w:rsidRDefault="0030234C" w:rsidP="000C5E6C">
      <w:pPr>
        <w:spacing w:line="480" w:lineRule="auto"/>
        <w:jc w:val="both"/>
        <w:rPr>
          <w:b/>
          <w:bCs/>
        </w:rPr>
      </w:pPr>
      <w:r w:rsidRPr="0030234C">
        <w:rPr>
          <w:b/>
          <w:bCs/>
        </w:rPr>
        <w:lastRenderedPageBreak/>
        <w:t>Table 3: GRADE Analysis</w:t>
      </w:r>
    </w:p>
    <w:p w14:paraId="0CF665B2" w14:textId="77777777" w:rsidR="00555BD1" w:rsidRDefault="00555BD1"/>
    <w:tbl>
      <w:tblPr>
        <w:tblW w:w="13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506"/>
        <w:gridCol w:w="1406"/>
        <w:gridCol w:w="8271"/>
      </w:tblGrid>
      <w:tr w:rsidR="00555BD1" w:rsidRPr="00F819E5" w14:paraId="21300C3E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C7586" w14:textId="77777777" w:rsidR="00555BD1" w:rsidRPr="00F819E5" w:rsidRDefault="00555BD1" w:rsidP="00F819E5">
            <w:pPr>
              <w:spacing w:before="240" w:after="240" w:line="276" w:lineRule="auto"/>
              <w:jc w:val="center"/>
              <w:rPr>
                <w:b/>
                <w:bCs/>
                <w:sz w:val="22"/>
                <w:szCs w:val="22"/>
                <w:lang w:val="en-IN"/>
              </w:rPr>
            </w:pPr>
            <w:r w:rsidRPr="00F819E5">
              <w:rPr>
                <w:b/>
                <w:bCs/>
                <w:sz w:val="22"/>
                <w:szCs w:val="22"/>
                <w:lang w:val="en-IN"/>
              </w:rPr>
              <w:t>Outcome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5501F" w14:textId="77777777" w:rsidR="00555BD1" w:rsidRPr="00F819E5" w:rsidRDefault="00555BD1" w:rsidP="00F819E5">
            <w:pPr>
              <w:spacing w:before="240" w:after="240" w:line="276" w:lineRule="auto"/>
              <w:jc w:val="center"/>
              <w:rPr>
                <w:b/>
                <w:bCs/>
                <w:sz w:val="22"/>
                <w:szCs w:val="22"/>
                <w:lang w:val="en-IN"/>
              </w:rPr>
            </w:pPr>
            <w:r w:rsidRPr="00F819E5">
              <w:rPr>
                <w:b/>
                <w:bCs/>
                <w:sz w:val="22"/>
                <w:szCs w:val="22"/>
                <w:lang w:val="en-IN"/>
              </w:rPr>
              <w:t>No. of Participants (Studies)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FA92E" w14:textId="77777777" w:rsidR="00555BD1" w:rsidRPr="00F819E5" w:rsidRDefault="00555BD1" w:rsidP="00F819E5">
            <w:pPr>
              <w:spacing w:before="240" w:after="240" w:line="276" w:lineRule="auto"/>
              <w:jc w:val="center"/>
              <w:rPr>
                <w:b/>
                <w:bCs/>
                <w:sz w:val="22"/>
                <w:szCs w:val="22"/>
                <w:lang w:val="en-IN"/>
              </w:rPr>
            </w:pPr>
            <w:r w:rsidRPr="00F819E5">
              <w:rPr>
                <w:b/>
                <w:bCs/>
                <w:sz w:val="22"/>
                <w:szCs w:val="22"/>
                <w:lang w:val="en-IN"/>
              </w:rPr>
              <w:t>Certainty of Evidence (GRADE)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B9FD1C" w14:textId="77777777" w:rsidR="00555BD1" w:rsidRPr="00F819E5" w:rsidRDefault="00555BD1" w:rsidP="00F819E5">
            <w:pPr>
              <w:spacing w:before="240" w:after="240" w:line="276" w:lineRule="auto"/>
              <w:jc w:val="center"/>
              <w:rPr>
                <w:b/>
                <w:bCs/>
                <w:sz w:val="22"/>
                <w:szCs w:val="22"/>
                <w:lang w:val="en-IN"/>
              </w:rPr>
            </w:pPr>
            <w:r w:rsidRPr="00F819E5">
              <w:rPr>
                <w:b/>
                <w:bCs/>
                <w:sz w:val="22"/>
                <w:szCs w:val="22"/>
                <w:lang w:val="en-IN"/>
              </w:rPr>
              <w:t>Summary of Effect (Semaglutide vs. Placebo)</w:t>
            </w:r>
          </w:p>
        </w:tc>
      </w:tr>
      <w:tr w:rsidR="00555BD1" w:rsidRPr="00F819E5" w14:paraId="458F01C7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25DAC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Mean change in ALT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05D56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458 (3 RCTs)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97B85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High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B45788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Semaglutide consistently and significantly reduces Alanine Aminotransferase (ALT) levels across different patient populations. Reductions are seen in patients with NAFLD, non-cirrhotic NASH (F1-F3), and cirrhotic NASH (F4).</w:t>
            </w:r>
          </w:p>
        </w:tc>
      </w:tr>
      <w:tr w:rsidR="00555BD1" w:rsidRPr="00F819E5" w14:paraId="15D669F9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4156C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Mean change in 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699D0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458 (3 RCTs)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7A8A3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High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8D5A85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Semaglutide consistently and significantly reduces Aspartate Aminotransferase (AST) levels across multiple trials. This effect was observed in both non-cirrhotic and cirrhotic patient populations.</w:t>
            </w:r>
          </w:p>
        </w:tc>
      </w:tr>
      <w:tr w:rsidR="00555BD1" w:rsidRPr="00F819E5" w14:paraId="2F87F83F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C3E23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Participants having NASH resolution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8A5E6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301 (2 RCTs)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3296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Low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E69A7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The effect on NASH resolution is inconsistent across different stages of fibrosis. Semaglutide significantly increased NASH resolution in non-cirrhotic (F1-F3) patients (</w:t>
            </w:r>
          </w:p>
        </w:tc>
      </w:tr>
      <w:tr w:rsidR="00555BD1" w:rsidRPr="00F819E5" w14:paraId="73FF23C9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B54CB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Nausea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0A34B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457 (3 RCTs)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5733F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High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33398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 xml:space="preserve">Semaglutide clearly increases the incidence of nausea. Across studies, nausea was reported in </w:t>
            </w:r>
          </w:p>
        </w:tc>
      </w:tr>
      <w:tr w:rsidR="00555BD1" w:rsidRPr="00F819E5" w14:paraId="0FB87981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CC07F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Vomiting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17FF5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457 (3 RCTs)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6C034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High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881CD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 xml:space="preserve">Semaglutide clearly increases the incidence of vomiting. Across studies, vomiting was reported in </w:t>
            </w:r>
          </w:p>
        </w:tc>
      </w:tr>
      <w:tr w:rsidR="00555BD1" w:rsidRPr="00F819E5" w14:paraId="4B8D4D6B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A1026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Diarrhea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A43D2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457 (3 RCTs)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883BC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High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2C932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 xml:space="preserve">Semaglutide increases the incidence of diarrhoea. Across studies, diarrhoea was reported in </w:t>
            </w:r>
          </w:p>
        </w:tc>
      </w:tr>
      <w:tr w:rsidR="00555BD1" w:rsidRPr="00F819E5" w14:paraId="441F6E64" w14:textId="77777777" w:rsidTr="00F819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FDBF0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Nasopharyngitis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54666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386 (2 RCTs)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AAA72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>High</w:t>
            </w:r>
          </w:p>
        </w:tc>
        <w:tc>
          <w:tcPr>
            <w:tcW w:w="8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9A6C4" w14:textId="77777777" w:rsidR="00555BD1" w:rsidRPr="00F819E5" w:rsidRDefault="00555BD1" w:rsidP="00F819E5">
            <w:pPr>
              <w:spacing w:line="276" w:lineRule="auto"/>
              <w:rPr>
                <w:sz w:val="22"/>
                <w:szCs w:val="22"/>
                <w:lang w:val="en-IN"/>
              </w:rPr>
            </w:pPr>
            <w:r w:rsidRPr="00F819E5">
              <w:rPr>
                <w:sz w:val="22"/>
                <w:szCs w:val="22"/>
                <w:lang w:val="en-IN"/>
              </w:rPr>
              <w:t xml:space="preserve">The evidence consistently shows no increased risk of nasopharyngitis with semaglutide. Incidence rates were similar to or lower than placebo in the trials that reported it (e.g., </w:t>
            </w:r>
          </w:p>
        </w:tc>
      </w:tr>
    </w:tbl>
    <w:p w14:paraId="435B5018" w14:textId="77777777" w:rsidR="00555BD1" w:rsidRDefault="00555BD1"/>
    <w:sectPr w:rsidR="00555BD1" w:rsidSect="008D22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CF"/>
    <w:rsid w:val="000553EE"/>
    <w:rsid w:val="000C5E6C"/>
    <w:rsid w:val="0030234C"/>
    <w:rsid w:val="00303569"/>
    <w:rsid w:val="00310D8E"/>
    <w:rsid w:val="00370154"/>
    <w:rsid w:val="003D06CF"/>
    <w:rsid w:val="004E5331"/>
    <w:rsid w:val="00555BD1"/>
    <w:rsid w:val="005C0BEA"/>
    <w:rsid w:val="00671255"/>
    <w:rsid w:val="008D223C"/>
    <w:rsid w:val="00923BB6"/>
    <w:rsid w:val="009716ED"/>
    <w:rsid w:val="00A93D32"/>
    <w:rsid w:val="00B35C70"/>
    <w:rsid w:val="00C07E26"/>
    <w:rsid w:val="00F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5CCE"/>
  <w15:chartTrackingRefBased/>
  <w15:docId w15:val="{E950CEC8-3A4C-4F85-BEDE-962F6EB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7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6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6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6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6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6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6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6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6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6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0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6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0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Ali181</dc:creator>
  <cp:keywords/>
  <dc:description/>
  <cp:lastModifiedBy>Aymar Akilimali</cp:lastModifiedBy>
  <cp:revision>13</cp:revision>
  <dcterms:created xsi:type="dcterms:W3CDTF">2025-09-27T15:49:00Z</dcterms:created>
  <dcterms:modified xsi:type="dcterms:W3CDTF">2026-03-19T02:36:00Z</dcterms:modified>
</cp:coreProperties>
</file>