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36206" w14:textId="77777777" w:rsidR="00E14DB5" w:rsidRPr="00E14DB5" w:rsidRDefault="00E14DB5" w:rsidP="00E14DB5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E14DB5">
        <w:rPr>
          <w:rFonts w:ascii="Times New Roman" w:hAnsi="Times New Roman" w:cs="Times New Roman"/>
          <w:b/>
          <w:bCs/>
          <w:sz w:val="22"/>
          <w:szCs w:val="22"/>
        </w:rPr>
        <w:t>Additional file 2: Supplementary Figure S1</w:t>
      </w:r>
    </w:p>
    <w:p w14:paraId="019756B4" w14:textId="63EF723B" w:rsidR="00E14DB5" w:rsidRPr="00130103" w:rsidRDefault="00E14DB5" w:rsidP="00E14DB5">
      <w:pPr>
        <w:rPr>
          <w:rFonts w:ascii="Times New Roman" w:hAnsi="Times New Roman" w:cs="Times New Roman"/>
          <w:sz w:val="22"/>
          <w:szCs w:val="22"/>
        </w:rPr>
      </w:pPr>
      <w:r w:rsidRPr="00130103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1301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30103">
        <w:rPr>
          <w:rFonts w:ascii="Times New Roman" w:hAnsi="Times New Roman" w:cs="Times New Roman"/>
          <w:sz w:val="22"/>
          <w:szCs w:val="22"/>
        </w:rPr>
        <w:t>Individual longitudinal trajectories of biochemical markers and dry weight.</w:t>
      </w:r>
    </w:p>
    <w:p w14:paraId="25E5DD4E" w14:textId="77777777" w:rsidR="00E14DB5" w:rsidRPr="00130103" w:rsidRDefault="00E14DB5" w:rsidP="00E14DB5">
      <w:pPr>
        <w:rPr>
          <w:rFonts w:ascii="Times New Roman" w:hAnsi="Times New Roman" w:cs="Times New Roman"/>
          <w:sz w:val="22"/>
          <w:szCs w:val="22"/>
        </w:rPr>
      </w:pPr>
    </w:p>
    <w:p w14:paraId="7E67CFBA" w14:textId="77777777" w:rsidR="00E14DB5" w:rsidRPr="00130103" w:rsidRDefault="00E14DB5" w:rsidP="00E14DB5">
      <w:pPr>
        <w:rPr>
          <w:rFonts w:ascii="Times New Roman" w:hAnsi="Times New Roman" w:cs="Times New Roman"/>
          <w:sz w:val="22"/>
          <w:szCs w:val="22"/>
        </w:rPr>
      </w:pPr>
      <w:r w:rsidRPr="00130103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CE6C96B" wp14:editId="1CCA0862">
            <wp:extent cx="3537527" cy="6474691"/>
            <wp:effectExtent l="0" t="0" r="6350" b="2540"/>
            <wp:docPr id="6398481" name="図 2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481" name="図 2" descr="グラフィカル ユーザー インターフェイス&#10;&#10;AI 生成コンテンツは誤りを含む可能性があります。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44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27" cy="647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D8D60" w14:textId="39F56E4A" w:rsidR="00340BFB" w:rsidRPr="00E14DB5" w:rsidRDefault="00E14DB5">
      <w:pPr>
        <w:rPr>
          <w:rFonts w:ascii="Times New Roman" w:hAnsi="Times New Roman" w:cs="Times New Roman"/>
          <w:sz w:val="22"/>
          <w:szCs w:val="22"/>
        </w:rPr>
      </w:pPr>
      <w:r w:rsidRPr="00130103">
        <w:rPr>
          <w:rFonts w:ascii="Times New Roman" w:hAnsi="Times New Roman" w:cs="Times New Roman"/>
          <w:sz w:val="22"/>
          <w:szCs w:val="22"/>
        </w:rPr>
        <w:t xml:space="preserve">Representative individual trajectories of (A) serum </w:t>
      </w:r>
      <w:proofErr w:type="spellStart"/>
      <w:r w:rsidRPr="00130103">
        <w:rPr>
          <w:rFonts w:ascii="Times New Roman" w:hAnsi="Times New Roman" w:cs="Times New Roman"/>
          <w:sz w:val="22"/>
          <w:szCs w:val="22"/>
        </w:rPr>
        <w:t>BChE</w:t>
      </w:r>
      <w:proofErr w:type="spellEnd"/>
      <w:r w:rsidRPr="00130103">
        <w:rPr>
          <w:rFonts w:ascii="Times New Roman" w:hAnsi="Times New Roman" w:cs="Times New Roman"/>
          <w:sz w:val="22"/>
          <w:szCs w:val="22"/>
        </w:rPr>
        <w:t xml:space="preserve">, (B) serum albumin, and (C) DW over time are shown for a randomly selected subset of patients. </w:t>
      </w:r>
      <w:proofErr w:type="spellStart"/>
      <w:r w:rsidRPr="00130103">
        <w:rPr>
          <w:rFonts w:ascii="Times New Roman" w:hAnsi="Times New Roman" w:cs="Times New Roman"/>
          <w:sz w:val="22"/>
          <w:szCs w:val="22"/>
        </w:rPr>
        <w:t>BChE</w:t>
      </w:r>
      <w:proofErr w:type="spellEnd"/>
      <w:r w:rsidRPr="00130103">
        <w:rPr>
          <w:rFonts w:ascii="Times New Roman" w:hAnsi="Times New Roman" w:cs="Times New Roman"/>
          <w:sz w:val="22"/>
          <w:szCs w:val="22"/>
        </w:rPr>
        <w:t xml:space="preserve"> demonstrates relatively smooth within-patient changes, whereas albumin shows greater short-term variability. DW changes occur in a stepwise manner reflecting clinical adjustment.</w:t>
      </w:r>
    </w:p>
    <w:sectPr w:rsidR="00340BFB" w:rsidRPr="00E14DB5" w:rsidSect="0067087B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B5"/>
    <w:rsid w:val="00153204"/>
    <w:rsid w:val="00340BFB"/>
    <w:rsid w:val="00425769"/>
    <w:rsid w:val="0045096F"/>
    <w:rsid w:val="005019D1"/>
    <w:rsid w:val="0067087B"/>
    <w:rsid w:val="00AD5DCA"/>
    <w:rsid w:val="00B36C23"/>
    <w:rsid w:val="00E14DB5"/>
    <w:rsid w:val="00EA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66EF4"/>
  <w15:chartTrackingRefBased/>
  <w15:docId w15:val="{4700D79A-DBB7-B04C-9739-268DA76A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DB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4DB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4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4DB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4DB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DB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4DB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4DB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4DB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4DB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14DB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14DB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14DB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14DB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14DB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14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4DB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14D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4D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14D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4DB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14DB5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14D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14DB5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14D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406</Characters>
  <Application>Microsoft Office Word</Application>
  <DocSecurity>0</DocSecurity>
  <Lines>8</Lines>
  <Paragraphs>3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hirosuke nakata</dc:creator>
  <cp:keywords/>
  <dc:description/>
  <cp:lastModifiedBy>hirosuke nakata</cp:lastModifiedBy>
  <cp:revision>2</cp:revision>
  <dcterms:created xsi:type="dcterms:W3CDTF">2026-03-20T06:59:00Z</dcterms:created>
  <dcterms:modified xsi:type="dcterms:W3CDTF">2026-03-20T07:15:00Z</dcterms:modified>
</cp:coreProperties>
</file>