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EDE261" w14:textId="77777777" w:rsidR="00A34201" w:rsidRPr="00263534" w:rsidRDefault="00A34201" w:rsidP="00A34201">
      <w:pPr>
        <w:spacing w:line="480" w:lineRule="auto"/>
        <w:rPr>
          <w:rFonts w:ascii="Times New Roman" w:hAnsi="Times New Roman" w:cs="Times New Roman"/>
          <w:b/>
          <w:bCs/>
        </w:rPr>
      </w:pPr>
      <w:r w:rsidRPr="00263534">
        <w:rPr>
          <w:rFonts w:ascii="Times New Roman" w:hAnsi="Times New Roman" w:cs="Times New Roman"/>
          <w:b/>
          <w:bCs/>
        </w:rPr>
        <w:t>Supplementary methods</w:t>
      </w:r>
    </w:p>
    <w:p w14:paraId="5B1289E4" w14:textId="77777777" w:rsidR="00A34201" w:rsidRPr="00263534" w:rsidRDefault="00A34201" w:rsidP="00A34201">
      <w:pPr>
        <w:spacing w:line="480" w:lineRule="auto"/>
        <w:rPr>
          <w:rFonts w:ascii="Times New Roman" w:hAnsi="Times New Roman" w:cs="Times New Roman"/>
          <w:b/>
          <w:bCs/>
        </w:rPr>
      </w:pPr>
      <w:r w:rsidRPr="00263534">
        <w:rPr>
          <w:rFonts w:ascii="Times New Roman" w:hAnsi="Times New Roman" w:cs="Times New Roman"/>
          <w:b/>
          <w:bCs/>
        </w:rPr>
        <w:t>Study design and sample collection</w:t>
      </w:r>
    </w:p>
    <w:p w14:paraId="7140C3D2" w14:textId="2AEB8933" w:rsidR="00A34201" w:rsidRPr="00263534" w:rsidRDefault="00A34201" w:rsidP="00A34201">
      <w:pPr>
        <w:spacing w:line="480" w:lineRule="auto"/>
        <w:ind w:firstLine="420"/>
        <w:rPr>
          <w:rFonts w:ascii="Times New Roman" w:hAnsi="Times New Roman" w:cs="Times New Roman"/>
        </w:rPr>
      </w:pPr>
      <w:r w:rsidRPr="00263534">
        <w:rPr>
          <w:rFonts w:ascii="Times New Roman" w:hAnsi="Times New Roman" w:cs="Times New Roman"/>
        </w:rPr>
        <w:t xml:space="preserve">Forty-eight patients with CD undergoing ileocolectomy surgery were recruited at the Sixth Affiliated Hospital of Sun Yat-Sen University. Sixteen patients diagnosed with colorectal cancer based on non-specific symptoms, endoscopic and histopathologic finding of CD, were classified as non-CD controls. All patients underwent </w:t>
      </w:r>
      <w:r w:rsidR="00846D2F">
        <w:rPr>
          <w:rFonts w:ascii="Times New Roman" w:hAnsi="Times New Roman" w:cs="Times New Roman" w:hint="eastAsia"/>
        </w:rPr>
        <w:t>the</w:t>
      </w:r>
      <w:r w:rsidR="00846D2F">
        <w:rPr>
          <w:rFonts w:ascii="Times New Roman" w:hAnsi="Times New Roman" w:cs="Times New Roman"/>
        </w:rPr>
        <w:t xml:space="preserve"> </w:t>
      </w:r>
      <w:r w:rsidRPr="00263534">
        <w:rPr>
          <w:rFonts w:ascii="Times New Roman" w:hAnsi="Times New Roman" w:cs="Times New Roman"/>
        </w:rPr>
        <w:t xml:space="preserve">collection of anthropometric and routine clinical phenotyping. Individuals were excluded if they were unable to or did not consent to provide tissue, had taken antibiotics medication within 2 weeks, were contraindicated to surgery, had an acute gastrointestinal infection or perforation, were pregnant, had a known bleeding disorder, were diagnosed with end-stage malignancy. After surgery, a colonoscopy was performed to assess the endoscopic recurrence according to the Rutgeerts score. Post-operative recurrence was defined by a Rutgeerts score of ≥i2. </w:t>
      </w:r>
    </w:p>
    <w:p w14:paraId="5CA540E1" w14:textId="30B9E099" w:rsidR="00A34201" w:rsidRPr="00263534" w:rsidRDefault="00A34201" w:rsidP="00A34201">
      <w:pPr>
        <w:spacing w:line="480" w:lineRule="auto"/>
        <w:ind w:firstLine="420"/>
        <w:rPr>
          <w:rFonts w:ascii="Times New Roman" w:hAnsi="Times New Roman" w:cs="Times New Roman"/>
        </w:rPr>
      </w:pPr>
      <w:r w:rsidRPr="00263534">
        <w:rPr>
          <w:rFonts w:ascii="Times New Roman" w:hAnsi="Times New Roman" w:cs="Times New Roman"/>
        </w:rPr>
        <w:t xml:space="preserve">Mesenteric fat samples were collected before opening the intestine to prevent spill-over contamination during surgery. Mesenteric tissue was excised from the hyperplastic mesenterium close to the terminal ileum and immediately put in sterile collection tube and subsequently put on ice. </w:t>
      </w:r>
      <w:r w:rsidR="00194D41">
        <w:rPr>
          <w:rFonts w:ascii="Times New Roman" w:hAnsi="Times New Roman" w:cs="Times New Roman"/>
        </w:rPr>
        <w:t xml:space="preserve">Those </w:t>
      </w:r>
      <w:r w:rsidR="00194D41" w:rsidRPr="00560675">
        <w:rPr>
          <w:rFonts w:ascii="Times New Roman" w:hAnsi="Times New Roman" w:cs="Times New Roman"/>
        </w:rPr>
        <w:t>mAT</w:t>
      </w:r>
      <w:r w:rsidR="00194D41">
        <w:rPr>
          <w:rFonts w:ascii="Times New Roman" w:hAnsi="Times New Roman" w:cs="Times New Roman"/>
        </w:rPr>
        <w:t xml:space="preserve"> from non-CD controls</w:t>
      </w:r>
      <w:r w:rsidR="00194D41" w:rsidRPr="00560675">
        <w:rPr>
          <w:rFonts w:ascii="Times New Roman" w:hAnsi="Times New Roman" w:cs="Times New Roman"/>
        </w:rPr>
        <w:t xml:space="preserve"> </w:t>
      </w:r>
      <w:r w:rsidR="00194D41">
        <w:rPr>
          <w:rFonts w:ascii="Times New Roman" w:hAnsi="Times New Roman" w:cs="Times New Roman"/>
        </w:rPr>
        <w:t>were resected</w:t>
      </w:r>
      <w:r w:rsidR="00194D41" w:rsidRPr="00560675">
        <w:rPr>
          <w:rFonts w:ascii="Times New Roman" w:hAnsi="Times New Roman" w:cs="Times New Roman"/>
        </w:rPr>
        <w:t xml:space="preserve"> </w:t>
      </w:r>
      <w:r w:rsidR="00194D41">
        <w:rPr>
          <w:rFonts w:ascii="Times New Roman" w:hAnsi="Times New Roman" w:cs="Times New Roman"/>
        </w:rPr>
        <w:t>from</w:t>
      </w:r>
      <w:r w:rsidR="00194D41" w:rsidRPr="00560675">
        <w:rPr>
          <w:rFonts w:ascii="Times New Roman" w:hAnsi="Times New Roman" w:cs="Times New Roman"/>
        </w:rPr>
        <w:t xml:space="preserve"> the terminal ileum</w:t>
      </w:r>
      <w:r w:rsidR="00194D41">
        <w:rPr>
          <w:rFonts w:ascii="Times New Roman" w:hAnsi="Times New Roman" w:cs="Times New Roman"/>
        </w:rPr>
        <w:t>, the same location where CD mAT was collected from</w:t>
      </w:r>
      <w:r w:rsidR="00194D41" w:rsidRPr="00846D2F">
        <w:rPr>
          <w:rFonts w:ascii="Times New Roman" w:hAnsi="Times New Roman" w:cs="Times New Roman"/>
        </w:rPr>
        <w:t xml:space="preserve">. </w:t>
      </w:r>
      <w:r w:rsidR="00846D2F" w:rsidRPr="00952319">
        <w:rPr>
          <w:rFonts w:ascii="Times New Roman" w:hAnsi="Times New Roman" w:cs="Times New Roman"/>
        </w:rPr>
        <w:t>Mesenteric tissue f</w:t>
      </w:r>
      <w:r w:rsidR="00846D2F">
        <w:rPr>
          <w:rFonts w:ascii="Times New Roman" w:hAnsi="Times New Roman" w:cs="Times New Roman"/>
        </w:rPr>
        <w:t>rom</w:t>
      </w:r>
      <w:r w:rsidR="00846D2F" w:rsidRPr="00952319">
        <w:rPr>
          <w:rFonts w:ascii="Times New Roman" w:hAnsi="Times New Roman" w:cs="Times New Roman"/>
        </w:rPr>
        <w:t xml:space="preserve"> each subject was divided into 4-5 pieces in </w:t>
      </w:r>
      <w:r w:rsidR="00846D2F">
        <w:rPr>
          <w:rFonts w:ascii="Times New Roman" w:hAnsi="Times New Roman" w:cs="Times New Roman"/>
        </w:rPr>
        <w:t>an</w:t>
      </w:r>
      <w:r w:rsidR="00846D2F" w:rsidRPr="00952319">
        <w:rPr>
          <w:rFonts w:ascii="Times New Roman" w:hAnsi="Times New Roman" w:cs="Times New Roman"/>
        </w:rPr>
        <w:t xml:space="preserve"> anaerobic chamber. Four of them were respectively </w:t>
      </w:r>
      <w:r w:rsidR="00846D2F">
        <w:rPr>
          <w:rFonts w:ascii="Times New Roman" w:hAnsi="Times New Roman" w:cs="Times New Roman"/>
        </w:rPr>
        <w:t>subjected</w:t>
      </w:r>
      <w:r w:rsidR="00846D2F" w:rsidRPr="00952319">
        <w:rPr>
          <w:rFonts w:ascii="Times New Roman" w:hAnsi="Times New Roman" w:cs="Times New Roman"/>
        </w:rPr>
        <w:t xml:space="preserve"> for 16S rRNA gene sequencing, metabolic analysis, RNA sequencing and microbial isolation.</w:t>
      </w:r>
      <w:r w:rsidR="00846D2F">
        <w:rPr>
          <w:rFonts w:ascii="Times New Roman" w:hAnsi="Times New Roman" w:cs="Times New Roman"/>
        </w:rPr>
        <w:t xml:space="preserve"> </w:t>
      </w:r>
    </w:p>
    <w:p w14:paraId="4AB6DFAA" w14:textId="77777777" w:rsidR="00A34201" w:rsidRPr="00263534" w:rsidRDefault="00A34201" w:rsidP="00A34201">
      <w:pPr>
        <w:spacing w:line="480" w:lineRule="auto"/>
        <w:rPr>
          <w:rFonts w:ascii="Times New Roman" w:hAnsi="Times New Roman" w:cs="Times New Roman"/>
          <w:b/>
          <w:bCs/>
        </w:rPr>
      </w:pPr>
      <w:r w:rsidRPr="00263534">
        <w:rPr>
          <w:rFonts w:ascii="Times New Roman" w:hAnsi="Times New Roman" w:cs="Times New Roman"/>
          <w:b/>
          <w:bCs/>
        </w:rPr>
        <w:t>High throughput 16S r</w:t>
      </w:r>
      <w:r>
        <w:rPr>
          <w:rFonts w:ascii="Times New Roman" w:hAnsi="Times New Roman" w:cs="Times New Roman"/>
          <w:b/>
          <w:bCs/>
        </w:rPr>
        <w:t>RNA</w:t>
      </w:r>
      <w:r w:rsidRPr="00263534">
        <w:rPr>
          <w:rFonts w:ascii="Times New Roman" w:hAnsi="Times New Roman" w:cs="Times New Roman"/>
          <w:b/>
          <w:bCs/>
        </w:rPr>
        <w:t xml:space="preserve"> amplicon sequencing and analysis </w:t>
      </w:r>
    </w:p>
    <w:p w14:paraId="64AF541F" w14:textId="77777777" w:rsidR="00A34201" w:rsidRPr="00263534" w:rsidRDefault="00A34201" w:rsidP="00A34201">
      <w:pPr>
        <w:spacing w:line="480" w:lineRule="auto"/>
        <w:ind w:firstLine="420"/>
        <w:rPr>
          <w:rFonts w:ascii="Times New Roman" w:hAnsi="Times New Roman" w:cs="Times New Roman"/>
        </w:rPr>
      </w:pPr>
      <w:r w:rsidRPr="00263534">
        <w:rPr>
          <w:rFonts w:ascii="Times New Roman" w:hAnsi="Times New Roman" w:cs="Times New Roman"/>
        </w:rPr>
        <w:lastRenderedPageBreak/>
        <w:t>Genomic DNA was extracted by using a modified protocol of the DNeasy Blood &amp; Tissue Kit (QIAGEN, Germantown, MD). For 16S r</w:t>
      </w:r>
      <w:r>
        <w:rPr>
          <w:rFonts w:ascii="Times New Roman" w:hAnsi="Times New Roman" w:cs="Times New Roman"/>
        </w:rPr>
        <w:t>RNA gene</w:t>
      </w:r>
      <w:r w:rsidRPr="00263534">
        <w:rPr>
          <w:rFonts w:ascii="Times New Roman" w:hAnsi="Times New Roman" w:cs="Times New Roman"/>
        </w:rPr>
        <w:t xml:space="preserve"> sequencing, the V4 variable region was amplified by PCR with dual barcoded primers as previously described</w:t>
      </w:r>
      <w:r w:rsidRPr="00263534">
        <w:rPr>
          <w:rFonts w:ascii="Times New Roman" w:hAnsi="Times New Roman" w:cs="Times New Roman"/>
          <w:vertAlign w:val="superscript"/>
        </w:rPr>
        <w:t>1</w:t>
      </w:r>
      <w:r w:rsidRPr="00263534">
        <w:rPr>
          <w:rFonts w:ascii="Times New Roman" w:hAnsi="Times New Roman" w:cs="Times New Roman"/>
        </w:rPr>
        <w:t xml:space="preserve">. The amplicons were purified using AMPure XP (Beckman Coulter) and quantified using the Quant-iT PicoGreen ds DNA Assay Kit (Thermo Fisher Scientific). The pooled amplicons were further qualified and quantified by a Bioanalyzer 2100 with the High Sensitivity DNA Kit (Agilent) and the KAPA Library Quantification Kit for Illumina (Kapa Biosystems). The denatured amplicons were mixed with 20% PhiX Control v.3 and sequenced on a HiSeq (Illumina, 2 × 250-bp paired-end reads). An open reference-based 16S </w:t>
      </w:r>
      <w:r>
        <w:rPr>
          <w:rFonts w:ascii="Times New Roman" w:hAnsi="Times New Roman" w:cs="Times New Roman"/>
        </w:rPr>
        <w:t>rRNA gene</w:t>
      </w:r>
      <w:r w:rsidRPr="00263534">
        <w:rPr>
          <w:rFonts w:ascii="Times New Roman" w:hAnsi="Times New Roman" w:cs="Times New Roman"/>
        </w:rPr>
        <w:t xml:space="preserve"> amplicon sequence variants (ASVs) pickup strategy was performed t</w:t>
      </w:r>
      <w:r>
        <w:rPr>
          <w:rFonts w:ascii="Times New Roman" w:hAnsi="Times New Roman" w:cs="Times New Roman"/>
        </w:rPr>
        <w:t>o quantify the mAT samples. The</w:t>
      </w:r>
      <w:r w:rsidRPr="00263534">
        <w:rPr>
          <w:rFonts w:ascii="Times New Roman" w:hAnsi="Times New Roman" w:cs="Times New Roman"/>
        </w:rPr>
        <w:t xml:space="preserve"> Quantitative Insights into Microbial Ecology 2 (QIIME2) platform</w:t>
      </w:r>
      <w:r w:rsidRPr="00263534">
        <w:rPr>
          <w:rFonts w:ascii="Times New Roman" w:hAnsi="Times New Roman" w:cs="Times New Roman"/>
          <w:vertAlign w:val="superscript"/>
        </w:rPr>
        <w:t>2</w:t>
      </w:r>
      <w:r w:rsidRPr="00263534">
        <w:rPr>
          <w:rFonts w:ascii="Times New Roman" w:hAnsi="Times New Roman" w:cs="Times New Roman"/>
        </w:rPr>
        <w:t xml:space="preserve"> was employed with recommended parameters to demultiplex and quality filter. Then, the 16S V4 sequences with similarity 100% were clustered into ASVs. Taxon of an ASV was assigned by UCLUST</w:t>
      </w:r>
      <w:r w:rsidRPr="00263534">
        <w:rPr>
          <w:rFonts w:ascii="Times New Roman" w:hAnsi="Times New Roman" w:cs="Times New Roman"/>
          <w:vertAlign w:val="superscript"/>
        </w:rPr>
        <w:t>3</w:t>
      </w:r>
      <w:r w:rsidRPr="00263534">
        <w:rPr>
          <w:rFonts w:ascii="Times New Roman" w:hAnsi="Times New Roman" w:cs="Times New Roman"/>
        </w:rPr>
        <w:t xml:space="preserve"> algorithm based on the GreenGene database</w:t>
      </w:r>
      <w:r w:rsidRPr="00263534">
        <w:rPr>
          <w:rFonts w:ascii="Times New Roman" w:hAnsi="Times New Roman" w:cs="Times New Roman"/>
          <w:vertAlign w:val="superscript"/>
        </w:rPr>
        <w:t>4</w:t>
      </w:r>
      <w:r w:rsidRPr="00263534">
        <w:rPr>
          <w:rFonts w:ascii="Times New Roman" w:hAnsi="Times New Roman" w:cs="Times New Roman"/>
        </w:rPr>
        <w:t xml:space="preserve">. The relative abundance of each ASV was determined as a proportion of the sum of sequences for each sample and a random of 10,000 tags were selected for each sample to avoid depth bias of sampling. </w:t>
      </w:r>
    </w:p>
    <w:p w14:paraId="353B2186" w14:textId="77777777" w:rsidR="00A34201" w:rsidRPr="00263534" w:rsidRDefault="00A34201" w:rsidP="00A34201">
      <w:pPr>
        <w:spacing w:line="480" w:lineRule="auto"/>
        <w:rPr>
          <w:rFonts w:ascii="Times New Roman" w:hAnsi="Times New Roman" w:cs="Times New Roman"/>
          <w:b/>
          <w:bCs/>
        </w:rPr>
      </w:pPr>
      <w:r w:rsidRPr="00263534">
        <w:rPr>
          <w:rFonts w:ascii="Times New Roman" w:hAnsi="Times New Roman" w:cs="Times New Roman"/>
          <w:b/>
          <w:bCs/>
        </w:rPr>
        <w:t>Host RNA sequencing and analysis</w:t>
      </w:r>
    </w:p>
    <w:p w14:paraId="3881D99D" w14:textId="77777777" w:rsidR="00A34201" w:rsidRPr="00263534" w:rsidRDefault="00A34201" w:rsidP="00A34201">
      <w:pPr>
        <w:spacing w:line="480" w:lineRule="auto"/>
        <w:ind w:firstLine="420"/>
        <w:rPr>
          <w:rFonts w:ascii="Times New Roman" w:hAnsi="Times New Roman" w:cs="Times New Roman"/>
        </w:rPr>
      </w:pPr>
      <w:r w:rsidRPr="00263534">
        <w:rPr>
          <w:rFonts w:ascii="Times New Roman" w:hAnsi="Times New Roman" w:cs="Times New Roman"/>
        </w:rPr>
        <w:t>All mAT from our cohort were recruited for RNA sequencing analysis, whereas 3 of these samples were failed to extract RNA (</w:t>
      </w:r>
      <w:r>
        <w:rPr>
          <w:rFonts w:ascii="Times New Roman" w:hAnsi="Times New Roman" w:cs="Times New Roman"/>
        </w:rPr>
        <w:t>2</w:t>
      </w:r>
      <w:r w:rsidRPr="00263534">
        <w:rPr>
          <w:rFonts w:ascii="Times New Roman" w:hAnsi="Times New Roman" w:cs="Times New Roman"/>
        </w:rPr>
        <w:t xml:space="preserve"> in CD cohort and </w:t>
      </w:r>
      <w:r>
        <w:rPr>
          <w:rFonts w:ascii="Times New Roman" w:hAnsi="Times New Roman" w:cs="Times New Roman"/>
        </w:rPr>
        <w:t>1</w:t>
      </w:r>
      <w:r w:rsidRPr="00263534">
        <w:rPr>
          <w:rFonts w:ascii="Times New Roman" w:hAnsi="Times New Roman" w:cs="Times New Roman"/>
        </w:rPr>
        <w:t xml:space="preserve"> in non-CD cohort). Total RNA was extracted from mesenteric tissues using Trizol® Reagent (Life </w:t>
      </w:r>
      <w:r w:rsidRPr="00263534">
        <w:rPr>
          <w:rFonts w:ascii="Times New Roman" w:hAnsi="Times New Roman" w:cs="Times New Roman"/>
        </w:rPr>
        <w:lastRenderedPageBreak/>
        <w:t>Technologies, Carlsbad, CA, USA) and precipitated with isopropanol. RNA integrity was evaluated both by agarose gel electrophoresis and BioAnalyzer analysis. The RNA-seq libraries (non-strand-specific, paired end) were prepared using TruSeq RNA Sample Prep kit (Illumina, San Diego, CA), and the libraries were successfully constructed from mesenteric samples. To construct the RNA-seq libraries, at least 100 ng of the total RNA were transcribed into cDNA, and the quantity of the cDNA libraries were assessed by Nanodrop instrument (Thermo-Fisher). Then, we used a covaries S220 system (Covaris, Woburn, MA) to generate sheared cDNA, and quantify the cDNAs by Nanodrop again to calculate the appropriate amount of cDNA for library construction. Sample-specific barcodes were added to each cDNA library, and then pooled and sequenced on HiSeq platform (illumine, San Diego, CA) with a 2×100bp HiSeq run. Differential expression analysis of two groups (two biological replicates per condition) was performed using the DESeq2 R package (1.16.1). DESeq2 provide statistical routines for determining differential expression in digital gene expression data using a model based on the negative binomial distribution</w:t>
      </w:r>
      <w:r w:rsidRPr="00263534">
        <w:rPr>
          <w:rFonts w:ascii="Times New Roman" w:hAnsi="Times New Roman" w:cs="Times New Roman"/>
          <w:vertAlign w:val="superscript"/>
        </w:rPr>
        <w:t>5</w:t>
      </w:r>
      <w:r w:rsidRPr="00263534">
        <w:rPr>
          <w:rFonts w:ascii="Times New Roman" w:hAnsi="Times New Roman" w:cs="Times New Roman"/>
        </w:rPr>
        <w:t>. The resulting p-values were adjusted using the Benjamini and Hochberg’s approach for controlling the false discovery rate. Genes with an adjusted p-value &lt;0.05 found by DESeq2 were assigned as differentially expressed</w:t>
      </w:r>
      <w:r w:rsidRPr="00263534">
        <w:rPr>
          <w:rFonts w:ascii="Times New Roman" w:hAnsi="Times New Roman" w:cs="Times New Roman"/>
          <w:vertAlign w:val="superscript"/>
        </w:rPr>
        <w:t>6</w:t>
      </w:r>
      <w:r w:rsidRPr="00263534">
        <w:rPr>
          <w:rFonts w:ascii="Times New Roman" w:hAnsi="Times New Roman" w:cs="Times New Roman"/>
        </w:rPr>
        <w:t xml:space="preserve">. </w:t>
      </w:r>
    </w:p>
    <w:p w14:paraId="68861DE5" w14:textId="77777777" w:rsidR="00A34201" w:rsidRPr="00263534" w:rsidRDefault="00A34201" w:rsidP="00A34201">
      <w:pPr>
        <w:spacing w:line="480" w:lineRule="auto"/>
        <w:rPr>
          <w:rFonts w:ascii="Times New Roman" w:hAnsi="Times New Roman" w:cs="Times New Roman"/>
          <w:b/>
          <w:bCs/>
        </w:rPr>
      </w:pPr>
      <w:r w:rsidRPr="00263534">
        <w:rPr>
          <w:rFonts w:ascii="Times New Roman" w:hAnsi="Times New Roman" w:cs="Times New Roman"/>
          <w:b/>
          <w:bCs/>
        </w:rPr>
        <w:t xml:space="preserve">Untargeted metabolomics of mesenteric samples </w:t>
      </w:r>
    </w:p>
    <w:p w14:paraId="7C35CD6E" w14:textId="77777777" w:rsidR="00A34201" w:rsidRPr="00263534" w:rsidRDefault="00A34201" w:rsidP="00A34201">
      <w:pPr>
        <w:spacing w:line="480" w:lineRule="auto"/>
        <w:ind w:firstLine="420"/>
        <w:rPr>
          <w:rFonts w:ascii="Times New Roman" w:hAnsi="Times New Roman" w:cs="Times New Roman"/>
        </w:rPr>
      </w:pPr>
      <w:r w:rsidRPr="00263534">
        <w:rPr>
          <w:rFonts w:ascii="Times New Roman" w:hAnsi="Times New Roman" w:cs="Times New Roman"/>
        </w:rPr>
        <w:t xml:space="preserve">Untargeted measurement of metabolites in mAT was performed using liquid chromatography-triple quadrupole mass spectrometry (LC−MS/MS). LC-MS/MS analyses were performed using an UHPLC system (1290, Agilent Technologies) with </w:t>
      </w:r>
      <w:r w:rsidRPr="00263534">
        <w:rPr>
          <w:rFonts w:ascii="Times New Roman" w:hAnsi="Times New Roman" w:cs="Times New Roman"/>
        </w:rPr>
        <w:lastRenderedPageBreak/>
        <w:t xml:space="preserve">a UPLC HSS T3 column (2.1 mm × 100 mm, 1.8 μm) coupled to Q Exactive mass spectrometer (Orbitrap MS, Thermo). The mobile phase A was 0.1% formic acid in water for positive mode, and 5 mmol/L ammonium acetate in water for negative mode, and the mobile phase B was acetonitrile. The elution gradient was set as follows: 0~1.0 min, 1% B; 1.0~8.0 min, 1%~99% B; 8.0~10.0 min, 99% B; 10.0~10.1 min, 99%~1% B; 10.1~12 min, 1% B. The flow rate was 0.5 mL/min. The injected volume was 3 μL. The QE mass spectrometer was used for its ability to acquire MS/MS spectra on information-dependent acquisition (IDA) mode in the control of the acquisition software (Xcalibur 4.0.27, Thermo). In this mode, the acquisition software continuously evaluates the full scan MS spectrum. The ESI source conditions were set as following: sheath gas flow rate as 45 Arb, Aux gas flow rate as 15Arb, capillary temperature 400 ℃, full MS resolution as 70000, MS/MS resolution as 17500, collision energy as 20/40/60 in NCE mode, spray Voltage as 4.0 kV (positive) or -3.6 kV (negative), respectively. </w:t>
      </w:r>
      <w:r w:rsidRPr="00DE27F4">
        <w:rPr>
          <w:rFonts w:ascii="Times New Roman" w:hAnsi="Times New Roman" w:cs="Times New Roman" w:hint="eastAsia"/>
          <w:color w:val="000000"/>
          <w:szCs w:val="21"/>
          <w:shd w:val="clear" w:color="auto" w:fill="FFFFFF"/>
        </w:rPr>
        <w:t xml:space="preserve">In this study, </w:t>
      </w:r>
      <w:r>
        <w:rPr>
          <w:rFonts w:ascii="Times New Roman" w:hAnsi="Times New Roman" w:cs="Times New Roman"/>
          <w:color w:val="000000"/>
          <w:szCs w:val="21"/>
          <w:shd w:val="clear" w:color="auto" w:fill="FFFFFF"/>
        </w:rPr>
        <w:t xml:space="preserve">mAT-associated </w:t>
      </w:r>
      <w:r w:rsidRPr="00DE27F4">
        <w:rPr>
          <w:rFonts w:ascii="Times New Roman" w:hAnsi="Times New Roman" w:cs="Times New Roman" w:hint="eastAsia"/>
          <w:color w:val="000000"/>
          <w:szCs w:val="21"/>
          <w:shd w:val="clear" w:color="auto" w:fill="FFFFFF"/>
        </w:rPr>
        <w:t>metabolites</w:t>
      </w:r>
      <w:r>
        <w:rPr>
          <w:rFonts w:ascii="Times New Roman" w:hAnsi="Times New Roman" w:cs="Times New Roman"/>
          <w:color w:val="000000"/>
          <w:szCs w:val="21"/>
          <w:shd w:val="clear" w:color="auto" w:fill="FFFFFF"/>
        </w:rPr>
        <w:t xml:space="preserve"> </w:t>
      </w:r>
      <w:r w:rsidRPr="00DE27F4">
        <w:rPr>
          <w:rFonts w:ascii="Times New Roman" w:hAnsi="Times New Roman" w:cs="Times New Roman" w:hint="eastAsia"/>
          <w:color w:val="000000"/>
          <w:szCs w:val="21"/>
          <w:shd w:val="clear" w:color="auto" w:fill="FFFFFF"/>
        </w:rPr>
        <w:t xml:space="preserve">were left after relative standard deviation de-noising. </w:t>
      </w:r>
      <w:r w:rsidRPr="00DE27F4">
        <w:rPr>
          <w:rFonts w:ascii="Times New Roman" w:hAnsi="Times New Roman" w:cs="Times New Roman"/>
          <w:color w:val="000000"/>
          <w:szCs w:val="21"/>
          <w:shd w:val="clear" w:color="auto" w:fill="FFFFFF"/>
        </w:rPr>
        <w:t>Then, the missing values were filled up by half of the minimum value. Also, total ion current normalization method was employed in this data</w:t>
      </w:r>
      <w:r w:rsidRPr="00DE27F4">
        <w:rPr>
          <w:rFonts w:ascii="Times New Roman" w:hAnsi="Times New Roman" w:cs="Times New Roman" w:hint="eastAsia"/>
          <w:color w:val="000000"/>
          <w:szCs w:val="21"/>
          <w:shd w:val="clear" w:color="auto" w:fill="FFFFFF"/>
        </w:rPr>
        <w:t xml:space="preserve"> </w:t>
      </w:r>
      <w:r w:rsidRPr="00DE27F4">
        <w:rPr>
          <w:rFonts w:ascii="Times New Roman" w:hAnsi="Times New Roman" w:cs="Times New Roman"/>
          <w:color w:val="000000"/>
          <w:szCs w:val="21"/>
          <w:shd w:val="clear" w:color="auto" w:fill="FFFFFF"/>
        </w:rPr>
        <w:t>analysis. The final dataset containing the information of peak number, sample name and normalized peak area was imported to SIMCA15.0.2</w:t>
      </w:r>
      <w:r w:rsidRPr="00DE27F4">
        <w:rPr>
          <w:rFonts w:ascii="Times New Roman" w:hAnsi="Times New Roman" w:cs="Times New Roman" w:hint="eastAsia"/>
          <w:color w:val="000000"/>
          <w:szCs w:val="21"/>
          <w:shd w:val="clear" w:color="auto" w:fill="FFFFFF"/>
        </w:rPr>
        <w:t xml:space="preserve"> </w:t>
      </w:r>
      <w:r w:rsidRPr="00DE27F4">
        <w:rPr>
          <w:rFonts w:ascii="Times New Roman" w:hAnsi="Times New Roman" w:cs="Times New Roman"/>
          <w:color w:val="000000"/>
          <w:szCs w:val="21"/>
          <w:shd w:val="clear" w:color="auto" w:fill="FFFFFF"/>
        </w:rPr>
        <w:t>software package (Sartorius Stedim Data Analytics AB, Umea, Sweden) for multivariate analysis. Data was scaled and logarithmic transformed to</w:t>
      </w:r>
      <w:r w:rsidRPr="00DE27F4">
        <w:rPr>
          <w:rFonts w:ascii="Times New Roman" w:hAnsi="Times New Roman" w:cs="Times New Roman" w:hint="eastAsia"/>
          <w:color w:val="000000"/>
          <w:szCs w:val="21"/>
          <w:shd w:val="clear" w:color="auto" w:fill="FFFFFF"/>
        </w:rPr>
        <w:t xml:space="preserve"> </w:t>
      </w:r>
      <w:r w:rsidRPr="00DE27F4">
        <w:rPr>
          <w:rFonts w:ascii="Times New Roman" w:hAnsi="Times New Roman" w:cs="Times New Roman"/>
          <w:color w:val="000000"/>
          <w:szCs w:val="21"/>
          <w:shd w:val="clear" w:color="auto" w:fill="FFFFFF"/>
        </w:rPr>
        <w:t>minimize the impact of both noise and high variance of the variables.</w:t>
      </w:r>
      <w:r>
        <w:rPr>
          <w:rFonts w:ascii="Times New Roman" w:hAnsi="Times New Roman" w:cs="Times New Roman"/>
          <w:color w:val="000000"/>
          <w:szCs w:val="21"/>
          <w:shd w:val="clear" w:color="auto" w:fill="FFFFFF"/>
        </w:rPr>
        <w:t xml:space="preserve"> </w:t>
      </w:r>
      <w:r w:rsidRPr="00263534">
        <w:rPr>
          <w:rFonts w:ascii="Times New Roman" w:hAnsi="Times New Roman" w:cs="Times New Roman"/>
        </w:rPr>
        <w:t xml:space="preserve">Supervised orthogonal projections to latent structures discriminate analysis (OPLS-DA) was applied to visualize group separation </w:t>
      </w:r>
      <w:r w:rsidRPr="00263534">
        <w:rPr>
          <w:rFonts w:ascii="Times New Roman" w:hAnsi="Times New Roman" w:cs="Times New Roman"/>
        </w:rPr>
        <w:lastRenderedPageBreak/>
        <w:t>and find significantly changed metabolites. Then, a 7-fold cross validation was performed to calculate the value of R2 and Q2. R2 indicates how well the variation of a variable is explained and Q2 means how well a variable could be predicted. To check the robustness and predictive ability of the OPLS-DA model, a 200 times permutations was further conducted. Afterward, the R2 and Q2 intercept values were obtained. Here, the intercept value of Q2 represents the robustness of the model, the risk of overfitting and the reliability of the model, which will be the smaller the better. The value of variable importance in the projection (VIP) of the first principal component in OPLS-DA analysis was obtained. It summarizes the contribution of each variable to the model</w:t>
      </w:r>
      <w:r w:rsidRPr="00263534">
        <w:rPr>
          <w:rFonts w:ascii="Times New Roman" w:hAnsi="Times New Roman" w:cs="Times New Roman"/>
          <w:vertAlign w:val="superscript"/>
        </w:rPr>
        <w:t>7</w:t>
      </w:r>
      <w:r w:rsidRPr="00263534">
        <w:rPr>
          <w:rFonts w:ascii="Times New Roman" w:hAnsi="Times New Roman" w:cs="Times New Roman"/>
        </w:rPr>
        <w:t xml:space="preserve">. The metabolites with VIP&gt;1 and p&lt;0.05 (student t test) were considered as significantly changed metabolites. </w:t>
      </w:r>
    </w:p>
    <w:p w14:paraId="3716DCBD" w14:textId="77777777" w:rsidR="00A34201" w:rsidRPr="00263534" w:rsidRDefault="00A34201" w:rsidP="00A34201">
      <w:pPr>
        <w:spacing w:line="480" w:lineRule="auto"/>
        <w:rPr>
          <w:rFonts w:ascii="Times New Roman" w:hAnsi="Times New Roman" w:cs="Times New Roman"/>
          <w:b/>
          <w:bCs/>
        </w:rPr>
      </w:pPr>
      <w:r w:rsidRPr="00263534">
        <w:rPr>
          <w:rFonts w:ascii="Times New Roman" w:hAnsi="Times New Roman" w:cs="Times New Roman"/>
          <w:b/>
          <w:bCs/>
        </w:rPr>
        <w:t>Effect size analysis</w:t>
      </w:r>
    </w:p>
    <w:p w14:paraId="031F082B" w14:textId="77777777" w:rsidR="00A34201" w:rsidRPr="00263534" w:rsidRDefault="00A34201" w:rsidP="00A34201">
      <w:pPr>
        <w:spacing w:line="480" w:lineRule="auto"/>
        <w:ind w:firstLine="420"/>
        <w:rPr>
          <w:rFonts w:ascii="Times New Roman" w:hAnsi="Times New Roman" w:cs="Times New Roman"/>
        </w:rPr>
      </w:pPr>
      <w:r w:rsidRPr="00263534">
        <w:rPr>
          <w:rFonts w:ascii="Times New Roman" w:hAnsi="Times New Roman" w:cs="Times New Roman"/>
        </w:rPr>
        <w:t>In this study, we performed the “effect size” analysis strategy to determine whether the omic datasets can affect each other. To assess the proportion of variance of an omic dataset that be explained by another omic dataset, the adoins function of the R package vegan</w:t>
      </w:r>
      <w:r w:rsidRPr="00263534">
        <w:rPr>
          <w:rFonts w:ascii="Times New Roman" w:hAnsi="Times New Roman" w:cs="Times New Roman"/>
          <w:vertAlign w:val="superscript"/>
        </w:rPr>
        <w:t>8</w:t>
      </w:r>
      <w:r w:rsidRPr="00263534">
        <w:rPr>
          <w:rFonts w:ascii="Times New Roman" w:hAnsi="Times New Roman" w:cs="Times New Roman"/>
        </w:rPr>
        <w:t xml:space="preserve"> was used to estimate the “one-to-all” effect size (R2) between each single variable of the secondary omic to the whole original omic dataset. Only variable with p&lt; 0.05 was considered to exhibit significant effect on the original omic dataset. </w:t>
      </w:r>
    </w:p>
    <w:p w14:paraId="5889145D" w14:textId="77777777" w:rsidR="00A34201" w:rsidRPr="00263534" w:rsidRDefault="00A34201" w:rsidP="00A34201">
      <w:pPr>
        <w:spacing w:line="480" w:lineRule="auto"/>
        <w:rPr>
          <w:rFonts w:ascii="Times New Roman" w:hAnsi="Times New Roman" w:cs="Times New Roman"/>
          <w:b/>
          <w:bCs/>
        </w:rPr>
      </w:pPr>
      <w:r w:rsidRPr="00263534">
        <w:rPr>
          <w:rFonts w:ascii="Times New Roman" w:hAnsi="Times New Roman" w:cs="Times New Roman"/>
          <w:b/>
          <w:bCs/>
        </w:rPr>
        <w:t>Multivariate analysis</w:t>
      </w:r>
    </w:p>
    <w:p w14:paraId="1DDF1D37" w14:textId="77777777" w:rsidR="00A34201" w:rsidRPr="00263534" w:rsidRDefault="00A34201" w:rsidP="00A34201">
      <w:pPr>
        <w:spacing w:line="480" w:lineRule="auto"/>
        <w:ind w:firstLine="420"/>
        <w:rPr>
          <w:rFonts w:ascii="Times New Roman" w:hAnsi="Times New Roman" w:cs="Times New Roman"/>
        </w:rPr>
      </w:pPr>
      <w:r w:rsidRPr="00263534">
        <w:rPr>
          <w:rFonts w:ascii="Times New Roman" w:hAnsi="Times New Roman" w:cs="Times New Roman"/>
        </w:rPr>
        <w:t xml:space="preserve">Multivariate statistical analysis were applied to discriminate CD patients from non-CD individuals. Principle component analysis (PCA) was performed on the </w:t>
      </w:r>
      <w:r w:rsidRPr="00263534">
        <w:rPr>
          <w:rFonts w:ascii="Times New Roman" w:hAnsi="Times New Roman" w:cs="Times New Roman"/>
        </w:rPr>
        <w:lastRenderedPageBreak/>
        <w:t>mesenteric microbiome, metabolomes and transcriptome using the ade4 package in R platform</w:t>
      </w:r>
      <w:r w:rsidRPr="00263534">
        <w:rPr>
          <w:rFonts w:ascii="Times New Roman" w:hAnsi="Times New Roman" w:cs="Times New Roman"/>
          <w:vertAlign w:val="superscript"/>
        </w:rPr>
        <w:t>9</w:t>
      </w:r>
      <w:r w:rsidRPr="00263534">
        <w:rPr>
          <w:rFonts w:ascii="Times New Roman" w:hAnsi="Times New Roman" w:cs="Times New Roman"/>
        </w:rPr>
        <w:t xml:space="preserve">. </w:t>
      </w:r>
    </w:p>
    <w:p w14:paraId="137080E7" w14:textId="77777777" w:rsidR="00A34201" w:rsidRPr="00263534" w:rsidRDefault="00A34201" w:rsidP="00A34201">
      <w:pPr>
        <w:spacing w:line="480" w:lineRule="auto"/>
        <w:rPr>
          <w:rFonts w:ascii="Times New Roman" w:hAnsi="Times New Roman" w:cs="Times New Roman"/>
          <w:b/>
          <w:bCs/>
        </w:rPr>
      </w:pPr>
      <w:r w:rsidRPr="00263534">
        <w:rPr>
          <w:rFonts w:ascii="Times New Roman" w:hAnsi="Times New Roman" w:cs="Times New Roman"/>
          <w:b/>
          <w:bCs/>
        </w:rPr>
        <w:t>Integrated analysis of multi-omics</w:t>
      </w:r>
    </w:p>
    <w:p w14:paraId="5E0DE10D" w14:textId="77777777" w:rsidR="00A34201" w:rsidRPr="00263534" w:rsidRDefault="00A34201" w:rsidP="00A34201">
      <w:pPr>
        <w:spacing w:line="480" w:lineRule="auto"/>
        <w:ind w:firstLine="420"/>
        <w:rPr>
          <w:rFonts w:ascii="Times New Roman" w:hAnsi="Times New Roman" w:cs="Times New Roman"/>
        </w:rPr>
      </w:pPr>
      <w:r w:rsidRPr="00263534">
        <w:rPr>
          <w:rFonts w:ascii="Times New Roman" w:hAnsi="Times New Roman" w:cs="Times New Roman"/>
        </w:rPr>
        <w:t>The relationships of all variables among omic datasets were established using correlation network analysis as follow: 1) Spearman correlation coefficient between mesenteric metabolome, immune-associated transcripts and mesenteric microbiome was calculated. The adjusted p value was determined and the threshold of 0.05 was accepted; 2) to identify the key role of microbiome in the network, the entire network was parsed, the number of connections of every datasets was calculated. The correlation relationship of omics variables were calculated on both CD patients and non-CD control, respectively; 3) the network diagrams were visualized by Cytoscape</w:t>
      </w:r>
      <w:r w:rsidRPr="00263534">
        <w:rPr>
          <w:rFonts w:ascii="Times New Roman" w:hAnsi="Times New Roman" w:cs="Times New Roman"/>
          <w:vertAlign w:val="superscript"/>
        </w:rPr>
        <w:t>10</w:t>
      </w:r>
      <w:r w:rsidRPr="00263534">
        <w:rPr>
          <w:rFonts w:ascii="Times New Roman" w:hAnsi="Times New Roman" w:cs="Times New Roman"/>
        </w:rPr>
        <w:t xml:space="preserve"> using circular layout. </w:t>
      </w:r>
    </w:p>
    <w:p w14:paraId="557FA655" w14:textId="77777777" w:rsidR="00A34201" w:rsidRPr="00263534" w:rsidRDefault="00A34201" w:rsidP="00A34201">
      <w:pPr>
        <w:spacing w:line="480" w:lineRule="auto"/>
        <w:rPr>
          <w:rFonts w:ascii="Times New Roman" w:hAnsi="Times New Roman" w:cs="Times New Roman"/>
          <w:b/>
          <w:bCs/>
        </w:rPr>
      </w:pPr>
      <w:r w:rsidRPr="00263534">
        <w:rPr>
          <w:rFonts w:ascii="Times New Roman" w:hAnsi="Times New Roman" w:cs="Times New Roman"/>
          <w:b/>
          <w:bCs/>
        </w:rPr>
        <w:t>Random forest model</w:t>
      </w:r>
    </w:p>
    <w:p w14:paraId="1D1CF953" w14:textId="77777777" w:rsidR="00A34201" w:rsidRPr="00263534" w:rsidRDefault="00A34201" w:rsidP="00A34201">
      <w:pPr>
        <w:spacing w:line="480" w:lineRule="auto"/>
        <w:ind w:firstLine="420"/>
        <w:rPr>
          <w:rFonts w:ascii="Times New Roman" w:hAnsi="Times New Roman" w:cs="Times New Roman"/>
        </w:rPr>
      </w:pPr>
      <w:r w:rsidRPr="00263534">
        <w:rPr>
          <w:rFonts w:ascii="Times New Roman" w:hAnsi="Times New Roman" w:cs="Times New Roman"/>
        </w:rPr>
        <w:t>The predictability of the mesenteric microbiome to disease stratification was estimated using random forest package based on the microbiotic profiles. In order to produce a strong classifier, Random forests model tries to grow multiple decision (CART) trees with different samples and different initial variables. Each tree gives a classification. Lists of taxa ranked by Random Forests in order of feature importance were determined over 100 iterations. The number of marker taxa were identified using 10-fold cross-validation implemented with the rfcv() function in the R package “randomForest” with five repeats</w:t>
      </w:r>
      <w:r w:rsidRPr="00263534">
        <w:rPr>
          <w:rFonts w:ascii="Times New Roman" w:hAnsi="Times New Roman" w:cs="Times New Roman"/>
          <w:vertAlign w:val="superscript"/>
        </w:rPr>
        <w:t>11</w:t>
      </w:r>
      <w:r w:rsidRPr="00263534">
        <w:rPr>
          <w:rFonts w:ascii="Times New Roman" w:hAnsi="Times New Roman" w:cs="Times New Roman"/>
        </w:rPr>
        <w:t xml:space="preserve">. The minimum cross-validation error was obtained </w:t>
      </w:r>
      <w:r w:rsidRPr="00263534">
        <w:rPr>
          <w:rFonts w:ascii="Times New Roman" w:hAnsi="Times New Roman" w:cs="Times New Roman"/>
        </w:rPr>
        <w:lastRenderedPageBreak/>
        <w:t xml:space="preserve">when using 16 important families. The accuracy of the model was examined using a ROC curve. </w:t>
      </w:r>
    </w:p>
    <w:p w14:paraId="7B95B4F3" w14:textId="77777777" w:rsidR="00A34201" w:rsidRPr="00263534" w:rsidRDefault="00A34201" w:rsidP="00A34201">
      <w:pPr>
        <w:spacing w:line="480" w:lineRule="auto"/>
        <w:rPr>
          <w:rFonts w:ascii="Times New Roman" w:hAnsi="Times New Roman" w:cs="Times New Roman"/>
          <w:b/>
          <w:bCs/>
        </w:rPr>
      </w:pPr>
      <w:r w:rsidRPr="00263534">
        <w:rPr>
          <w:rFonts w:ascii="Times New Roman" w:hAnsi="Times New Roman" w:cs="Times New Roman"/>
          <w:b/>
          <w:bCs/>
        </w:rPr>
        <w:t>LASSO logistic regression model</w:t>
      </w:r>
    </w:p>
    <w:p w14:paraId="394BB947" w14:textId="77777777" w:rsidR="00A34201" w:rsidRPr="00263534" w:rsidRDefault="00A34201" w:rsidP="00A34201">
      <w:pPr>
        <w:spacing w:line="480" w:lineRule="auto"/>
        <w:ind w:firstLine="420"/>
        <w:rPr>
          <w:rFonts w:ascii="Times New Roman" w:hAnsi="Times New Roman" w:cs="Times New Roman"/>
        </w:rPr>
      </w:pPr>
      <w:r w:rsidRPr="00263534">
        <w:rPr>
          <w:rFonts w:ascii="Times New Roman" w:hAnsi="Times New Roman" w:cs="Times New Roman"/>
        </w:rPr>
        <w:t>In order to identify microbiotic markers that can distinguish CD samples from samples of non-CD control, LASSO logistic regression model</w:t>
      </w:r>
      <w:r w:rsidRPr="00263534">
        <w:rPr>
          <w:rFonts w:ascii="Times New Roman" w:hAnsi="Times New Roman" w:cs="Times New Roman"/>
          <w:vertAlign w:val="superscript"/>
        </w:rPr>
        <w:t>12</w:t>
      </w:r>
      <w:r w:rsidRPr="00263534">
        <w:rPr>
          <w:rFonts w:ascii="Times New Roman" w:hAnsi="Times New Roman" w:cs="Times New Roman"/>
        </w:rPr>
        <w:t xml:space="preserve"> was constructed by glmnet package in R. Models were validated by 10-fold stratified cross-validation testing. Lambda.min returned the value of λ that gives minimum mean cross-validated error. Based on the value of Lambda.min, the most relevant ASVs were obtained in the detection of CD. The accuracy of the model was examined using a ROC curve. </w:t>
      </w:r>
    </w:p>
    <w:p w14:paraId="290F9AF5" w14:textId="77777777" w:rsidR="00A34201" w:rsidRPr="00263534" w:rsidRDefault="00A34201" w:rsidP="00A34201">
      <w:pPr>
        <w:spacing w:line="480" w:lineRule="auto"/>
        <w:rPr>
          <w:rFonts w:ascii="Times New Roman" w:hAnsi="Times New Roman" w:cs="Times New Roman"/>
          <w:b/>
          <w:bCs/>
        </w:rPr>
      </w:pPr>
      <w:r w:rsidRPr="00263534">
        <w:rPr>
          <w:rFonts w:ascii="Times New Roman" w:hAnsi="Times New Roman" w:cs="Times New Roman"/>
          <w:b/>
          <w:bCs/>
        </w:rPr>
        <w:t>Mantel test</w:t>
      </w:r>
    </w:p>
    <w:p w14:paraId="56B86B64" w14:textId="77777777" w:rsidR="00A34201" w:rsidRPr="00263534" w:rsidRDefault="00A34201" w:rsidP="00A34201">
      <w:pPr>
        <w:spacing w:line="480" w:lineRule="auto"/>
        <w:ind w:firstLine="420"/>
        <w:rPr>
          <w:rFonts w:ascii="Times New Roman" w:hAnsi="Times New Roman" w:cs="Times New Roman"/>
        </w:rPr>
      </w:pPr>
      <w:r w:rsidRPr="00263534">
        <w:rPr>
          <w:rFonts w:ascii="Times New Roman" w:hAnsi="Times New Roman" w:cs="Times New Roman"/>
        </w:rPr>
        <w:t>Quantifications of covariation between microbiome and transcriptome were done using Mantel test as previous described</w:t>
      </w:r>
      <w:r w:rsidRPr="00263534">
        <w:rPr>
          <w:rFonts w:ascii="Times New Roman" w:hAnsi="Times New Roman" w:cs="Times New Roman"/>
          <w:vertAlign w:val="superscript"/>
        </w:rPr>
        <w:t>13</w:t>
      </w:r>
      <w:r w:rsidRPr="00263534">
        <w:rPr>
          <w:rFonts w:ascii="Times New Roman" w:hAnsi="Times New Roman" w:cs="Times New Roman"/>
        </w:rPr>
        <w:t xml:space="preserve">. To quantify cross-sectional (“inter-individual”) covariation, we first produced an average profile for each subject by taking the feature-wise mean over all samples from the subject. Subject-subject dissimilarity matrices were then generated and compared using the mantel.rtest function in the R package ape4. To quantify longitudinal covariation, we first generated the complete sample–sample dissimilarity matrix, but only calculate the Mantel test statistic (the Pearson correlation between distances) from distances between samples from the same subject. Significance in this case was assessed using a permutation test with permutations limited within-subject. </w:t>
      </w:r>
    </w:p>
    <w:p w14:paraId="7BFCB29E" w14:textId="77777777" w:rsidR="00A34201" w:rsidRPr="00263534" w:rsidRDefault="00A34201" w:rsidP="00A34201">
      <w:pPr>
        <w:spacing w:line="480" w:lineRule="auto"/>
        <w:rPr>
          <w:rFonts w:ascii="Times New Roman" w:hAnsi="Times New Roman" w:cs="Times New Roman"/>
          <w:b/>
          <w:bCs/>
        </w:rPr>
      </w:pPr>
      <w:r w:rsidRPr="00263534">
        <w:rPr>
          <w:rFonts w:ascii="Times New Roman" w:hAnsi="Times New Roman" w:cs="Times New Roman"/>
          <w:b/>
          <w:bCs/>
        </w:rPr>
        <w:t>Isolation and identification of mesenteric bacteria</w:t>
      </w:r>
    </w:p>
    <w:p w14:paraId="285D48B1" w14:textId="680E6D82" w:rsidR="00A34201" w:rsidRDefault="00A34201" w:rsidP="00A34201">
      <w:pPr>
        <w:spacing w:line="480" w:lineRule="auto"/>
        <w:rPr>
          <w:rFonts w:ascii="Times New Roman" w:hAnsi="Times New Roman" w:cs="Times New Roman"/>
          <w:b/>
          <w:bCs/>
        </w:rPr>
      </w:pPr>
      <w:r w:rsidRPr="00263534">
        <w:rPr>
          <w:rFonts w:ascii="Times New Roman" w:hAnsi="Times New Roman" w:cs="Times New Roman"/>
        </w:rPr>
        <w:lastRenderedPageBreak/>
        <w:t xml:space="preserve">For the isolation of mesenteric bacteria, </w:t>
      </w:r>
      <w:r>
        <w:rPr>
          <w:rFonts w:ascii="Times New Roman" w:eastAsia="楷体" w:hAnsi="Times New Roman"/>
        </w:rPr>
        <w:t>fresh resected tissues</w:t>
      </w:r>
      <w:r w:rsidRPr="0044094E">
        <w:rPr>
          <w:rFonts w:ascii="Times New Roman" w:eastAsia="楷体" w:hAnsi="Times New Roman"/>
        </w:rPr>
        <w:t xml:space="preserve"> </w:t>
      </w:r>
      <w:r>
        <w:rPr>
          <w:rFonts w:ascii="Times New Roman" w:eastAsia="楷体" w:hAnsi="Times New Roman" w:hint="eastAsia"/>
        </w:rPr>
        <w:t>were</w:t>
      </w:r>
      <w:r>
        <w:rPr>
          <w:rFonts w:ascii="Times New Roman" w:eastAsia="楷体" w:hAnsi="Times New Roman"/>
        </w:rPr>
        <w:t xml:space="preserve"> chopped and homogenized as previously described. </w:t>
      </w:r>
      <w:r w:rsidR="00846D2F" w:rsidRPr="00952319">
        <w:rPr>
          <w:rFonts w:ascii="Times New Roman" w:hAnsi="Times New Roman" w:cs="Times New Roman"/>
        </w:rPr>
        <w:t xml:space="preserve">After series dilutions, the supernatant was spread onto brain heart infusion (BHI) agar plate, BHI supplemented agar plate, </w:t>
      </w:r>
      <w:r w:rsidR="00846D2F">
        <w:rPr>
          <w:rFonts w:ascii="Times New Roman" w:hAnsi="Times New Roman" w:cs="Times New Roman"/>
        </w:rPr>
        <w:t>tryptose soya agar (</w:t>
      </w:r>
      <w:r w:rsidR="00846D2F" w:rsidRPr="00952319">
        <w:rPr>
          <w:rFonts w:ascii="Times New Roman" w:hAnsi="Times New Roman" w:cs="Times New Roman"/>
        </w:rPr>
        <w:t>TSA</w:t>
      </w:r>
      <w:r w:rsidR="00846D2F">
        <w:rPr>
          <w:rFonts w:ascii="Times New Roman" w:hAnsi="Times New Roman" w:cs="Times New Roman"/>
        </w:rPr>
        <w:t>)</w:t>
      </w:r>
      <w:r w:rsidR="00846D2F" w:rsidRPr="00952319">
        <w:rPr>
          <w:rFonts w:ascii="Times New Roman" w:hAnsi="Times New Roman" w:cs="Times New Roman"/>
        </w:rPr>
        <w:t xml:space="preserve"> plate or MacConkey agar plate, and incubated overnight under aerobic or anaerobic conditions </w:t>
      </w:r>
      <w:r w:rsidR="00846D2F" w:rsidRPr="00952319">
        <w:rPr>
          <w:rFonts w:ascii="Times New Roman" w:hAnsi="Times New Roman" w:cs="Times New Roman" w:hint="eastAsia"/>
        </w:rPr>
        <w:t>for</w:t>
      </w:r>
      <w:r w:rsidR="00846D2F" w:rsidRPr="00952319">
        <w:rPr>
          <w:rFonts w:ascii="Times New Roman" w:hAnsi="Times New Roman" w:cs="Times New Roman"/>
        </w:rPr>
        <w:t xml:space="preserve"> 72 hours </w:t>
      </w:r>
      <w:r w:rsidR="00846D2F" w:rsidRPr="00952319">
        <w:rPr>
          <w:rFonts w:ascii="Times New Roman" w:eastAsia="楷体" w:hAnsi="Times New Roman"/>
        </w:rPr>
        <w:t>(80% N</w:t>
      </w:r>
      <w:r w:rsidR="00846D2F" w:rsidRPr="00B95ACA">
        <w:rPr>
          <w:rFonts w:ascii="Times New Roman" w:eastAsia="楷体" w:hAnsi="Times New Roman"/>
          <w:vertAlign w:val="subscript"/>
        </w:rPr>
        <w:t>2</w:t>
      </w:r>
      <w:r w:rsidR="00846D2F" w:rsidRPr="00952319">
        <w:rPr>
          <w:rFonts w:ascii="Times New Roman" w:eastAsia="楷体" w:hAnsi="Times New Roman"/>
        </w:rPr>
        <w:t>, 10%H</w:t>
      </w:r>
      <w:r w:rsidR="00846D2F" w:rsidRPr="00B95ACA">
        <w:rPr>
          <w:rFonts w:ascii="Times New Roman" w:eastAsia="楷体" w:hAnsi="Times New Roman"/>
          <w:vertAlign w:val="subscript"/>
        </w:rPr>
        <w:t>2</w:t>
      </w:r>
      <w:r w:rsidR="00846D2F" w:rsidRPr="00952319">
        <w:rPr>
          <w:rFonts w:ascii="Times New Roman" w:eastAsia="楷体" w:hAnsi="Times New Roman"/>
        </w:rPr>
        <w:t>, 10%CO</w:t>
      </w:r>
      <w:r w:rsidR="00846D2F" w:rsidRPr="00B95ACA">
        <w:rPr>
          <w:rFonts w:ascii="Times New Roman" w:eastAsia="楷体" w:hAnsi="Times New Roman"/>
          <w:vertAlign w:val="subscript"/>
        </w:rPr>
        <w:t>2</w:t>
      </w:r>
      <w:r w:rsidR="00846D2F" w:rsidRPr="00952319">
        <w:rPr>
          <w:rFonts w:ascii="Times New Roman" w:eastAsia="楷体" w:hAnsi="Times New Roman"/>
        </w:rPr>
        <w:t>), respectively</w:t>
      </w:r>
      <w:r w:rsidR="00846D2F" w:rsidRPr="00952319">
        <w:rPr>
          <w:rFonts w:ascii="Times New Roman" w:hAnsi="Times New Roman" w:cs="Times New Roman"/>
        </w:rPr>
        <w:t xml:space="preserve">. Bacterial DNA was extracted from each single colony and the identity of individual isolates was verified by Sanger sequencing of the V1-V9 regions of 16S rRNA gene. The following primer set was used for amplifications: 27F 5'-AGAGTTTGATCCTGGCTCAG-3' and 1492R 5'-GGTTACCTTGTTACGACTT-3'. 16S rRNA sequencing was performed using the Illumina </w:t>
      </w:r>
      <w:r w:rsidR="00846D2F" w:rsidRPr="00263534">
        <w:rPr>
          <w:rFonts w:ascii="Times New Roman" w:hAnsi="Times New Roman" w:cs="Times New Roman"/>
        </w:rPr>
        <w:t>MiSeq</w:t>
      </w:r>
      <w:r w:rsidR="00846D2F" w:rsidRPr="00952319">
        <w:rPr>
          <w:rFonts w:ascii="Times New Roman" w:hAnsi="Times New Roman" w:cs="Times New Roman"/>
        </w:rPr>
        <w:t xml:space="preserve"> platform.</w:t>
      </w:r>
      <w:r>
        <w:rPr>
          <w:rFonts w:ascii="Times New Roman" w:hAnsi="Times New Roman" w:cs="Times New Roman"/>
        </w:rPr>
        <w:t xml:space="preserve"> </w:t>
      </w:r>
    </w:p>
    <w:p w14:paraId="1DBA7A5B" w14:textId="77777777" w:rsidR="00A34201" w:rsidRPr="00263534" w:rsidRDefault="00A34201" w:rsidP="00A34201">
      <w:pPr>
        <w:spacing w:line="480" w:lineRule="auto"/>
        <w:rPr>
          <w:rFonts w:ascii="Times New Roman" w:hAnsi="Times New Roman" w:cs="Times New Roman"/>
          <w:b/>
          <w:bCs/>
        </w:rPr>
      </w:pPr>
      <w:r w:rsidRPr="00263534">
        <w:rPr>
          <w:rFonts w:ascii="Times New Roman" w:hAnsi="Times New Roman" w:cs="Times New Roman"/>
          <w:b/>
          <w:bCs/>
        </w:rPr>
        <w:t>Mice experiment</w:t>
      </w:r>
    </w:p>
    <w:p w14:paraId="15F4B68C" w14:textId="5BE8AFCB" w:rsidR="00A34201" w:rsidRPr="00263534" w:rsidRDefault="00A34201" w:rsidP="00A34201">
      <w:pPr>
        <w:spacing w:line="480" w:lineRule="auto"/>
        <w:ind w:firstLine="420"/>
        <w:rPr>
          <w:rFonts w:ascii="Times New Roman" w:hAnsi="Times New Roman" w:cs="Times New Roman"/>
        </w:rPr>
      </w:pPr>
      <w:r w:rsidRPr="00263534">
        <w:rPr>
          <w:rFonts w:ascii="Times New Roman" w:hAnsi="Times New Roman" w:cs="Times New Roman"/>
        </w:rPr>
        <w:t xml:space="preserve">Six- to eight-week-old male C57BL/6 mice were housed with a 12 hours’ light–dark cycle in specific pathogen-free (SPF) facilities at the South China Agricultural University. SPF mice were fed a sterilized laboratory rodent diet 5L0D (LabDiet). Animals were handled in accordance with the protocols approved by the Institutional Animal Care and Use Committee (IACUC) at the Sun Yat-Sen University. All SPF male mice were treated with broad-spectrum antibiotic cocktail (ampicillin 0.2g/L, metronidazole 0.2g/L, Neomycin 0.2g/L, vancomycin 0.1g/L) in the drinking water for </w:t>
      </w:r>
      <w:r>
        <w:rPr>
          <w:rFonts w:ascii="Times New Roman" w:hAnsi="Times New Roman" w:cs="Times New Roman"/>
        </w:rPr>
        <w:t>4</w:t>
      </w:r>
      <w:r w:rsidRPr="00263534">
        <w:rPr>
          <w:rFonts w:ascii="Times New Roman" w:hAnsi="Times New Roman" w:cs="Times New Roman"/>
        </w:rPr>
        <w:t xml:space="preserve"> days. For mesenteric pathobiont colonization experiments, mice were gavage with pat</w:t>
      </w:r>
      <w:r w:rsidR="00926B6A">
        <w:rPr>
          <w:rFonts w:ascii="Times New Roman" w:hAnsi="Times New Roman" w:cs="Times New Roman"/>
        </w:rPr>
        <w:t>hobionts (1×109 CFU/dose) every</w:t>
      </w:r>
      <w:r w:rsidRPr="00263534">
        <w:rPr>
          <w:rFonts w:ascii="Times New Roman" w:hAnsi="Times New Roman" w:cs="Times New Roman"/>
        </w:rPr>
        <w:t xml:space="preserve">day. At day7, mice received 3.0% DSS for 7 days followed by </w:t>
      </w:r>
      <w:r w:rsidR="00926B6A" w:rsidRPr="00952319">
        <w:rPr>
          <w:rFonts w:ascii="Times New Roman" w:hAnsi="Times New Roman" w:cs="Times New Roman"/>
        </w:rPr>
        <w:t>four</w:t>
      </w:r>
      <w:r w:rsidR="00926B6A">
        <w:rPr>
          <w:rFonts w:ascii="Times New Roman" w:hAnsi="Times New Roman" w:cs="Times New Roman"/>
        </w:rPr>
        <w:t xml:space="preserve"> </w:t>
      </w:r>
      <w:r w:rsidR="00926B6A" w:rsidRPr="00952319">
        <w:rPr>
          <w:rFonts w:ascii="Times New Roman" w:hAnsi="Times New Roman" w:cs="Times New Roman"/>
        </w:rPr>
        <w:t>day</w:t>
      </w:r>
      <w:r w:rsidR="00926B6A">
        <w:rPr>
          <w:rFonts w:ascii="Times New Roman" w:hAnsi="Times New Roman" w:cs="Times New Roman"/>
        </w:rPr>
        <w:t>s</w:t>
      </w:r>
      <w:r w:rsidR="00926B6A" w:rsidRPr="00952319">
        <w:rPr>
          <w:rFonts w:ascii="Times New Roman" w:hAnsi="Times New Roman" w:cs="Times New Roman"/>
        </w:rPr>
        <w:t xml:space="preserve"> regular drinking</w:t>
      </w:r>
      <w:r w:rsidRPr="00263534">
        <w:rPr>
          <w:rFonts w:ascii="Times New Roman" w:hAnsi="Times New Roman" w:cs="Times New Roman"/>
        </w:rPr>
        <w:t xml:space="preserve">. The animals were monitored for </w:t>
      </w:r>
      <w:r w:rsidRPr="00263534">
        <w:rPr>
          <w:rFonts w:ascii="Times New Roman" w:hAnsi="Times New Roman" w:cs="Times New Roman"/>
        </w:rPr>
        <w:lastRenderedPageBreak/>
        <w:t>weight loss (0, none; 1, 1%–5%; 2, 5%–10%; 3, 10%–20%; 4, &gt; 20%), stool consistency (0, normal stool; 2, loose stool; 4, diarrhea), and hemoccult (0, normal; 2, hemoccult positive; 4, gross blood) during the course of experiments, and these parameters were used to compute the disease activity index (DAI)</w:t>
      </w:r>
      <w:r w:rsidRPr="00263534">
        <w:rPr>
          <w:rFonts w:ascii="Times New Roman" w:hAnsi="Times New Roman" w:cs="Times New Roman"/>
          <w:vertAlign w:val="superscript"/>
        </w:rPr>
        <w:t>14</w:t>
      </w:r>
      <w:r w:rsidRPr="00263534">
        <w:rPr>
          <w:rFonts w:ascii="Times New Roman" w:hAnsi="Times New Roman" w:cs="Times New Roman"/>
        </w:rPr>
        <w:t xml:space="preserve">. Mice were sacrificed on day 16 and </w:t>
      </w:r>
      <w:r w:rsidR="00926B6A">
        <w:rPr>
          <w:rFonts w:ascii="Times New Roman" w:hAnsi="Times New Roman" w:cs="Times New Roman"/>
        </w:rPr>
        <w:t xml:space="preserve">their </w:t>
      </w:r>
      <w:r w:rsidRPr="00263534">
        <w:rPr>
          <w:rFonts w:ascii="Times New Roman" w:hAnsi="Times New Roman" w:cs="Times New Roman"/>
        </w:rPr>
        <w:t>colon tissues were fixed in 4% paraformaldehyde for HE staining or modified Carnoy’s fixative for Alcian staining. Histological scores were assigned in a blind manner by a trained pathologist evaluating the following set of variables: severity of inflammation (0, none; 1, low density confined to mucosa; 2, moderate or higher density in mucosa and/or low to moderate density in mucosa and submucosa; 3, high density in submucosa and/or extension to muscularis; 4, high density with frequent transmural extension), and extent of epithelial/crypt damage (0, none; 1, basal 1/3; 2, basal 2/3; 3, crypt loss; 4, crypt and surface epithelial destruction). Each variable was multiplied by a factor reflecting the percentage of the colon involved (1, 0%–25%; 2, 26%–50%; 3, 51%–75%; 4, 76%–100%). An overall score was obtained by summing the scores assigned to each variable</w:t>
      </w:r>
      <w:r w:rsidRPr="00263534">
        <w:rPr>
          <w:rFonts w:ascii="Times New Roman" w:hAnsi="Times New Roman" w:cs="Times New Roman"/>
          <w:vertAlign w:val="superscript"/>
        </w:rPr>
        <w:t>15</w:t>
      </w:r>
      <w:r w:rsidRPr="00263534">
        <w:rPr>
          <w:rFonts w:ascii="Times New Roman" w:hAnsi="Times New Roman" w:cs="Times New Roman"/>
        </w:rPr>
        <w:t xml:space="preserve">. </w:t>
      </w:r>
      <w:r>
        <w:rPr>
          <w:rFonts w:ascii="Times New Roman" w:hAnsi="Times New Roman" w:cs="Times New Roman"/>
        </w:rPr>
        <w:t>F</w:t>
      </w:r>
      <w:r>
        <w:rPr>
          <w:rFonts w:ascii="Times New Roman" w:hAnsi="Times New Roman" w:cs="Times New Roman" w:hint="eastAsia"/>
        </w:rPr>
        <w:t>or</w:t>
      </w:r>
      <w:r>
        <w:rPr>
          <w:rFonts w:ascii="Times New Roman" w:hAnsi="Times New Roman" w:cs="Times New Roman"/>
        </w:rPr>
        <w:t xml:space="preserve"> experiment using </w:t>
      </w:r>
      <w:r>
        <w:rPr>
          <w:rFonts w:ascii="Times New Roman" w:hAnsi="Times New Roman" w:cs="Times New Roman"/>
          <w:i/>
          <w:iCs/>
        </w:rPr>
        <w:t>Il</w:t>
      </w:r>
      <w:r w:rsidRPr="0099681A">
        <w:rPr>
          <w:rFonts w:ascii="Times New Roman" w:hAnsi="Times New Roman" w:cs="Times New Roman"/>
          <w:i/>
          <w:iCs/>
        </w:rPr>
        <w:t>10</w:t>
      </w:r>
      <w:r>
        <w:rPr>
          <w:rFonts w:ascii="Times New Roman" w:hAnsi="Times New Roman" w:cs="Times New Roman"/>
          <w:i/>
          <w:iCs/>
          <w:vertAlign w:val="superscript"/>
        </w:rPr>
        <w:t xml:space="preserve"> </w:t>
      </w:r>
      <w:r w:rsidRPr="009244DE">
        <w:rPr>
          <w:rFonts w:ascii="Times New Roman" w:hAnsi="Times New Roman" w:cs="Times New Roman"/>
        </w:rPr>
        <w:t>deficient</w:t>
      </w:r>
      <w:r>
        <w:rPr>
          <w:rFonts w:ascii="Times New Roman" w:hAnsi="Times New Roman" w:cs="Times New Roman"/>
        </w:rPr>
        <w:t xml:space="preserve"> (</w:t>
      </w:r>
      <w:r w:rsidRPr="00D6607A">
        <w:rPr>
          <w:rFonts w:ascii="Times New Roman" w:hAnsi="Times New Roman" w:cs="Times New Roman"/>
          <w:i/>
          <w:iCs/>
        </w:rPr>
        <w:t>I</w:t>
      </w:r>
      <w:r>
        <w:rPr>
          <w:rFonts w:ascii="Times New Roman" w:hAnsi="Times New Roman" w:cs="Times New Roman"/>
          <w:i/>
          <w:iCs/>
        </w:rPr>
        <w:t>l</w:t>
      </w:r>
      <w:r w:rsidRPr="00D6607A">
        <w:rPr>
          <w:rFonts w:ascii="Times New Roman" w:hAnsi="Times New Roman" w:cs="Times New Roman"/>
          <w:i/>
          <w:iCs/>
        </w:rPr>
        <w:t>10</w:t>
      </w:r>
      <w:r w:rsidRPr="00D6607A">
        <w:rPr>
          <w:rFonts w:ascii="Times New Roman" w:hAnsi="Times New Roman" w:cs="Times New Roman"/>
          <w:i/>
          <w:iCs/>
          <w:vertAlign w:val="superscript"/>
        </w:rPr>
        <w:t>-/-</w:t>
      </w:r>
      <w:r w:rsidRPr="00D6607A">
        <w:rPr>
          <w:rFonts w:ascii="Times New Roman" w:hAnsi="Times New Roman" w:cs="Times New Roman"/>
          <w:vertAlign w:val="superscript"/>
        </w:rPr>
        <w:t xml:space="preserve"> </w:t>
      </w:r>
      <w:r>
        <w:rPr>
          <w:rFonts w:ascii="Times New Roman" w:hAnsi="Times New Roman" w:cs="Times New Roman"/>
        </w:rPr>
        <w:t xml:space="preserve">) model, mice were gavaged with </w:t>
      </w:r>
      <w:r w:rsidRPr="00360853">
        <w:rPr>
          <w:rFonts w:ascii="Times New Roman" w:hAnsi="Times New Roman" w:cs="Times New Roman"/>
        </w:rPr>
        <w:t>pathobionts (1×10</w:t>
      </w:r>
      <w:r w:rsidRPr="00360853">
        <w:rPr>
          <w:rFonts w:ascii="Times New Roman" w:hAnsi="Times New Roman" w:cs="Times New Roman"/>
          <w:vertAlign w:val="superscript"/>
        </w:rPr>
        <w:t>9</w:t>
      </w:r>
      <w:r w:rsidRPr="00360853">
        <w:rPr>
          <w:rFonts w:ascii="Times New Roman" w:hAnsi="Times New Roman" w:cs="Times New Roman"/>
        </w:rPr>
        <w:t xml:space="preserve"> CFU/dose) </w:t>
      </w:r>
      <w:r>
        <w:rPr>
          <w:rFonts w:ascii="Times New Roman" w:hAnsi="Times New Roman" w:cs="Times New Roman"/>
        </w:rPr>
        <w:t xml:space="preserve">for 3 weeks. </w:t>
      </w:r>
      <w:r w:rsidRPr="009D799A">
        <w:rPr>
          <w:rFonts w:ascii="Times New Roman" w:hAnsi="Times New Roman" w:cs="Times New Roman"/>
        </w:rPr>
        <w:t>Histologic analysis</w:t>
      </w:r>
      <w:r>
        <w:rPr>
          <w:rFonts w:ascii="Times New Roman" w:hAnsi="Times New Roman" w:cs="Times New Roman"/>
        </w:rPr>
        <w:t xml:space="preserve"> </w:t>
      </w:r>
      <w:r w:rsidRPr="009D799A">
        <w:rPr>
          <w:rFonts w:ascii="Times New Roman" w:hAnsi="Times New Roman" w:cs="Times New Roman"/>
        </w:rPr>
        <w:t xml:space="preserve">was performed in a blinded fashion, </w:t>
      </w:r>
      <w:r>
        <w:rPr>
          <w:rFonts w:ascii="Times New Roman" w:hAnsi="Times New Roman" w:cs="Times New Roman"/>
        </w:rPr>
        <w:t>with regions graded from 0 to 4</w:t>
      </w:r>
      <w:r>
        <w:rPr>
          <w:rFonts w:ascii="Times New Roman" w:hAnsi="Times New Roman" w:cs="Times New Roman" w:hint="eastAsia"/>
        </w:rPr>
        <w:t xml:space="preserve"> </w:t>
      </w:r>
      <w:r w:rsidRPr="009D799A">
        <w:rPr>
          <w:rFonts w:ascii="Times New Roman" w:hAnsi="Times New Roman" w:cs="Times New Roman"/>
        </w:rPr>
        <w:t>(0 = normal, 1 = mild, 2 = moderate, 3 = marked, and 4 = s</w:t>
      </w:r>
      <w:r>
        <w:rPr>
          <w:rFonts w:ascii="Times New Roman" w:hAnsi="Times New Roman" w:cs="Times New Roman"/>
        </w:rPr>
        <w:t>evere)</w:t>
      </w:r>
      <w:r>
        <w:rPr>
          <w:rFonts w:ascii="Times New Roman" w:hAnsi="Times New Roman" w:cs="Times New Roman" w:hint="eastAsia"/>
        </w:rPr>
        <w:t xml:space="preserve"> </w:t>
      </w:r>
      <w:r w:rsidRPr="009D799A">
        <w:rPr>
          <w:rFonts w:ascii="Times New Roman" w:hAnsi="Times New Roman" w:cs="Times New Roman"/>
        </w:rPr>
        <w:t>based on the degree of lamina pro</w:t>
      </w:r>
      <w:r>
        <w:rPr>
          <w:rFonts w:ascii="Times New Roman" w:hAnsi="Times New Roman" w:cs="Times New Roman"/>
        </w:rPr>
        <w:t xml:space="preserve">pria and submucosal mononuclear </w:t>
      </w:r>
      <w:r w:rsidRPr="009D799A">
        <w:rPr>
          <w:rFonts w:ascii="Times New Roman" w:hAnsi="Times New Roman" w:cs="Times New Roman"/>
        </w:rPr>
        <w:t>cellular infiltration, crypt hyperplasia, goblet cell depletion and architectural distortion. A score of 0 means no signs of inflammation; a</w:t>
      </w:r>
      <w:r>
        <w:rPr>
          <w:rFonts w:ascii="Times New Roman" w:hAnsi="Times New Roman" w:cs="Times New Roman"/>
        </w:rPr>
        <w:t xml:space="preserve"> </w:t>
      </w:r>
      <w:r w:rsidRPr="009D799A">
        <w:rPr>
          <w:rFonts w:ascii="Times New Roman" w:hAnsi="Times New Roman" w:cs="Times New Roman"/>
        </w:rPr>
        <w:t>score of 1 means mild leukocytic infiltrati</w:t>
      </w:r>
      <w:r>
        <w:rPr>
          <w:rFonts w:ascii="Times New Roman" w:hAnsi="Times New Roman" w:cs="Times New Roman"/>
        </w:rPr>
        <w:t xml:space="preserve">on in lamina propria with </w:t>
      </w:r>
      <w:r w:rsidRPr="009D799A">
        <w:rPr>
          <w:rFonts w:ascii="Times New Roman" w:hAnsi="Times New Roman" w:cs="Times New Roman"/>
        </w:rPr>
        <w:t xml:space="preserve">mild epithelial hyperplasia </w:t>
      </w:r>
      <w:r w:rsidRPr="009D799A">
        <w:rPr>
          <w:rFonts w:ascii="Times New Roman" w:hAnsi="Times New Roman" w:cs="Times New Roman"/>
        </w:rPr>
        <w:lastRenderedPageBreak/>
        <w:t>and goble</w:t>
      </w:r>
      <w:r>
        <w:rPr>
          <w:rFonts w:ascii="Times New Roman" w:hAnsi="Times New Roman" w:cs="Times New Roman"/>
        </w:rPr>
        <w:t>t cells depletion; a score of 2</w:t>
      </w:r>
      <w:r>
        <w:rPr>
          <w:rFonts w:ascii="Times New Roman" w:hAnsi="Times New Roman" w:cs="Times New Roman" w:hint="eastAsia"/>
        </w:rPr>
        <w:t xml:space="preserve"> </w:t>
      </w:r>
      <w:r w:rsidRPr="009D799A">
        <w:rPr>
          <w:rFonts w:ascii="Times New Roman" w:hAnsi="Times New Roman" w:cs="Times New Roman"/>
        </w:rPr>
        <w:t xml:space="preserve">represents moderate inflammation </w:t>
      </w:r>
      <w:r>
        <w:rPr>
          <w:rFonts w:ascii="Times New Roman" w:hAnsi="Times New Roman" w:cs="Times New Roman"/>
        </w:rPr>
        <w:t xml:space="preserve">involving submucosa, occasional </w:t>
      </w:r>
      <w:r w:rsidRPr="009D799A">
        <w:rPr>
          <w:rFonts w:ascii="Times New Roman" w:hAnsi="Times New Roman" w:cs="Times New Roman"/>
        </w:rPr>
        <w:t>crypt abscesses, moderate crypt hyperpla</w:t>
      </w:r>
      <w:r>
        <w:rPr>
          <w:rFonts w:ascii="Times New Roman" w:hAnsi="Times New Roman" w:cs="Times New Roman"/>
        </w:rPr>
        <w:t xml:space="preserve">sia and goblet cells depletion; </w:t>
      </w:r>
      <w:r w:rsidRPr="009D799A">
        <w:rPr>
          <w:rFonts w:ascii="Times New Roman" w:hAnsi="Times New Roman" w:cs="Times New Roman"/>
        </w:rPr>
        <w:t>a score of 3 means marked inflammat</w:t>
      </w:r>
      <w:r>
        <w:rPr>
          <w:rFonts w:ascii="Times New Roman" w:hAnsi="Times New Roman" w:cs="Times New Roman"/>
        </w:rPr>
        <w:t xml:space="preserve">ion involving the submucosa and </w:t>
      </w:r>
      <w:r w:rsidRPr="009D799A">
        <w:rPr>
          <w:rFonts w:ascii="Times New Roman" w:hAnsi="Times New Roman" w:cs="Times New Roman"/>
        </w:rPr>
        <w:t>muscular layers, and marked crypt hyper</w:t>
      </w:r>
      <w:r>
        <w:rPr>
          <w:rFonts w:ascii="Times New Roman" w:hAnsi="Times New Roman" w:cs="Times New Roman"/>
        </w:rPr>
        <w:t>plasia with few goblet cells; a</w:t>
      </w:r>
      <w:r>
        <w:rPr>
          <w:rFonts w:ascii="Times New Roman" w:hAnsi="Times New Roman" w:cs="Times New Roman" w:hint="eastAsia"/>
        </w:rPr>
        <w:t xml:space="preserve"> </w:t>
      </w:r>
      <w:r w:rsidRPr="009D799A">
        <w:rPr>
          <w:rFonts w:ascii="Times New Roman" w:hAnsi="Times New Roman" w:cs="Times New Roman"/>
        </w:rPr>
        <w:t>score of 4 represents severe/max</w:t>
      </w:r>
      <w:r>
        <w:rPr>
          <w:rFonts w:ascii="Times New Roman" w:hAnsi="Times New Roman" w:cs="Times New Roman"/>
        </w:rPr>
        <w:t xml:space="preserve">imal inflammation involving all </w:t>
      </w:r>
      <w:r w:rsidRPr="009D799A">
        <w:rPr>
          <w:rFonts w:ascii="Times New Roman" w:hAnsi="Times New Roman" w:cs="Times New Roman"/>
        </w:rPr>
        <w:t>characteristics in “3” plus multiple cryp</w:t>
      </w:r>
      <w:r>
        <w:rPr>
          <w:rFonts w:ascii="Times New Roman" w:hAnsi="Times New Roman" w:cs="Times New Roman"/>
        </w:rPr>
        <w:t>t abscesses, mucosal ulceration</w:t>
      </w:r>
      <w:r>
        <w:rPr>
          <w:rFonts w:ascii="Times New Roman" w:hAnsi="Times New Roman" w:cs="Times New Roman" w:hint="eastAsia"/>
        </w:rPr>
        <w:t xml:space="preserve"> </w:t>
      </w:r>
      <w:r w:rsidRPr="009D799A">
        <w:rPr>
          <w:rFonts w:ascii="Times New Roman" w:hAnsi="Times New Roman" w:cs="Times New Roman"/>
        </w:rPr>
        <w:t>and transmural inflammation.</w:t>
      </w:r>
      <w:r>
        <w:rPr>
          <w:rFonts w:ascii="Times New Roman" w:hAnsi="Times New Roman" w:cs="Times New Roman"/>
        </w:rPr>
        <w:t xml:space="preserve"> </w:t>
      </w:r>
      <w:r w:rsidRPr="00263534">
        <w:rPr>
          <w:rFonts w:ascii="Times New Roman" w:hAnsi="Times New Roman" w:cs="Times New Roman"/>
        </w:rPr>
        <w:t xml:space="preserve">For the experiment of butyrate intervention, sodium butyrate was administered in drinking water (3g/L) for mice every day. </w:t>
      </w:r>
    </w:p>
    <w:p w14:paraId="680BE941" w14:textId="77777777" w:rsidR="00A34201" w:rsidRPr="00263534" w:rsidRDefault="00A34201" w:rsidP="00A34201">
      <w:pPr>
        <w:spacing w:line="480" w:lineRule="auto"/>
        <w:rPr>
          <w:rFonts w:ascii="Times New Roman" w:hAnsi="Times New Roman" w:cs="Times New Roman"/>
          <w:b/>
          <w:bCs/>
        </w:rPr>
      </w:pPr>
      <w:r w:rsidRPr="00263534">
        <w:rPr>
          <w:rFonts w:ascii="Times New Roman" w:hAnsi="Times New Roman" w:cs="Times New Roman"/>
          <w:b/>
          <w:bCs/>
        </w:rPr>
        <w:t>Cell culture</w:t>
      </w:r>
    </w:p>
    <w:p w14:paraId="2C005EFF" w14:textId="77777777" w:rsidR="00A34201" w:rsidRPr="00263534" w:rsidRDefault="00A34201" w:rsidP="00A34201">
      <w:pPr>
        <w:spacing w:line="480" w:lineRule="auto"/>
        <w:ind w:firstLine="420"/>
        <w:rPr>
          <w:rFonts w:ascii="Times New Roman" w:hAnsi="Times New Roman" w:cs="Times New Roman"/>
        </w:rPr>
      </w:pPr>
      <w:r w:rsidRPr="00263534">
        <w:rPr>
          <w:rFonts w:ascii="Times New Roman" w:hAnsi="Times New Roman" w:cs="Times New Roman"/>
        </w:rPr>
        <w:t>The murine cell lines RAW264.7, 3T3-L1 and rat cell line IEC6 cells were purchased from American Type Culture Collection (ATCC). All of the cells were cultured at 37 °C in Dulbecco’s modified Eagle's medium (DMEM; Gibco, Thermo Fisher Scientific, St Peters, MO, USA) supplemented with 10% fetal bovine serum (FBS; Gibco, Thermo Fisher Scientific, St Peters, MO, USA) in a 5% CO</w:t>
      </w:r>
      <w:r w:rsidRPr="00926B6A">
        <w:rPr>
          <w:rFonts w:ascii="Times New Roman" w:hAnsi="Times New Roman" w:cs="Times New Roman"/>
          <w:vertAlign w:val="subscript"/>
        </w:rPr>
        <w:t>2</w:t>
      </w:r>
      <w:r w:rsidRPr="00263534">
        <w:rPr>
          <w:rFonts w:ascii="Times New Roman" w:hAnsi="Times New Roman" w:cs="Times New Roman"/>
        </w:rPr>
        <w:t xml:space="preserve"> atmosphere. </w:t>
      </w:r>
    </w:p>
    <w:p w14:paraId="25492432" w14:textId="77777777" w:rsidR="00A34201" w:rsidRPr="00263534" w:rsidRDefault="00A34201" w:rsidP="00A34201">
      <w:pPr>
        <w:spacing w:line="480" w:lineRule="auto"/>
        <w:rPr>
          <w:rFonts w:ascii="Times New Roman" w:hAnsi="Times New Roman" w:cs="Times New Roman"/>
          <w:b/>
          <w:bCs/>
        </w:rPr>
      </w:pPr>
      <w:r w:rsidRPr="00263534">
        <w:rPr>
          <w:rFonts w:ascii="Times New Roman" w:hAnsi="Times New Roman" w:cs="Times New Roman"/>
          <w:b/>
          <w:bCs/>
        </w:rPr>
        <w:t>In vitro stimulation by bacteria</w:t>
      </w:r>
    </w:p>
    <w:p w14:paraId="01FE578D" w14:textId="0EC42F6B" w:rsidR="00A34201" w:rsidRPr="00263534" w:rsidRDefault="00A34201" w:rsidP="00A34201">
      <w:pPr>
        <w:spacing w:line="480" w:lineRule="auto"/>
        <w:ind w:firstLine="420"/>
        <w:rPr>
          <w:rFonts w:ascii="Times New Roman" w:hAnsi="Times New Roman" w:cs="Times New Roman"/>
        </w:rPr>
      </w:pPr>
      <w:r w:rsidRPr="00263534">
        <w:rPr>
          <w:rFonts w:ascii="Times New Roman" w:hAnsi="Times New Roman" w:cs="Times New Roman"/>
        </w:rPr>
        <w:t xml:space="preserve">Murine macrophage cell lines RAW264.7 and isolated mesenteric bacteria were co-cultured with </w:t>
      </w:r>
      <w:r w:rsidR="00926B6A">
        <w:rPr>
          <w:rFonts w:ascii="Times New Roman" w:hAnsi="Times New Roman" w:cs="Times New Roman"/>
        </w:rPr>
        <w:t xml:space="preserve">a </w:t>
      </w:r>
      <w:r w:rsidRPr="00263534">
        <w:rPr>
          <w:rFonts w:ascii="Times New Roman" w:hAnsi="Times New Roman" w:cs="Times New Roman"/>
        </w:rPr>
        <w:t>multiplicity of infection (MOI) of 10 at 37 °C, 5% CO</w:t>
      </w:r>
      <w:r w:rsidRPr="00926B6A">
        <w:rPr>
          <w:rFonts w:ascii="Times New Roman" w:hAnsi="Times New Roman" w:cs="Times New Roman"/>
          <w:vertAlign w:val="subscript"/>
        </w:rPr>
        <w:t>2</w:t>
      </w:r>
      <w:r w:rsidRPr="00263534">
        <w:rPr>
          <w:rFonts w:ascii="Times New Roman" w:hAnsi="Times New Roman" w:cs="Times New Roman"/>
        </w:rPr>
        <w:t xml:space="preserve"> for 1h. Gentamycin (100</w:t>
      </w:r>
      <w:r w:rsidR="00925486">
        <w:rPr>
          <w:rFonts w:ascii="Times New Roman" w:hAnsi="Times New Roman" w:cs="Times New Roman"/>
        </w:rPr>
        <w:t xml:space="preserve"> uL</w:t>
      </w:r>
      <w:bookmarkStart w:id="0" w:name="_GoBack"/>
      <w:r w:rsidRPr="00263534">
        <w:rPr>
          <w:rFonts w:ascii="Times New Roman" w:hAnsi="Times New Roman" w:cs="Times New Roman"/>
        </w:rPr>
        <w:t>/ml</w:t>
      </w:r>
      <w:bookmarkEnd w:id="0"/>
      <w:r w:rsidRPr="00263534">
        <w:rPr>
          <w:rFonts w:ascii="Times New Roman" w:hAnsi="Times New Roman" w:cs="Times New Roman"/>
        </w:rPr>
        <w:t>) and Kanamycin (100</w:t>
      </w:r>
      <w:r w:rsidR="00925486">
        <w:rPr>
          <w:rFonts w:ascii="Times New Roman" w:hAnsi="Times New Roman" w:cs="Times New Roman"/>
        </w:rPr>
        <w:t xml:space="preserve"> uL</w:t>
      </w:r>
      <w:r w:rsidRPr="00263534">
        <w:rPr>
          <w:rFonts w:ascii="Times New Roman" w:hAnsi="Times New Roman" w:cs="Times New Roman"/>
        </w:rPr>
        <w:t xml:space="preserve">/ml) were then added and </w:t>
      </w:r>
      <w:r w:rsidR="002D272B">
        <w:rPr>
          <w:rFonts w:ascii="Times New Roman" w:hAnsi="Times New Roman" w:cs="Times New Roman"/>
        </w:rPr>
        <w:t xml:space="preserve">the </w:t>
      </w:r>
      <w:r w:rsidRPr="00263534">
        <w:rPr>
          <w:rFonts w:ascii="Times New Roman" w:hAnsi="Times New Roman" w:cs="Times New Roman"/>
        </w:rPr>
        <w:t xml:space="preserve">cells were further cultured for 1h. For bacteria-cells co-culture experiments, pre-adipocytes 3T3L-1 or epithelial cells IEC6 were co-cultured with </w:t>
      </w:r>
      <w:r w:rsidRPr="000B5495">
        <w:rPr>
          <w:rFonts w:ascii="Times New Roman" w:hAnsi="Times New Roman" w:cs="Times New Roman"/>
          <w:i/>
          <w:iCs/>
        </w:rPr>
        <w:t>A. pulmonis</w:t>
      </w:r>
      <w:r w:rsidRPr="00263534">
        <w:rPr>
          <w:rFonts w:ascii="Times New Roman" w:hAnsi="Times New Roman" w:cs="Times New Roman"/>
        </w:rPr>
        <w:t xml:space="preserve"> (MOI=20) at 37 °C, 5% CO</w:t>
      </w:r>
      <w:r w:rsidRPr="00926B6A">
        <w:rPr>
          <w:rFonts w:ascii="Times New Roman" w:hAnsi="Times New Roman" w:cs="Times New Roman"/>
          <w:vertAlign w:val="subscript"/>
        </w:rPr>
        <w:t>2</w:t>
      </w:r>
      <w:r w:rsidRPr="00263534">
        <w:rPr>
          <w:rFonts w:ascii="Times New Roman" w:hAnsi="Times New Roman" w:cs="Times New Roman"/>
        </w:rPr>
        <w:t xml:space="preserve"> for 4 h. Cells treated with phosphate buffer solution (PBS) were used as </w:t>
      </w:r>
      <w:r w:rsidRPr="00263534">
        <w:rPr>
          <w:rFonts w:ascii="Times New Roman" w:hAnsi="Times New Roman" w:cs="Times New Roman"/>
        </w:rPr>
        <w:lastRenderedPageBreak/>
        <w:t>control. Kanamycin (100</w:t>
      </w:r>
      <w:r w:rsidR="00925486">
        <w:rPr>
          <w:rFonts w:ascii="Times New Roman" w:hAnsi="Times New Roman" w:cs="Times New Roman"/>
        </w:rPr>
        <w:t xml:space="preserve"> uL</w:t>
      </w:r>
      <w:r w:rsidRPr="00263534">
        <w:rPr>
          <w:rFonts w:ascii="Times New Roman" w:hAnsi="Times New Roman" w:cs="Times New Roman"/>
        </w:rPr>
        <w:t xml:space="preserve">/ml) was then added and cells were further cultured for 1h. RNA from infected cells were extracted and cytokines were measured by qPCR. For cytotoxicity analysis, cells were infected with bacteria with </w:t>
      </w:r>
      <w:r w:rsidR="002D272B">
        <w:rPr>
          <w:rFonts w:ascii="Times New Roman" w:hAnsi="Times New Roman" w:cs="Times New Roman"/>
        </w:rPr>
        <w:t xml:space="preserve">a </w:t>
      </w:r>
      <w:r w:rsidRPr="00263534">
        <w:rPr>
          <w:rFonts w:ascii="Times New Roman" w:hAnsi="Times New Roman" w:cs="Times New Roman"/>
        </w:rPr>
        <w:t xml:space="preserve">MOI of 20 for 24 h. The </w:t>
      </w:r>
      <w:r w:rsidR="002D272B">
        <w:rPr>
          <w:rFonts w:ascii="Times New Roman" w:hAnsi="Times New Roman" w:cs="Times New Roman"/>
        </w:rPr>
        <w:t xml:space="preserve">release of </w:t>
      </w:r>
      <w:r w:rsidRPr="00263534">
        <w:rPr>
          <w:rFonts w:ascii="Times New Roman" w:hAnsi="Times New Roman" w:cs="Times New Roman"/>
        </w:rPr>
        <w:t xml:space="preserve">lactate dehydrogenase (LDH) was </w:t>
      </w:r>
      <w:r w:rsidR="002D272B">
        <w:rPr>
          <w:rFonts w:ascii="Times New Roman" w:hAnsi="Times New Roman" w:cs="Times New Roman"/>
        </w:rPr>
        <w:t>evaluated</w:t>
      </w:r>
      <w:r w:rsidRPr="00263534">
        <w:rPr>
          <w:rFonts w:ascii="Times New Roman" w:hAnsi="Times New Roman" w:cs="Times New Roman"/>
        </w:rPr>
        <w:t xml:space="preserve"> by an LDH Cytotoxicity Assay kit (Beyotime, China).</w:t>
      </w:r>
    </w:p>
    <w:p w14:paraId="15717758" w14:textId="77777777" w:rsidR="00A34201" w:rsidRPr="00263534" w:rsidRDefault="00A34201" w:rsidP="00A34201">
      <w:pPr>
        <w:spacing w:line="480" w:lineRule="auto"/>
        <w:rPr>
          <w:rFonts w:ascii="Times New Roman" w:hAnsi="Times New Roman" w:cs="Times New Roman"/>
          <w:b/>
          <w:bCs/>
        </w:rPr>
      </w:pPr>
      <w:r w:rsidRPr="00263534">
        <w:rPr>
          <w:rFonts w:ascii="Times New Roman" w:hAnsi="Times New Roman" w:cs="Times New Roman"/>
          <w:b/>
          <w:bCs/>
        </w:rPr>
        <w:t>RNA extraction and Real-time quantitative PCR analysis</w:t>
      </w:r>
    </w:p>
    <w:p w14:paraId="3CFC2A83" w14:textId="77777777" w:rsidR="00A34201" w:rsidRPr="00263534" w:rsidRDefault="00A34201" w:rsidP="00A34201">
      <w:pPr>
        <w:spacing w:line="480" w:lineRule="auto"/>
        <w:ind w:firstLine="420"/>
        <w:rPr>
          <w:rFonts w:ascii="Times New Roman" w:hAnsi="Times New Roman" w:cs="Times New Roman"/>
        </w:rPr>
      </w:pPr>
      <w:r w:rsidRPr="00263534">
        <w:rPr>
          <w:rFonts w:ascii="Times New Roman" w:hAnsi="Times New Roman" w:cs="Times New Roman"/>
        </w:rPr>
        <w:t xml:space="preserve">Colonic tissue samples were harvested, and RNA was extracted using Total RNA Kit (R323-01, Vazyme, China). cDNA was reverse transcribed using a Hiscript@ III RT Super Mix with gDNA wiper ( R323-01, Vazyme, China). Real-time PCR was performed on the Applied Biosystems 7500 Real-time PCR system using SYBR Green Real-time PCR Master Mix (QPK-201, Toyobo, Japan). Primer sequences used in this study was shown in </w:t>
      </w:r>
      <w:r w:rsidRPr="00263534">
        <w:rPr>
          <w:rFonts w:ascii="Times New Roman" w:hAnsi="Times New Roman" w:cs="Times New Roman"/>
          <w:b/>
          <w:bCs/>
        </w:rPr>
        <w:t>Supplementary table 6</w:t>
      </w:r>
      <w:r w:rsidRPr="00263534">
        <w:rPr>
          <w:rFonts w:ascii="Times New Roman" w:hAnsi="Times New Roman" w:cs="Times New Roman"/>
        </w:rPr>
        <w:t>.</w:t>
      </w:r>
    </w:p>
    <w:p w14:paraId="30F7AF45" w14:textId="77777777" w:rsidR="00A34201" w:rsidRPr="00263534" w:rsidRDefault="00A34201" w:rsidP="00A34201">
      <w:pPr>
        <w:spacing w:line="480" w:lineRule="auto"/>
        <w:rPr>
          <w:rFonts w:ascii="Times New Roman" w:hAnsi="Times New Roman" w:cs="Times New Roman"/>
          <w:b/>
          <w:bCs/>
        </w:rPr>
      </w:pPr>
      <w:r w:rsidRPr="00263534">
        <w:rPr>
          <w:rFonts w:ascii="Times New Roman" w:hAnsi="Times New Roman" w:cs="Times New Roman"/>
          <w:b/>
          <w:bCs/>
        </w:rPr>
        <w:t>Fluorescence in situ hybridization (FISH)</w:t>
      </w:r>
    </w:p>
    <w:p w14:paraId="290BAF14" w14:textId="175BD3FF" w:rsidR="00A34201" w:rsidRPr="00263534" w:rsidRDefault="00A34201" w:rsidP="00A34201">
      <w:pPr>
        <w:spacing w:line="480" w:lineRule="auto"/>
        <w:ind w:firstLine="420"/>
        <w:rPr>
          <w:rFonts w:ascii="Times New Roman" w:hAnsi="Times New Roman" w:cs="Times New Roman"/>
        </w:rPr>
      </w:pPr>
      <w:r w:rsidRPr="00263534">
        <w:rPr>
          <w:rFonts w:ascii="Times New Roman" w:hAnsi="Times New Roman" w:cs="Times New Roman"/>
        </w:rPr>
        <w:t>For the visualization of bacteria, Fluorescence in situ hybridization was performed following a modified protocol described previously</w:t>
      </w:r>
      <w:r w:rsidRPr="00263534">
        <w:rPr>
          <w:rFonts w:ascii="Times New Roman" w:hAnsi="Times New Roman" w:cs="Times New Roman"/>
          <w:vertAlign w:val="superscript"/>
        </w:rPr>
        <w:t>16</w:t>
      </w:r>
      <w:r w:rsidRPr="00263534">
        <w:rPr>
          <w:rFonts w:ascii="Times New Roman" w:hAnsi="Times New Roman" w:cs="Times New Roman"/>
        </w:rPr>
        <w:t xml:space="preserve">. All steps were performed under sterile conditions.  The probes used in this study was </w:t>
      </w:r>
      <w:r w:rsidRPr="000B5495">
        <w:rPr>
          <w:rFonts w:ascii="Times New Roman" w:hAnsi="Times New Roman" w:cs="Times New Roman"/>
          <w:i/>
          <w:iCs/>
        </w:rPr>
        <w:t>A. pulmonis</w:t>
      </w:r>
      <w:r w:rsidRPr="00263534">
        <w:rPr>
          <w:rFonts w:ascii="Times New Roman" w:hAnsi="Times New Roman" w:cs="Times New Roman"/>
        </w:rPr>
        <w:t xml:space="preserve"> -speicific probe, a genus-specific probe complementary to a 16S </w:t>
      </w:r>
      <w:r>
        <w:rPr>
          <w:rFonts w:ascii="Times New Roman" w:hAnsi="Times New Roman" w:cs="Times New Roman"/>
        </w:rPr>
        <w:t>rRNA gene</w:t>
      </w:r>
      <w:r w:rsidRPr="00263534">
        <w:rPr>
          <w:rFonts w:ascii="Times New Roman" w:hAnsi="Times New Roman" w:cs="Times New Roman"/>
        </w:rPr>
        <w:t xml:space="preserve"> region of Achromobacter. All probes were 5’-labelled with digoxigenin, and antidigoxigenin/horseradish peroxidase antibodies were used as secondary antibodies. Paraffin-embedded sections were subjected to deparaffinisation, rehydration and permeabilisation. Deparaffinised sections were sequentially treated with buffer A, B as well as C for 10 min at 37°C to achieve permeabilisation. Hybridization with </w:t>
      </w:r>
      <w:r w:rsidRPr="000B5495">
        <w:rPr>
          <w:rFonts w:ascii="Times New Roman" w:hAnsi="Times New Roman" w:cs="Times New Roman"/>
          <w:i/>
          <w:iCs/>
        </w:rPr>
        <w:t xml:space="preserve">A. </w:t>
      </w:r>
      <w:r w:rsidRPr="000B5495">
        <w:rPr>
          <w:rFonts w:ascii="Times New Roman" w:hAnsi="Times New Roman" w:cs="Times New Roman"/>
          <w:i/>
          <w:iCs/>
        </w:rPr>
        <w:lastRenderedPageBreak/>
        <w:t>pulmonis</w:t>
      </w:r>
      <w:r w:rsidRPr="00263534">
        <w:rPr>
          <w:rFonts w:ascii="Times New Roman" w:hAnsi="Times New Roman" w:cs="Times New Roman"/>
        </w:rPr>
        <w:t>-speicific probe was performed at 46°C overnight, and afterwards slides were treated with wash buffer for 10 min at 48°C three times, Tris-buffer for 5min at 48°C three times and for 1 min in 1×PBS. After staining with DAPI (1</w:t>
      </w:r>
      <w:r w:rsidR="00925486">
        <w:rPr>
          <w:rFonts w:ascii="Times New Roman" w:hAnsi="Times New Roman" w:cs="Times New Roman"/>
        </w:rPr>
        <w:t xml:space="preserve"> </w:t>
      </w:r>
      <w:r w:rsidRPr="00263534">
        <w:rPr>
          <w:rFonts w:ascii="Times New Roman" w:hAnsi="Times New Roman" w:cs="Times New Roman"/>
        </w:rPr>
        <w:t xml:space="preserve">ug/ml) for 10 min at room temperature, six areas of each section were randomly photographed under a fluorescence microscope. </w:t>
      </w:r>
    </w:p>
    <w:p w14:paraId="404850E8" w14:textId="77777777" w:rsidR="00A34201" w:rsidRPr="00263534" w:rsidRDefault="00A34201" w:rsidP="00A34201">
      <w:pPr>
        <w:spacing w:line="480" w:lineRule="auto"/>
        <w:rPr>
          <w:rFonts w:ascii="Times New Roman" w:hAnsi="Times New Roman" w:cs="Times New Roman"/>
          <w:b/>
          <w:bCs/>
        </w:rPr>
      </w:pPr>
      <w:r w:rsidRPr="00263534">
        <w:rPr>
          <w:rFonts w:ascii="Times New Roman" w:hAnsi="Times New Roman" w:cs="Times New Roman"/>
          <w:b/>
          <w:bCs/>
        </w:rPr>
        <w:t>Quantification and statistical analysis</w:t>
      </w:r>
    </w:p>
    <w:p w14:paraId="3154A86D" w14:textId="77777777" w:rsidR="00A34201" w:rsidRDefault="00A34201" w:rsidP="00A34201">
      <w:pPr>
        <w:spacing w:line="480" w:lineRule="auto"/>
        <w:ind w:firstLine="420"/>
        <w:rPr>
          <w:rFonts w:ascii="Times New Roman" w:hAnsi="Times New Roman" w:cs="Times New Roman"/>
        </w:rPr>
      </w:pPr>
      <w:r w:rsidRPr="00263534">
        <w:rPr>
          <w:rFonts w:ascii="Times New Roman" w:hAnsi="Times New Roman" w:cs="Times New Roman"/>
        </w:rPr>
        <w:t>Unless otherwise stated in individual method sections above, all statistical analyses were performed using Prism 8 (GraphPad Software, San Diego, CA). Differences between two groups were evaluated using the Student t test (parametric) or Mann–Whitney U test (non-parametric). For a comparison of more than 3 groups, statistical analysis was performed using one-way ANOVA (parametric) or Kruskal–Wallis test (non-parametric). Differences of adjusted p &lt; 0.05 were considered significant in all statistical analyses. Statistically significant differences are shown with asterisks as follows: *, p &lt; 0.05; **, p &lt; 0.01; ***, p &lt; 0.001 and ****, p &lt; 0.0001; whereas, ns indicates comparisons that are not significant. Numbers of animals (n) used for individual experiments, details of the statistical tests used and pooled values for several biological replicates are indicated in the respective figure legends.</w:t>
      </w:r>
      <w:r>
        <w:rPr>
          <w:rFonts w:ascii="Times New Roman" w:hAnsi="Times New Roman" w:cs="Times New Roman"/>
        </w:rPr>
        <w:t xml:space="preserve"> </w:t>
      </w:r>
    </w:p>
    <w:p w14:paraId="17CE36C4" w14:textId="77777777" w:rsidR="00A34201" w:rsidRPr="00262B5F" w:rsidRDefault="00A34201" w:rsidP="00A34201">
      <w:pPr>
        <w:spacing w:line="360" w:lineRule="auto"/>
        <w:rPr>
          <w:rFonts w:ascii="Times New Roman" w:hAnsi="Times New Roman" w:cs="Times New Roman"/>
          <w:b/>
          <w:bCs/>
        </w:rPr>
      </w:pPr>
      <w:r w:rsidRPr="00262B5F">
        <w:rPr>
          <w:rFonts w:ascii="Times New Roman" w:hAnsi="Times New Roman" w:cs="Times New Roman"/>
          <w:b/>
          <w:bCs/>
        </w:rPr>
        <w:t>Supplementary Reference</w:t>
      </w:r>
      <w:r>
        <w:rPr>
          <w:rFonts w:ascii="Times New Roman" w:hAnsi="Times New Roman" w:cs="Times New Roman"/>
          <w:b/>
          <w:bCs/>
        </w:rPr>
        <w:t>:</w:t>
      </w:r>
    </w:p>
    <w:p w14:paraId="5D17B686" w14:textId="77777777" w:rsidR="00A34201" w:rsidRPr="00262B5F" w:rsidRDefault="00A34201" w:rsidP="00A34201">
      <w:pPr>
        <w:spacing w:line="480" w:lineRule="auto"/>
        <w:rPr>
          <w:rFonts w:ascii="Times New Roman" w:hAnsi="Times New Roman" w:cs="Times New Roman"/>
          <w:sz w:val="22"/>
          <w:szCs w:val="22"/>
        </w:rPr>
      </w:pPr>
      <w:r w:rsidRPr="00262B5F">
        <w:rPr>
          <w:rFonts w:ascii="Times New Roman" w:hAnsi="Times New Roman" w:cs="Times New Roman"/>
          <w:sz w:val="22"/>
          <w:szCs w:val="22"/>
        </w:rPr>
        <w:t>1.</w:t>
      </w:r>
      <w:r w:rsidRPr="00262B5F">
        <w:rPr>
          <w:rFonts w:ascii="Times New Roman" w:hAnsi="Times New Roman" w:cs="Times New Roman"/>
          <w:sz w:val="22"/>
          <w:szCs w:val="22"/>
        </w:rPr>
        <w:tab/>
        <w:t>Kozich JJ, Westcott SL, Baxter NT, et al. Development of a dual-index sequencing strategy and curation pipeline for analyzing amplicon sequence data on the MiSeq Illumina sequencing platform. Appl Environ Microbiol 2013;79:5112-20.</w:t>
      </w:r>
    </w:p>
    <w:p w14:paraId="71C20ACB" w14:textId="77777777" w:rsidR="00A34201" w:rsidRPr="00262B5F" w:rsidRDefault="00A34201" w:rsidP="00A34201">
      <w:pPr>
        <w:spacing w:line="480" w:lineRule="auto"/>
        <w:rPr>
          <w:rFonts w:ascii="Times New Roman" w:hAnsi="Times New Roman" w:cs="Times New Roman"/>
          <w:sz w:val="22"/>
          <w:szCs w:val="22"/>
        </w:rPr>
      </w:pPr>
      <w:r w:rsidRPr="00262B5F">
        <w:rPr>
          <w:rFonts w:ascii="Times New Roman" w:hAnsi="Times New Roman" w:cs="Times New Roman"/>
          <w:sz w:val="22"/>
          <w:szCs w:val="22"/>
        </w:rPr>
        <w:lastRenderedPageBreak/>
        <w:t>2.</w:t>
      </w:r>
      <w:r w:rsidRPr="00262B5F">
        <w:rPr>
          <w:rFonts w:ascii="Times New Roman" w:hAnsi="Times New Roman" w:cs="Times New Roman"/>
          <w:sz w:val="22"/>
          <w:szCs w:val="22"/>
        </w:rPr>
        <w:tab/>
        <w:t>Kuczynski J, Stombaugh J, Walters WA, et al. Using QIIME to analyze 16S rRNA gene sequences from microbial communities. Curr Protoc Microbiol 2012;Chapter 1:Unit 1E.5.</w:t>
      </w:r>
    </w:p>
    <w:p w14:paraId="3C24FEF7" w14:textId="77777777" w:rsidR="00A34201" w:rsidRPr="00262B5F" w:rsidRDefault="00A34201" w:rsidP="00A34201">
      <w:pPr>
        <w:spacing w:line="480" w:lineRule="auto"/>
        <w:rPr>
          <w:rFonts w:ascii="Times New Roman" w:hAnsi="Times New Roman" w:cs="Times New Roman"/>
          <w:sz w:val="22"/>
          <w:szCs w:val="22"/>
        </w:rPr>
      </w:pPr>
      <w:r w:rsidRPr="00262B5F">
        <w:rPr>
          <w:rFonts w:ascii="Times New Roman" w:hAnsi="Times New Roman" w:cs="Times New Roman"/>
          <w:sz w:val="22"/>
          <w:szCs w:val="22"/>
        </w:rPr>
        <w:t>3.</w:t>
      </w:r>
      <w:r w:rsidRPr="00262B5F">
        <w:rPr>
          <w:rFonts w:ascii="Times New Roman" w:hAnsi="Times New Roman" w:cs="Times New Roman"/>
          <w:sz w:val="22"/>
          <w:szCs w:val="22"/>
        </w:rPr>
        <w:tab/>
        <w:t>Edgar RC. Search and clustering orders of magnitude faster than BLAST. Bioinformatics 2010;26:2460-1.</w:t>
      </w:r>
    </w:p>
    <w:p w14:paraId="72560EE3" w14:textId="77777777" w:rsidR="00A34201" w:rsidRPr="000C02EF" w:rsidRDefault="00A34201" w:rsidP="00A34201">
      <w:pPr>
        <w:spacing w:line="480" w:lineRule="auto"/>
        <w:rPr>
          <w:rFonts w:ascii="Times New Roman" w:hAnsi="Times New Roman" w:cs="Times New Roman"/>
          <w:sz w:val="22"/>
          <w:szCs w:val="22"/>
          <w:lang w:val="fr-FR"/>
        </w:rPr>
      </w:pPr>
      <w:r w:rsidRPr="00262B5F">
        <w:rPr>
          <w:rFonts w:ascii="Times New Roman" w:hAnsi="Times New Roman" w:cs="Times New Roman"/>
          <w:sz w:val="22"/>
          <w:szCs w:val="22"/>
        </w:rPr>
        <w:t>4.</w:t>
      </w:r>
      <w:r w:rsidRPr="00262B5F">
        <w:rPr>
          <w:rFonts w:ascii="Times New Roman" w:hAnsi="Times New Roman" w:cs="Times New Roman"/>
          <w:sz w:val="22"/>
          <w:szCs w:val="22"/>
        </w:rPr>
        <w:tab/>
        <w:t xml:space="preserve">DeSantis TZ, Hugenholtz P, Larsen N, et al. Greengenes, a chimera-checked 16S rRNA gene database and workbench compatible with ARB. </w:t>
      </w:r>
      <w:r w:rsidRPr="000C02EF">
        <w:rPr>
          <w:rFonts w:ascii="Times New Roman" w:hAnsi="Times New Roman" w:cs="Times New Roman"/>
          <w:sz w:val="22"/>
          <w:szCs w:val="22"/>
          <w:lang w:val="fr-FR"/>
        </w:rPr>
        <w:t>Appl Environ Microbiol 2006;72:5069-72.</w:t>
      </w:r>
    </w:p>
    <w:p w14:paraId="6A860D67" w14:textId="77777777" w:rsidR="00A34201" w:rsidRPr="00262B5F" w:rsidRDefault="00A34201" w:rsidP="00A34201">
      <w:pPr>
        <w:spacing w:line="480" w:lineRule="auto"/>
        <w:rPr>
          <w:rFonts w:ascii="Times New Roman" w:hAnsi="Times New Roman" w:cs="Times New Roman"/>
          <w:sz w:val="22"/>
          <w:szCs w:val="22"/>
        </w:rPr>
      </w:pPr>
      <w:r w:rsidRPr="000C02EF">
        <w:rPr>
          <w:rFonts w:ascii="Times New Roman" w:hAnsi="Times New Roman" w:cs="Times New Roman"/>
          <w:sz w:val="22"/>
          <w:szCs w:val="22"/>
          <w:lang w:val="fr-FR"/>
        </w:rPr>
        <w:t>5.</w:t>
      </w:r>
      <w:r w:rsidRPr="000C02EF">
        <w:rPr>
          <w:rFonts w:ascii="Times New Roman" w:hAnsi="Times New Roman" w:cs="Times New Roman"/>
          <w:sz w:val="22"/>
          <w:szCs w:val="22"/>
          <w:lang w:val="fr-FR"/>
        </w:rPr>
        <w:tab/>
        <w:t xml:space="preserve">Finn RD, Bateman A, Clements J, et al. </w:t>
      </w:r>
      <w:r w:rsidRPr="00262B5F">
        <w:rPr>
          <w:rFonts w:ascii="Times New Roman" w:hAnsi="Times New Roman" w:cs="Times New Roman"/>
          <w:sz w:val="22"/>
          <w:szCs w:val="22"/>
        </w:rPr>
        <w:t>Pfam: the protein families database. Nucleic Acids Res 2014;42:D222-30.</w:t>
      </w:r>
    </w:p>
    <w:p w14:paraId="33BD1AD6" w14:textId="77777777" w:rsidR="00A34201" w:rsidRPr="00262B5F" w:rsidRDefault="00A34201" w:rsidP="00A34201">
      <w:pPr>
        <w:spacing w:line="480" w:lineRule="auto"/>
        <w:rPr>
          <w:rFonts w:ascii="Times New Roman" w:hAnsi="Times New Roman" w:cs="Times New Roman"/>
          <w:sz w:val="22"/>
          <w:szCs w:val="22"/>
        </w:rPr>
      </w:pPr>
      <w:r w:rsidRPr="00262B5F">
        <w:rPr>
          <w:rFonts w:ascii="Times New Roman" w:hAnsi="Times New Roman" w:cs="Times New Roman"/>
          <w:sz w:val="22"/>
          <w:szCs w:val="22"/>
        </w:rPr>
        <w:t>6.</w:t>
      </w:r>
      <w:r w:rsidRPr="00262B5F">
        <w:rPr>
          <w:rFonts w:ascii="Times New Roman" w:hAnsi="Times New Roman" w:cs="Times New Roman"/>
          <w:sz w:val="22"/>
          <w:szCs w:val="22"/>
        </w:rPr>
        <w:tab/>
        <w:t>Mao X, Cai T, Olyarchuk JG, et al. Automated genome annotation and pathway identification using the KEGG Orthology (KO) as a controlled vocabulary. Bioinformatics 2005;21:3787-93.</w:t>
      </w:r>
    </w:p>
    <w:p w14:paraId="78BB453A" w14:textId="77777777" w:rsidR="00A34201" w:rsidRPr="00262B5F" w:rsidRDefault="00A34201" w:rsidP="00A34201">
      <w:pPr>
        <w:spacing w:line="480" w:lineRule="auto"/>
        <w:rPr>
          <w:rFonts w:ascii="Times New Roman" w:hAnsi="Times New Roman" w:cs="Times New Roman"/>
          <w:sz w:val="22"/>
          <w:szCs w:val="22"/>
        </w:rPr>
      </w:pPr>
      <w:r w:rsidRPr="00262B5F">
        <w:rPr>
          <w:rFonts w:ascii="Times New Roman" w:hAnsi="Times New Roman" w:cs="Times New Roman"/>
          <w:sz w:val="22"/>
          <w:szCs w:val="22"/>
        </w:rPr>
        <w:t>7.</w:t>
      </w:r>
      <w:r w:rsidRPr="00262B5F">
        <w:rPr>
          <w:rFonts w:ascii="Times New Roman" w:hAnsi="Times New Roman" w:cs="Times New Roman"/>
          <w:sz w:val="22"/>
          <w:szCs w:val="22"/>
        </w:rPr>
        <w:tab/>
        <w:t>Saccenti E, Hoefsloot HCJ, Smilde AK, et al. Reflections on univariate and multivariate analysis of metabolomics data. Metabolomics 2014;10:361-374.</w:t>
      </w:r>
    </w:p>
    <w:p w14:paraId="435BB8D5" w14:textId="77777777" w:rsidR="00A34201" w:rsidRPr="00262B5F" w:rsidRDefault="00A34201" w:rsidP="00A34201">
      <w:pPr>
        <w:spacing w:line="480" w:lineRule="auto"/>
        <w:rPr>
          <w:rFonts w:ascii="Times New Roman" w:hAnsi="Times New Roman" w:cs="Times New Roman"/>
          <w:sz w:val="22"/>
          <w:szCs w:val="22"/>
        </w:rPr>
      </w:pPr>
      <w:r w:rsidRPr="000C02EF">
        <w:rPr>
          <w:rFonts w:ascii="Times New Roman" w:hAnsi="Times New Roman" w:cs="Times New Roman"/>
          <w:sz w:val="22"/>
          <w:szCs w:val="22"/>
          <w:lang w:val="da-DK"/>
        </w:rPr>
        <w:t>8.</w:t>
      </w:r>
      <w:r w:rsidRPr="000C02EF">
        <w:rPr>
          <w:rFonts w:ascii="Times New Roman" w:hAnsi="Times New Roman" w:cs="Times New Roman"/>
          <w:sz w:val="22"/>
          <w:szCs w:val="22"/>
          <w:lang w:val="da-DK"/>
        </w:rPr>
        <w:tab/>
        <w:t xml:space="preserve">Oksanen J, Kindt R, Legendre P, et al. </w:t>
      </w:r>
      <w:r w:rsidRPr="00262B5F">
        <w:rPr>
          <w:rFonts w:ascii="Times New Roman" w:hAnsi="Times New Roman" w:cs="Times New Roman"/>
          <w:sz w:val="22"/>
          <w:szCs w:val="22"/>
        </w:rPr>
        <w:t>The Vegan Package. Community ecology package 2007:631-637.</w:t>
      </w:r>
    </w:p>
    <w:p w14:paraId="30CE9979" w14:textId="77777777" w:rsidR="00A34201" w:rsidRPr="00262B5F" w:rsidRDefault="00A34201" w:rsidP="00A34201">
      <w:pPr>
        <w:spacing w:line="480" w:lineRule="auto"/>
        <w:rPr>
          <w:rFonts w:ascii="Times New Roman" w:hAnsi="Times New Roman" w:cs="Times New Roman"/>
          <w:sz w:val="22"/>
          <w:szCs w:val="22"/>
        </w:rPr>
      </w:pPr>
      <w:r w:rsidRPr="00262B5F">
        <w:rPr>
          <w:rFonts w:ascii="Times New Roman" w:hAnsi="Times New Roman" w:cs="Times New Roman"/>
          <w:sz w:val="22"/>
          <w:szCs w:val="22"/>
        </w:rPr>
        <w:t>9.</w:t>
      </w:r>
      <w:r w:rsidRPr="00262B5F">
        <w:rPr>
          <w:rFonts w:ascii="Times New Roman" w:hAnsi="Times New Roman" w:cs="Times New Roman"/>
          <w:sz w:val="22"/>
          <w:szCs w:val="22"/>
        </w:rPr>
        <w:tab/>
        <w:t>Legendre P, Anderson MJ. Distance-based redundancy analysis: Testing multispecies responses in multifactorial ecological experiments. Ecological Monographs 1999;69:1-24.</w:t>
      </w:r>
    </w:p>
    <w:p w14:paraId="00E2857C" w14:textId="77777777" w:rsidR="00A34201" w:rsidRPr="00262B5F" w:rsidRDefault="00A34201" w:rsidP="00A34201">
      <w:pPr>
        <w:spacing w:line="480" w:lineRule="auto"/>
        <w:rPr>
          <w:rFonts w:ascii="Times New Roman" w:hAnsi="Times New Roman" w:cs="Times New Roman"/>
          <w:sz w:val="22"/>
          <w:szCs w:val="22"/>
        </w:rPr>
      </w:pPr>
      <w:r w:rsidRPr="00262B5F">
        <w:rPr>
          <w:rFonts w:ascii="Times New Roman" w:hAnsi="Times New Roman" w:cs="Times New Roman"/>
          <w:sz w:val="22"/>
          <w:szCs w:val="22"/>
        </w:rPr>
        <w:t>10.</w:t>
      </w:r>
      <w:r w:rsidRPr="00262B5F">
        <w:rPr>
          <w:rFonts w:ascii="Times New Roman" w:hAnsi="Times New Roman" w:cs="Times New Roman"/>
          <w:sz w:val="22"/>
          <w:szCs w:val="22"/>
        </w:rPr>
        <w:tab/>
        <w:t>Smoot ME, Ono K, Ruscheinski J, et al. Cytoscape 2.8: new features for data integration and network visualization. Bioinformatics 2011;27:431-2.</w:t>
      </w:r>
    </w:p>
    <w:p w14:paraId="0D27A750" w14:textId="77777777" w:rsidR="00A34201" w:rsidRPr="00262B5F" w:rsidRDefault="00A34201" w:rsidP="00A34201">
      <w:pPr>
        <w:spacing w:line="480" w:lineRule="auto"/>
        <w:rPr>
          <w:rFonts w:ascii="Times New Roman" w:hAnsi="Times New Roman" w:cs="Times New Roman"/>
          <w:sz w:val="22"/>
          <w:szCs w:val="22"/>
        </w:rPr>
      </w:pPr>
      <w:r w:rsidRPr="00262B5F">
        <w:rPr>
          <w:rFonts w:ascii="Times New Roman" w:hAnsi="Times New Roman" w:cs="Times New Roman"/>
          <w:sz w:val="22"/>
          <w:szCs w:val="22"/>
        </w:rPr>
        <w:t>11.</w:t>
      </w:r>
      <w:r w:rsidRPr="00262B5F">
        <w:rPr>
          <w:rFonts w:ascii="Times New Roman" w:hAnsi="Times New Roman" w:cs="Times New Roman"/>
          <w:sz w:val="22"/>
          <w:szCs w:val="22"/>
        </w:rPr>
        <w:tab/>
        <w:t>Zhang J, Zhang N, Liu YX, et al. Root microbiota shift in rice correlates with resident time in the field and developmental stage. Sci China Life Sci 2018;61:613-621.</w:t>
      </w:r>
    </w:p>
    <w:p w14:paraId="454A638F" w14:textId="77777777" w:rsidR="00A34201" w:rsidRPr="00262B5F" w:rsidRDefault="00A34201" w:rsidP="00A34201">
      <w:pPr>
        <w:spacing w:line="480" w:lineRule="auto"/>
        <w:rPr>
          <w:rFonts w:ascii="Times New Roman" w:hAnsi="Times New Roman" w:cs="Times New Roman"/>
          <w:sz w:val="22"/>
          <w:szCs w:val="22"/>
        </w:rPr>
      </w:pPr>
      <w:r w:rsidRPr="00262B5F">
        <w:rPr>
          <w:rFonts w:ascii="Times New Roman" w:hAnsi="Times New Roman" w:cs="Times New Roman"/>
          <w:sz w:val="22"/>
          <w:szCs w:val="22"/>
        </w:rPr>
        <w:lastRenderedPageBreak/>
        <w:t>12.</w:t>
      </w:r>
      <w:r w:rsidRPr="00262B5F">
        <w:rPr>
          <w:rFonts w:ascii="Times New Roman" w:hAnsi="Times New Roman" w:cs="Times New Roman"/>
          <w:sz w:val="22"/>
          <w:szCs w:val="22"/>
        </w:rPr>
        <w:tab/>
        <w:t>Tibshirani R. Regression Shrinkage and Selection Via the Lasso. Journal of the Royal Statistical Society: Series B (Methodological) 1996;58:267-288.</w:t>
      </w:r>
    </w:p>
    <w:p w14:paraId="51DA2C78" w14:textId="77777777" w:rsidR="00A34201" w:rsidRPr="00262B5F" w:rsidRDefault="00A34201" w:rsidP="00A34201">
      <w:pPr>
        <w:spacing w:line="480" w:lineRule="auto"/>
        <w:rPr>
          <w:rFonts w:ascii="Times New Roman" w:hAnsi="Times New Roman" w:cs="Times New Roman"/>
          <w:sz w:val="22"/>
          <w:szCs w:val="22"/>
        </w:rPr>
      </w:pPr>
      <w:r w:rsidRPr="00262B5F">
        <w:rPr>
          <w:rFonts w:ascii="Times New Roman" w:hAnsi="Times New Roman" w:cs="Times New Roman"/>
          <w:sz w:val="22"/>
          <w:szCs w:val="22"/>
        </w:rPr>
        <w:t>13.</w:t>
      </w:r>
      <w:r w:rsidRPr="00262B5F">
        <w:rPr>
          <w:rFonts w:ascii="Times New Roman" w:hAnsi="Times New Roman" w:cs="Times New Roman"/>
          <w:sz w:val="22"/>
          <w:szCs w:val="22"/>
        </w:rPr>
        <w:tab/>
        <w:t>Lloyd-Price J, Arze C, Ananthakrishnan AN, et al. Multi-omics of the gut microbial ecosystem in inflammatory bowel diseases. Nature 2019;569:655-662.</w:t>
      </w:r>
    </w:p>
    <w:p w14:paraId="39E8CCB7" w14:textId="77777777" w:rsidR="00A34201" w:rsidRPr="00262B5F" w:rsidRDefault="00A34201" w:rsidP="00A34201">
      <w:pPr>
        <w:spacing w:line="480" w:lineRule="auto"/>
        <w:rPr>
          <w:rFonts w:ascii="Times New Roman" w:hAnsi="Times New Roman" w:cs="Times New Roman"/>
          <w:sz w:val="22"/>
          <w:szCs w:val="22"/>
        </w:rPr>
      </w:pPr>
      <w:r w:rsidRPr="00262B5F">
        <w:rPr>
          <w:rFonts w:ascii="Times New Roman" w:hAnsi="Times New Roman" w:cs="Times New Roman"/>
          <w:sz w:val="22"/>
          <w:szCs w:val="22"/>
        </w:rPr>
        <w:t>14.</w:t>
      </w:r>
      <w:r w:rsidRPr="00262B5F">
        <w:rPr>
          <w:rFonts w:ascii="Times New Roman" w:hAnsi="Times New Roman" w:cs="Times New Roman"/>
          <w:sz w:val="22"/>
          <w:szCs w:val="22"/>
        </w:rPr>
        <w:tab/>
        <w:t>Cooper HS, Murthy SN, Shah RS, et al. Clinicopathologic study of dextran sulfate sodium experimental murine colitis. Lab Invest 1993;69:238-49.</w:t>
      </w:r>
    </w:p>
    <w:p w14:paraId="33024925" w14:textId="77777777" w:rsidR="00A34201" w:rsidRPr="000C02EF" w:rsidRDefault="00A34201" w:rsidP="00A34201">
      <w:pPr>
        <w:spacing w:line="480" w:lineRule="auto"/>
        <w:rPr>
          <w:rFonts w:ascii="Times New Roman" w:hAnsi="Times New Roman" w:cs="Times New Roman"/>
          <w:sz w:val="22"/>
          <w:szCs w:val="22"/>
          <w:lang w:val="fr-FR"/>
        </w:rPr>
      </w:pPr>
      <w:r w:rsidRPr="00262B5F">
        <w:rPr>
          <w:rFonts w:ascii="Times New Roman" w:hAnsi="Times New Roman" w:cs="Times New Roman"/>
          <w:sz w:val="22"/>
          <w:szCs w:val="22"/>
        </w:rPr>
        <w:t>15.</w:t>
      </w:r>
      <w:r w:rsidRPr="00262B5F">
        <w:rPr>
          <w:rFonts w:ascii="Times New Roman" w:hAnsi="Times New Roman" w:cs="Times New Roman"/>
          <w:sz w:val="22"/>
          <w:szCs w:val="22"/>
        </w:rPr>
        <w:tab/>
        <w:t xml:space="preserve">Klopfleisch R. Multiparametric and semiquantitative scoring systems for the evaluation of mouse model histopathology--a systematic review. </w:t>
      </w:r>
      <w:r w:rsidRPr="000C02EF">
        <w:rPr>
          <w:rFonts w:ascii="Times New Roman" w:hAnsi="Times New Roman" w:cs="Times New Roman"/>
          <w:sz w:val="22"/>
          <w:szCs w:val="22"/>
          <w:lang w:val="fr-FR"/>
        </w:rPr>
        <w:t>BMC Vet Res 2013;9:123.</w:t>
      </w:r>
    </w:p>
    <w:p w14:paraId="79BCE0E9" w14:textId="77777777" w:rsidR="00A34201" w:rsidRPr="00262B5F" w:rsidRDefault="00A34201" w:rsidP="00A34201">
      <w:pPr>
        <w:spacing w:line="480" w:lineRule="auto"/>
        <w:rPr>
          <w:rFonts w:ascii="Times New Roman" w:hAnsi="Times New Roman" w:cs="Times New Roman"/>
        </w:rPr>
      </w:pPr>
      <w:r w:rsidRPr="000C02EF">
        <w:rPr>
          <w:rFonts w:ascii="Times New Roman" w:hAnsi="Times New Roman" w:cs="Times New Roman"/>
          <w:sz w:val="22"/>
          <w:szCs w:val="22"/>
          <w:lang w:val="fr-FR"/>
        </w:rPr>
        <w:t>16.</w:t>
      </w:r>
      <w:r w:rsidRPr="000C02EF">
        <w:rPr>
          <w:rFonts w:ascii="Times New Roman" w:hAnsi="Times New Roman" w:cs="Times New Roman"/>
          <w:sz w:val="22"/>
          <w:szCs w:val="22"/>
          <w:lang w:val="fr-FR"/>
        </w:rPr>
        <w:tab/>
        <w:t xml:space="preserve">Au - Choi YS, Au - Kim YC, Au - Baek KJ, et al. </w:t>
      </w:r>
      <w:r w:rsidRPr="00262B5F">
        <w:rPr>
          <w:rFonts w:ascii="Times New Roman" w:hAnsi="Times New Roman" w:cs="Times New Roman"/>
          <w:sz w:val="22"/>
          <w:szCs w:val="22"/>
        </w:rPr>
        <w:t>In Situ Detection of Bacteria within Paraffin-embedded Tissues Using a Digoxin-labeled DNA Probe Targeting 16S rRNA. JoVE 2015:e52836.</w:t>
      </w:r>
    </w:p>
    <w:p w14:paraId="5E0D4DFE" w14:textId="77777777" w:rsidR="00A34201" w:rsidRDefault="00A34201" w:rsidP="00A34201">
      <w:pPr>
        <w:spacing w:line="360" w:lineRule="auto"/>
        <w:rPr>
          <w:rFonts w:ascii="Times New Roman" w:hAnsi="Times New Roman" w:cs="Times New Roman"/>
        </w:rPr>
      </w:pPr>
    </w:p>
    <w:p w14:paraId="3F75F326" w14:textId="77777777" w:rsidR="00A34201" w:rsidRDefault="00A34201" w:rsidP="00A34201"/>
    <w:p w14:paraId="0F98C316" w14:textId="2AFDC588" w:rsidR="00360655" w:rsidRPr="00E13B59" w:rsidRDefault="00A34201" w:rsidP="00A34201">
      <w:pPr>
        <w:spacing w:line="480" w:lineRule="auto"/>
        <w:rPr>
          <w:rFonts w:ascii="Times New Roman" w:hAnsi="Times New Roman" w:cs="Times New Roman"/>
          <w:b/>
          <w:bCs/>
          <w:sz w:val="28"/>
          <w:szCs w:val="28"/>
        </w:rPr>
      </w:pPr>
      <w:r>
        <w:rPr>
          <w:rFonts w:ascii="Times New Roman" w:hAnsi="Times New Roman" w:cs="Times New Roman"/>
          <w:b/>
          <w:bCs/>
          <w:sz w:val="28"/>
          <w:szCs w:val="28"/>
        </w:rPr>
        <w:br w:type="page"/>
      </w:r>
      <w:r w:rsidR="00360655" w:rsidRPr="00E13B59">
        <w:rPr>
          <w:rFonts w:ascii="Times New Roman" w:hAnsi="Times New Roman" w:cs="Times New Roman" w:hint="eastAsia"/>
          <w:b/>
          <w:bCs/>
          <w:sz w:val="28"/>
          <w:szCs w:val="28"/>
        </w:rPr>
        <w:lastRenderedPageBreak/>
        <w:t>Supplementary</w:t>
      </w:r>
      <w:r w:rsidR="00360655" w:rsidRPr="00E13B59">
        <w:rPr>
          <w:rFonts w:ascii="Times New Roman" w:hAnsi="Times New Roman" w:cs="Times New Roman"/>
          <w:b/>
          <w:bCs/>
          <w:sz w:val="28"/>
          <w:szCs w:val="28"/>
        </w:rPr>
        <w:t xml:space="preserve"> Figure</w:t>
      </w:r>
    </w:p>
    <w:p w14:paraId="7280EA2C" w14:textId="77777777" w:rsidR="00360655" w:rsidRPr="003D4A95" w:rsidRDefault="00051B56" w:rsidP="00360655">
      <w:pPr>
        <w:spacing w:line="480" w:lineRule="auto"/>
        <w:rPr>
          <w:rFonts w:ascii="Times New Roman" w:hAnsi="Times New Roman" w:cs="Times New Roman"/>
          <w:b/>
          <w:bCs/>
        </w:rPr>
      </w:pPr>
      <w:r w:rsidRPr="00051B56">
        <w:rPr>
          <w:rFonts w:ascii="Times New Roman" w:hAnsi="Times New Roman" w:cs="Times New Roman"/>
          <w:b/>
          <w:bCs/>
          <w:noProof/>
          <w:lang w:bidi="kn-IN"/>
        </w:rPr>
        <w:drawing>
          <wp:inline distT="0" distB="0" distL="0" distR="0" wp14:anchorId="5358280C" wp14:editId="780531A4">
            <wp:extent cx="5274310" cy="4300346"/>
            <wp:effectExtent l="0" t="0" r="2540" b="5080"/>
            <wp:docPr id="1" name="图片 1" descr="C:\Users\WJJ\Desktop\microbiome\Supplement Figure\Supplement Fig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JJ\Desktop\microbiome\Supplement Figure\Supplement Fig 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4300346"/>
                    </a:xfrm>
                    <a:prstGeom prst="rect">
                      <a:avLst/>
                    </a:prstGeom>
                    <a:noFill/>
                    <a:ln>
                      <a:noFill/>
                    </a:ln>
                  </pic:spPr>
                </pic:pic>
              </a:graphicData>
            </a:graphic>
          </wp:inline>
        </w:drawing>
      </w:r>
    </w:p>
    <w:p w14:paraId="56A48940" w14:textId="77777777" w:rsidR="00360655" w:rsidRDefault="004D5948" w:rsidP="00360655">
      <w:pPr>
        <w:spacing w:line="480" w:lineRule="auto"/>
        <w:rPr>
          <w:rFonts w:ascii="Times New Roman" w:eastAsiaTheme="minorEastAsia" w:hAnsi="Times New Roman" w:cs="Times New Roman"/>
          <w:b/>
          <w:bCs/>
          <w:kern w:val="2"/>
        </w:rPr>
      </w:pPr>
      <w:r>
        <w:rPr>
          <w:rFonts w:ascii="Times New Roman" w:eastAsiaTheme="minorEastAsia" w:hAnsi="Times New Roman" w:cs="Times New Roman"/>
          <w:b/>
          <w:bCs/>
          <w:kern w:val="2"/>
        </w:rPr>
        <w:t>F</w:t>
      </w:r>
      <w:r w:rsidR="003F36B7">
        <w:rPr>
          <w:rFonts w:ascii="Times New Roman" w:eastAsiaTheme="minorEastAsia" w:hAnsi="Times New Roman" w:cs="Times New Roman"/>
          <w:b/>
          <w:bCs/>
          <w:kern w:val="2"/>
        </w:rPr>
        <w:t>ig.</w:t>
      </w:r>
      <w:r w:rsidR="003F36B7" w:rsidRPr="008A0E94">
        <w:rPr>
          <w:rFonts w:ascii="Times New Roman" w:eastAsiaTheme="minorEastAsia" w:hAnsi="Times New Roman" w:cs="Times New Roman"/>
          <w:b/>
          <w:bCs/>
          <w:kern w:val="2"/>
        </w:rPr>
        <w:t xml:space="preserve"> </w:t>
      </w:r>
      <w:r w:rsidR="006E413C">
        <w:rPr>
          <w:rFonts w:ascii="Times New Roman" w:eastAsiaTheme="minorEastAsia" w:hAnsi="Times New Roman" w:cs="Times New Roman"/>
          <w:b/>
          <w:bCs/>
          <w:kern w:val="2"/>
        </w:rPr>
        <w:t>S</w:t>
      </w:r>
      <w:r w:rsidR="003F36B7" w:rsidRPr="008A0E94">
        <w:rPr>
          <w:rFonts w:ascii="Times New Roman" w:eastAsiaTheme="minorEastAsia" w:hAnsi="Times New Roman" w:cs="Times New Roman"/>
          <w:b/>
          <w:bCs/>
          <w:kern w:val="2"/>
        </w:rPr>
        <w:t>1 Overview of the workflow for the multi-omics strategy used in this study.</w:t>
      </w:r>
      <w:r w:rsidR="003F36B7" w:rsidRPr="008A0E94">
        <w:rPr>
          <w:rFonts w:ascii="Times New Roman" w:eastAsiaTheme="minorEastAsia" w:hAnsi="Times New Roman" w:cs="Times New Roman"/>
          <w:kern w:val="2"/>
        </w:rPr>
        <w:t xml:space="preserve"> </w:t>
      </w:r>
      <w:r w:rsidR="006E413C">
        <w:rPr>
          <w:rFonts w:ascii="Times New Roman" w:eastAsiaTheme="minorEastAsia" w:hAnsi="Times New Roman" w:cs="Times New Roman"/>
          <w:b/>
          <w:bCs/>
          <w:kern w:val="2"/>
        </w:rPr>
        <w:t>(</w:t>
      </w:r>
      <w:r>
        <w:rPr>
          <w:rFonts w:ascii="Times New Roman" w:eastAsiaTheme="minorEastAsia" w:hAnsi="Times New Roman" w:cs="Times New Roman" w:hint="eastAsia"/>
          <w:b/>
          <w:bCs/>
          <w:kern w:val="2"/>
        </w:rPr>
        <w:t>a</w:t>
      </w:r>
      <w:r w:rsidR="006E413C">
        <w:rPr>
          <w:rFonts w:ascii="Times New Roman" w:eastAsiaTheme="minorEastAsia" w:hAnsi="Times New Roman" w:cs="Times New Roman"/>
          <w:b/>
          <w:bCs/>
          <w:kern w:val="2"/>
        </w:rPr>
        <w:t>)</w:t>
      </w:r>
      <w:r w:rsidR="003F36B7" w:rsidRPr="008A0E94">
        <w:rPr>
          <w:rFonts w:ascii="Times New Roman" w:eastAsiaTheme="minorEastAsia" w:hAnsi="Times New Roman" w:cs="Times New Roman"/>
          <w:kern w:val="2"/>
        </w:rPr>
        <w:t xml:space="preserve"> A cohort of 6</w:t>
      </w:r>
      <w:r w:rsidR="003F36B7">
        <w:rPr>
          <w:rFonts w:ascii="Times New Roman" w:eastAsiaTheme="minorEastAsia" w:hAnsi="Times New Roman" w:cs="Times New Roman"/>
          <w:kern w:val="2"/>
        </w:rPr>
        <w:t>4</w:t>
      </w:r>
      <w:r w:rsidR="003F36B7" w:rsidRPr="008A0E94">
        <w:rPr>
          <w:rFonts w:ascii="Times New Roman" w:eastAsiaTheme="minorEastAsia" w:hAnsi="Times New Roman" w:cs="Times New Roman"/>
          <w:kern w:val="2"/>
        </w:rPr>
        <w:t xml:space="preserve"> patients consisting 48 patients diagnosed with CD and 1</w:t>
      </w:r>
      <w:r w:rsidR="003F36B7">
        <w:rPr>
          <w:rFonts w:ascii="Times New Roman" w:eastAsiaTheme="minorEastAsia" w:hAnsi="Times New Roman" w:cs="Times New Roman"/>
          <w:kern w:val="2"/>
        </w:rPr>
        <w:t>6</w:t>
      </w:r>
      <w:r w:rsidR="003F36B7" w:rsidRPr="008A0E94">
        <w:rPr>
          <w:rFonts w:ascii="Times New Roman" w:eastAsiaTheme="minorEastAsia" w:hAnsi="Times New Roman" w:cs="Times New Roman"/>
          <w:kern w:val="2"/>
        </w:rPr>
        <w:t xml:space="preserve"> patients diagnosed with non-CD were </w:t>
      </w:r>
      <w:r w:rsidR="003F36B7">
        <w:rPr>
          <w:rFonts w:ascii="Times New Roman" w:eastAsiaTheme="minorEastAsia" w:hAnsi="Times New Roman" w:cs="Times New Roman"/>
          <w:kern w:val="2"/>
        </w:rPr>
        <w:t xml:space="preserve">prospectively </w:t>
      </w:r>
      <w:r w:rsidR="003F36B7" w:rsidRPr="008A0E94">
        <w:rPr>
          <w:rFonts w:ascii="Times New Roman" w:eastAsiaTheme="minorEastAsia" w:hAnsi="Times New Roman" w:cs="Times New Roman"/>
          <w:kern w:val="2"/>
        </w:rPr>
        <w:t xml:space="preserve">recruited into our study. </w:t>
      </w:r>
      <w:r w:rsidR="006E413C">
        <w:rPr>
          <w:rFonts w:ascii="Times New Roman" w:eastAsiaTheme="minorEastAsia" w:hAnsi="Times New Roman" w:cs="Times New Roman"/>
          <w:b/>
          <w:bCs/>
          <w:kern w:val="2"/>
        </w:rPr>
        <w:t>(</w:t>
      </w:r>
      <w:r>
        <w:rPr>
          <w:rFonts w:ascii="Times New Roman" w:eastAsiaTheme="minorEastAsia" w:hAnsi="Times New Roman" w:cs="Times New Roman"/>
          <w:b/>
          <w:bCs/>
          <w:kern w:val="2"/>
        </w:rPr>
        <w:t>b</w:t>
      </w:r>
      <w:r w:rsidR="006E413C">
        <w:rPr>
          <w:rFonts w:ascii="Times New Roman" w:eastAsiaTheme="minorEastAsia" w:hAnsi="Times New Roman" w:cs="Times New Roman"/>
          <w:b/>
          <w:bCs/>
          <w:kern w:val="2"/>
        </w:rPr>
        <w:t>)</w:t>
      </w:r>
      <w:r w:rsidR="003F36B7" w:rsidRPr="008A0E94">
        <w:rPr>
          <w:rFonts w:ascii="Times New Roman" w:eastAsiaTheme="minorEastAsia" w:hAnsi="Times New Roman" w:cs="Times New Roman"/>
          <w:kern w:val="2"/>
        </w:rPr>
        <w:t xml:space="preserve"> Mesenteric adipose tissue (mAT) of terminal ileum were collected by skilled surgeons. </w:t>
      </w:r>
      <w:r w:rsidR="006E413C">
        <w:rPr>
          <w:rFonts w:ascii="Times New Roman" w:eastAsiaTheme="minorEastAsia" w:hAnsi="Times New Roman" w:cs="Times New Roman"/>
          <w:b/>
          <w:bCs/>
          <w:kern w:val="2"/>
        </w:rPr>
        <w:t>(</w:t>
      </w:r>
      <w:r>
        <w:rPr>
          <w:rFonts w:ascii="Times New Roman" w:eastAsiaTheme="minorEastAsia" w:hAnsi="Times New Roman" w:cs="Times New Roman"/>
          <w:b/>
          <w:bCs/>
          <w:kern w:val="2"/>
        </w:rPr>
        <w:t>c</w:t>
      </w:r>
      <w:r w:rsidR="006E413C">
        <w:rPr>
          <w:rFonts w:ascii="Times New Roman" w:eastAsiaTheme="minorEastAsia" w:hAnsi="Times New Roman" w:cs="Times New Roman"/>
          <w:b/>
          <w:bCs/>
          <w:kern w:val="2"/>
        </w:rPr>
        <w:t>-</w:t>
      </w:r>
      <w:r>
        <w:rPr>
          <w:rFonts w:ascii="Times New Roman" w:eastAsiaTheme="minorEastAsia" w:hAnsi="Times New Roman" w:cs="Times New Roman"/>
          <w:b/>
          <w:bCs/>
          <w:kern w:val="2"/>
        </w:rPr>
        <w:t>e</w:t>
      </w:r>
      <w:r w:rsidR="006E413C">
        <w:rPr>
          <w:rFonts w:ascii="Times New Roman" w:eastAsiaTheme="minorEastAsia" w:hAnsi="Times New Roman" w:cs="Times New Roman"/>
          <w:b/>
          <w:bCs/>
          <w:kern w:val="2"/>
        </w:rPr>
        <w:t>)</w:t>
      </w:r>
      <w:r w:rsidR="003F36B7">
        <w:rPr>
          <w:rFonts w:ascii="Times New Roman" w:eastAsiaTheme="minorEastAsia" w:hAnsi="Times New Roman" w:cs="Times New Roman"/>
          <w:kern w:val="2"/>
        </w:rPr>
        <w:t xml:space="preserve"> </w:t>
      </w:r>
      <w:r w:rsidR="003F36B7" w:rsidRPr="008A0E94">
        <w:rPr>
          <w:rFonts w:ascii="Times New Roman" w:eastAsiaTheme="minorEastAsia" w:hAnsi="Times New Roman" w:cs="Times New Roman"/>
          <w:kern w:val="2"/>
        </w:rPr>
        <w:t xml:space="preserve">Integration of microbiome </w:t>
      </w:r>
      <w:r w:rsidR="003F36B7">
        <w:rPr>
          <w:rFonts w:ascii="Times New Roman" w:eastAsiaTheme="minorEastAsia" w:hAnsi="Times New Roman" w:cs="Times New Roman"/>
          <w:kern w:val="2"/>
        </w:rPr>
        <w:t>(</w:t>
      </w:r>
      <w:r>
        <w:rPr>
          <w:rFonts w:ascii="Times New Roman" w:eastAsiaTheme="minorEastAsia" w:hAnsi="Times New Roman" w:cs="Times New Roman"/>
          <w:b/>
          <w:bCs/>
          <w:kern w:val="2"/>
        </w:rPr>
        <w:t>c</w:t>
      </w:r>
      <w:r w:rsidR="003F36B7" w:rsidRPr="00215074">
        <w:rPr>
          <w:rFonts w:ascii="Times New Roman" w:eastAsiaTheme="minorEastAsia" w:hAnsi="Times New Roman" w:cs="Times New Roman"/>
          <w:kern w:val="2"/>
        </w:rPr>
        <w:t>)</w:t>
      </w:r>
      <w:r w:rsidR="003F36B7" w:rsidRPr="008A0E94">
        <w:rPr>
          <w:rFonts w:ascii="Times New Roman" w:eastAsiaTheme="minorEastAsia" w:hAnsi="Times New Roman" w:cs="Times New Roman"/>
          <w:kern w:val="2"/>
        </w:rPr>
        <w:t xml:space="preserve">, transcriptome </w:t>
      </w:r>
      <w:r w:rsidR="003F36B7">
        <w:rPr>
          <w:rFonts w:ascii="Times New Roman" w:eastAsiaTheme="minorEastAsia" w:hAnsi="Times New Roman" w:cs="Times New Roman"/>
          <w:kern w:val="2"/>
        </w:rPr>
        <w:t>(</w:t>
      </w:r>
      <w:r>
        <w:rPr>
          <w:rFonts w:ascii="Times New Roman" w:eastAsiaTheme="minorEastAsia" w:hAnsi="Times New Roman" w:cs="Times New Roman"/>
          <w:b/>
          <w:bCs/>
          <w:kern w:val="2"/>
        </w:rPr>
        <w:t>d</w:t>
      </w:r>
      <w:r w:rsidR="003F36B7" w:rsidRPr="00215074">
        <w:rPr>
          <w:rFonts w:ascii="Times New Roman" w:eastAsiaTheme="minorEastAsia" w:hAnsi="Times New Roman" w:cs="Times New Roman"/>
          <w:kern w:val="2"/>
        </w:rPr>
        <w:t>)</w:t>
      </w:r>
      <w:r w:rsidR="003F36B7" w:rsidRPr="008A0E94">
        <w:rPr>
          <w:rFonts w:ascii="Times New Roman" w:eastAsiaTheme="minorEastAsia" w:hAnsi="Times New Roman" w:cs="Times New Roman"/>
          <w:kern w:val="2"/>
        </w:rPr>
        <w:t xml:space="preserve"> and metabolome </w:t>
      </w:r>
      <w:r w:rsidR="003F36B7">
        <w:rPr>
          <w:rFonts w:ascii="Times New Roman" w:eastAsiaTheme="minorEastAsia" w:hAnsi="Times New Roman" w:cs="Times New Roman"/>
          <w:kern w:val="2"/>
        </w:rPr>
        <w:t>(</w:t>
      </w:r>
      <w:r>
        <w:rPr>
          <w:rFonts w:ascii="Times New Roman" w:eastAsiaTheme="minorEastAsia" w:hAnsi="Times New Roman" w:cs="Times New Roman"/>
          <w:b/>
          <w:bCs/>
          <w:kern w:val="2"/>
        </w:rPr>
        <w:t>e</w:t>
      </w:r>
      <w:r w:rsidR="003F36B7" w:rsidRPr="00215074">
        <w:rPr>
          <w:rFonts w:ascii="Times New Roman" w:eastAsiaTheme="minorEastAsia" w:hAnsi="Times New Roman" w:cs="Times New Roman"/>
          <w:kern w:val="2"/>
        </w:rPr>
        <w:t>)</w:t>
      </w:r>
      <w:r w:rsidR="003F36B7" w:rsidRPr="008A0E94">
        <w:rPr>
          <w:rFonts w:ascii="Times New Roman" w:eastAsiaTheme="minorEastAsia" w:hAnsi="Times New Roman" w:cs="Times New Roman"/>
          <w:kern w:val="2"/>
        </w:rPr>
        <w:t xml:space="preserve"> data were subsequently analyzed. </w:t>
      </w:r>
      <w:r w:rsidR="006E413C">
        <w:rPr>
          <w:rFonts w:ascii="Times New Roman" w:eastAsiaTheme="minorEastAsia" w:hAnsi="Times New Roman" w:cs="Times New Roman"/>
          <w:b/>
          <w:bCs/>
          <w:kern w:val="2"/>
        </w:rPr>
        <w:t>(</w:t>
      </w:r>
      <w:r>
        <w:rPr>
          <w:rFonts w:ascii="Times New Roman" w:eastAsiaTheme="minorEastAsia" w:hAnsi="Times New Roman" w:cs="Times New Roman"/>
          <w:b/>
          <w:bCs/>
          <w:kern w:val="2"/>
        </w:rPr>
        <w:t>f</w:t>
      </w:r>
      <w:r w:rsidR="006E413C">
        <w:rPr>
          <w:rFonts w:ascii="Times New Roman" w:eastAsiaTheme="minorEastAsia" w:hAnsi="Times New Roman" w:cs="Times New Roman"/>
          <w:b/>
          <w:bCs/>
          <w:kern w:val="2"/>
        </w:rPr>
        <w:t>)</w:t>
      </w:r>
      <w:r w:rsidR="003F36B7" w:rsidRPr="008A0E94">
        <w:rPr>
          <w:rFonts w:ascii="Times New Roman" w:eastAsiaTheme="minorEastAsia" w:hAnsi="Times New Roman" w:cs="Times New Roman"/>
          <w:kern w:val="2"/>
        </w:rPr>
        <w:t xml:space="preserve"> mAT resident bacteria were isolated under anaerobic and aerobic condition</w:t>
      </w:r>
      <w:r w:rsidR="00CF700D">
        <w:rPr>
          <w:rFonts w:ascii="Times New Roman" w:eastAsiaTheme="minorEastAsia" w:hAnsi="Times New Roman" w:cs="Times New Roman"/>
          <w:kern w:val="2"/>
        </w:rPr>
        <w:t>s</w:t>
      </w:r>
      <w:r w:rsidR="003F36B7" w:rsidRPr="008A0E94">
        <w:rPr>
          <w:rFonts w:ascii="Times New Roman" w:eastAsiaTheme="minorEastAsia" w:hAnsi="Times New Roman" w:cs="Times New Roman"/>
          <w:kern w:val="2"/>
        </w:rPr>
        <w:t xml:space="preserve"> using different culture medi</w:t>
      </w:r>
      <w:r w:rsidR="00CF700D">
        <w:rPr>
          <w:rFonts w:ascii="Times New Roman" w:eastAsiaTheme="minorEastAsia" w:hAnsi="Times New Roman" w:cs="Times New Roman"/>
          <w:kern w:val="2"/>
        </w:rPr>
        <w:t>a</w:t>
      </w:r>
      <w:r w:rsidR="003F36B7" w:rsidRPr="008A0E94">
        <w:rPr>
          <w:rFonts w:ascii="Times New Roman" w:eastAsiaTheme="minorEastAsia" w:hAnsi="Times New Roman" w:cs="Times New Roman"/>
          <w:kern w:val="2"/>
        </w:rPr>
        <w:t>.</w:t>
      </w:r>
    </w:p>
    <w:p w14:paraId="0132526B" w14:textId="77777777" w:rsidR="00360655" w:rsidRDefault="00360655" w:rsidP="00360655">
      <w:pPr>
        <w:rPr>
          <w:rFonts w:ascii="Times New Roman" w:eastAsiaTheme="minorEastAsia" w:hAnsi="Times New Roman" w:cs="Times New Roman"/>
          <w:b/>
          <w:bCs/>
          <w:kern w:val="2"/>
        </w:rPr>
      </w:pPr>
      <w:r>
        <w:rPr>
          <w:rFonts w:ascii="Times New Roman" w:eastAsiaTheme="minorEastAsia" w:hAnsi="Times New Roman" w:cs="Times New Roman"/>
          <w:b/>
          <w:bCs/>
          <w:kern w:val="2"/>
        </w:rPr>
        <w:br w:type="page"/>
      </w:r>
    </w:p>
    <w:p w14:paraId="02907125" w14:textId="77777777" w:rsidR="00360655" w:rsidRDefault="00051B56" w:rsidP="00360655">
      <w:pPr>
        <w:spacing w:line="480" w:lineRule="auto"/>
        <w:rPr>
          <w:rFonts w:ascii="Times New Roman" w:eastAsiaTheme="minorEastAsia" w:hAnsi="Times New Roman" w:cs="Times New Roman"/>
          <w:b/>
          <w:bCs/>
          <w:kern w:val="2"/>
        </w:rPr>
      </w:pPr>
      <w:r w:rsidRPr="00051B56">
        <w:rPr>
          <w:rFonts w:ascii="Times New Roman" w:eastAsiaTheme="minorEastAsia" w:hAnsi="Times New Roman" w:cs="Times New Roman"/>
          <w:b/>
          <w:bCs/>
          <w:noProof/>
          <w:kern w:val="2"/>
          <w:lang w:bidi="kn-IN"/>
        </w:rPr>
        <w:lastRenderedPageBreak/>
        <w:drawing>
          <wp:inline distT="0" distB="0" distL="0" distR="0" wp14:anchorId="7A4E663F" wp14:editId="2CB580E4">
            <wp:extent cx="5274310" cy="3514985"/>
            <wp:effectExtent l="0" t="0" r="2540" b="9525"/>
            <wp:docPr id="2" name="图片 2" descr="C:\Users\WJJ\Desktop\microbiome\Supplement Figure\Supplement Fig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JJ\Desktop\microbiome\Supplement Figure\Supplement Fig 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514985"/>
                    </a:xfrm>
                    <a:prstGeom prst="rect">
                      <a:avLst/>
                    </a:prstGeom>
                    <a:noFill/>
                    <a:ln>
                      <a:noFill/>
                    </a:ln>
                  </pic:spPr>
                </pic:pic>
              </a:graphicData>
            </a:graphic>
          </wp:inline>
        </w:drawing>
      </w:r>
    </w:p>
    <w:p w14:paraId="7A515A9A" w14:textId="77777777" w:rsidR="00360655" w:rsidRDefault="004D5948" w:rsidP="00360655">
      <w:pPr>
        <w:spacing w:line="480" w:lineRule="auto"/>
        <w:rPr>
          <w:rFonts w:ascii="Times New Roman" w:hAnsi="Times New Roman" w:cs="Times New Roman"/>
          <w:b/>
          <w:bCs/>
        </w:rPr>
      </w:pPr>
      <w:r>
        <w:rPr>
          <w:rFonts w:ascii="Times New Roman" w:eastAsiaTheme="minorEastAsia" w:hAnsi="Times New Roman" w:cs="Times New Roman"/>
          <w:b/>
          <w:bCs/>
          <w:kern w:val="2"/>
        </w:rPr>
        <w:t>F</w:t>
      </w:r>
      <w:r w:rsidR="003F36B7">
        <w:rPr>
          <w:rFonts w:ascii="Times New Roman" w:eastAsiaTheme="minorEastAsia" w:hAnsi="Times New Roman" w:cs="Times New Roman"/>
          <w:b/>
          <w:bCs/>
          <w:kern w:val="2"/>
        </w:rPr>
        <w:t>ig.</w:t>
      </w:r>
      <w:r w:rsidR="003F36B7" w:rsidRPr="008A0E94">
        <w:rPr>
          <w:rFonts w:ascii="Times New Roman" w:eastAsiaTheme="minorEastAsia" w:hAnsi="Times New Roman" w:cs="Times New Roman"/>
          <w:b/>
          <w:bCs/>
          <w:kern w:val="2"/>
        </w:rPr>
        <w:t xml:space="preserve"> </w:t>
      </w:r>
      <w:r w:rsidR="006E413C">
        <w:rPr>
          <w:rFonts w:ascii="Times New Roman" w:eastAsiaTheme="minorEastAsia" w:hAnsi="Times New Roman" w:cs="Times New Roman"/>
          <w:b/>
          <w:bCs/>
          <w:kern w:val="2"/>
        </w:rPr>
        <w:t>S</w:t>
      </w:r>
      <w:r w:rsidR="003F36B7" w:rsidRPr="008A0E94">
        <w:rPr>
          <w:rFonts w:ascii="Times New Roman" w:eastAsiaTheme="minorEastAsia" w:hAnsi="Times New Roman" w:cs="Times New Roman"/>
          <w:b/>
          <w:bCs/>
          <w:kern w:val="2"/>
        </w:rPr>
        <w:t>2 Differential analysis of microbiome in mAT.</w:t>
      </w:r>
      <w:r w:rsidR="003F36B7" w:rsidRPr="008A0E94">
        <w:rPr>
          <w:rFonts w:ascii="Times New Roman" w:eastAsiaTheme="minorEastAsia" w:hAnsi="Times New Roman" w:cs="Times New Roman"/>
          <w:kern w:val="2"/>
        </w:rPr>
        <w:t xml:space="preserve"> </w:t>
      </w:r>
      <w:r w:rsidR="006E413C">
        <w:rPr>
          <w:rFonts w:ascii="Times New Roman" w:eastAsiaTheme="minorEastAsia" w:hAnsi="Times New Roman" w:cs="Times New Roman"/>
          <w:b/>
          <w:bCs/>
          <w:kern w:val="2"/>
        </w:rPr>
        <w:t>(</w:t>
      </w:r>
      <w:r>
        <w:rPr>
          <w:rFonts w:ascii="Times New Roman" w:eastAsiaTheme="minorEastAsia" w:hAnsi="Times New Roman" w:cs="Times New Roman"/>
          <w:b/>
          <w:bCs/>
          <w:kern w:val="2"/>
        </w:rPr>
        <w:t>a</w:t>
      </w:r>
      <w:r w:rsidR="006E413C">
        <w:rPr>
          <w:rFonts w:ascii="Times New Roman" w:eastAsiaTheme="minorEastAsia" w:hAnsi="Times New Roman" w:cs="Times New Roman"/>
          <w:b/>
          <w:bCs/>
          <w:kern w:val="2"/>
        </w:rPr>
        <w:t>)</w:t>
      </w:r>
      <w:r w:rsidR="003F36B7" w:rsidRPr="008A0E94">
        <w:rPr>
          <w:rFonts w:ascii="Times New Roman" w:eastAsiaTheme="minorEastAsia" w:hAnsi="Times New Roman" w:cs="Times New Roman"/>
          <w:kern w:val="2"/>
        </w:rPr>
        <w:t xml:space="preserve"> </w:t>
      </w:r>
      <w:r w:rsidR="003F36B7" w:rsidRPr="00360853">
        <w:rPr>
          <w:rFonts w:ascii="Times New Roman" w:hAnsi="Times New Roman" w:cs="Times New Roman"/>
        </w:rPr>
        <w:t>principal component analysis (PCA)</w:t>
      </w:r>
      <w:r w:rsidR="003F36B7">
        <w:rPr>
          <w:rFonts w:ascii="Times New Roman" w:hAnsi="Times New Roman" w:cs="Times New Roman"/>
        </w:rPr>
        <w:t xml:space="preserve"> between mAT samples (n=64) and quality controls (n=4).</w:t>
      </w:r>
      <w:r w:rsidR="003F36B7" w:rsidRPr="008A0E94">
        <w:rPr>
          <w:rFonts w:ascii="Times New Roman" w:eastAsiaTheme="minorEastAsia" w:hAnsi="Times New Roman" w:cs="Times New Roman"/>
          <w:kern w:val="2"/>
        </w:rPr>
        <w:t xml:space="preserve"> </w:t>
      </w:r>
      <w:r w:rsidR="006E413C">
        <w:rPr>
          <w:rFonts w:ascii="Times New Roman" w:eastAsiaTheme="minorEastAsia" w:hAnsi="Times New Roman" w:cs="Times New Roman"/>
          <w:b/>
          <w:bCs/>
          <w:kern w:val="2"/>
        </w:rPr>
        <w:t>(</w:t>
      </w:r>
      <w:r>
        <w:rPr>
          <w:rFonts w:ascii="Times New Roman" w:eastAsiaTheme="minorEastAsia" w:hAnsi="Times New Roman" w:cs="Times New Roman"/>
          <w:b/>
          <w:bCs/>
          <w:kern w:val="2"/>
        </w:rPr>
        <w:t>b</w:t>
      </w:r>
      <w:r w:rsidR="006E413C">
        <w:rPr>
          <w:rFonts w:ascii="Times New Roman" w:eastAsiaTheme="minorEastAsia" w:hAnsi="Times New Roman" w:cs="Times New Roman"/>
          <w:b/>
          <w:bCs/>
          <w:kern w:val="2"/>
        </w:rPr>
        <w:t>)</w:t>
      </w:r>
      <w:r w:rsidR="003F36B7" w:rsidRPr="008A0E94">
        <w:rPr>
          <w:rFonts w:ascii="Times New Roman" w:eastAsiaTheme="minorEastAsia" w:hAnsi="Times New Roman" w:cs="Times New Roman"/>
          <w:kern w:val="2"/>
        </w:rPr>
        <w:t xml:space="preserve"> </w:t>
      </w:r>
      <w:r w:rsidR="003F36B7">
        <w:rPr>
          <w:rFonts w:ascii="Times New Roman" w:hAnsi="Times New Roman" w:cs="Times New Roman"/>
        </w:rPr>
        <w:t>P</w:t>
      </w:r>
      <w:r w:rsidR="003F36B7" w:rsidRPr="0024745C">
        <w:rPr>
          <w:rFonts w:ascii="Times New Roman" w:hAnsi="Times New Roman" w:cs="Times New Roman"/>
        </w:rPr>
        <w:t xml:space="preserve">rincipal </w:t>
      </w:r>
      <w:r w:rsidR="003F36B7">
        <w:rPr>
          <w:rFonts w:ascii="Times New Roman" w:hAnsi="Times New Roman" w:cs="Times New Roman"/>
        </w:rPr>
        <w:t>c</w:t>
      </w:r>
      <w:r w:rsidR="003F36B7" w:rsidRPr="0024745C">
        <w:rPr>
          <w:rFonts w:ascii="Times New Roman" w:hAnsi="Times New Roman" w:cs="Times New Roman"/>
        </w:rPr>
        <w:t xml:space="preserve">oordinates </w:t>
      </w:r>
      <w:r w:rsidR="003F36B7">
        <w:rPr>
          <w:rFonts w:ascii="Times New Roman" w:hAnsi="Times New Roman" w:cs="Times New Roman"/>
        </w:rPr>
        <w:t>a</w:t>
      </w:r>
      <w:r w:rsidR="003F36B7" w:rsidRPr="0024745C">
        <w:rPr>
          <w:rFonts w:ascii="Times New Roman" w:hAnsi="Times New Roman" w:cs="Times New Roman"/>
        </w:rPr>
        <w:t>nalysis</w:t>
      </w:r>
      <w:r w:rsidR="003F36B7">
        <w:rPr>
          <w:rFonts w:ascii="Times New Roman" w:hAnsi="Times New Roman" w:cs="Times New Roman"/>
        </w:rPr>
        <w:t xml:space="preserve"> (PCoA) of microbiome between mAT from CD and non-CD controls. </w:t>
      </w:r>
      <w:r w:rsidR="006E413C">
        <w:rPr>
          <w:rFonts w:ascii="Times New Roman" w:hAnsi="Times New Roman" w:cs="Times New Roman"/>
          <w:b/>
          <w:bCs/>
        </w:rPr>
        <w:t>(</w:t>
      </w:r>
      <w:r>
        <w:rPr>
          <w:rFonts w:ascii="Times New Roman" w:hAnsi="Times New Roman" w:cs="Times New Roman"/>
          <w:b/>
          <w:bCs/>
        </w:rPr>
        <w:t>c</w:t>
      </w:r>
      <w:r w:rsidR="006E413C">
        <w:rPr>
          <w:rFonts w:ascii="Times New Roman" w:hAnsi="Times New Roman" w:cs="Times New Roman"/>
          <w:b/>
          <w:bCs/>
        </w:rPr>
        <w:t xml:space="preserve"> and </w:t>
      </w:r>
      <w:r>
        <w:rPr>
          <w:rFonts w:ascii="Times New Roman" w:hAnsi="Times New Roman" w:cs="Times New Roman"/>
          <w:b/>
          <w:bCs/>
        </w:rPr>
        <w:t>d</w:t>
      </w:r>
      <w:r w:rsidR="006E413C">
        <w:rPr>
          <w:rFonts w:ascii="Times New Roman" w:hAnsi="Times New Roman" w:cs="Times New Roman"/>
          <w:b/>
          <w:bCs/>
        </w:rPr>
        <w:t>)</w:t>
      </w:r>
      <w:r w:rsidR="003F36B7">
        <w:rPr>
          <w:rFonts w:ascii="Times New Roman" w:hAnsi="Times New Roman" w:cs="Times New Roman"/>
        </w:rPr>
        <w:t xml:space="preserve"> Alpha-diversity of microbiome between mAT from CD and non-CD controls: Shannon index (</w:t>
      </w:r>
      <w:r>
        <w:rPr>
          <w:rFonts w:ascii="Times New Roman" w:hAnsi="Times New Roman" w:cs="Times New Roman"/>
          <w:b/>
          <w:bCs/>
        </w:rPr>
        <w:t>c</w:t>
      </w:r>
      <w:r w:rsidR="003F36B7">
        <w:rPr>
          <w:rFonts w:ascii="Times New Roman" w:hAnsi="Times New Roman" w:cs="Times New Roman"/>
        </w:rPr>
        <w:t>) and Simpson index (</w:t>
      </w:r>
      <w:r>
        <w:rPr>
          <w:rFonts w:ascii="Times New Roman" w:hAnsi="Times New Roman" w:cs="Times New Roman"/>
          <w:b/>
          <w:bCs/>
        </w:rPr>
        <w:t>d</w:t>
      </w:r>
      <w:r w:rsidR="003F36B7">
        <w:rPr>
          <w:rFonts w:ascii="Times New Roman" w:hAnsi="Times New Roman" w:cs="Times New Roman"/>
        </w:rPr>
        <w:t xml:space="preserve">). </w:t>
      </w:r>
      <w:r w:rsidR="006E413C">
        <w:rPr>
          <w:rFonts w:ascii="Times New Roman" w:eastAsiaTheme="minorEastAsia" w:hAnsi="Times New Roman" w:cs="Times New Roman"/>
          <w:b/>
          <w:bCs/>
          <w:kern w:val="2"/>
        </w:rPr>
        <w:t>(</w:t>
      </w:r>
      <w:r>
        <w:rPr>
          <w:rFonts w:ascii="Times New Roman" w:eastAsiaTheme="minorEastAsia" w:hAnsi="Times New Roman" w:cs="Times New Roman"/>
          <w:b/>
          <w:bCs/>
          <w:kern w:val="2"/>
        </w:rPr>
        <w:t>e</w:t>
      </w:r>
      <w:r w:rsidR="006E413C">
        <w:rPr>
          <w:rFonts w:ascii="Times New Roman" w:eastAsiaTheme="minorEastAsia" w:hAnsi="Times New Roman" w:cs="Times New Roman"/>
          <w:b/>
          <w:bCs/>
          <w:kern w:val="2"/>
        </w:rPr>
        <w:t>)</w:t>
      </w:r>
      <w:r w:rsidR="003F36B7">
        <w:rPr>
          <w:rFonts w:ascii="Times New Roman" w:eastAsiaTheme="minorEastAsia" w:hAnsi="Times New Roman" w:cs="Times New Roman"/>
          <w:kern w:val="2"/>
        </w:rPr>
        <w:t xml:space="preserve"> </w:t>
      </w:r>
      <w:r w:rsidR="003F36B7" w:rsidRPr="008A0E94">
        <w:rPr>
          <w:rFonts w:ascii="Times New Roman" w:eastAsiaTheme="minorEastAsia" w:hAnsi="Times New Roman" w:cs="Times New Roman"/>
          <w:kern w:val="2"/>
        </w:rPr>
        <w:t xml:space="preserve">The microbes significantly enriched in mAT from CD </w:t>
      </w:r>
      <w:r w:rsidR="003F36B7">
        <w:rPr>
          <w:rFonts w:ascii="Times New Roman" w:eastAsiaTheme="minorEastAsia" w:hAnsi="Times New Roman" w:cs="Times New Roman"/>
          <w:kern w:val="2"/>
        </w:rPr>
        <w:t>patient</w:t>
      </w:r>
      <w:r w:rsidR="003F36B7" w:rsidRPr="008A0E94">
        <w:rPr>
          <w:rFonts w:ascii="Times New Roman" w:eastAsiaTheme="minorEastAsia" w:hAnsi="Times New Roman" w:cs="Times New Roman"/>
          <w:kern w:val="2"/>
        </w:rPr>
        <w:t xml:space="preserve">s. </w:t>
      </w:r>
      <w:r w:rsidR="006E413C">
        <w:rPr>
          <w:rFonts w:ascii="Times New Roman" w:eastAsiaTheme="minorEastAsia" w:hAnsi="Times New Roman" w:cs="Times New Roman"/>
          <w:b/>
          <w:bCs/>
          <w:kern w:val="2"/>
        </w:rPr>
        <w:t>(</w:t>
      </w:r>
      <w:r>
        <w:rPr>
          <w:rFonts w:ascii="Times New Roman" w:eastAsiaTheme="minorEastAsia" w:hAnsi="Times New Roman" w:cs="Times New Roman"/>
          <w:b/>
          <w:bCs/>
          <w:kern w:val="2"/>
        </w:rPr>
        <w:t>f</w:t>
      </w:r>
      <w:r w:rsidR="006E413C">
        <w:rPr>
          <w:rFonts w:ascii="Times New Roman" w:eastAsiaTheme="minorEastAsia" w:hAnsi="Times New Roman" w:cs="Times New Roman"/>
          <w:b/>
          <w:bCs/>
          <w:kern w:val="2"/>
        </w:rPr>
        <w:t>)</w:t>
      </w:r>
      <w:r w:rsidR="003F36B7" w:rsidRPr="008A0E94">
        <w:rPr>
          <w:rFonts w:ascii="Times New Roman" w:eastAsiaTheme="minorEastAsia" w:hAnsi="Times New Roman" w:cs="Times New Roman"/>
          <w:kern w:val="2"/>
        </w:rPr>
        <w:t xml:space="preserve"> The microbes significantly enriched in mAT from non-CD</w:t>
      </w:r>
      <w:r w:rsidR="003F36B7">
        <w:rPr>
          <w:rFonts w:ascii="Times New Roman" w:eastAsiaTheme="minorEastAsia" w:hAnsi="Times New Roman" w:cs="Times New Roman"/>
          <w:kern w:val="2"/>
        </w:rPr>
        <w:t xml:space="preserve"> control</w:t>
      </w:r>
      <w:r w:rsidR="003F36B7" w:rsidRPr="008A0E94">
        <w:rPr>
          <w:rFonts w:ascii="Times New Roman" w:eastAsiaTheme="minorEastAsia" w:hAnsi="Times New Roman" w:cs="Times New Roman"/>
          <w:kern w:val="2"/>
        </w:rPr>
        <w:t>s.</w:t>
      </w:r>
    </w:p>
    <w:p w14:paraId="1E0DBA32" w14:textId="77777777" w:rsidR="00360655" w:rsidRDefault="00360655" w:rsidP="00360655">
      <w:pPr>
        <w:rPr>
          <w:rFonts w:ascii="Times New Roman" w:hAnsi="Times New Roman" w:cs="Times New Roman"/>
          <w:b/>
          <w:bCs/>
        </w:rPr>
      </w:pPr>
      <w:r>
        <w:rPr>
          <w:rFonts w:ascii="Times New Roman" w:hAnsi="Times New Roman" w:cs="Times New Roman"/>
          <w:b/>
          <w:bCs/>
        </w:rPr>
        <w:br w:type="page"/>
      </w:r>
    </w:p>
    <w:p w14:paraId="0FACDF37" w14:textId="77777777" w:rsidR="00051B56" w:rsidRPr="00051B56" w:rsidRDefault="00360655" w:rsidP="00360655">
      <w:pPr>
        <w:spacing w:line="480" w:lineRule="auto"/>
        <w:rPr>
          <w:rFonts w:ascii="Times New Roman" w:hAnsi="Times New Roman" w:cs="Times New Roman"/>
          <w:b/>
          <w:bCs/>
          <w:lang w:val="x-none"/>
        </w:rPr>
      </w:pPr>
      <w:r w:rsidRPr="000E3593">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lastRenderedPageBreak/>
        <w:t xml:space="preserve"> </w:t>
      </w:r>
      <w:r w:rsidR="00051B56" w:rsidRPr="00051B56">
        <w:rPr>
          <w:rFonts w:ascii="Times New Roman" w:eastAsia="Times New Roman" w:hAnsi="Times New Roman" w:cs="Times New Roman"/>
          <w:noProof/>
          <w:snapToGrid w:val="0"/>
          <w:color w:val="000000"/>
          <w:w w:val="0"/>
          <w:sz w:val="0"/>
          <w:szCs w:val="0"/>
          <w:u w:color="000000"/>
          <w:bdr w:val="none" w:sz="0" w:space="0" w:color="000000"/>
          <w:shd w:val="clear" w:color="000000" w:fill="000000"/>
          <w:lang w:bidi="kn-IN"/>
        </w:rPr>
        <w:drawing>
          <wp:anchor distT="0" distB="0" distL="114300" distR="114300" simplePos="0" relativeHeight="251669504" behindDoc="0" locked="0" layoutInCell="1" allowOverlap="1" wp14:anchorId="4A1E6400" wp14:editId="0AEF1E2F">
            <wp:simplePos x="0" y="0"/>
            <wp:positionH relativeFrom="column">
              <wp:posOffset>0</wp:posOffset>
            </wp:positionH>
            <wp:positionV relativeFrom="paragraph">
              <wp:posOffset>476250</wp:posOffset>
            </wp:positionV>
            <wp:extent cx="5274310" cy="4787900"/>
            <wp:effectExtent l="0" t="0" r="2540" b="0"/>
            <wp:wrapTopAndBottom/>
            <wp:docPr id="3" name="图片 3" descr="C:\Users\WJJ\Desktop\microbiome\Supplement Figure\Supplement Fig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WJJ\Desktop\microbiome\Supplement Figure\Supplement Fig 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4787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FC0CA8" w14:textId="6870F161" w:rsidR="00360655" w:rsidRDefault="004D5948" w:rsidP="00360655">
      <w:pPr>
        <w:spacing w:line="480" w:lineRule="auto"/>
        <w:rPr>
          <w:rFonts w:ascii="Times New Roman" w:hAnsi="Times New Roman" w:cs="Times New Roman"/>
          <w:b/>
          <w:bCs/>
        </w:rPr>
      </w:pPr>
      <w:r>
        <w:rPr>
          <w:rFonts w:ascii="Times New Roman" w:eastAsiaTheme="minorEastAsia" w:hAnsi="Times New Roman" w:cs="Times New Roman"/>
          <w:b/>
          <w:bCs/>
          <w:kern w:val="2"/>
        </w:rPr>
        <w:t>F</w:t>
      </w:r>
      <w:r w:rsidR="003F36B7">
        <w:rPr>
          <w:rFonts w:ascii="Times New Roman" w:eastAsiaTheme="minorEastAsia" w:hAnsi="Times New Roman" w:cs="Times New Roman"/>
          <w:b/>
          <w:bCs/>
          <w:kern w:val="2"/>
        </w:rPr>
        <w:t>ig.</w:t>
      </w:r>
      <w:r w:rsidR="003F36B7" w:rsidRPr="008A0E94">
        <w:rPr>
          <w:rFonts w:ascii="Times New Roman" w:eastAsiaTheme="minorEastAsia" w:hAnsi="Times New Roman" w:cs="Times New Roman"/>
          <w:b/>
          <w:bCs/>
          <w:kern w:val="2"/>
        </w:rPr>
        <w:t xml:space="preserve"> </w:t>
      </w:r>
      <w:r w:rsidR="006E413C">
        <w:rPr>
          <w:rFonts w:ascii="Times New Roman" w:eastAsiaTheme="minorEastAsia" w:hAnsi="Times New Roman" w:cs="Times New Roman"/>
          <w:b/>
          <w:bCs/>
          <w:kern w:val="2"/>
        </w:rPr>
        <w:t>S</w:t>
      </w:r>
      <w:r w:rsidR="003F36B7" w:rsidRPr="008A0E94">
        <w:rPr>
          <w:rFonts w:ascii="Times New Roman" w:eastAsiaTheme="minorEastAsia" w:hAnsi="Times New Roman" w:cs="Times New Roman"/>
          <w:b/>
          <w:bCs/>
          <w:kern w:val="2"/>
        </w:rPr>
        <w:t>3</w:t>
      </w:r>
      <w:r w:rsidR="003F36B7" w:rsidRPr="008A0E94">
        <w:rPr>
          <w:rFonts w:ascii="Times New Roman" w:eastAsiaTheme="minorEastAsia" w:hAnsi="Times New Roman" w:cs="Times New Roman"/>
          <w:kern w:val="2"/>
        </w:rPr>
        <w:t xml:space="preserve"> </w:t>
      </w:r>
      <w:r w:rsidR="003F36B7" w:rsidRPr="008A0E94">
        <w:rPr>
          <w:rFonts w:ascii="Times New Roman" w:eastAsiaTheme="minorEastAsia" w:hAnsi="Times New Roman" w:cs="Times New Roman"/>
          <w:b/>
          <w:bCs/>
          <w:kern w:val="2"/>
        </w:rPr>
        <w:t xml:space="preserve">Variance of transcriptome in mAT from CD </w:t>
      </w:r>
      <w:r w:rsidR="00A504B0">
        <w:rPr>
          <w:rFonts w:ascii="Times New Roman" w:eastAsiaTheme="minorEastAsia" w:hAnsi="Times New Roman" w:cs="Times New Roman"/>
          <w:b/>
          <w:bCs/>
          <w:kern w:val="2"/>
        </w:rPr>
        <w:t>versus</w:t>
      </w:r>
      <w:r w:rsidR="00A504B0" w:rsidRPr="008A0E94">
        <w:rPr>
          <w:rFonts w:ascii="Times New Roman" w:eastAsiaTheme="minorEastAsia" w:hAnsi="Times New Roman" w:cs="Times New Roman"/>
          <w:b/>
          <w:bCs/>
          <w:kern w:val="2"/>
        </w:rPr>
        <w:t xml:space="preserve"> </w:t>
      </w:r>
      <w:r w:rsidR="003F36B7" w:rsidRPr="008A0E94">
        <w:rPr>
          <w:rFonts w:ascii="Times New Roman" w:eastAsiaTheme="minorEastAsia" w:hAnsi="Times New Roman" w:cs="Times New Roman"/>
          <w:b/>
          <w:bCs/>
          <w:kern w:val="2"/>
        </w:rPr>
        <w:t xml:space="preserve">non-CD </w:t>
      </w:r>
      <w:r w:rsidR="003F36B7">
        <w:rPr>
          <w:rFonts w:ascii="Times New Roman" w:eastAsiaTheme="minorEastAsia" w:hAnsi="Times New Roman" w:cs="Times New Roman"/>
          <w:b/>
          <w:bCs/>
          <w:kern w:val="2"/>
        </w:rPr>
        <w:t>control</w:t>
      </w:r>
      <w:r w:rsidR="003F36B7" w:rsidRPr="008A0E94">
        <w:rPr>
          <w:rFonts w:ascii="Times New Roman" w:eastAsiaTheme="minorEastAsia" w:hAnsi="Times New Roman" w:cs="Times New Roman"/>
          <w:b/>
          <w:bCs/>
          <w:kern w:val="2"/>
        </w:rPr>
        <w:t>s.</w:t>
      </w:r>
      <w:r w:rsidR="003F36B7" w:rsidRPr="008A0E94">
        <w:rPr>
          <w:rFonts w:ascii="Times New Roman" w:eastAsiaTheme="minorEastAsia" w:hAnsi="Times New Roman" w:cs="Times New Roman"/>
          <w:kern w:val="2"/>
        </w:rPr>
        <w:t xml:space="preserve"> </w:t>
      </w:r>
      <w:r w:rsidR="006E413C">
        <w:rPr>
          <w:rFonts w:ascii="Times New Roman" w:hAnsi="Times New Roman" w:cs="Times New Roman"/>
          <w:b/>
          <w:bCs/>
        </w:rPr>
        <w:t>(</w:t>
      </w:r>
      <w:r>
        <w:rPr>
          <w:rFonts w:ascii="Times New Roman" w:hAnsi="Times New Roman" w:cs="Times New Roman"/>
          <w:b/>
          <w:bCs/>
        </w:rPr>
        <w:t>a</w:t>
      </w:r>
      <w:r w:rsidR="006E413C">
        <w:rPr>
          <w:rFonts w:ascii="Times New Roman" w:hAnsi="Times New Roman" w:cs="Times New Roman"/>
          <w:b/>
          <w:bCs/>
        </w:rPr>
        <w:t>)</w:t>
      </w:r>
      <w:r w:rsidR="003F36B7" w:rsidRPr="008A0E94">
        <w:rPr>
          <w:rFonts w:asciiTheme="minorHAnsi" w:eastAsiaTheme="minorEastAsia" w:hAnsiTheme="minorHAnsi" w:cstheme="minorBidi"/>
          <w:kern w:val="2"/>
        </w:rPr>
        <w:t xml:space="preserve"> </w:t>
      </w:r>
      <w:r w:rsidR="003F36B7" w:rsidRPr="002600B3">
        <w:rPr>
          <w:rFonts w:ascii="Times New Roman" w:hAnsi="Times New Roman" w:cs="Times New Roman"/>
        </w:rPr>
        <w:t xml:space="preserve">Mantel test quantifying variance explained between transcriptome and microbiome showed tight coupling of them (Spearman’s correlation, r=0.738, </w:t>
      </w:r>
      <w:r w:rsidR="003F36B7" w:rsidRPr="00581A1B">
        <w:rPr>
          <w:rFonts w:ascii="Times New Roman" w:hAnsi="Times New Roman" w:cs="Times New Roman"/>
          <w:i/>
          <w:iCs/>
        </w:rPr>
        <w:t>p</w:t>
      </w:r>
      <w:r w:rsidR="003F36B7" w:rsidRPr="002600B3">
        <w:rPr>
          <w:rFonts w:ascii="Times New Roman" w:hAnsi="Times New Roman" w:cs="Times New Roman"/>
        </w:rPr>
        <w:t>&lt;0.001).</w:t>
      </w:r>
      <w:r w:rsidR="003F36B7" w:rsidRPr="008A0E94">
        <w:rPr>
          <w:rFonts w:ascii="Times New Roman" w:eastAsiaTheme="minorEastAsia" w:hAnsi="Times New Roman" w:cs="Times New Roman"/>
          <w:kern w:val="2"/>
        </w:rPr>
        <w:t xml:space="preserve"> </w:t>
      </w:r>
      <w:r w:rsidR="006E413C">
        <w:rPr>
          <w:rFonts w:ascii="Times New Roman" w:hAnsi="Times New Roman" w:cs="Times New Roman"/>
          <w:b/>
          <w:bCs/>
        </w:rPr>
        <w:t>(</w:t>
      </w:r>
      <w:r>
        <w:rPr>
          <w:rFonts w:ascii="Times New Roman" w:hAnsi="Times New Roman" w:cs="Times New Roman"/>
          <w:b/>
          <w:bCs/>
        </w:rPr>
        <w:t>b</w:t>
      </w:r>
      <w:r w:rsidR="006E413C">
        <w:rPr>
          <w:rFonts w:ascii="Times New Roman" w:hAnsi="Times New Roman" w:cs="Times New Roman"/>
          <w:b/>
          <w:bCs/>
        </w:rPr>
        <w:t>)</w:t>
      </w:r>
      <w:r w:rsidR="003F36B7" w:rsidRPr="008A0E94">
        <w:rPr>
          <w:rFonts w:ascii="Times New Roman" w:eastAsiaTheme="minorEastAsia" w:hAnsi="Times New Roman" w:cs="Times New Roman"/>
          <w:kern w:val="2"/>
        </w:rPr>
        <w:t xml:space="preserve"> H</w:t>
      </w:r>
      <w:r w:rsidR="003F36B7" w:rsidRPr="008A0E94">
        <w:rPr>
          <w:rFonts w:ascii="Times New Roman" w:eastAsiaTheme="minorEastAsia" w:hAnsi="Times New Roman" w:cs="Times New Roman" w:hint="eastAsia"/>
          <w:kern w:val="2"/>
        </w:rPr>
        <w:t>eatmap</w:t>
      </w:r>
      <w:r w:rsidR="003F36B7" w:rsidRPr="008A0E94">
        <w:rPr>
          <w:rFonts w:ascii="Times New Roman" w:eastAsiaTheme="minorEastAsia" w:hAnsi="Times New Roman" w:cs="Times New Roman"/>
          <w:kern w:val="2"/>
        </w:rPr>
        <w:t xml:space="preserve"> panels showed the spearman correlation coefficient between differential microbes and PCs of transcriptome, for which significant values in correlation test are denoted: *, </w:t>
      </w:r>
      <w:r w:rsidR="003F36B7" w:rsidRPr="008A0E94">
        <w:rPr>
          <w:rFonts w:ascii="Times New Roman" w:eastAsiaTheme="minorEastAsia" w:hAnsi="Times New Roman" w:cs="Times New Roman"/>
          <w:i/>
          <w:iCs/>
          <w:kern w:val="2"/>
        </w:rPr>
        <w:t>p</w:t>
      </w:r>
      <w:r w:rsidR="003F36B7" w:rsidRPr="008A0E94">
        <w:rPr>
          <w:rFonts w:ascii="Times New Roman" w:eastAsiaTheme="minorEastAsia" w:hAnsi="Times New Roman" w:cs="Times New Roman"/>
          <w:kern w:val="2"/>
        </w:rPr>
        <w:t xml:space="preserve">&lt;0.05; **, </w:t>
      </w:r>
      <w:r w:rsidR="003F36B7" w:rsidRPr="008A0E94">
        <w:rPr>
          <w:rFonts w:ascii="Times New Roman" w:eastAsiaTheme="minorEastAsia" w:hAnsi="Times New Roman" w:cs="Times New Roman"/>
          <w:i/>
          <w:iCs/>
          <w:kern w:val="2"/>
        </w:rPr>
        <w:t>p</w:t>
      </w:r>
      <w:r w:rsidR="003F36B7" w:rsidRPr="008A0E94">
        <w:rPr>
          <w:rFonts w:ascii="Times New Roman" w:eastAsiaTheme="minorEastAsia" w:hAnsi="Times New Roman" w:cs="Times New Roman"/>
          <w:kern w:val="2"/>
        </w:rPr>
        <w:t xml:space="preserve">&lt;0.01. </w:t>
      </w:r>
      <w:r w:rsidR="003F36B7">
        <w:rPr>
          <w:rFonts w:ascii="Times New Roman" w:hAnsi="Times New Roman" w:cs="Times New Roman"/>
          <w:b/>
          <w:bCs/>
        </w:rPr>
        <w:t>c</w:t>
      </w:r>
      <w:r w:rsidR="003F36B7" w:rsidRPr="00357808">
        <w:rPr>
          <w:rFonts w:ascii="Times New Roman" w:hAnsi="Times New Roman" w:cs="Times New Roman"/>
          <w:b/>
          <w:bCs/>
        </w:rPr>
        <w:t>,</w:t>
      </w:r>
      <w:r w:rsidR="003F36B7" w:rsidRPr="008A0E94">
        <w:rPr>
          <w:rFonts w:ascii="Times New Roman" w:eastAsiaTheme="minorEastAsia" w:hAnsi="Times New Roman" w:cs="Times New Roman"/>
          <w:kern w:val="2"/>
        </w:rPr>
        <w:t xml:space="preserve"> Effect size of the differential microbes that contribute significantly to the variance of the transcriptome (</w:t>
      </w:r>
      <w:r w:rsidR="003F36B7" w:rsidRPr="008A0E94">
        <w:rPr>
          <w:rFonts w:ascii="Times New Roman" w:eastAsiaTheme="minorEastAsia" w:hAnsi="Times New Roman" w:cs="Times New Roman"/>
          <w:i/>
          <w:iCs/>
          <w:kern w:val="2"/>
        </w:rPr>
        <w:t>p</w:t>
      </w:r>
      <w:r w:rsidR="003F36B7" w:rsidRPr="008A0E94">
        <w:rPr>
          <w:rFonts w:ascii="Times New Roman" w:eastAsiaTheme="minorEastAsia" w:hAnsi="Times New Roman" w:cs="Times New Roman"/>
          <w:kern w:val="2"/>
        </w:rPr>
        <w:t>&lt;0.05).</w:t>
      </w:r>
    </w:p>
    <w:p w14:paraId="617E7467" w14:textId="77777777" w:rsidR="00360655" w:rsidRDefault="00360655" w:rsidP="00360655">
      <w:pPr>
        <w:rPr>
          <w:rFonts w:ascii="Times New Roman" w:hAnsi="Times New Roman" w:cs="Times New Roman"/>
          <w:b/>
          <w:bCs/>
        </w:rPr>
      </w:pPr>
      <w:r>
        <w:rPr>
          <w:rFonts w:ascii="Times New Roman" w:hAnsi="Times New Roman" w:cs="Times New Roman"/>
          <w:b/>
          <w:bCs/>
        </w:rPr>
        <w:br w:type="page"/>
      </w:r>
    </w:p>
    <w:p w14:paraId="4B44787F" w14:textId="77777777" w:rsidR="00360655" w:rsidRPr="004D5948" w:rsidRDefault="00360655" w:rsidP="00360655">
      <w:pPr>
        <w:spacing w:line="480" w:lineRule="auto"/>
        <w:rPr>
          <w:rFonts w:ascii="Times New Roman" w:hAnsi="Times New Roman" w:cs="Times New Roman"/>
          <w:b/>
          <w:bCs/>
          <w:lang w:val="x-none"/>
        </w:rPr>
      </w:pPr>
      <w:r w:rsidRPr="000E3593">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lastRenderedPageBreak/>
        <w:t xml:space="preserve"> </w:t>
      </w:r>
      <w:r w:rsidR="00051B56" w:rsidRPr="00051B56">
        <w:rPr>
          <w:rFonts w:ascii="Times New Roman" w:eastAsia="Times New Roman" w:hAnsi="Times New Roman" w:cs="Times New Roman"/>
          <w:noProof/>
          <w:snapToGrid w:val="0"/>
          <w:color w:val="000000"/>
          <w:w w:val="0"/>
          <w:sz w:val="0"/>
          <w:szCs w:val="0"/>
          <w:u w:color="000000"/>
          <w:bdr w:val="none" w:sz="0" w:space="0" w:color="000000"/>
          <w:shd w:val="clear" w:color="000000" w:fill="000000"/>
          <w:lang w:bidi="kn-IN"/>
        </w:rPr>
        <w:drawing>
          <wp:anchor distT="0" distB="0" distL="114300" distR="114300" simplePos="0" relativeHeight="251668480" behindDoc="0" locked="0" layoutInCell="1" allowOverlap="1" wp14:anchorId="12659DCF" wp14:editId="5F63D288">
            <wp:simplePos x="0" y="0"/>
            <wp:positionH relativeFrom="column">
              <wp:posOffset>0</wp:posOffset>
            </wp:positionH>
            <wp:positionV relativeFrom="paragraph">
              <wp:posOffset>488950</wp:posOffset>
            </wp:positionV>
            <wp:extent cx="5274310" cy="4174490"/>
            <wp:effectExtent l="0" t="0" r="2540" b="0"/>
            <wp:wrapTopAndBottom/>
            <wp:docPr id="4" name="图片 4" descr="C:\Users\WJJ\Desktop\microbiome\Supplement Figure\Supplement Fig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WJJ\Desktop\microbiome\Supplement Figure\Supplement Fig 4.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41744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CF7B41" w14:textId="4FE8F8B2" w:rsidR="00360655" w:rsidRDefault="004D5948" w:rsidP="003F36B7">
      <w:pPr>
        <w:spacing w:line="480" w:lineRule="auto"/>
        <w:rPr>
          <w:rFonts w:ascii="Times New Roman" w:hAnsi="Times New Roman" w:cs="Times New Roman"/>
          <w:b/>
          <w:bCs/>
        </w:rPr>
      </w:pPr>
      <w:r>
        <w:rPr>
          <w:rFonts w:ascii="Times New Roman" w:eastAsiaTheme="minorEastAsia" w:hAnsi="Times New Roman" w:cs="Times New Roman"/>
          <w:b/>
          <w:bCs/>
          <w:kern w:val="2"/>
        </w:rPr>
        <w:t>F</w:t>
      </w:r>
      <w:r w:rsidR="003F36B7">
        <w:rPr>
          <w:rFonts w:ascii="Times New Roman" w:eastAsiaTheme="minorEastAsia" w:hAnsi="Times New Roman" w:cs="Times New Roman"/>
          <w:b/>
          <w:bCs/>
          <w:kern w:val="2"/>
        </w:rPr>
        <w:t>ig.</w:t>
      </w:r>
      <w:r w:rsidR="003F36B7" w:rsidRPr="008A0E94">
        <w:rPr>
          <w:rFonts w:ascii="Times New Roman" w:eastAsiaTheme="minorEastAsia" w:hAnsi="Times New Roman" w:cs="Times New Roman"/>
          <w:b/>
          <w:bCs/>
          <w:kern w:val="2"/>
        </w:rPr>
        <w:t xml:space="preserve"> </w:t>
      </w:r>
      <w:r w:rsidR="006E413C">
        <w:rPr>
          <w:rFonts w:ascii="Times New Roman" w:eastAsiaTheme="minorEastAsia" w:hAnsi="Times New Roman" w:cs="Times New Roman"/>
          <w:b/>
          <w:bCs/>
          <w:kern w:val="2"/>
        </w:rPr>
        <w:t>S</w:t>
      </w:r>
      <w:r w:rsidR="003F36B7" w:rsidRPr="008A0E94">
        <w:rPr>
          <w:rFonts w:ascii="Times New Roman" w:eastAsiaTheme="minorEastAsia" w:hAnsi="Times New Roman" w:cs="Times New Roman"/>
          <w:b/>
          <w:bCs/>
          <w:kern w:val="2"/>
        </w:rPr>
        <w:t xml:space="preserve">4 Variance of metabolome in mAT from CD </w:t>
      </w:r>
      <w:r w:rsidR="00A504B0">
        <w:rPr>
          <w:rFonts w:ascii="Times New Roman" w:eastAsiaTheme="minorEastAsia" w:hAnsi="Times New Roman" w:cs="Times New Roman"/>
          <w:b/>
          <w:bCs/>
          <w:kern w:val="2"/>
        </w:rPr>
        <w:t>versus</w:t>
      </w:r>
      <w:r w:rsidR="00A504B0" w:rsidRPr="008A0E94">
        <w:rPr>
          <w:rFonts w:ascii="Times New Roman" w:eastAsiaTheme="minorEastAsia" w:hAnsi="Times New Roman" w:cs="Times New Roman"/>
          <w:b/>
          <w:bCs/>
          <w:kern w:val="2"/>
        </w:rPr>
        <w:t xml:space="preserve"> </w:t>
      </w:r>
      <w:r w:rsidR="003F36B7" w:rsidRPr="008A0E94">
        <w:rPr>
          <w:rFonts w:ascii="Times New Roman" w:eastAsiaTheme="minorEastAsia" w:hAnsi="Times New Roman" w:cs="Times New Roman"/>
          <w:b/>
          <w:bCs/>
          <w:kern w:val="2"/>
        </w:rPr>
        <w:t xml:space="preserve">non-CD </w:t>
      </w:r>
      <w:r w:rsidR="003F36B7">
        <w:rPr>
          <w:rFonts w:ascii="Times New Roman" w:eastAsiaTheme="minorEastAsia" w:hAnsi="Times New Roman" w:cs="Times New Roman"/>
          <w:b/>
          <w:bCs/>
          <w:kern w:val="2"/>
        </w:rPr>
        <w:t>control</w:t>
      </w:r>
      <w:r w:rsidR="003F36B7" w:rsidRPr="008A0E94">
        <w:rPr>
          <w:rFonts w:ascii="Times New Roman" w:eastAsiaTheme="minorEastAsia" w:hAnsi="Times New Roman" w:cs="Times New Roman"/>
          <w:b/>
          <w:bCs/>
          <w:kern w:val="2"/>
        </w:rPr>
        <w:t>s.</w:t>
      </w:r>
      <w:r w:rsidR="003F36B7" w:rsidRPr="008A0E94">
        <w:rPr>
          <w:rFonts w:ascii="Times New Roman" w:eastAsiaTheme="minorEastAsia" w:hAnsi="Times New Roman" w:cs="Times New Roman"/>
          <w:kern w:val="2"/>
        </w:rPr>
        <w:t xml:space="preserve"> </w:t>
      </w:r>
      <w:r w:rsidR="006E413C">
        <w:rPr>
          <w:rFonts w:ascii="Times New Roman" w:hAnsi="Times New Roman" w:cs="Times New Roman"/>
          <w:b/>
          <w:bCs/>
        </w:rPr>
        <w:t>(</w:t>
      </w:r>
      <w:r>
        <w:rPr>
          <w:rFonts w:ascii="Times New Roman" w:hAnsi="Times New Roman" w:cs="Times New Roman"/>
          <w:b/>
          <w:bCs/>
        </w:rPr>
        <w:t>a</w:t>
      </w:r>
      <w:r w:rsidR="006E413C">
        <w:rPr>
          <w:rFonts w:ascii="Times New Roman" w:hAnsi="Times New Roman" w:cs="Times New Roman"/>
          <w:b/>
          <w:bCs/>
        </w:rPr>
        <w:t>)</w:t>
      </w:r>
      <w:r w:rsidR="003F36B7" w:rsidRPr="008A0E94">
        <w:rPr>
          <w:rFonts w:ascii="Times New Roman" w:eastAsiaTheme="minorEastAsia" w:hAnsi="Times New Roman" w:cs="Times New Roman"/>
          <w:kern w:val="2"/>
        </w:rPr>
        <w:t xml:space="preserve"> Heatmap of the mAT differential metabolites (</w:t>
      </w:r>
      <w:r w:rsidR="003F36B7" w:rsidRPr="008A0E94">
        <w:rPr>
          <w:rFonts w:ascii="Times New Roman" w:eastAsiaTheme="minorEastAsia" w:hAnsi="Times New Roman" w:cs="Times New Roman"/>
          <w:i/>
          <w:iCs/>
          <w:kern w:val="2"/>
        </w:rPr>
        <w:t>p</w:t>
      </w:r>
      <w:r w:rsidR="003F36B7" w:rsidRPr="008A0E94">
        <w:rPr>
          <w:rFonts w:ascii="Times New Roman" w:eastAsiaTheme="minorEastAsia" w:hAnsi="Times New Roman" w:cs="Times New Roman"/>
          <w:kern w:val="2"/>
        </w:rPr>
        <w:t>&lt;0.05, VIP&gt;1) from 48 patients with CD and 1</w:t>
      </w:r>
      <w:r w:rsidR="003F36B7">
        <w:rPr>
          <w:rFonts w:ascii="Times New Roman" w:eastAsiaTheme="minorEastAsia" w:hAnsi="Times New Roman" w:cs="Times New Roman"/>
          <w:kern w:val="2"/>
        </w:rPr>
        <w:t>6</w:t>
      </w:r>
      <w:r w:rsidR="003F36B7" w:rsidRPr="008A0E94">
        <w:rPr>
          <w:rFonts w:ascii="Times New Roman" w:eastAsiaTheme="minorEastAsia" w:hAnsi="Times New Roman" w:cs="Times New Roman"/>
          <w:kern w:val="2"/>
        </w:rPr>
        <w:t xml:space="preserve"> non-CD controls. Ordering by diagnosis, clustering within diagnosis. </w:t>
      </w:r>
      <w:r w:rsidR="006E413C">
        <w:rPr>
          <w:rFonts w:ascii="Times New Roman" w:hAnsi="Times New Roman" w:cs="Times New Roman"/>
          <w:b/>
          <w:bCs/>
        </w:rPr>
        <w:t>(</w:t>
      </w:r>
      <w:r>
        <w:rPr>
          <w:rFonts w:ascii="Times New Roman" w:hAnsi="Times New Roman" w:cs="Times New Roman"/>
          <w:b/>
          <w:bCs/>
        </w:rPr>
        <w:t>b</w:t>
      </w:r>
      <w:r w:rsidR="006E413C">
        <w:rPr>
          <w:rFonts w:ascii="Times New Roman" w:hAnsi="Times New Roman" w:cs="Times New Roman"/>
          <w:b/>
          <w:bCs/>
        </w:rPr>
        <w:t xml:space="preserve">) </w:t>
      </w:r>
      <w:r w:rsidR="003F36B7" w:rsidRPr="008A0E94">
        <w:rPr>
          <w:rFonts w:ascii="Times New Roman" w:eastAsiaTheme="minorEastAsia" w:hAnsi="Times New Roman" w:cs="Times New Roman"/>
          <w:kern w:val="2"/>
        </w:rPr>
        <w:t>H</w:t>
      </w:r>
      <w:r w:rsidR="003F36B7" w:rsidRPr="008A0E94">
        <w:rPr>
          <w:rFonts w:ascii="Times New Roman" w:eastAsiaTheme="minorEastAsia" w:hAnsi="Times New Roman" w:cs="Times New Roman" w:hint="eastAsia"/>
          <w:kern w:val="2"/>
        </w:rPr>
        <w:t>eatmap</w:t>
      </w:r>
      <w:r w:rsidR="00CF700D">
        <w:rPr>
          <w:rFonts w:ascii="Times New Roman" w:eastAsiaTheme="minorEastAsia" w:hAnsi="Times New Roman" w:cs="Times New Roman"/>
          <w:kern w:val="2"/>
        </w:rPr>
        <w:t xml:space="preserve"> panels show the S</w:t>
      </w:r>
      <w:r w:rsidR="003F36B7" w:rsidRPr="008A0E94">
        <w:rPr>
          <w:rFonts w:ascii="Times New Roman" w:eastAsiaTheme="minorEastAsia" w:hAnsi="Times New Roman" w:cs="Times New Roman"/>
          <w:kern w:val="2"/>
        </w:rPr>
        <w:t xml:space="preserve">pearman correlation coefficient between differential microbes and </w:t>
      </w:r>
      <w:r w:rsidR="00CF700D" w:rsidRPr="002600B3">
        <w:rPr>
          <w:rFonts w:ascii="Times New Roman" w:hAnsi="Times New Roman" w:cs="Times New Roman"/>
        </w:rPr>
        <w:t>metabolome</w:t>
      </w:r>
      <w:r w:rsidR="003F36B7" w:rsidRPr="008A0E94">
        <w:rPr>
          <w:rFonts w:ascii="Times New Roman" w:eastAsiaTheme="minorEastAsia" w:hAnsi="Times New Roman" w:cs="Times New Roman"/>
          <w:kern w:val="2"/>
        </w:rPr>
        <w:t xml:space="preserve">, for which significant in correlation test are denoted: *, </w:t>
      </w:r>
      <w:r w:rsidR="003F36B7" w:rsidRPr="008A0E94">
        <w:rPr>
          <w:rFonts w:ascii="Times New Roman" w:eastAsiaTheme="minorEastAsia" w:hAnsi="Times New Roman" w:cs="Times New Roman"/>
          <w:i/>
          <w:iCs/>
          <w:kern w:val="2"/>
        </w:rPr>
        <w:t>p</w:t>
      </w:r>
      <w:r w:rsidR="003F36B7" w:rsidRPr="008A0E94">
        <w:rPr>
          <w:rFonts w:ascii="Times New Roman" w:eastAsiaTheme="minorEastAsia" w:hAnsi="Times New Roman" w:cs="Times New Roman"/>
          <w:kern w:val="2"/>
        </w:rPr>
        <w:t xml:space="preserve">&lt;0.05; **, </w:t>
      </w:r>
      <w:r w:rsidR="003F36B7" w:rsidRPr="008A0E94">
        <w:rPr>
          <w:rFonts w:ascii="Times New Roman" w:eastAsiaTheme="minorEastAsia" w:hAnsi="Times New Roman" w:cs="Times New Roman"/>
          <w:i/>
          <w:iCs/>
          <w:kern w:val="2"/>
        </w:rPr>
        <w:t>p</w:t>
      </w:r>
      <w:r w:rsidR="003F36B7" w:rsidRPr="008A0E94">
        <w:rPr>
          <w:rFonts w:ascii="Times New Roman" w:eastAsiaTheme="minorEastAsia" w:hAnsi="Times New Roman" w:cs="Times New Roman"/>
          <w:kern w:val="2"/>
        </w:rPr>
        <w:t xml:space="preserve">&lt;0.01. </w:t>
      </w:r>
      <w:r w:rsidR="006E413C">
        <w:rPr>
          <w:rFonts w:ascii="Times New Roman" w:hAnsi="Times New Roman" w:cs="Times New Roman"/>
          <w:b/>
          <w:bCs/>
        </w:rPr>
        <w:t>(</w:t>
      </w:r>
      <w:r>
        <w:rPr>
          <w:rFonts w:ascii="Times New Roman" w:hAnsi="Times New Roman" w:cs="Times New Roman"/>
          <w:b/>
          <w:bCs/>
        </w:rPr>
        <w:t>c</w:t>
      </w:r>
      <w:r w:rsidR="006E413C">
        <w:rPr>
          <w:rFonts w:ascii="Times New Roman" w:hAnsi="Times New Roman" w:cs="Times New Roman"/>
          <w:b/>
          <w:bCs/>
        </w:rPr>
        <w:t>)</w:t>
      </w:r>
      <w:r w:rsidR="003F36B7" w:rsidRPr="008A0E94">
        <w:rPr>
          <w:rFonts w:ascii="Times New Roman" w:eastAsiaTheme="minorEastAsia" w:hAnsi="Times New Roman" w:cs="Times New Roman"/>
          <w:kern w:val="2"/>
        </w:rPr>
        <w:t xml:space="preserve"> </w:t>
      </w:r>
      <w:r w:rsidR="003F36B7" w:rsidRPr="002600B3">
        <w:rPr>
          <w:rFonts w:ascii="Times New Roman" w:hAnsi="Times New Roman" w:cs="Times New Roman"/>
        </w:rPr>
        <w:t>Effect size of the differential microbes that contribute significantly to the variance of the metabolome (</w:t>
      </w:r>
      <w:r w:rsidR="003F36B7" w:rsidRPr="00B37093">
        <w:rPr>
          <w:rFonts w:ascii="Times New Roman" w:hAnsi="Times New Roman" w:cs="Times New Roman"/>
          <w:i/>
          <w:iCs/>
        </w:rPr>
        <w:t>p</w:t>
      </w:r>
      <w:r w:rsidR="003F36B7" w:rsidRPr="002600B3">
        <w:rPr>
          <w:rFonts w:ascii="Times New Roman" w:hAnsi="Times New Roman" w:cs="Times New Roman"/>
        </w:rPr>
        <w:t>&lt;0.05).</w:t>
      </w:r>
      <w:r w:rsidR="003F36B7" w:rsidRPr="008A0E94">
        <w:rPr>
          <w:rFonts w:ascii="Times New Roman" w:eastAsiaTheme="minorEastAsia" w:hAnsi="Times New Roman" w:cs="Times New Roman"/>
          <w:kern w:val="2"/>
        </w:rPr>
        <w:t xml:space="preserve"> </w:t>
      </w:r>
      <w:r w:rsidR="00360655">
        <w:rPr>
          <w:rFonts w:ascii="Times New Roman" w:hAnsi="Times New Roman" w:cs="Times New Roman"/>
          <w:b/>
          <w:bCs/>
        </w:rPr>
        <w:br w:type="page"/>
      </w:r>
    </w:p>
    <w:p w14:paraId="5EB81B4B" w14:textId="77777777" w:rsidR="00360655" w:rsidRDefault="00051B56" w:rsidP="00360655">
      <w:pPr>
        <w:spacing w:line="480" w:lineRule="auto"/>
        <w:rPr>
          <w:rFonts w:ascii="Times New Roman" w:hAnsi="Times New Roman" w:cs="Times New Roman"/>
          <w:b/>
          <w:bCs/>
        </w:rPr>
      </w:pPr>
      <w:r w:rsidRPr="00051B56">
        <w:rPr>
          <w:rFonts w:ascii="Times New Roman" w:hAnsi="Times New Roman" w:cs="Times New Roman"/>
          <w:b/>
          <w:bCs/>
          <w:noProof/>
          <w:lang w:bidi="kn-IN"/>
        </w:rPr>
        <w:lastRenderedPageBreak/>
        <w:drawing>
          <wp:inline distT="0" distB="0" distL="0" distR="0" wp14:anchorId="13909E6D" wp14:editId="2E1A681B">
            <wp:extent cx="5274310" cy="1706760"/>
            <wp:effectExtent l="0" t="0" r="2540" b="8255"/>
            <wp:docPr id="5" name="图片 5" descr="C:\Users\WJJ\Desktop\microbiome\Supplement Figure\Supplement Fig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WJJ\Desktop\microbiome\Supplement Figure\Supplement Fig 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1706760"/>
                    </a:xfrm>
                    <a:prstGeom prst="rect">
                      <a:avLst/>
                    </a:prstGeom>
                    <a:noFill/>
                    <a:ln>
                      <a:noFill/>
                    </a:ln>
                  </pic:spPr>
                </pic:pic>
              </a:graphicData>
            </a:graphic>
          </wp:inline>
        </w:drawing>
      </w:r>
    </w:p>
    <w:p w14:paraId="57FBEC4E" w14:textId="77777777" w:rsidR="003F36B7" w:rsidRPr="008A0E94" w:rsidRDefault="004D5948" w:rsidP="003F36B7">
      <w:pPr>
        <w:widowControl w:val="0"/>
        <w:spacing w:line="480" w:lineRule="auto"/>
        <w:jc w:val="both"/>
        <w:rPr>
          <w:rFonts w:ascii="Times New Roman" w:eastAsiaTheme="minorEastAsia" w:hAnsi="Times New Roman" w:cs="Times New Roman"/>
          <w:kern w:val="2"/>
        </w:rPr>
      </w:pPr>
      <w:r>
        <w:rPr>
          <w:rFonts w:ascii="Times New Roman" w:eastAsiaTheme="minorEastAsia" w:hAnsi="Times New Roman" w:cs="Times New Roman"/>
          <w:b/>
          <w:bCs/>
          <w:kern w:val="2"/>
        </w:rPr>
        <w:t>F</w:t>
      </w:r>
      <w:r w:rsidR="003F36B7">
        <w:rPr>
          <w:rFonts w:ascii="Times New Roman" w:eastAsiaTheme="minorEastAsia" w:hAnsi="Times New Roman" w:cs="Times New Roman"/>
          <w:b/>
          <w:bCs/>
          <w:kern w:val="2"/>
        </w:rPr>
        <w:t>ig.</w:t>
      </w:r>
      <w:r w:rsidR="003F36B7" w:rsidRPr="00D6607A">
        <w:rPr>
          <w:rFonts w:ascii="Times New Roman" w:eastAsiaTheme="minorEastAsia" w:hAnsi="Times New Roman" w:cs="Times New Roman"/>
          <w:b/>
          <w:bCs/>
          <w:kern w:val="2"/>
        </w:rPr>
        <w:t xml:space="preserve"> </w:t>
      </w:r>
      <w:r w:rsidR="006E413C">
        <w:rPr>
          <w:rFonts w:ascii="Times New Roman" w:eastAsiaTheme="minorEastAsia" w:hAnsi="Times New Roman" w:cs="Times New Roman"/>
          <w:b/>
          <w:bCs/>
          <w:kern w:val="2"/>
        </w:rPr>
        <w:t>S</w:t>
      </w:r>
      <w:r w:rsidR="003F36B7">
        <w:rPr>
          <w:rFonts w:ascii="Times New Roman" w:eastAsiaTheme="minorEastAsia" w:hAnsi="Times New Roman" w:cs="Times New Roman"/>
          <w:b/>
          <w:bCs/>
          <w:kern w:val="2"/>
        </w:rPr>
        <w:t>5</w:t>
      </w:r>
      <w:r w:rsidR="003F36B7">
        <w:rPr>
          <w:rFonts w:ascii="Times New Roman" w:eastAsiaTheme="minorEastAsia" w:hAnsi="Times New Roman" w:cs="Times New Roman"/>
          <w:kern w:val="2"/>
        </w:rPr>
        <w:t xml:space="preserve"> </w:t>
      </w:r>
      <w:r w:rsidR="003F36B7" w:rsidRPr="00DF62AF">
        <w:rPr>
          <w:rFonts w:ascii="Times New Roman" w:eastAsiaTheme="minorEastAsia" w:hAnsi="Times New Roman" w:cs="Times New Roman"/>
          <w:b/>
          <w:bCs/>
          <w:kern w:val="2"/>
        </w:rPr>
        <w:t>Integrated analysis of multi-omics in mAT.</w:t>
      </w:r>
      <w:r w:rsidR="003F36B7" w:rsidRPr="00A504B0">
        <w:rPr>
          <w:rFonts w:ascii="Times New Roman" w:hAnsi="Times New Roman" w:cs="Times New Roman"/>
          <w:b/>
          <w:bCs/>
        </w:rPr>
        <w:t xml:space="preserve"> </w:t>
      </w:r>
      <w:r w:rsidR="006E413C">
        <w:rPr>
          <w:rFonts w:ascii="Times New Roman" w:hAnsi="Times New Roman" w:cs="Times New Roman"/>
          <w:b/>
          <w:bCs/>
        </w:rPr>
        <w:t>(</w:t>
      </w:r>
      <w:r>
        <w:rPr>
          <w:rFonts w:ascii="Times New Roman" w:hAnsi="Times New Roman" w:cs="Times New Roman"/>
          <w:b/>
          <w:bCs/>
        </w:rPr>
        <w:t>a</w:t>
      </w:r>
      <w:r w:rsidR="006E413C">
        <w:rPr>
          <w:rFonts w:ascii="Times New Roman" w:hAnsi="Times New Roman" w:cs="Times New Roman"/>
          <w:b/>
          <w:bCs/>
        </w:rPr>
        <w:t>)</w:t>
      </w:r>
      <w:r w:rsidR="003F36B7">
        <w:rPr>
          <w:rFonts w:ascii="Times New Roman" w:eastAsiaTheme="minorEastAsia" w:hAnsi="Times New Roman" w:cs="Times New Roman"/>
          <w:kern w:val="2"/>
        </w:rPr>
        <w:t xml:space="preserve"> </w:t>
      </w:r>
      <w:r w:rsidR="003F36B7" w:rsidRPr="002600B3">
        <w:rPr>
          <w:rFonts w:ascii="Times New Roman" w:hAnsi="Times New Roman" w:cs="Times New Roman"/>
        </w:rPr>
        <w:t xml:space="preserve">The inter-omics correlation network of all variables for the mesenteric microbiome (red nodes), metabolites (blue nodes) and immune transcripts (gray nodes) of patients with CD and non-CD controls. Nodes indicate omics variables and size of nodes indicate the number of connections. Line between two variables indicates a significant Spearman correlation coefficient at </w:t>
      </w:r>
      <w:r w:rsidR="003F36B7" w:rsidRPr="00581A1B">
        <w:rPr>
          <w:rFonts w:ascii="Times New Roman" w:hAnsi="Times New Roman" w:cs="Times New Roman"/>
          <w:i/>
          <w:iCs/>
        </w:rPr>
        <w:t>p</w:t>
      </w:r>
      <w:r w:rsidR="003F36B7" w:rsidRPr="002600B3">
        <w:rPr>
          <w:rFonts w:ascii="Times New Roman" w:hAnsi="Times New Roman" w:cs="Times New Roman"/>
        </w:rPr>
        <w:t>&lt;0.05 (Red, positive correlation; Blue, negative correlation).</w:t>
      </w:r>
      <w:r w:rsidR="003F36B7">
        <w:rPr>
          <w:rFonts w:ascii="Times New Roman" w:hAnsi="Times New Roman" w:cs="Times New Roman"/>
        </w:rPr>
        <w:t xml:space="preserve"> </w:t>
      </w:r>
      <w:r w:rsidR="006E413C">
        <w:rPr>
          <w:rFonts w:ascii="Times New Roman" w:hAnsi="Times New Roman" w:cs="Times New Roman"/>
          <w:b/>
          <w:bCs/>
        </w:rPr>
        <w:t>(</w:t>
      </w:r>
      <w:r>
        <w:rPr>
          <w:rFonts w:ascii="Times New Roman" w:hAnsi="Times New Roman" w:cs="Times New Roman"/>
          <w:b/>
          <w:bCs/>
        </w:rPr>
        <w:t>b</w:t>
      </w:r>
      <w:r w:rsidR="006E413C">
        <w:rPr>
          <w:rFonts w:ascii="Times New Roman" w:hAnsi="Times New Roman" w:cs="Times New Roman"/>
          <w:b/>
          <w:bCs/>
        </w:rPr>
        <w:t>)</w:t>
      </w:r>
      <w:r w:rsidR="003F36B7">
        <w:rPr>
          <w:rFonts w:ascii="Times New Roman" w:hAnsi="Times New Roman" w:cs="Times New Roman"/>
        </w:rPr>
        <w:t xml:space="preserve"> </w:t>
      </w:r>
      <w:r w:rsidR="003F36B7" w:rsidRPr="008A0E94">
        <w:rPr>
          <w:rFonts w:ascii="Times New Roman" w:eastAsiaTheme="minorEastAsia" w:hAnsi="Times New Roman" w:cs="Times New Roman"/>
          <w:kern w:val="2"/>
        </w:rPr>
        <w:t xml:space="preserve">The permutational multivariate analysis of variance (PERMANOVA) shows the effects of clinical variables on the variation of 3 </w:t>
      </w:r>
      <w:r w:rsidR="003F36B7">
        <w:rPr>
          <w:rFonts w:ascii="Times New Roman" w:eastAsiaTheme="minorEastAsia" w:hAnsi="Times New Roman" w:cs="Times New Roman"/>
          <w:kern w:val="2"/>
        </w:rPr>
        <w:t>omics datasets</w:t>
      </w:r>
      <w:r w:rsidR="003F36B7" w:rsidRPr="008A0E94">
        <w:rPr>
          <w:rFonts w:ascii="Times New Roman" w:eastAsiaTheme="minorEastAsia" w:hAnsi="Times New Roman" w:cs="Times New Roman"/>
          <w:kern w:val="2"/>
        </w:rPr>
        <w:t xml:space="preserve"> of mAT: microbiome, transcriptome and metabolome, for which significant values in test are denoted: *, </w:t>
      </w:r>
      <w:r w:rsidR="003F36B7" w:rsidRPr="008A0E94">
        <w:rPr>
          <w:rFonts w:ascii="Times New Roman" w:eastAsiaTheme="minorEastAsia" w:hAnsi="Times New Roman" w:cs="Times New Roman"/>
          <w:i/>
          <w:iCs/>
          <w:kern w:val="2"/>
        </w:rPr>
        <w:t>p</w:t>
      </w:r>
      <w:r w:rsidR="003F36B7" w:rsidRPr="008A0E94">
        <w:rPr>
          <w:rFonts w:ascii="Times New Roman" w:eastAsiaTheme="minorEastAsia" w:hAnsi="Times New Roman" w:cs="Times New Roman"/>
          <w:kern w:val="2"/>
        </w:rPr>
        <w:t xml:space="preserve">&lt;0.05; **, </w:t>
      </w:r>
      <w:r w:rsidR="003F36B7" w:rsidRPr="008A0E94">
        <w:rPr>
          <w:rFonts w:ascii="Times New Roman" w:eastAsiaTheme="minorEastAsia" w:hAnsi="Times New Roman" w:cs="Times New Roman"/>
          <w:i/>
          <w:iCs/>
          <w:kern w:val="2"/>
        </w:rPr>
        <w:t>p</w:t>
      </w:r>
      <w:r w:rsidR="003F36B7" w:rsidRPr="008A0E94">
        <w:rPr>
          <w:rFonts w:ascii="Times New Roman" w:eastAsiaTheme="minorEastAsia" w:hAnsi="Times New Roman" w:cs="Times New Roman"/>
          <w:kern w:val="2"/>
        </w:rPr>
        <w:t xml:space="preserve">&lt;0.01; ***, </w:t>
      </w:r>
      <w:r w:rsidR="003F36B7" w:rsidRPr="008A0E94">
        <w:rPr>
          <w:rFonts w:ascii="Times New Roman" w:eastAsiaTheme="minorEastAsia" w:hAnsi="Times New Roman" w:cs="Times New Roman"/>
          <w:i/>
          <w:iCs/>
          <w:kern w:val="2"/>
        </w:rPr>
        <w:t>p</w:t>
      </w:r>
      <w:r w:rsidR="003F36B7" w:rsidRPr="008A0E94">
        <w:rPr>
          <w:rFonts w:ascii="Times New Roman" w:eastAsiaTheme="minorEastAsia" w:hAnsi="Times New Roman" w:cs="Times New Roman"/>
          <w:kern w:val="2"/>
        </w:rPr>
        <w:t>&lt;0.001.</w:t>
      </w:r>
    </w:p>
    <w:p w14:paraId="76A540ED" w14:textId="77777777" w:rsidR="00360655" w:rsidRDefault="00360655" w:rsidP="00360655">
      <w:pPr>
        <w:rPr>
          <w:rFonts w:ascii="Times New Roman" w:hAnsi="Times New Roman" w:cs="Times New Roman"/>
          <w:b/>
          <w:bCs/>
        </w:rPr>
      </w:pPr>
      <w:r>
        <w:rPr>
          <w:rFonts w:ascii="Times New Roman" w:hAnsi="Times New Roman" w:cs="Times New Roman"/>
          <w:b/>
          <w:bCs/>
        </w:rPr>
        <w:br w:type="page"/>
      </w:r>
    </w:p>
    <w:p w14:paraId="3CB8C713" w14:textId="77777777" w:rsidR="00360655" w:rsidRDefault="00051B56" w:rsidP="00360655">
      <w:pPr>
        <w:spacing w:line="480" w:lineRule="auto"/>
        <w:rPr>
          <w:rFonts w:ascii="Times New Roman" w:hAnsi="Times New Roman" w:cs="Times New Roman"/>
          <w:b/>
          <w:bCs/>
        </w:rPr>
      </w:pPr>
      <w:r w:rsidRPr="00051B56">
        <w:rPr>
          <w:rFonts w:ascii="Times New Roman" w:hAnsi="Times New Roman" w:cs="Times New Roman"/>
          <w:b/>
          <w:bCs/>
          <w:noProof/>
          <w:lang w:bidi="kn-IN"/>
        </w:rPr>
        <w:lastRenderedPageBreak/>
        <w:drawing>
          <wp:anchor distT="0" distB="0" distL="114300" distR="114300" simplePos="0" relativeHeight="251670528" behindDoc="0" locked="0" layoutInCell="1" allowOverlap="1" wp14:anchorId="4618A99A" wp14:editId="3B2F51F6">
            <wp:simplePos x="0" y="0"/>
            <wp:positionH relativeFrom="column">
              <wp:posOffset>0</wp:posOffset>
            </wp:positionH>
            <wp:positionV relativeFrom="paragraph">
              <wp:posOffset>44450</wp:posOffset>
            </wp:positionV>
            <wp:extent cx="5274310" cy="2685312"/>
            <wp:effectExtent l="0" t="0" r="2540" b="1270"/>
            <wp:wrapTopAndBottom/>
            <wp:docPr id="6" name="图片 6" descr="C:\Users\WJJ\Desktop\microbiome\Supplement Figure\Supplement Fig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WJJ\Desktop\microbiome\Supplement Figure\Supplement Fig 6.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268531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7B9EADD" w14:textId="77777777" w:rsidR="00360655" w:rsidRDefault="004D5948" w:rsidP="00360655">
      <w:pPr>
        <w:spacing w:line="480" w:lineRule="auto"/>
        <w:rPr>
          <w:rFonts w:ascii="Times New Roman" w:hAnsi="Times New Roman" w:cs="Times New Roman"/>
          <w:b/>
          <w:bCs/>
        </w:rPr>
      </w:pPr>
      <w:r>
        <w:rPr>
          <w:rFonts w:ascii="Times New Roman" w:eastAsiaTheme="minorEastAsia" w:hAnsi="Times New Roman" w:cs="Times New Roman"/>
          <w:b/>
          <w:bCs/>
          <w:kern w:val="2"/>
        </w:rPr>
        <w:t>F</w:t>
      </w:r>
      <w:r w:rsidR="003F36B7">
        <w:rPr>
          <w:rFonts w:ascii="Times New Roman" w:eastAsiaTheme="minorEastAsia" w:hAnsi="Times New Roman" w:cs="Times New Roman"/>
          <w:b/>
          <w:bCs/>
          <w:kern w:val="2"/>
        </w:rPr>
        <w:t>ig.</w:t>
      </w:r>
      <w:r w:rsidR="003F36B7" w:rsidRPr="008A0E94" w:rsidDel="003770E4">
        <w:rPr>
          <w:rFonts w:ascii="Times New Roman" w:eastAsiaTheme="minorEastAsia" w:hAnsi="Times New Roman" w:cs="Times New Roman"/>
          <w:b/>
          <w:bCs/>
          <w:kern w:val="2"/>
        </w:rPr>
        <w:t xml:space="preserve"> </w:t>
      </w:r>
      <w:r w:rsidR="006E413C">
        <w:rPr>
          <w:rFonts w:ascii="Times New Roman" w:eastAsiaTheme="minorEastAsia" w:hAnsi="Times New Roman" w:cs="Times New Roman"/>
          <w:b/>
          <w:bCs/>
          <w:kern w:val="2"/>
        </w:rPr>
        <w:t>S</w:t>
      </w:r>
      <w:r w:rsidR="003F36B7">
        <w:rPr>
          <w:rFonts w:ascii="Times New Roman" w:eastAsiaTheme="minorEastAsia" w:hAnsi="Times New Roman" w:cs="Times New Roman"/>
          <w:b/>
          <w:bCs/>
          <w:kern w:val="2"/>
        </w:rPr>
        <w:t>6</w:t>
      </w:r>
      <w:r w:rsidR="003F36B7" w:rsidRPr="008A0E94">
        <w:rPr>
          <w:rFonts w:ascii="Times New Roman" w:eastAsiaTheme="minorEastAsia" w:hAnsi="Times New Roman" w:cs="Times New Roman"/>
          <w:b/>
          <w:bCs/>
          <w:kern w:val="2"/>
        </w:rPr>
        <w:t xml:space="preserve"> Potential of mAT microbiome as diagnostic markers for CD and non-CD stratification. </w:t>
      </w:r>
      <w:r w:rsidR="006E413C">
        <w:rPr>
          <w:rFonts w:ascii="Times New Roman" w:hAnsi="Times New Roman" w:cs="Times New Roman"/>
          <w:b/>
          <w:bCs/>
        </w:rPr>
        <w:t>(</w:t>
      </w:r>
      <w:r>
        <w:rPr>
          <w:rFonts w:ascii="Times New Roman" w:hAnsi="Times New Roman" w:cs="Times New Roman"/>
          <w:b/>
          <w:bCs/>
        </w:rPr>
        <w:t>a</w:t>
      </w:r>
      <w:r w:rsidR="006E413C">
        <w:rPr>
          <w:rFonts w:ascii="Times New Roman" w:hAnsi="Times New Roman" w:cs="Times New Roman"/>
          <w:b/>
          <w:bCs/>
        </w:rPr>
        <w:t>)</w:t>
      </w:r>
      <w:r w:rsidR="003F36B7" w:rsidRPr="008A0E94">
        <w:rPr>
          <w:rFonts w:ascii="Times New Roman" w:eastAsiaTheme="minorEastAsia" w:hAnsi="Times New Roman" w:cs="Times New Roman"/>
          <w:kern w:val="2"/>
        </w:rPr>
        <w:t xml:space="preserve"> The top 16 mAT bacterial biomarkers were identified by applying Random Forests regression of their relative abundance. </w:t>
      </w:r>
      <w:r w:rsidR="006E413C">
        <w:rPr>
          <w:rFonts w:ascii="Times New Roman" w:hAnsi="Times New Roman" w:cs="Times New Roman"/>
          <w:b/>
          <w:bCs/>
        </w:rPr>
        <w:t>(</w:t>
      </w:r>
      <w:r>
        <w:rPr>
          <w:rFonts w:ascii="Times New Roman" w:hAnsi="Times New Roman" w:cs="Times New Roman"/>
          <w:b/>
          <w:bCs/>
        </w:rPr>
        <w:t>b</w:t>
      </w:r>
      <w:r w:rsidR="006E413C">
        <w:rPr>
          <w:rFonts w:ascii="Times New Roman" w:hAnsi="Times New Roman" w:cs="Times New Roman"/>
          <w:b/>
          <w:bCs/>
        </w:rPr>
        <w:t>)</w:t>
      </w:r>
      <w:r w:rsidR="003F36B7" w:rsidRPr="008A0E94">
        <w:rPr>
          <w:rFonts w:ascii="Times New Roman" w:eastAsiaTheme="minorEastAsia" w:hAnsi="Times New Roman" w:cs="Times New Roman"/>
          <w:kern w:val="2"/>
        </w:rPr>
        <w:t xml:space="preserve"> A</w:t>
      </w:r>
      <w:r w:rsidR="003F36B7" w:rsidRPr="008A0E94">
        <w:rPr>
          <w:rFonts w:ascii="Times New Roman" w:eastAsiaTheme="minorEastAsia" w:hAnsi="Times New Roman" w:cs="Times New Roman" w:hint="eastAsia"/>
          <w:kern w:val="2"/>
        </w:rPr>
        <w:t>ccu</w:t>
      </w:r>
      <w:r w:rsidR="003F36B7" w:rsidRPr="008A0E94">
        <w:rPr>
          <w:rFonts w:ascii="Times New Roman" w:eastAsiaTheme="minorEastAsia" w:hAnsi="Times New Roman" w:cs="Times New Roman"/>
          <w:kern w:val="2"/>
        </w:rPr>
        <w:t xml:space="preserve">racy of the random forest (RF) model to classify CD patients and non-CD controls. </w:t>
      </w:r>
      <w:r w:rsidR="006E413C">
        <w:rPr>
          <w:rFonts w:ascii="Times New Roman" w:hAnsi="Times New Roman" w:cs="Times New Roman"/>
          <w:b/>
          <w:bCs/>
        </w:rPr>
        <w:t>(</w:t>
      </w:r>
      <w:r>
        <w:rPr>
          <w:rFonts w:ascii="Times New Roman" w:hAnsi="Times New Roman" w:cs="Times New Roman"/>
          <w:b/>
          <w:bCs/>
        </w:rPr>
        <w:t>c</w:t>
      </w:r>
      <w:r w:rsidR="006E413C">
        <w:rPr>
          <w:rFonts w:ascii="Times New Roman" w:hAnsi="Times New Roman" w:cs="Times New Roman"/>
          <w:b/>
          <w:bCs/>
        </w:rPr>
        <w:t>)</w:t>
      </w:r>
      <w:r w:rsidR="003F36B7" w:rsidRPr="008A0E94">
        <w:rPr>
          <w:rFonts w:ascii="Times New Roman" w:eastAsiaTheme="minorEastAsia" w:hAnsi="Times New Roman" w:cs="Times New Roman"/>
          <w:kern w:val="2"/>
        </w:rPr>
        <w:t xml:space="preserve"> Distribution of mAT microbiome from RF model. </w:t>
      </w:r>
      <w:r w:rsidR="006E413C">
        <w:rPr>
          <w:rFonts w:ascii="Times New Roman" w:hAnsi="Times New Roman" w:cs="Times New Roman"/>
          <w:b/>
          <w:bCs/>
        </w:rPr>
        <w:t>(</w:t>
      </w:r>
      <w:r>
        <w:rPr>
          <w:rFonts w:ascii="Times New Roman" w:hAnsi="Times New Roman" w:cs="Times New Roman"/>
          <w:b/>
          <w:bCs/>
        </w:rPr>
        <w:t>d</w:t>
      </w:r>
      <w:r w:rsidR="006E413C">
        <w:rPr>
          <w:rFonts w:ascii="Times New Roman" w:hAnsi="Times New Roman" w:cs="Times New Roman"/>
          <w:b/>
          <w:bCs/>
        </w:rPr>
        <w:t>)</w:t>
      </w:r>
      <w:r w:rsidR="003F36B7" w:rsidRPr="008A0E94">
        <w:rPr>
          <w:rFonts w:ascii="Times New Roman" w:eastAsiaTheme="minorEastAsia" w:hAnsi="Times New Roman" w:cs="Times New Roman"/>
          <w:kern w:val="2"/>
        </w:rPr>
        <w:t xml:space="preserve"> Optimal value of lambda that minimizes the cross-validation error. </w:t>
      </w:r>
      <w:r w:rsidR="006E413C">
        <w:rPr>
          <w:rFonts w:ascii="Times New Roman" w:hAnsi="Times New Roman" w:cs="Times New Roman"/>
          <w:b/>
          <w:bCs/>
        </w:rPr>
        <w:t>(</w:t>
      </w:r>
      <w:r>
        <w:rPr>
          <w:rFonts w:ascii="Times New Roman" w:hAnsi="Times New Roman" w:cs="Times New Roman"/>
          <w:b/>
          <w:bCs/>
        </w:rPr>
        <w:t>e</w:t>
      </w:r>
      <w:r w:rsidR="006E413C">
        <w:rPr>
          <w:rFonts w:ascii="Times New Roman" w:hAnsi="Times New Roman" w:cs="Times New Roman"/>
          <w:b/>
          <w:bCs/>
        </w:rPr>
        <w:t>)</w:t>
      </w:r>
      <w:r w:rsidR="003F36B7" w:rsidRPr="008A0E94">
        <w:rPr>
          <w:rFonts w:ascii="Times New Roman" w:eastAsiaTheme="minorEastAsia" w:hAnsi="Times New Roman" w:cs="Times New Roman"/>
          <w:kern w:val="2"/>
        </w:rPr>
        <w:t xml:space="preserve"> Using lambda.min as the best lambda, the significantly mAT microbiome difference between CD and non-CD </w:t>
      </w:r>
      <w:r w:rsidR="003F36B7">
        <w:rPr>
          <w:rFonts w:ascii="Times New Roman" w:eastAsiaTheme="minorEastAsia" w:hAnsi="Times New Roman" w:cs="Times New Roman"/>
          <w:kern w:val="2"/>
        </w:rPr>
        <w:t>control</w:t>
      </w:r>
      <w:r w:rsidR="003F36B7" w:rsidRPr="008A0E94">
        <w:rPr>
          <w:rFonts w:ascii="Times New Roman" w:eastAsiaTheme="minorEastAsia" w:hAnsi="Times New Roman" w:cs="Times New Roman"/>
          <w:kern w:val="2"/>
        </w:rPr>
        <w:t xml:space="preserve">s based on LASSO logistic regression model. </w:t>
      </w:r>
      <w:r w:rsidR="006E413C">
        <w:rPr>
          <w:rFonts w:ascii="Times New Roman" w:hAnsi="Times New Roman" w:cs="Times New Roman"/>
          <w:b/>
          <w:bCs/>
        </w:rPr>
        <w:t>(</w:t>
      </w:r>
      <w:r>
        <w:rPr>
          <w:rFonts w:ascii="Times New Roman" w:hAnsi="Times New Roman" w:cs="Times New Roman"/>
          <w:b/>
          <w:bCs/>
        </w:rPr>
        <w:t>f</w:t>
      </w:r>
      <w:r w:rsidR="006E413C">
        <w:rPr>
          <w:rFonts w:ascii="Times New Roman" w:hAnsi="Times New Roman" w:cs="Times New Roman"/>
          <w:b/>
          <w:bCs/>
        </w:rPr>
        <w:t>)</w:t>
      </w:r>
      <w:r w:rsidR="003F36B7" w:rsidRPr="008A0E94">
        <w:rPr>
          <w:rFonts w:ascii="Times New Roman" w:eastAsiaTheme="minorEastAsia" w:hAnsi="Times New Roman" w:cs="Times New Roman"/>
          <w:kern w:val="2"/>
        </w:rPr>
        <w:t xml:space="preserve"> Distribution of mAT microbiome from LASSO logistic regression model. </w:t>
      </w:r>
      <w:r w:rsidR="006E413C">
        <w:rPr>
          <w:rFonts w:ascii="Times New Roman" w:hAnsi="Times New Roman" w:cs="Times New Roman"/>
          <w:b/>
          <w:bCs/>
        </w:rPr>
        <w:t>(</w:t>
      </w:r>
      <w:r>
        <w:rPr>
          <w:rFonts w:ascii="Times New Roman" w:hAnsi="Times New Roman" w:cs="Times New Roman"/>
          <w:b/>
          <w:bCs/>
        </w:rPr>
        <w:t>g</w:t>
      </w:r>
      <w:r w:rsidR="006E413C">
        <w:rPr>
          <w:rFonts w:ascii="Times New Roman" w:hAnsi="Times New Roman" w:cs="Times New Roman"/>
          <w:b/>
          <w:bCs/>
        </w:rPr>
        <w:t>)</w:t>
      </w:r>
      <w:r w:rsidR="003F36B7" w:rsidRPr="008A0E94">
        <w:rPr>
          <w:rFonts w:ascii="Times New Roman" w:eastAsiaTheme="minorEastAsia" w:hAnsi="Times New Roman" w:cs="Times New Roman"/>
          <w:kern w:val="2"/>
        </w:rPr>
        <w:t xml:space="preserve"> ROC performance evaluation for LASSO logistic regression model and to distinguish samples from patients with CD and non-CD controls (AUC=0.99). </w:t>
      </w:r>
      <w:r w:rsidR="006E413C">
        <w:rPr>
          <w:rFonts w:ascii="Times New Roman" w:hAnsi="Times New Roman" w:cs="Times New Roman"/>
          <w:b/>
          <w:bCs/>
        </w:rPr>
        <w:t>(</w:t>
      </w:r>
      <w:r>
        <w:rPr>
          <w:rFonts w:ascii="Times New Roman" w:hAnsi="Times New Roman" w:cs="Times New Roman"/>
          <w:b/>
          <w:bCs/>
        </w:rPr>
        <w:t>h</w:t>
      </w:r>
      <w:r w:rsidR="006E413C">
        <w:rPr>
          <w:rFonts w:ascii="Times New Roman" w:hAnsi="Times New Roman" w:cs="Times New Roman"/>
          <w:b/>
          <w:bCs/>
        </w:rPr>
        <w:t>)</w:t>
      </w:r>
      <w:r w:rsidR="003F36B7" w:rsidRPr="008A0E94">
        <w:rPr>
          <w:rFonts w:ascii="Times New Roman" w:eastAsiaTheme="minorEastAsia" w:hAnsi="Times New Roman" w:cs="Times New Roman"/>
          <w:kern w:val="2"/>
        </w:rPr>
        <w:t xml:space="preserve"> ROC analysis of these mAT bacterial biomarkers </w:t>
      </w:r>
      <w:r w:rsidR="003F36B7" w:rsidRPr="008A0E94">
        <w:rPr>
          <w:rFonts w:ascii="Times New Roman" w:eastAsiaTheme="minorEastAsia" w:hAnsi="Times New Roman" w:cs="Times New Roman" w:hint="eastAsia"/>
          <w:kern w:val="2"/>
        </w:rPr>
        <w:t>in</w:t>
      </w:r>
      <w:r w:rsidR="003F36B7" w:rsidRPr="008A0E94">
        <w:rPr>
          <w:rFonts w:ascii="Times New Roman" w:eastAsiaTheme="minorEastAsia" w:hAnsi="Times New Roman" w:cs="Times New Roman"/>
          <w:kern w:val="2"/>
        </w:rPr>
        <w:t xml:space="preserve"> LASSO logistic regression model achieved an AUC of 0.835 to classify patients with endoscopic recurrence. The significant values in test are denoted: ns, </w:t>
      </w:r>
      <w:r w:rsidR="003F36B7" w:rsidRPr="008A0E94">
        <w:rPr>
          <w:rFonts w:ascii="Times New Roman" w:eastAsiaTheme="minorEastAsia" w:hAnsi="Times New Roman" w:cs="Times New Roman"/>
          <w:i/>
          <w:iCs/>
          <w:kern w:val="2"/>
        </w:rPr>
        <w:t>p</w:t>
      </w:r>
      <w:r w:rsidR="003F36B7" w:rsidRPr="008A0E94">
        <w:rPr>
          <w:rFonts w:ascii="Times New Roman" w:eastAsiaTheme="minorEastAsia" w:hAnsi="Times New Roman" w:cs="Times New Roman"/>
          <w:kern w:val="2"/>
        </w:rPr>
        <w:t xml:space="preserve">&gt;0.05; *, </w:t>
      </w:r>
      <w:r w:rsidR="003F36B7" w:rsidRPr="008A0E94">
        <w:rPr>
          <w:rFonts w:ascii="Times New Roman" w:eastAsiaTheme="minorEastAsia" w:hAnsi="Times New Roman" w:cs="Times New Roman"/>
          <w:i/>
          <w:iCs/>
          <w:kern w:val="2"/>
        </w:rPr>
        <w:t>p</w:t>
      </w:r>
      <w:r w:rsidR="003F36B7" w:rsidRPr="008A0E94">
        <w:rPr>
          <w:rFonts w:ascii="Times New Roman" w:eastAsiaTheme="minorEastAsia" w:hAnsi="Times New Roman" w:cs="Times New Roman"/>
          <w:kern w:val="2"/>
        </w:rPr>
        <w:t xml:space="preserve">&lt;0.05; **, </w:t>
      </w:r>
      <w:r w:rsidR="003F36B7" w:rsidRPr="008A0E94">
        <w:rPr>
          <w:rFonts w:ascii="Times New Roman" w:eastAsiaTheme="minorEastAsia" w:hAnsi="Times New Roman" w:cs="Times New Roman"/>
          <w:i/>
          <w:iCs/>
          <w:kern w:val="2"/>
        </w:rPr>
        <w:t>p</w:t>
      </w:r>
      <w:r w:rsidR="003F36B7" w:rsidRPr="008A0E94">
        <w:rPr>
          <w:rFonts w:ascii="Times New Roman" w:eastAsiaTheme="minorEastAsia" w:hAnsi="Times New Roman" w:cs="Times New Roman"/>
          <w:kern w:val="2"/>
        </w:rPr>
        <w:t xml:space="preserve">&lt;0.01; ***, </w:t>
      </w:r>
      <w:r w:rsidR="003F36B7" w:rsidRPr="008A0E94">
        <w:rPr>
          <w:rFonts w:ascii="Times New Roman" w:eastAsiaTheme="minorEastAsia" w:hAnsi="Times New Roman" w:cs="Times New Roman"/>
          <w:i/>
          <w:iCs/>
          <w:kern w:val="2"/>
        </w:rPr>
        <w:t>p</w:t>
      </w:r>
      <w:r w:rsidR="003F36B7" w:rsidRPr="008A0E94">
        <w:rPr>
          <w:rFonts w:ascii="Times New Roman" w:eastAsiaTheme="minorEastAsia" w:hAnsi="Times New Roman" w:cs="Times New Roman"/>
          <w:kern w:val="2"/>
        </w:rPr>
        <w:t>&lt;0.001.</w:t>
      </w:r>
    </w:p>
    <w:p w14:paraId="5273D449" w14:textId="77777777" w:rsidR="00360655" w:rsidRDefault="00360655" w:rsidP="00360655">
      <w:pPr>
        <w:rPr>
          <w:rFonts w:ascii="Times New Roman" w:hAnsi="Times New Roman" w:cs="Times New Roman"/>
          <w:b/>
          <w:bCs/>
        </w:rPr>
      </w:pPr>
      <w:r>
        <w:rPr>
          <w:rFonts w:ascii="Times New Roman" w:hAnsi="Times New Roman" w:cs="Times New Roman"/>
          <w:b/>
          <w:bCs/>
        </w:rPr>
        <w:br w:type="page"/>
      </w:r>
    </w:p>
    <w:p w14:paraId="40A3D09B" w14:textId="77777777" w:rsidR="003F36B7" w:rsidRPr="00051B56" w:rsidRDefault="00051B56" w:rsidP="00051B56">
      <w:pPr>
        <w:spacing w:line="480" w:lineRule="auto"/>
        <w:rPr>
          <w:rFonts w:ascii="Times New Roman" w:hAnsi="Times New Roman" w:cs="Times New Roman"/>
          <w:b/>
          <w:bCs/>
        </w:rPr>
      </w:pPr>
      <w:r w:rsidRPr="00051B56">
        <w:rPr>
          <w:rFonts w:ascii="Times New Roman" w:hAnsi="Times New Roman" w:cs="Times New Roman"/>
          <w:b/>
          <w:bCs/>
          <w:noProof/>
          <w:lang w:bidi="kn-IN"/>
        </w:rPr>
        <w:lastRenderedPageBreak/>
        <w:drawing>
          <wp:anchor distT="0" distB="0" distL="114300" distR="114300" simplePos="0" relativeHeight="251671552" behindDoc="0" locked="0" layoutInCell="1" allowOverlap="1" wp14:anchorId="21681C1E" wp14:editId="320B64E5">
            <wp:simplePos x="0" y="0"/>
            <wp:positionH relativeFrom="column">
              <wp:posOffset>0</wp:posOffset>
            </wp:positionH>
            <wp:positionV relativeFrom="paragraph">
              <wp:posOffset>63500</wp:posOffset>
            </wp:positionV>
            <wp:extent cx="5041900" cy="3638550"/>
            <wp:effectExtent l="0" t="0" r="6350" b="0"/>
            <wp:wrapTopAndBottom/>
            <wp:docPr id="7" name="图片 7" descr="C:\Users\WJJ\Desktop\microbiome\Supplement Figure\Supplement Fig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WJJ\Desktop\microbiome\Supplement Figure\Supplement Fig 7.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41900" cy="3638550"/>
                    </a:xfrm>
                    <a:prstGeom prst="rect">
                      <a:avLst/>
                    </a:prstGeom>
                    <a:noFill/>
                    <a:ln>
                      <a:noFill/>
                    </a:ln>
                  </pic:spPr>
                </pic:pic>
              </a:graphicData>
            </a:graphic>
            <wp14:sizeRelH relativeFrom="page">
              <wp14:pctWidth>0</wp14:pctWidth>
            </wp14:sizeRelH>
            <wp14:sizeRelV relativeFrom="page">
              <wp14:pctHeight>0</wp14:pctHeight>
            </wp14:sizeRelV>
          </wp:anchor>
        </w:drawing>
      </w:r>
      <w:r w:rsidR="004D5948">
        <w:rPr>
          <w:rFonts w:ascii="Times New Roman" w:eastAsiaTheme="minorEastAsia" w:hAnsi="Times New Roman" w:cs="Times New Roman"/>
          <w:b/>
          <w:bCs/>
          <w:kern w:val="2"/>
        </w:rPr>
        <w:t>F</w:t>
      </w:r>
      <w:r w:rsidR="003F36B7">
        <w:rPr>
          <w:rFonts w:ascii="Times New Roman" w:eastAsiaTheme="minorEastAsia" w:hAnsi="Times New Roman" w:cs="Times New Roman"/>
          <w:b/>
          <w:bCs/>
          <w:kern w:val="2"/>
        </w:rPr>
        <w:t>ig.</w:t>
      </w:r>
      <w:r w:rsidR="003F36B7" w:rsidRPr="008A0E94" w:rsidDel="003770E4">
        <w:rPr>
          <w:rFonts w:ascii="Times New Roman" w:eastAsiaTheme="minorEastAsia" w:hAnsi="Times New Roman" w:cs="Times New Roman"/>
          <w:b/>
          <w:bCs/>
          <w:kern w:val="2"/>
        </w:rPr>
        <w:t xml:space="preserve"> </w:t>
      </w:r>
      <w:r w:rsidR="006E413C">
        <w:rPr>
          <w:rFonts w:ascii="Times New Roman" w:eastAsiaTheme="minorEastAsia" w:hAnsi="Times New Roman" w:cs="Times New Roman"/>
          <w:b/>
          <w:bCs/>
          <w:kern w:val="2"/>
        </w:rPr>
        <w:t>S</w:t>
      </w:r>
      <w:r w:rsidR="003F36B7">
        <w:rPr>
          <w:rFonts w:ascii="Times New Roman" w:eastAsiaTheme="minorEastAsia" w:hAnsi="Times New Roman" w:cs="Times New Roman"/>
          <w:b/>
          <w:bCs/>
          <w:kern w:val="2"/>
        </w:rPr>
        <w:t>7</w:t>
      </w:r>
      <w:r w:rsidR="003F36B7" w:rsidRPr="008A0E94">
        <w:rPr>
          <w:rFonts w:ascii="Times New Roman" w:eastAsiaTheme="minorEastAsia" w:hAnsi="Times New Roman" w:cs="Times New Roman"/>
          <w:b/>
          <w:bCs/>
          <w:kern w:val="2"/>
        </w:rPr>
        <w:t xml:space="preserve"> Distribution of different isolated bacteria in </w:t>
      </w:r>
      <w:r w:rsidR="003F36B7" w:rsidRPr="008A0E94">
        <w:rPr>
          <w:rFonts w:ascii="Times New Roman" w:eastAsiaTheme="minorEastAsia" w:hAnsi="Times New Roman" w:cs="Times New Roman" w:hint="eastAsia"/>
          <w:b/>
          <w:bCs/>
          <w:kern w:val="2"/>
        </w:rPr>
        <w:t>mAT</w:t>
      </w:r>
      <w:r w:rsidR="003F36B7" w:rsidRPr="008A0E94">
        <w:rPr>
          <w:rFonts w:ascii="Times New Roman" w:eastAsiaTheme="minorEastAsia" w:hAnsi="Times New Roman" w:cs="Times New Roman"/>
          <w:b/>
          <w:bCs/>
          <w:kern w:val="2"/>
        </w:rPr>
        <w:t xml:space="preserve"> from patients with CD.</w:t>
      </w:r>
      <w:r w:rsidR="003F36B7" w:rsidRPr="008A0E94">
        <w:rPr>
          <w:rFonts w:ascii="Times New Roman" w:eastAsiaTheme="minorEastAsia" w:hAnsi="Times New Roman" w:cs="Times New Roman"/>
          <w:kern w:val="2"/>
        </w:rPr>
        <w:t xml:space="preserve"> </w:t>
      </w:r>
    </w:p>
    <w:p w14:paraId="6786AD36" w14:textId="77777777" w:rsidR="00360655" w:rsidRPr="003F36B7" w:rsidRDefault="00360655" w:rsidP="00360655">
      <w:pPr>
        <w:spacing w:line="360" w:lineRule="auto"/>
        <w:rPr>
          <w:rFonts w:ascii="Times New Roman" w:hAnsi="Times New Roman" w:cs="Times New Roman"/>
        </w:rPr>
      </w:pPr>
    </w:p>
    <w:p w14:paraId="34AFE7D4" w14:textId="77777777" w:rsidR="00360655" w:rsidRDefault="00360655" w:rsidP="00360655">
      <w:pPr>
        <w:rPr>
          <w:rFonts w:ascii="Times New Roman" w:hAnsi="Times New Roman" w:cs="Times New Roman"/>
        </w:rPr>
      </w:pPr>
      <w:r>
        <w:rPr>
          <w:rFonts w:ascii="Times New Roman" w:hAnsi="Times New Roman" w:cs="Times New Roman"/>
        </w:rPr>
        <w:br w:type="page"/>
      </w:r>
    </w:p>
    <w:p w14:paraId="5B5D897B" w14:textId="67D53E01" w:rsidR="00360655" w:rsidRPr="004D5948" w:rsidRDefault="00822591" w:rsidP="00360655">
      <w:pPr>
        <w:spacing w:line="360" w:lineRule="auto"/>
        <w:rPr>
          <w:rFonts w:ascii="Times New Roman" w:hAnsi="Times New Roman" w:cs="Times New Roman"/>
          <w:lang w:val="x-none"/>
        </w:rPr>
      </w:pPr>
      <w:r w:rsidRPr="00822591">
        <w:rPr>
          <w:rFonts w:ascii="Times New Roman" w:eastAsia="Times New Roman" w:hAnsi="Times New Roman" w:cs="Times New Roman"/>
          <w:noProof/>
          <w:snapToGrid w:val="0"/>
          <w:color w:val="000000"/>
          <w:w w:val="0"/>
          <w:sz w:val="0"/>
          <w:szCs w:val="0"/>
          <w:u w:color="000000"/>
          <w:bdr w:val="none" w:sz="0" w:space="0" w:color="000000"/>
          <w:shd w:val="clear" w:color="000000" w:fill="000000"/>
          <w:lang w:bidi="kn-IN"/>
        </w:rPr>
        <w:lastRenderedPageBreak/>
        <w:drawing>
          <wp:anchor distT="0" distB="0" distL="114300" distR="114300" simplePos="0" relativeHeight="251679744" behindDoc="0" locked="0" layoutInCell="1" allowOverlap="1" wp14:anchorId="7D5034A8" wp14:editId="08D99E4E">
            <wp:simplePos x="0" y="0"/>
            <wp:positionH relativeFrom="column">
              <wp:posOffset>0</wp:posOffset>
            </wp:positionH>
            <wp:positionV relativeFrom="paragraph">
              <wp:posOffset>19050</wp:posOffset>
            </wp:positionV>
            <wp:extent cx="5274310" cy="7092700"/>
            <wp:effectExtent l="0" t="0" r="2540" b="0"/>
            <wp:wrapTopAndBottom/>
            <wp:docPr id="8" name="图片 8" descr="C:\Users\WJJ\Desktop\revised manuscript\Supplement Figure\Supplement Fig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JJ\Desktop\revised manuscript\Supplement Figure\Supplement Fig 8.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7092700"/>
                    </a:xfrm>
                    <a:prstGeom prst="rect">
                      <a:avLst/>
                    </a:prstGeom>
                    <a:noFill/>
                    <a:ln>
                      <a:noFill/>
                    </a:ln>
                  </pic:spPr>
                </pic:pic>
              </a:graphicData>
            </a:graphic>
            <wp14:sizeRelH relativeFrom="page">
              <wp14:pctWidth>0</wp14:pctWidth>
            </wp14:sizeRelH>
            <wp14:sizeRelV relativeFrom="page">
              <wp14:pctHeight>0</wp14:pctHeight>
            </wp14:sizeRelV>
          </wp:anchor>
        </w:drawing>
      </w:r>
      <w:r w:rsidR="00360655" w:rsidRPr="000E3593">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2E7008E1" w14:textId="35F268B1" w:rsidR="003F36B7" w:rsidRPr="008A0E94" w:rsidRDefault="004D5948" w:rsidP="00822591">
      <w:pPr>
        <w:widowControl w:val="0"/>
        <w:spacing w:line="480" w:lineRule="auto"/>
        <w:jc w:val="both"/>
        <w:rPr>
          <w:rFonts w:ascii="Times New Roman" w:eastAsiaTheme="minorEastAsia" w:hAnsi="Times New Roman" w:cs="Times New Roman"/>
          <w:kern w:val="2"/>
        </w:rPr>
      </w:pPr>
      <w:r>
        <w:rPr>
          <w:rFonts w:ascii="Times New Roman" w:eastAsiaTheme="minorEastAsia" w:hAnsi="Times New Roman" w:cs="Times New Roman"/>
          <w:b/>
          <w:bCs/>
          <w:kern w:val="2"/>
        </w:rPr>
        <w:t>F</w:t>
      </w:r>
      <w:r w:rsidR="003F36B7">
        <w:rPr>
          <w:rFonts w:ascii="Times New Roman" w:eastAsiaTheme="minorEastAsia" w:hAnsi="Times New Roman" w:cs="Times New Roman"/>
          <w:b/>
          <w:bCs/>
          <w:kern w:val="2"/>
        </w:rPr>
        <w:t>ig.</w:t>
      </w:r>
      <w:r w:rsidR="003F36B7" w:rsidRPr="008A0E94" w:rsidDel="003770E4">
        <w:rPr>
          <w:rFonts w:ascii="Times New Roman" w:eastAsiaTheme="minorEastAsia" w:hAnsi="Times New Roman" w:cs="Times New Roman"/>
          <w:b/>
          <w:bCs/>
          <w:kern w:val="2"/>
        </w:rPr>
        <w:t xml:space="preserve"> </w:t>
      </w:r>
      <w:r w:rsidR="006E413C">
        <w:rPr>
          <w:rFonts w:ascii="Times New Roman" w:eastAsiaTheme="minorEastAsia" w:hAnsi="Times New Roman" w:cs="Times New Roman"/>
          <w:b/>
          <w:bCs/>
          <w:kern w:val="2"/>
        </w:rPr>
        <w:t>S</w:t>
      </w:r>
      <w:r w:rsidR="003F36B7">
        <w:rPr>
          <w:rFonts w:ascii="Times New Roman" w:eastAsiaTheme="minorEastAsia" w:hAnsi="Times New Roman" w:cs="Times New Roman"/>
          <w:b/>
          <w:bCs/>
          <w:kern w:val="2"/>
        </w:rPr>
        <w:t>8</w:t>
      </w:r>
      <w:r w:rsidR="003F36B7" w:rsidRPr="008A0E94">
        <w:rPr>
          <w:rFonts w:ascii="Times New Roman" w:eastAsiaTheme="minorEastAsia" w:hAnsi="Times New Roman" w:cs="Times New Roman"/>
          <w:kern w:val="2"/>
        </w:rPr>
        <w:t xml:space="preserve"> </w:t>
      </w:r>
      <w:r w:rsidR="003F36B7" w:rsidRPr="008A0E94">
        <w:rPr>
          <w:rFonts w:ascii="Times New Roman" w:eastAsiaTheme="minorEastAsia" w:hAnsi="Times New Roman" w:cs="Times New Roman"/>
          <w:b/>
          <w:bCs/>
          <w:kern w:val="2"/>
        </w:rPr>
        <w:t>Colonization of different isolated bacteria in mice</w:t>
      </w:r>
      <w:r w:rsidR="00EA4633">
        <w:rPr>
          <w:rFonts w:ascii="Times New Roman" w:eastAsiaTheme="minorEastAsia" w:hAnsi="Times New Roman" w:cs="Times New Roman"/>
          <w:b/>
          <w:bCs/>
          <w:kern w:val="2"/>
        </w:rPr>
        <w:t xml:space="preserve"> mediated the re-construction of mAT</w:t>
      </w:r>
      <w:r w:rsidR="003F36B7" w:rsidRPr="008A0E94">
        <w:rPr>
          <w:rFonts w:ascii="Times New Roman" w:eastAsiaTheme="minorEastAsia" w:hAnsi="Times New Roman" w:cs="Times New Roman"/>
          <w:b/>
          <w:bCs/>
          <w:kern w:val="2"/>
        </w:rPr>
        <w:t>.</w:t>
      </w:r>
      <w:r w:rsidR="003F36B7" w:rsidRPr="008A0E94">
        <w:rPr>
          <w:rFonts w:ascii="Times New Roman" w:eastAsiaTheme="minorEastAsia" w:hAnsi="Times New Roman" w:cs="Times New Roman"/>
          <w:kern w:val="2"/>
        </w:rPr>
        <w:t xml:space="preserve"> </w:t>
      </w:r>
      <w:r w:rsidR="006E413C">
        <w:rPr>
          <w:rFonts w:ascii="Times New Roman" w:hAnsi="Times New Roman" w:cs="Times New Roman"/>
          <w:b/>
          <w:bCs/>
        </w:rPr>
        <w:t>(</w:t>
      </w:r>
      <w:r>
        <w:rPr>
          <w:rFonts w:ascii="Times New Roman" w:hAnsi="Times New Roman" w:cs="Times New Roman"/>
          <w:b/>
          <w:bCs/>
        </w:rPr>
        <w:t>a</w:t>
      </w:r>
      <w:r w:rsidR="006E413C">
        <w:rPr>
          <w:rFonts w:ascii="Times New Roman" w:hAnsi="Times New Roman" w:cs="Times New Roman"/>
          <w:b/>
          <w:bCs/>
        </w:rPr>
        <w:t>)</w:t>
      </w:r>
      <w:r w:rsidR="003F36B7" w:rsidRPr="008A0E94">
        <w:rPr>
          <w:rFonts w:ascii="Times New Roman" w:eastAsiaTheme="minorEastAsia" w:hAnsi="Times New Roman" w:cs="Times New Roman"/>
          <w:kern w:val="2"/>
        </w:rPr>
        <w:t xml:space="preserve"> The weight loss changes without DSS administration in mice treated with 5-Mix, </w:t>
      </w:r>
      <w:r w:rsidR="003F36B7" w:rsidRPr="008A0E94">
        <w:rPr>
          <w:rFonts w:ascii="Times New Roman" w:eastAsiaTheme="minorEastAsia" w:hAnsi="Times New Roman" w:cs="Times New Roman"/>
          <w:i/>
          <w:iCs/>
          <w:kern w:val="2"/>
        </w:rPr>
        <w:t>E.f</w:t>
      </w:r>
      <w:r w:rsidR="003F36B7" w:rsidRPr="008A0E94">
        <w:rPr>
          <w:rFonts w:ascii="Times New Roman" w:eastAsiaTheme="minorEastAsia" w:hAnsi="Times New Roman" w:cs="Times New Roman"/>
          <w:kern w:val="2"/>
        </w:rPr>
        <w:t xml:space="preserve"> and BHI. </w:t>
      </w:r>
      <w:r w:rsidR="006E413C">
        <w:rPr>
          <w:rFonts w:ascii="Times New Roman" w:eastAsiaTheme="minorEastAsia" w:hAnsi="Times New Roman" w:cs="Times New Roman"/>
          <w:b/>
          <w:bCs/>
          <w:kern w:val="2"/>
        </w:rPr>
        <w:t>(</w:t>
      </w:r>
      <w:r>
        <w:rPr>
          <w:rFonts w:ascii="Times New Roman" w:eastAsiaTheme="minorEastAsia" w:hAnsi="Times New Roman" w:cs="Times New Roman"/>
          <w:b/>
          <w:bCs/>
          <w:kern w:val="2"/>
        </w:rPr>
        <w:t>b</w:t>
      </w:r>
      <w:r w:rsidR="006E413C">
        <w:rPr>
          <w:rFonts w:ascii="Times New Roman" w:eastAsiaTheme="minorEastAsia" w:hAnsi="Times New Roman" w:cs="Times New Roman"/>
          <w:b/>
          <w:bCs/>
          <w:kern w:val="2"/>
        </w:rPr>
        <w:t>-</w:t>
      </w:r>
      <w:r>
        <w:rPr>
          <w:rFonts w:ascii="Times New Roman" w:eastAsiaTheme="minorEastAsia" w:hAnsi="Times New Roman" w:cs="Times New Roman"/>
          <w:b/>
          <w:bCs/>
          <w:kern w:val="2"/>
        </w:rPr>
        <w:t>f</w:t>
      </w:r>
      <w:r w:rsidR="006E413C">
        <w:rPr>
          <w:rFonts w:ascii="Times New Roman" w:eastAsiaTheme="minorEastAsia" w:hAnsi="Times New Roman" w:cs="Times New Roman"/>
          <w:b/>
          <w:bCs/>
          <w:kern w:val="2"/>
        </w:rPr>
        <w:t>)</w:t>
      </w:r>
      <w:r w:rsidR="003F36B7" w:rsidRPr="008A0E94">
        <w:rPr>
          <w:rFonts w:ascii="Times New Roman" w:eastAsiaTheme="minorEastAsia" w:hAnsi="Times New Roman" w:cs="Times New Roman"/>
          <w:b/>
          <w:bCs/>
          <w:kern w:val="2"/>
        </w:rPr>
        <w:t xml:space="preserve"> </w:t>
      </w:r>
      <w:r w:rsidR="003F36B7" w:rsidRPr="008A0E94">
        <w:rPr>
          <w:rFonts w:ascii="Times New Roman" w:eastAsiaTheme="minorEastAsia" w:hAnsi="Times New Roman" w:cs="Times New Roman"/>
          <w:kern w:val="2"/>
        </w:rPr>
        <w:t xml:space="preserve">Using quantitative PCR to detect the </w:t>
      </w:r>
      <w:r w:rsidR="003F36B7" w:rsidRPr="008A0E94">
        <w:rPr>
          <w:rFonts w:ascii="Times New Roman" w:eastAsiaTheme="minorEastAsia" w:hAnsi="Times New Roman" w:cs="Times New Roman"/>
          <w:kern w:val="2"/>
        </w:rPr>
        <w:lastRenderedPageBreak/>
        <w:t xml:space="preserve">relative abundance of 5 bacteria in feces from mice treated with 5-Mix, </w:t>
      </w:r>
      <w:r w:rsidR="003F36B7" w:rsidRPr="008A0E94">
        <w:rPr>
          <w:rFonts w:ascii="Times New Roman" w:eastAsiaTheme="minorEastAsia" w:hAnsi="Times New Roman" w:cs="Times New Roman"/>
          <w:i/>
          <w:iCs/>
          <w:kern w:val="2"/>
        </w:rPr>
        <w:t>E.f</w:t>
      </w:r>
      <w:r w:rsidR="003F36B7" w:rsidRPr="008A0E94">
        <w:rPr>
          <w:rFonts w:ascii="Times New Roman" w:eastAsiaTheme="minorEastAsia" w:hAnsi="Times New Roman" w:cs="Times New Roman"/>
          <w:kern w:val="2"/>
        </w:rPr>
        <w:t xml:space="preserve"> and culture medium (BHI). </w:t>
      </w:r>
      <w:r w:rsidR="00E91593" w:rsidRPr="00E91593">
        <w:rPr>
          <w:rFonts w:ascii="Times New Roman" w:eastAsiaTheme="minorEastAsia" w:hAnsi="Times New Roman" w:cs="Times New Roman"/>
          <w:b/>
          <w:bCs/>
          <w:kern w:val="2"/>
        </w:rPr>
        <w:t>(g and h)</w:t>
      </w:r>
      <w:r w:rsidR="00E91593">
        <w:rPr>
          <w:rFonts w:ascii="Times New Roman" w:eastAsiaTheme="minorEastAsia" w:hAnsi="Times New Roman" w:cs="Times New Roman"/>
          <w:kern w:val="2"/>
        </w:rPr>
        <w:t xml:space="preserve"> Several transcripts associated with focal adhesion and ECM-receptor interaction were significantly down-regulated in mice treated with 5-mix bacteria. </w:t>
      </w:r>
      <w:r w:rsidR="003F36B7" w:rsidRPr="008A0E94">
        <w:rPr>
          <w:rFonts w:ascii="Times New Roman" w:eastAsiaTheme="minorEastAsia" w:hAnsi="Times New Roman" w:cs="Times New Roman"/>
          <w:kern w:val="2"/>
        </w:rPr>
        <w:t xml:space="preserve">The significant values in test are denoted: *, </w:t>
      </w:r>
      <w:r w:rsidR="003F36B7" w:rsidRPr="008A0E94">
        <w:rPr>
          <w:rFonts w:ascii="Times New Roman" w:eastAsiaTheme="minorEastAsia" w:hAnsi="Times New Roman" w:cs="Times New Roman"/>
          <w:i/>
          <w:iCs/>
          <w:kern w:val="2"/>
        </w:rPr>
        <w:t>p</w:t>
      </w:r>
      <w:r w:rsidR="003F36B7" w:rsidRPr="008A0E94">
        <w:rPr>
          <w:rFonts w:ascii="Times New Roman" w:eastAsiaTheme="minorEastAsia" w:hAnsi="Times New Roman" w:cs="Times New Roman"/>
          <w:kern w:val="2"/>
        </w:rPr>
        <w:t xml:space="preserve">&lt;0.05; **, </w:t>
      </w:r>
      <w:r w:rsidR="003F36B7" w:rsidRPr="008A0E94">
        <w:rPr>
          <w:rFonts w:ascii="Times New Roman" w:eastAsiaTheme="minorEastAsia" w:hAnsi="Times New Roman" w:cs="Times New Roman"/>
          <w:i/>
          <w:iCs/>
          <w:kern w:val="2"/>
        </w:rPr>
        <w:t>p</w:t>
      </w:r>
      <w:r w:rsidR="003F36B7" w:rsidRPr="008A0E94">
        <w:rPr>
          <w:rFonts w:ascii="Times New Roman" w:eastAsiaTheme="minorEastAsia" w:hAnsi="Times New Roman" w:cs="Times New Roman"/>
          <w:kern w:val="2"/>
        </w:rPr>
        <w:t xml:space="preserve">&lt;0.01; ***, </w:t>
      </w:r>
      <w:r w:rsidR="003F36B7" w:rsidRPr="008A0E94">
        <w:rPr>
          <w:rFonts w:ascii="Times New Roman" w:eastAsiaTheme="minorEastAsia" w:hAnsi="Times New Roman" w:cs="Times New Roman"/>
          <w:i/>
          <w:iCs/>
          <w:kern w:val="2"/>
        </w:rPr>
        <w:t>p</w:t>
      </w:r>
      <w:r w:rsidR="003F36B7" w:rsidRPr="008A0E94">
        <w:rPr>
          <w:rFonts w:ascii="Times New Roman" w:eastAsiaTheme="minorEastAsia" w:hAnsi="Times New Roman" w:cs="Times New Roman"/>
          <w:kern w:val="2"/>
        </w:rPr>
        <w:t xml:space="preserve">&lt;0.001. </w:t>
      </w:r>
    </w:p>
    <w:p w14:paraId="1B11675F" w14:textId="77777777" w:rsidR="00360655" w:rsidRPr="003F36B7" w:rsidRDefault="00360655" w:rsidP="00360655">
      <w:pPr>
        <w:spacing w:line="480" w:lineRule="auto"/>
        <w:rPr>
          <w:rFonts w:ascii="Times New Roman" w:hAnsi="Times New Roman" w:cs="Times New Roman"/>
          <w:b/>
          <w:bCs/>
        </w:rPr>
      </w:pPr>
    </w:p>
    <w:p w14:paraId="05B773DE" w14:textId="77777777" w:rsidR="00360655" w:rsidRDefault="00360655" w:rsidP="00360655">
      <w:pPr>
        <w:rPr>
          <w:rFonts w:ascii="Times New Roman" w:hAnsi="Times New Roman" w:cs="Times New Roman"/>
          <w:b/>
          <w:bCs/>
        </w:rPr>
      </w:pPr>
      <w:r>
        <w:rPr>
          <w:rFonts w:ascii="Times New Roman" w:hAnsi="Times New Roman" w:cs="Times New Roman"/>
          <w:b/>
          <w:bCs/>
        </w:rPr>
        <w:br w:type="page"/>
      </w:r>
    </w:p>
    <w:p w14:paraId="29271F6A" w14:textId="70A80A35" w:rsidR="00E91593" w:rsidRDefault="00E91593" w:rsidP="00051B56">
      <w:pPr>
        <w:spacing w:line="480" w:lineRule="auto"/>
        <w:rPr>
          <w:rFonts w:ascii="Times New Roman" w:hAnsi="Times New Roman" w:cs="Times New Roman"/>
          <w:b/>
          <w:bCs/>
          <w:noProof/>
          <w:lang w:bidi="kn-IN"/>
        </w:rPr>
      </w:pPr>
      <w:r w:rsidRPr="00E91593">
        <w:rPr>
          <w:rFonts w:ascii="Times New Roman" w:hAnsi="Times New Roman" w:cs="Times New Roman"/>
          <w:b/>
          <w:bCs/>
          <w:noProof/>
          <w:lang w:bidi="kn-IN"/>
        </w:rPr>
        <w:lastRenderedPageBreak/>
        <w:drawing>
          <wp:inline distT="0" distB="0" distL="0" distR="0" wp14:anchorId="48C93753" wp14:editId="38AC403E">
            <wp:extent cx="5274310" cy="5755738"/>
            <wp:effectExtent l="0" t="0" r="2540" b="0"/>
            <wp:docPr id="13" name="图片 13" descr="C:\Users\WJJ\Desktop\revised manuscript\Supplement Figure\Supplement FIg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JJ\Desktop\revised manuscript\Supplement Figure\Supplement FIg 9.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5755738"/>
                    </a:xfrm>
                    <a:prstGeom prst="rect">
                      <a:avLst/>
                    </a:prstGeom>
                    <a:noFill/>
                    <a:ln>
                      <a:noFill/>
                    </a:ln>
                  </pic:spPr>
                </pic:pic>
              </a:graphicData>
            </a:graphic>
          </wp:inline>
        </w:drawing>
      </w:r>
    </w:p>
    <w:p w14:paraId="69E4C2A5" w14:textId="387098BF" w:rsidR="003F36B7" w:rsidRDefault="004D5948" w:rsidP="00051B56">
      <w:pPr>
        <w:spacing w:line="480" w:lineRule="auto"/>
        <w:rPr>
          <w:rFonts w:ascii="Times New Roman" w:eastAsiaTheme="minorEastAsia" w:hAnsi="Times New Roman" w:cs="Times New Roman"/>
          <w:kern w:val="2"/>
        </w:rPr>
      </w:pPr>
      <w:r>
        <w:rPr>
          <w:rFonts w:ascii="Times New Roman" w:eastAsiaTheme="minorEastAsia" w:hAnsi="Times New Roman" w:cs="Times New Roman"/>
          <w:b/>
          <w:bCs/>
          <w:kern w:val="2"/>
        </w:rPr>
        <w:t>F</w:t>
      </w:r>
      <w:r w:rsidR="003F36B7">
        <w:rPr>
          <w:rFonts w:ascii="Times New Roman" w:eastAsiaTheme="minorEastAsia" w:hAnsi="Times New Roman" w:cs="Times New Roman"/>
          <w:b/>
          <w:bCs/>
          <w:kern w:val="2"/>
        </w:rPr>
        <w:t>ig.</w:t>
      </w:r>
      <w:r w:rsidR="003F36B7" w:rsidRPr="008A0E94" w:rsidDel="003770E4">
        <w:rPr>
          <w:rFonts w:ascii="Times New Roman" w:eastAsiaTheme="minorEastAsia" w:hAnsi="Times New Roman" w:cs="Times New Roman"/>
          <w:b/>
          <w:bCs/>
          <w:kern w:val="2"/>
        </w:rPr>
        <w:t xml:space="preserve"> </w:t>
      </w:r>
      <w:r w:rsidR="006E413C">
        <w:rPr>
          <w:rFonts w:ascii="Times New Roman" w:eastAsiaTheme="minorEastAsia" w:hAnsi="Times New Roman" w:cs="Times New Roman"/>
          <w:b/>
          <w:bCs/>
          <w:kern w:val="2"/>
        </w:rPr>
        <w:t>S</w:t>
      </w:r>
      <w:r w:rsidR="003F36B7">
        <w:rPr>
          <w:rFonts w:ascii="Times New Roman" w:eastAsiaTheme="minorEastAsia" w:hAnsi="Times New Roman" w:cs="Times New Roman"/>
          <w:b/>
          <w:bCs/>
          <w:kern w:val="2"/>
        </w:rPr>
        <w:t>9</w:t>
      </w:r>
      <w:r w:rsidR="003F36B7" w:rsidRPr="008A0E94">
        <w:rPr>
          <w:rFonts w:ascii="Times New Roman" w:eastAsiaTheme="minorEastAsia" w:hAnsi="Times New Roman" w:cs="Times New Roman"/>
          <w:b/>
          <w:bCs/>
          <w:kern w:val="2"/>
        </w:rPr>
        <w:t xml:space="preserve"> Pro-inflammatory role of mAT resident </w:t>
      </w:r>
      <w:r w:rsidR="003F36B7" w:rsidRPr="008A0E94">
        <w:rPr>
          <w:rFonts w:ascii="Times New Roman" w:eastAsiaTheme="minorEastAsia" w:hAnsi="Times New Roman" w:cs="Times New Roman"/>
          <w:b/>
          <w:bCs/>
          <w:i/>
          <w:iCs/>
          <w:kern w:val="2"/>
        </w:rPr>
        <w:t>A. pulmonis</w:t>
      </w:r>
      <w:r w:rsidR="003F36B7" w:rsidRPr="008A0E94">
        <w:rPr>
          <w:rFonts w:ascii="Times New Roman" w:eastAsiaTheme="minorEastAsia" w:hAnsi="Times New Roman" w:cs="Times New Roman"/>
          <w:b/>
          <w:bCs/>
          <w:kern w:val="2"/>
        </w:rPr>
        <w:t>.</w:t>
      </w:r>
      <w:r w:rsidR="003F36B7" w:rsidRPr="008A0E94">
        <w:rPr>
          <w:rFonts w:ascii="Times New Roman" w:eastAsiaTheme="minorEastAsia" w:hAnsi="Times New Roman" w:cs="Times New Roman"/>
          <w:kern w:val="2"/>
        </w:rPr>
        <w:t xml:space="preserve"> </w:t>
      </w:r>
      <w:r w:rsidR="006E413C">
        <w:rPr>
          <w:rFonts w:ascii="Times New Roman" w:eastAsiaTheme="minorEastAsia" w:hAnsi="Times New Roman" w:cs="Times New Roman"/>
          <w:b/>
          <w:bCs/>
          <w:kern w:val="2"/>
        </w:rPr>
        <w:t>(</w:t>
      </w:r>
      <w:r>
        <w:rPr>
          <w:rFonts w:ascii="Times New Roman" w:eastAsiaTheme="minorEastAsia" w:hAnsi="Times New Roman" w:cs="Times New Roman"/>
          <w:b/>
          <w:bCs/>
          <w:kern w:val="2"/>
        </w:rPr>
        <w:t>a</w:t>
      </w:r>
      <w:r w:rsidR="006E413C">
        <w:rPr>
          <w:rFonts w:ascii="Times New Roman" w:eastAsiaTheme="minorEastAsia" w:hAnsi="Times New Roman" w:cs="Times New Roman"/>
          <w:b/>
          <w:bCs/>
          <w:kern w:val="2"/>
        </w:rPr>
        <w:t xml:space="preserve"> and </w:t>
      </w:r>
      <w:r>
        <w:rPr>
          <w:rFonts w:ascii="Times New Roman" w:eastAsiaTheme="minorEastAsia" w:hAnsi="Times New Roman" w:cs="Times New Roman"/>
          <w:b/>
          <w:bCs/>
          <w:kern w:val="2"/>
        </w:rPr>
        <w:t>b</w:t>
      </w:r>
      <w:r w:rsidR="006E413C">
        <w:rPr>
          <w:rFonts w:ascii="Times New Roman" w:eastAsiaTheme="minorEastAsia" w:hAnsi="Times New Roman" w:cs="Times New Roman"/>
          <w:b/>
          <w:bCs/>
          <w:kern w:val="2"/>
        </w:rPr>
        <w:t>)</w:t>
      </w:r>
      <w:r w:rsidR="003F36B7">
        <w:rPr>
          <w:rFonts w:ascii="Times New Roman" w:eastAsiaTheme="minorEastAsia" w:hAnsi="Times New Roman" w:cs="Times New Roman"/>
          <w:kern w:val="2"/>
        </w:rPr>
        <w:t xml:space="preserve"> </w:t>
      </w:r>
      <w:r w:rsidR="003F36B7" w:rsidRPr="008A0E94">
        <w:rPr>
          <w:rFonts w:ascii="Times New Roman" w:eastAsiaTheme="minorEastAsia" w:hAnsi="Times New Roman" w:cs="Times New Roman"/>
          <w:kern w:val="2"/>
        </w:rPr>
        <w:t>Using lactate dehydrogenase (LDH) assay to assess the cell viability after co-cultur</w:t>
      </w:r>
      <w:r w:rsidR="00893E2E">
        <w:rPr>
          <w:rFonts w:ascii="Times New Roman" w:eastAsiaTheme="minorEastAsia" w:hAnsi="Times New Roman" w:cs="Times New Roman"/>
          <w:kern w:val="2"/>
        </w:rPr>
        <w:t>e</w:t>
      </w:r>
      <w:r w:rsidR="003F36B7" w:rsidRPr="008A0E94">
        <w:rPr>
          <w:rFonts w:ascii="Times New Roman" w:eastAsiaTheme="minorEastAsia" w:hAnsi="Times New Roman" w:cs="Times New Roman"/>
          <w:kern w:val="2"/>
        </w:rPr>
        <w:t xml:space="preserve"> of </w:t>
      </w:r>
      <w:r w:rsidR="003F36B7">
        <w:rPr>
          <w:rFonts w:ascii="Times New Roman" w:eastAsiaTheme="minorEastAsia" w:hAnsi="Times New Roman" w:cs="Times New Roman"/>
          <w:kern w:val="2"/>
        </w:rPr>
        <w:t>epithelial cell line IEC6</w:t>
      </w:r>
      <w:r w:rsidR="003F36B7" w:rsidRPr="008A0E94">
        <w:rPr>
          <w:rFonts w:ascii="Times New Roman" w:eastAsiaTheme="minorEastAsia" w:hAnsi="Times New Roman" w:cs="Times New Roman"/>
          <w:kern w:val="2"/>
        </w:rPr>
        <w:t xml:space="preserve"> </w:t>
      </w:r>
      <w:r w:rsidR="003F36B7">
        <w:rPr>
          <w:rFonts w:ascii="Times New Roman" w:eastAsiaTheme="minorEastAsia" w:hAnsi="Times New Roman" w:cs="Times New Roman"/>
          <w:kern w:val="2"/>
        </w:rPr>
        <w:t>(</w:t>
      </w:r>
      <w:r>
        <w:rPr>
          <w:rFonts w:ascii="Times New Roman" w:eastAsiaTheme="minorEastAsia" w:hAnsi="Times New Roman" w:cs="Times New Roman"/>
          <w:b/>
          <w:bCs/>
          <w:kern w:val="2"/>
        </w:rPr>
        <w:t>a</w:t>
      </w:r>
      <w:r w:rsidR="003F36B7">
        <w:rPr>
          <w:rFonts w:ascii="Times New Roman" w:eastAsiaTheme="minorEastAsia" w:hAnsi="Times New Roman" w:cs="Times New Roman"/>
          <w:b/>
          <w:bCs/>
          <w:kern w:val="2"/>
        </w:rPr>
        <w:t>)</w:t>
      </w:r>
      <w:r w:rsidR="003F36B7">
        <w:rPr>
          <w:rFonts w:ascii="Times New Roman" w:eastAsiaTheme="minorEastAsia" w:hAnsi="Times New Roman" w:cs="Times New Roman"/>
          <w:kern w:val="2"/>
        </w:rPr>
        <w:t xml:space="preserve"> </w:t>
      </w:r>
      <w:r w:rsidR="003F36B7" w:rsidRPr="008A0E94">
        <w:rPr>
          <w:rFonts w:ascii="Times New Roman" w:eastAsiaTheme="minorEastAsia" w:hAnsi="Times New Roman" w:cs="Times New Roman"/>
          <w:kern w:val="2"/>
        </w:rPr>
        <w:t>or</w:t>
      </w:r>
      <w:r w:rsidR="003F36B7">
        <w:rPr>
          <w:rFonts w:ascii="Times New Roman" w:eastAsiaTheme="minorEastAsia" w:hAnsi="Times New Roman" w:cs="Times New Roman"/>
          <w:kern w:val="2"/>
        </w:rPr>
        <w:t xml:space="preserve"> pre-adipocyte 3T3-L1</w:t>
      </w:r>
      <w:r w:rsidR="003F36B7" w:rsidRPr="008A0E94">
        <w:rPr>
          <w:rFonts w:ascii="Times New Roman" w:eastAsiaTheme="minorEastAsia" w:hAnsi="Times New Roman" w:cs="Times New Roman"/>
          <w:kern w:val="2"/>
        </w:rPr>
        <w:t xml:space="preserve"> </w:t>
      </w:r>
      <w:r w:rsidR="003F36B7">
        <w:rPr>
          <w:rFonts w:ascii="Times New Roman" w:eastAsiaTheme="minorEastAsia" w:hAnsi="Times New Roman" w:cs="Times New Roman"/>
          <w:kern w:val="2"/>
        </w:rPr>
        <w:t>(</w:t>
      </w:r>
      <w:r>
        <w:rPr>
          <w:rFonts w:ascii="Times New Roman" w:eastAsiaTheme="minorEastAsia" w:hAnsi="Times New Roman" w:cs="Times New Roman"/>
          <w:b/>
          <w:bCs/>
          <w:kern w:val="2"/>
        </w:rPr>
        <w:t>b</w:t>
      </w:r>
      <w:r w:rsidR="003F36B7">
        <w:rPr>
          <w:rFonts w:ascii="Times New Roman" w:eastAsiaTheme="minorEastAsia" w:hAnsi="Times New Roman" w:cs="Times New Roman"/>
          <w:b/>
          <w:bCs/>
          <w:kern w:val="2"/>
        </w:rPr>
        <w:t xml:space="preserve">) </w:t>
      </w:r>
      <w:r w:rsidR="003F36B7" w:rsidRPr="008A0E94">
        <w:rPr>
          <w:rFonts w:ascii="Times New Roman" w:eastAsiaTheme="minorEastAsia" w:hAnsi="Times New Roman" w:cs="Times New Roman"/>
          <w:kern w:val="2"/>
        </w:rPr>
        <w:t>with bacteria for 24 hours.</w:t>
      </w:r>
      <w:r w:rsidR="006E413C">
        <w:rPr>
          <w:rFonts w:ascii="Times New Roman" w:eastAsiaTheme="minorEastAsia" w:hAnsi="Times New Roman" w:cs="Times New Roman"/>
          <w:kern w:val="2"/>
        </w:rPr>
        <w:t xml:space="preserve"> </w:t>
      </w:r>
      <w:r w:rsidR="006E413C">
        <w:rPr>
          <w:rFonts w:ascii="Times New Roman" w:eastAsiaTheme="minorEastAsia" w:hAnsi="Times New Roman" w:cs="Times New Roman"/>
          <w:b/>
          <w:bCs/>
          <w:kern w:val="2"/>
        </w:rPr>
        <w:t>(</w:t>
      </w:r>
      <w:r>
        <w:rPr>
          <w:rFonts w:ascii="Times New Roman" w:eastAsiaTheme="minorEastAsia" w:hAnsi="Times New Roman" w:cs="Times New Roman"/>
          <w:b/>
          <w:bCs/>
          <w:kern w:val="2"/>
        </w:rPr>
        <w:t>c</w:t>
      </w:r>
      <w:r w:rsidR="006E413C">
        <w:rPr>
          <w:rFonts w:ascii="Times New Roman" w:eastAsiaTheme="minorEastAsia" w:hAnsi="Times New Roman" w:cs="Times New Roman"/>
          <w:b/>
          <w:bCs/>
          <w:kern w:val="2"/>
        </w:rPr>
        <w:t>)</w:t>
      </w:r>
      <w:r w:rsidR="003F36B7" w:rsidRPr="008A0E94">
        <w:rPr>
          <w:rFonts w:ascii="Times New Roman" w:eastAsiaTheme="minorEastAsia" w:hAnsi="Times New Roman" w:cs="Times New Roman"/>
          <w:kern w:val="2"/>
        </w:rPr>
        <w:t xml:space="preserve"> Quantity of </w:t>
      </w:r>
      <w:r w:rsidR="003F36B7" w:rsidRPr="008A0E94">
        <w:rPr>
          <w:rFonts w:ascii="Times New Roman" w:eastAsiaTheme="minorEastAsia" w:hAnsi="Times New Roman" w:cs="Times New Roman"/>
          <w:i/>
          <w:iCs/>
          <w:kern w:val="2"/>
        </w:rPr>
        <w:t>A. pulmonis</w:t>
      </w:r>
      <w:r w:rsidR="003F36B7" w:rsidRPr="008A0E94">
        <w:rPr>
          <w:rFonts w:ascii="Times New Roman" w:eastAsiaTheme="minorEastAsia" w:hAnsi="Times New Roman" w:cs="Times New Roman"/>
          <w:kern w:val="2"/>
        </w:rPr>
        <w:t xml:space="preserve"> in feces from mice treated with </w:t>
      </w:r>
      <w:r w:rsidR="003F36B7" w:rsidRPr="008A0E94">
        <w:rPr>
          <w:rFonts w:ascii="Times New Roman" w:eastAsiaTheme="minorEastAsia" w:hAnsi="Times New Roman" w:cs="Times New Roman"/>
          <w:i/>
          <w:iCs/>
          <w:kern w:val="2"/>
        </w:rPr>
        <w:t>A. pulmonis</w:t>
      </w:r>
      <w:r w:rsidR="003F36B7" w:rsidRPr="008A0E94">
        <w:rPr>
          <w:rFonts w:ascii="Times New Roman" w:eastAsiaTheme="minorEastAsia" w:hAnsi="Times New Roman" w:cs="Times New Roman"/>
          <w:kern w:val="2"/>
        </w:rPr>
        <w:t xml:space="preserve">, 5-Mix, 4-Mix, </w:t>
      </w:r>
      <w:r w:rsidR="003F36B7" w:rsidRPr="008A0E94">
        <w:rPr>
          <w:rFonts w:ascii="Times New Roman" w:eastAsiaTheme="minorEastAsia" w:hAnsi="Times New Roman" w:cs="Times New Roman"/>
          <w:i/>
          <w:iCs/>
          <w:kern w:val="2"/>
        </w:rPr>
        <w:t>E.f</w:t>
      </w:r>
      <w:r w:rsidR="003F36B7" w:rsidRPr="008A0E94">
        <w:rPr>
          <w:rFonts w:ascii="Times New Roman" w:eastAsiaTheme="minorEastAsia" w:hAnsi="Times New Roman" w:cs="Times New Roman"/>
          <w:kern w:val="2"/>
        </w:rPr>
        <w:t xml:space="preserve"> and BHI control by quantitative PCR. </w:t>
      </w:r>
      <w:r w:rsidR="006E413C">
        <w:rPr>
          <w:rFonts w:ascii="Times New Roman" w:eastAsiaTheme="minorEastAsia" w:hAnsi="Times New Roman" w:cs="Times New Roman"/>
          <w:b/>
          <w:bCs/>
          <w:kern w:val="2"/>
        </w:rPr>
        <w:t>(</w:t>
      </w:r>
      <w:r>
        <w:rPr>
          <w:rFonts w:ascii="Times New Roman" w:eastAsiaTheme="minorEastAsia" w:hAnsi="Times New Roman" w:cs="Times New Roman"/>
          <w:b/>
          <w:bCs/>
          <w:kern w:val="2"/>
        </w:rPr>
        <w:t>d</w:t>
      </w:r>
      <w:r w:rsidR="006E413C">
        <w:rPr>
          <w:rFonts w:ascii="Times New Roman" w:eastAsiaTheme="minorEastAsia" w:hAnsi="Times New Roman" w:cs="Times New Roman"/>
          <w:b/>
          <w:bCs/>
          <w:kern w:val="2"/>
        </w:rPr>
        <w:t xml:space="preserve"> and </w:t>
      </w:r>
      <w:r>
        <w:rPr>
          <w:rFonts w:ascii="Times New Roman" w:eastAsiaTheme="minorEastAsia" w:hAnsi="Times New Roman" w:cs="Times New Roman"/>
          <w:b/>
          <w:bCs/>
          <w:kern w:val="2"/>
        </w:rPr>
        <w:t>e</w:t>
      </w:r>
      <w:r w:rsidR="006E413C">
        <w:rPr>
          <w:rFonts w:ascii="Times New Roman" w:eastAsiaTheme="minorEastAsia" w:hAnsi="Times New Roman" w:cs="Times New Roman"/>
          <w:b/>
          <w:bCs/>
          <w:kern w:val="2"/>
        </w:rPr>
        <w:t>)</w:t>
      </w:r>
      <w:r w:rsidR="003F36B7">
        <w:rPr>
          <w:rFonts w:ascii="Times New Roman" w:eastAsiaTheme="minorEastAsia" w:hAnsi="Times New Roman" w:cs="Times New Roman"/>
          <w:kern w:val="2"/>
        </w:rPr>
        <w:t xml:space="preserve"> </w:t>
      </w:r>
      <w:r w:rsidR="003F36B7" w:rsidRPr="008A0E94">
        <w:rPr>
          <w:rFonts w:ascii="Times New Roman" w:eastAsiaTheme="minorEastAsia" w:hAnsi="Times New Roman" w:cs="Times New Roman"/>
          <w:kern w:val="2"/>
        </w:rPr>
        <w:t>Messenger RNA levels of</w:t>
      </w:r>
      <w:r w:rsidR="003F36B7">
        <w:rPr>
          <w:rFonts w:ascii="Times New Roman" w:eastAsiaTheme="minorEastAsia" w:hAnsi="Times New Roman" w:cs="Times New Roman"/>
          <w:kern w:val="2"/>
        </w:rPr>
        <w:t xml:space="preserve"> pro-inflammatory cytokines</w:t>
      </w:r>
      <w:r w:rsidR="003F36B7" w:rsidRPr="00816F01">
        <w:rPr>
          <w:rFonts w:ascii="Times New Roman" w:eastAsiaTheme="minorEastAsia" w:hAnsi="Times New Roman" w:cs="Times New Roman"/>
          <w:kern w:val="2"/>
        </w:rPr>
        <w:t xml:space="preserve"> (IL-1β, IL-6 and TNF-α) </w:t>
      </w:r>
      <w:r w:rsidR="003F36B7">
        <w:rPr>
          <w:rFonts w:ascii="Times New Roman" w:eastAsiaTheme="minorEastAsia" w:hAnsi="Times New Roman" w:cs="Times New Roman"/>
          <w:kern w:val="2"/>
        </w:rPr>
        <w:t>(</w:t>
      </w:r>
      <w:r>
        <w:rPr>
          <w:rFonts w:ascii="Times New Roman" w:eastAsiaTheme="minorEastAsia" w:hAnsi="Times New Roman" w:cs="Times New Roman"/>
          <w:b/>
          <w:bCs/>
          <w:kern w:val="2"/>
        </w:rPr>
        <w:t>d</w:t>
      </w:r>
      <w:r w:rsidR="003F36B7">
        <w:rPr>
          <w:rFonts w:ascii="Times New Roman" w:eastAsiaTheme="minorEastAsia" w:hAnsi="Times New Roman" w:cs="Times New Roman"/>
          <w:kern w:val="2"/>
        </w:rPr>
        <w:t xml:space="preserve">) </w:t>
      </w:r>
      <w:r w:rsidR="003F36B7" w:rsidRPr="00816F01">
        <w:rPr>
          <w:rFonts w:ascii="Times New Roman" w:eastAsiaTheme="minorEastAsia" w:hAnsi="Times New Roman" w:cs="Times New Roman"/>
          <w:kern w:val="2"/>
        </w:rPr>
        <w:t>and intestinal barrier molecules (Muc2, ZO-1 and Occludin)</w:t>
      </w:r>
      <w:r w:rsidR="003F36B7">
        <w:rPr>
          <w:rFonts w:ascii="Times New Roman" w:eastAsiaTheme="minorEastAsia" w:hAnsi="Times New Roman" w:cs="Times New Roman"/>
          <w:kern w:val="2"/>
        </w:rPr>
        <w:t xml:space="preserve"> </w:t>
      </w:r>
      <w:r w:rsidR="003F36B7" w:rsidRPr="00816F01">
        <w:rPr>
          <w:rFonts w:ascii="Times New Roman" w:eastAsiaTheme="minorEastAsia" w:hAnsi="Times New Roman" w:cs="Times New Roman"/>
          <w:kern w:val="2"/>
        </w:rPr>
        <w:t>(</w:t>
      </w:r>
      <w:r w:rsidR="00524101">
        <w:rPr>
          <w:rFonts w:ascii="Times New Roman" w:eastAsiaTheme="minorEastAsia" w:hAnsi="Times New Roman" w:cs="Times New Roman"/>
          <w:b/>
          <w:bCs/>
          <w:kern w:val="2"/>
        </w:rPr>
        <w:t>e</w:t>
      </w:r>
      <w:r w:rsidR="003F36B7" w:rsidRPr="00816F01">
        <w:rPr>
          <w:rFonts w:ascii="Times New Roman" w:eastAsiaTheme="minorEastAsia" w:hAnsi="Times New Roman" w:cs="Times New Roman"/>
          <w:kern w:val="2"/>
        </w:rPr>
        <w:t>)</w:t>
      </w:r>
      <w:r w:rsidR="003F36B7">
        <w:rPr>
          <w:rFonts w:ascii="Times New Roman" w:eastAsiaTheme="minorEastAsia" w:hAnsi="Times New Roman" w:cs="Times New Roman"/>
          <w:kern w:val="2"/>
        </w:rPr>
        <w:t xml:space="preserve">. </w:t>
      </w:r>
      <w:r w:rsidR="006E413C">
        <w:rPr>
          <w:rFonts w:ascii="Times New Roman" w:eastAsiaTheme="minorEastAsia" w:hAnsi="Times New Roman" w:cs="Times New Roman"/>
          <w:b/>
          <w:bCs/>
          <w:kern w:val="2"/>
        </w:rPr>
        <w:t>(</w:t>
      </w:r>
      <w:r w:rsidR="00E91593">
        <w:rPr>
          <w:rFonts w:ascii="Times New Roman" w:eastAsiaTheme="minorEastAsia" w:hAnsi="Times New Roman" w:cs="Times New Roman"/>
          <w:b/>
          <w:bCs/>
          <w:kern w:val="2"/>
        </w:rPr>
        <w:t>f</w:t>
      </w:r>
      <w:r w:rsidR="006E413C">
        <w:rPr>
          <w:rFonts w:ascii="Times New Roman" w:eastAsiaTheme="minorEastAsia" w:hAnsi="Times New Roman" w:cs="Times New Roman"/>
          <w:b/>
          <w:bCs/>
          <w:kern w:val="2"/>
        </w:rPr>
        <w:t>-</w:t>
      </w:r>
      <w:r w:rsidR="00E91593">
        <w:rPr>
          <w:rFonts w:ascii="Times New Roman" w:eastAsiaTheme="minorEastAsia" w:hAnsi="Times New Roman" w:cs="Times New Roman"/>
          <w:b/>
          <w:bCs/>
          <w:kern w:val="2"/>
        </w:rPr>
        <w:t>h</w:t>
      </w:r>
      <w:r w:rsidR="006E413C">
        <w:rPr>
          <w:rFonts w:ascii="Times New Roman" w:eastAsiaTheme="minorEastAsia" w:hAnsi="Times New Roman" w:cs="Times New Roman"/>
          <w:b/>
          <w:bCs/>
          <w:kern w:val="2"/>
        </w:rPr>
        <w:t>)</w:t>
      </w:r>
      <w:r w:rsidR="003F36B7" w:rsidRPr="008A0E94">
        <w:rPr>
          <w:rFonts w:ascii="Times New Roman" w:eastAsiaTheme="minorEastAsia" w:hAnsi="Times New Roman" w:cs="Times New Roman"/>
          <w:kern w:val="2"/>
        </w:rPr>
        <w:t xml:space="preserve"> Messenger RNA levels of key </w:t>
      </w:r>
      <w:r w:rsidR="003F36B7" w:rsidRPr="008A0E94">
        <w:rPr>
          <w:rFonts w:ascii="Times New Roman" w:eastAsiaTheme="minorEastAsia" w:hAnsi="Times New Roman" w:cs="Times New Roman"/>
          <w:kern w:val="2"/>
        </w:rPr>
        <w:lastRenderedPageBreak/>
        <w:t xml:space="preserve">cytokines and chemokines after co-culture of </w:t>
      </w:r>
      <w:r w:rsidR="003F36B7" w:rsidRPr="008A0E94">
        <w:rPr>
          <w:rFonts w:ascii="Times New Roman" w:eastAsiaTheme="minorEastAsia" w:hAnsi="Times New Roman" w:cs="Times New Roman"/>
          <w:i/>
          <w:iCs/>
          <w:kern w:val="2"/>
        </w:rPr>
        <w:t>A. pulmonis</w:t>
      </w:r>
      <w:r w:rsidR="003F36B7" w:rsidRPr="008A0E94">
        <w:rPr>
          <w:rFonts w:ascii="Times New Roman" w:eastAsiaTheme="minorEastAsia" w:hAnsi="Times New Roman" w:cs="Times New Roman"/>
          <w:kern w:val="2"/>
        </w:rPr>
        <w:t xml:space="preserve"> and different cell lines (</w:t>
      </w:r>
      <w:r w:rsidR="00E91593">
        <w:rPr>
          <w:rFonts w:ascii="Times New Roman" w:eastAsiaTheme="minorEastAsia" w:hAnsi="Times New Roman" w:cs="Times New Roman"/>
          <w:b/>
          <w:bCs/>
          <w:kern w:val="2"/>
        </w:rPr>
        <w:t>f</w:t>
      </w:r>
      <w:r w:rsidR="003F36B7">
        <w:rPr>
          <w:rFonts w:ascii="Times New Roman" w:eastAsiaTheme="minorEastAsia" w:hAnsi="Times New Roman" w:cs="Times New Roman"/>
          <w:b/>
          <w:bCs/>
          <w:kern w:val="2"/>
        </w:rPr>
        <w:t>,</w:t>
      </w:r>
      <w:r w:rsidR="003F36B7" w:rsidRPr="008A0E94">
        <w:rPr>
          <w:rFonts w:ascii="Times New Roman" w:eastAsiaTheme="minorEastAsia" w:hAnsi="Times New Roman" w:cs="Times New Roman"/>
          <w:kern w:val="2"/>
        </w:rPr>
        <w:t xml:space="preserve"> 3T3-L1; </w:t>
      </w:r>
      <w:r w:rsidR="00E91593">
        <w:rPr>
          <w:rFonts w:ascii="Times New Roman" w:eastAsiaTheme="minorEastAsia" w:hAnsi="Times New Roman" w:cs="Times New Roman"/>
          <w:b/>
          <w:bCs/>
          <w:kern w:val="2"/>
        </w:rPr>
        <w:t>g</w:t>
      </w:r>
      <w:r w:rsidR="003F36B7">
        <w:rPr>
          <w:rFonts w:ascii="Times New Roman" w:eastAsiaTheme="minorEastAsia" w:hAnsi="Times New Roman" w:cs="Times New Roman"/>
          <w:b/>
          <w:bCs/>
          <w:kern w:val="2"/>
        </w:rPr>
        <w:t>,</w:t>
      </w:r>
      <w:r w:rsidR="003F36B7" w:rsidRPr="008A0E94">
        <w:rPr>
          <w:rFonts w:ascii="Times New Roman" w:eastAsiaTheme="minorEastAsia" w:hAnsi="Times New Roman" w:cs="Times New Roman"/>
          <w:kern w:val="2"/>
        </w:rPr>
        <w:t xml:space="preserve"> macrophages cell line RAW264.7; </w:t>
      </w:r>
      <w:r w:rsidR="00E91593">
        <w:rPr>
          <w:rFonts w:ascii="Times New Roman" w:eastAsiaTheme="minorEastAsia" w:hAnsi="Times New Roman" w:cs="Times New Roman"/>
          <w:b/>
          <w:bCs/>
          <w:kern w:val="2"/>
        </w:rPr>
        <w:t>h</w:t>
      </w:r>
      <w:r w:rsidR="003F36B7">
        <w:rPr>
          <w:rFonts w:ascii="Times New Roman" w:eastAsiaTheme="minorEastAsia" w:hAnsi="Times New Roman" w:cs="Times New Roman"/>
          <w:b/>
          <w:bCs/>
          <w:kern w:val="2"/>
        </w:rPr>
        <w:t>,</w:t>
      </w:r>
      <w:r w:rsidR="003F36B7" w:rsidRPr="008A0E94">
        <w:rPr>
          <w:rFonts w:ascii="Times New Roman" w:eastAsiaTheme="minorEastAsia" w:hAnsi="Times New Roman" w:cs="Times New Roman"/>
          <w:kern w:val="2"/>
        </w:rPr>
        <w:t xml:space="preserve"> IEC-6). </w:t>
      </w:r>
      <w:r w:rsidR="003F36B7">
        <w:rPr>
          <w:rFonts w:ascii="Times New Roman" w:eastAsiaTheme="minorEastAsia" w:hAnsi="Times New Roman" w:cs="Times New Roman"/>
          <w:kern w:val="2"/>
        </w:rPr>
        <w:t xml:space="preserve">The cells in control group were treated by PBS. </w:t>
      </w:r>
      <w:r w:rsidR="003F36B7" w:rsidRPr="008A0E94">
        <w:rPr>
          <w:rFonts w:ascii="Times New Roman" w:eastAsiaTheme="minorEastAsia" w:hAnsi="Times New Roman" w:cs="Times New Roman"/>
          <w:kern w:val="2"/>
        </w:rPr>
        <w:t xml:space="preserve">The significant values in test are denoted: ns, </w:t>
      </w:r>
      <w:r w:rsidR="003F36B7" w:rsidRPr="008A0E94">
        <w:rPr>
          <w:rFonts w:ascii="Times New Roman" w:eastAsiaTheme="minorEastAsia" w:hAnsi="Times New Roman" w:cs="Times New Roman"/>
          <w:i/>
          <w:iCs/>
          <w:kern w:val="2"/>
        </w:rPr>
        <w:t>p</w:t>
      </w:r>
      <w:r w:rsidR="003F36B7" w:rsidRPr="008A0E94">
        <w:rPr>
          <w:rFonts w:ascii="Times New Roman" w:eastAsiaTheme="minorEastAsia" w:hAnsi="Times New Roman" w:cs="Times New Roman"/>
          <w:kern w:val="2"/>
        </w:rPr>
        <w:t xml:space="preserve">&gt;0.05; *, </w:t>
      </w:r>
      <w:r w:rsidR="003F36B7" w:rsidRPr="008A0E94">
        <w:rPr>
          <w:rFonts w:ascii="Times New Roman" w:eastAsiaTheme="minorEastAsia" w:hAnsi="Times New Roman" w:cs="Times New Roman"/>
          <w:i/>
          <w:iCs/>
          <w:kern w:val="2"/>
        </w:rPr>
        <w:t>p</w:t>
      </w:r>
      <w:r w:rsidR="003F36B7" w:rsidRPr="008A0E94">
        <w:rPr>
          <w:rFonts w:ascii="Times New Roman" w:eastAsiaTheme="minorEastAsia" w:hAnsi="Times New Roman" w:cs="Times New Roman"/>
          <w:kern w:val="2"/>
        </w:rPr>
        <w:t xml:space="preserve">&lt;0.05; **, </w:t>
      </w:r>
      <w:r w:rsidR="003F36B7" w:rsidRPr="008A0E94">
        <w:rPr>
          <w:rFonts w:ascii="Times New Roman" w:eastAsiaTheme="minorEastAsia" w:hAnsi="Times New Roman" w:cs="Times New Roman"/>
          <w:i/>
          <w:iCs/>
          <w:kern w:val="2"/>
        </w:rPr>
        <w:t>p</w:t>
      </w:r>
      <w:r w:rsidR="003F36B7" w:rsidRPr="008A0E94">
        <w:rPr>
          <w:rFonts w:ascii="Times New Roman" w:eastAsiaTheme="minorEastAsia" w:hAnsi="Times New Roman" w:cs="Times New Roman"/>
          <w:kern w:val="2"/>
        </w:rPr>
        <w:t xml:space="preserve">&lt;0.01; ***, </w:t>
      </w:r>
      <w:r w:rsidR="003F36B7" w:rsidRPr="008A0E94">
        <w:rPr>
          <w:rFonts w:ascii="Times New Roman" w:eastAsiaTheme="minorEastAsia" w:hAnsi="Times New Roman" w:cs="Times New Roman"/>
          <w:i/>
          <w:iCs/>
          <w:kern w:val="2"/>
        </w:rPr>
        <w:t>p</w:t>
      </w:r>
      <w:r w:rsidR="003F36B7" w:rsidRPr="008A0E94">
        <w:rPr>
          <w:rFonts w:ascii="Times New Roman" w:eastAsiaTheme="minorEastAsia" w:hAnsi="Times New Roman" w:cs="Times New Roman"/>
          <w:kern w:val="2"/>
        </w:rPr>
        <w:t xml:space="preserve">&lt;0.001. </w:t>
      </w:r>
    </w:p>
    <w:p w14:paraId="52A0A693" w14:textId="78234617" w:rsidR="002F2587" w:rsidRDefault="002F2587" w:rsidP="00051B56">
      <w:pPr>
        <w:spacing w:line="480" w:lineRule="auto"/>
        <w:rPr>
          <w:rFonts w:ascii="Times New Roman" w:eastAsiaTheme="minorEastAsia" w:hAnsi="Times New Roman" w:cs="Times New Roman"/>
          <w:kern w:val="2"/>
        </w:rPr>
      </w:pPr>
    </w:p>
    <w:p w14:paraId="7C44E7BF" w14:textId="7A7B9347" w:rsidR="002F2587" w:rsidRDefault="002F2587">
      <w:pPr>
        <w:rPr>
          <w:rFonts w:ascii="Times New Roman" w:eastAsiaTheme="minorEastAsia" w:hAnsi="Times New Roman" w:cs="Times New Roman"/>
          <w:kern w:val="2"/>
        </w:rPr>
      </w:pPr>
      <w:r>
        <w:rPr>
          <w:rFonts w:ascii="Times New Roman" w:eastAsiaTheme="minorEastAsia" w:hAnsi="Times New Roman" w:cs="Times New Roman"/>
          <w:kern w:val="2"/>
        </w:rPr>
        <w:br w:type="page"/>
      </w:r>
    </w:p>
    <w:p w14:paraId="6EB17D20" w14:textId="62241B61" w:rsidR="002F2587" w:rsidRDefault="002F2587" w:rsidP="002F2587">
      <w:pPr>
        <w:spacing w:line="480" w:lineRule="auto"/>
        <w:rPr>
          <w:rFonts w:ascii="Times New Roman" w:hAnsi="Times New Roman" w:cs="Times New Roman"/>
          <w:b/>
          <w:bCs/>
        </w:rPr>
      </w:pPr>
      <w:r w:rsidRPr="00051B56">
        <w:rPr>
          <w:rFonts w:ascii="Times New Roman" w:hAnsi="Times New Roman" w:cs="Times New Roman"/>
          <w:b/>
          <w:bCs/>
          <w:noProof/>
          <w:lang w:bidi="kn-IN"/>
        </w:rPr>
        <w:lastRenderedPageBreak/>
        <w:drawing>
          <wp:anchor distT="0" distB="0" distL="114300" distR="114300" simplePos="0" relativeHeight="251677696" behindDoc="0" locked="0" layoutInCell="1" allowOverlap="1" wp14:anchorId="2A1A2E16" wp14:editId="4966C667">
            <wp:simplePos x="0" y="0"/>
            <wp:positionH relativeFrom="column">
              <wp:posOffset>0</wp:posOffset>
            </wp:positionH>
            <wp:positionV relativeFrom="paragraph">
              <wp:posOffset>12700</wp:posOffset>
            </wp:positionV>
            <wp:extent cx="5274310" cy="4526083"/>
            <wp:effectExtent l="0" t="0" r="2540" b="8255"/>
            <wp:wrapTopAndBottom/>
            <wp:docPr id="11" name="图片 11" descr="C:\Users\WJJ\Desktop\microbiome\Supplement Figure\Supplement Fig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WJJ\Desktop\microbiome\Supplement Figure\Supplement Fig 1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4526083"/>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heme="minorEastAsia" w:hAnsi="Times New Roman" w:cs="Times New Roman"/>
          <w:b/>
          <w:bCs/>
          <w:kern w:val="2"/>
        </w:rPr>
        <w:t>Fig.</w:t>
      </w:r>
      <w:r w:rsidRPr="008A0E94" w:rsidDel="003770E4">
        <w:rPr>
          <w:rFonts w:ascii="Times New Roman" w:eastAsiaTheme="minorEastAsia" w:hAnsi="Times New Roman" w:cs="Times New Roman"/>
          <w:b/>
          <w:bCs/>
          <w:kern w:val="2"/>
        </w:rPr>
        <w:t xml:space="preserve"> </w:t>
      </w:r>
      <w:r>
        <w:rPr>
          <w:rFonts w:ascii="Times New Roman" w:eastAsiaTheme="minorEastAsia" w:hAnsi="Times New Roman" w:cs="Times New Roman"/>
          <w:b/>
          <w:bCs/>
          <w:kern w:val="2"/>
        </w:rPr>
        <w:t>S10</w:t>
      </w:r>
      <w:r w:rsidRPr="008A0E94">
        <w:rPr>
          <w:rFonts w:ascii="Times New Roman" w:eastAsiaTheme="minorEastAsia" w:hAnsi="Times New Roman" w:cs="Times New Roman"/>
          <w:b/>
          <w:bCs/>
          <w:kern w:val="2"/>
        </w:rPr>
        <w:t xml:space="preserve"> Intestinal function modulated by </w:t>
      </w:r>
      <w:r w:rsidRPr="008A0E94">
        <w:rPr>
          <w:rFonts w:ascii="Times New Roman" w:eastAsiaTheme="minorEastAsia" w:hAnsi="Times New Roman" w:cs="Times New Roman"/>
          <w:b/>
          <w:bCs/>
          <w:i/>
          <w:iCs/>
          <w:kern w:val="2"/>
        </w:rPr>
        <w:t>A. pulmonis</w:t>
      </w:r>
      <w:r w:rsidRPr="008A0E94">
        <w:rPr>
          <w:rFonts w:ascii="Times New Roman" w:eastAsiaTheme="minorEastAsia" w:hAnsi="Times New Roman" w:cs="Times New Roman"/>
          <w:b/>
          <w:bCs/>
          <w:kern w:val="2"/>
        </w:rPr>
        <w:t xml:space="preserve">. </w:t>
      </w:r>
      <w:r>
        <w:rPr>
          <w:rFonts w:ascii="Times New Roman" w:eastAsiaTheme="minorEastAsia" w:hAnsi="Times New Roman" w:cs="Times New Roman"/>
          <w:b/>
          <w:bCs/>
          <w:kern w:val="2"/>
        </w:rPr>
        <w:t>(a)</w:t>
      </w:r>
      <w:r w:rsidRPr="008A0E94">
        <w:rPr>
          <w:rFonts w:ascii="Times New Roman" w:eastAsiaTheme="minorEastAsia" w:hAnsi="Times New Roman" w:cs="Times New Roman"/>
          <w:b/>
          <w:bCs/>
          <w:kern w:val="2"/>
        </w:rPr>
        <w:t xml:space="preserve"> </w:t>
      </w:r>
      <w:r w:rsidRPr="008A0E94">
        <w:rPr>
          <w:rFonts w:ascii="Times New Roman" w:eastAsiaTheme="minorEastAsia" w:hAnsi="Times New Roman" w:cs="Times New Roman"/>
          <w:kern w:val="2"/>
        </w:rPr>
        <w:t xml:space="preserve">SPF C57BL/6 mice were treated with antibiotics cocktail for 4 days. One day post antibiotics, the mice were daily orally </w:t>
      </w:r>
      <w:r>
        <w:rPr>
          <w:rFonts w:ascii="Times New Roman" w:hAnsi="Times New Roman" w:cs="Times New Roman"/>
        </w:rPr>
        <w:t>colonized</w:t>
      </w:r>
      <w:r w:rsidRPr="008A0E94">
        <w:rPr>
          <w:rFonts w:ascii="Times New Roman" w:eastAsiaTheme="minorEastAsia" w:hAnsi="Times New Roman" w:cs="Times New Roman"/>
          <w:kern w:val="2"/>
        </w:rPr>
        <w:t xml:space="preserve"> with </w:t>
      </w:r>
      <w:r w:rsidRPr="008A0E94">
        <w:rPr>
          <w:rFonts w:ascii="Times New Roman" w:eastAsiaTheme="minorEastAsia" w:hAnsi="Times New Roman" w:cs="Times New Roman"/>
          <w:i/>
          <w:iCs/>
          <w:kern w:val="2"/>
        </w:rPr>
        <w:t>A. pulmonis</w:t>
      </w:r>
      <w:r w:rsidRPr="008A0E94">
        <w:rPr>
          <w:rFonts w:ascii="Times New Roman" w:eastAsiaTheme="minorEastAsia" w:hAnsi="Times New Roman" w:cs="Times New Roman"/>
          <w:kern w:val="2"/>
        </w:rPr>
        <w:t xml:space="preserve"> (10</w:t>
      </w:r>
      <w:r w:rsidRPr="008A0E94">
        <w:rPr>
          <w:rFonts w:ascii="Times New Roman" w:eastAsiaTheme="minorEastAsia" w:hAnsi="Times New Roman" w:cs="Times New Roman"/>
          <w:kern w:val="2"/>
          <w:vertAlign w:val="superscript"/>
        </w:rPr>
        <w:t>9</w:t>
      </w:r>
      <w:r w:rsidRPr="008A0E94">
        <w:rPr>
          <w:rFonts w:ascii="Times New Roman" w:eastAsiaTheme="minorEastAsia" w:hAnsi="Times New Roman" w:cs="Times New Roman"/>
          <w:kern w:val="2"/>
        </w:rPr>
        <w:t xml:space="preserve"> CFU/mouse) or BHI for 7 days. </w:t>
      </w:r>
      <w:r>
        <w:rPr>
          <w:rFonts w:ascii="Times New Roman" w:eastAsiaTheme="minorEastAsia" w:hAnsi="Times New Roman" w:cs="Times New Roman"/>
          <w:b/>
          <w:bCs/>
          <w:kern w:val="2"/>
        </w:rPr>
        <w:t>(b)</w:t>
      </w:r>
      <w:r w:rsidRPr="008A0E94">
        <w:rPr>
          <w:rFonts w:ascii="Times New Roman" w:eastAsiaTheme="minorEastAsia" w:hAnsi="Times New Roman" w:cs="Times New Roman"/>
          <w:kern w:val="2"/>
        </w:rPr>
        <w:t xml:space="preserve"> The weight loss changes without DSS administration between mice treated with </w:t>
      </w:r>
      <w:r w:rsidRPr="008A0E94">
        <w:rPr>
          <w:rFonts w:ascii="Times New Roman" w:eastAsiaTheme="minorEastAsia" w:hAnsi="Times New Roman" w:cs="Times New Roman"/>
          <w:i/>
          <w:iCs/>
          <w:kern w:val="2"/>
        </w:rPr>
        <w:t>A.pulmonis</w:t>
      </w:r>
      <w:r w:rsidRPr="008A0E94">
        <w:rPr>
          <w:rFonts w:ascii="Times New Roman" w:eastAsiaTheme="minorEastAsia" w:hAnsi="Times New Roman" w:cs="Times New Roman"/>
          <w:kern w:val="2"/>
        </w:rPr>
        <w:t xml:space="preserve"> and BHI. </w:t>
      </w:r>
      <w:r>
        <w:rPr>
          <w:rFonts w:ascii="Times New Roman" w:eastAsiaTheme="minorEastAsia" w:hAnsi="Times New Roman" w:cs="Times New Roman"/>
          <w:b/>
          <w:bCs/>
          <w:kern w:val="2"/>
        </w:rPr>
        <w:t>(c)</w:t>
      </w:r>
      <w:r w:rsidRPr="008A0E94">
        <w:rPr>
          <w:rFonts w:ascii="Times New Roman" w:eastAsiaTheme="minorEastAsia" w:hAnsi="Times New Roman" w:cs="Times New Roman"/>
          <w:kern w:val="2"/>
        </w:rPr>
        <w:t xml:space="preserve"> mRNA level of tight junction proteins</w:t>
      </w:r>
      <w:r w:rsidRPr="008A0E94">
        <w:rPr>
          <w:rFonts w:ascii="Times New Roman" w:eastAsiaTheme="minorEastAsia" w:hAnsi="Times New Roman" w:cs="Times New Roman" w:hint="eastAsia"/>
          <w:kern w:val="2"/>
        </w:rPr>
        <w:t xml:space="preserve"> </w:t>
      </w:r>
      <w:r w:rsidRPr="008A0E94">
        <w:rPr>
          <w:rFonts w:ascii="Times New Roman" w:eastAsiaTheme="minorEastAsia" w:hAnsi="Times New Roman" w:cs="Times New Roman"/>
          <w:kern w:val="2"/>
        </w:rPr>
        <w:t>(</w:t>
      </w:r>
      <w:r w:rsidRPr="008A0E94">
        <w:rPr>
          <w:rFonts w:ascii="Times New Roman" w:eastAsiaTheme="minorEastAsia" w:hAnsi="Times New Roman" w:cs="Times New Roman"/>
          <w:i/>
          <w:iCs/>
          <w:kern w:val="2"/>
        </w:rPr>
        <w:t>S</w:t>
      </w:r>
      <w:r>
        <w:rPr>
          <w:rFonts w:ascii="Times New Roman" w:eastAsiaTheme="minorEastAsia" w:hAnsi="Times New Roman" w:cs="Times New Roman"/>
          <w:i/>
          <w:iCs/>
          <w:kern w:val="2"/>
        </w:rPr>
        <w:t>ynpo</w:t>
      </w:r>
      <w:r w:rsidRPr="008A0E94">
        <w:rPr>
          <w:rFonts w:ascii="Times New Roman" w:eastAsiaTheme="minorEastAsia" w:hAnsi="Times New Roman" w:cs="Times New Roman"/>
          <w:kern w:val="2"/>
        </w:rPr>
        <w:t xml:space="preserve">, </w:t>
      </w:r>
      <w:r w:rsidRPr="008A0E94">
        <w:rPr>
          <w:rFonts w:ascii="Times New Roman" w:eastAsiaTheme="minorEastAsia" w:hAnsi="Times New Roman" w:cs="Times New Roman"/>
          <w:i/>
          <w:iCs/>
          <w:kern w:val="2"/>
        </w:rPr>
        <w:t>M</w:t>
      </w:r>
      <w:r>
        <w:rPr>
          <w:rFonts w:ascii="Times New Roman" w:eastAsiaTheme="minorEastAsia" w:hAnsi="Times New Roman" w:cs="Times New Roman"/>
          <w:i/>
          <w:iCs/>
          <w:kern w:val="2"/>
        </w:rPr>
        <w:t>uc</w:t>
      </w:r>
      <w:r w:rsidRPr="008A0E94">
        <w:rPr>
          <w:rFonts w:ascii="Times New Roman" w:eastAsiaTheme="minorEastAsia" w:hAnsi="Times New Roman" w:cs="Times New Roman"/>
          <w:i/>
          <w:iCs/>
          <w:kern w:val="2"/>
        </w:rPr>
        <w:t>2</w:t>
      </w:r>
      <w:r w:rsidRPr="008A0E94">
        <w:rPr>
          <w:rFonts w:ascii="Times New Roman" w:eastAsiaTheme="minorEastAsia" w:hAnsi="Times New Roman" w:cs="Times New Roman"/>
          <w:kern w:val="2"/>
        </w:rPr>
        <w:t xml:space="preserve">, </w:t>
      </w:r>
      <w:r w:rsidRPr="008A0E94">
        <w:rPr>
          <w:rFonts w:ascii="Times New Roman" w:eastAsiaTheme="minorEastAsia" w:hAnsi="Times New Roman" w:cs="Times New Roman"/>
          <w:i/>
          <w:iCs/>
          <w:kern w:val="2"/>
        </w:rPr>
        <w:t>Occludin</w:t>
      </w:r>
      <w:r w:rsidRPr="008A0E94">
        <w:rPr>
          <w:rFonts w:ascii="Times New Roman" w:eastAsiaTheme="minorEastAsia" w:hAnsi="Times New Roman" w:cs="Times New Roman"/>
          <w:kern w:val="2"/>
        </w:rPr>
        <w:t xml:space="preserve"> and </w:t>
      </w:r>
      <w:r w:rsidRPr="008A0E94">
        <w:rPr>
          <w:rFonts w:ascii="Times New Roman" w:eastAsiaTheme="minorEastAsia" w:hAnsi="Times New Roman" w:cs="Times New Roman"/>
          <w:i/>
          <w:iCs/>
          <w:kern w:val="2"/>
        </w:rPr>
        <w:t>ZO−1</w:t>
      </w:r>
      <w:r w:rsidRPr="008A0E94">
        <w:rPr>
          <w:rFonts w:ascii="Times New Roman" w:eastAsiaTheme="minorEastAsia" w:hAnsi="Times New Roman" w:cs="Times New Roman"/>
          <w:kern w:val="2"/>
        </w:rPr>
        <w:t>)</w:t>
      </w:r>
      <w:r w:rsidRPr="008A0E94">
        <w:rPr>
          <w:rFonts w:ascii="Times New Roman" w:eastAsiaTheme="minorEastAsia" w:hAnsi="Times New Roman" w:cs="Times New Roman" w:hint="eastAsia"/>
          <w:kern w:val="2"/>
        </w:rPr>
        <w:t xml:space="preserve"> </w:t>
      </w:r>
      <w:r w:rsidRPr="008A0E94">
        <w:rPr>
          <w:rFonts w:ascii="Times New Roman" w:eastAsiaTheme="minorEastAsia" w:hAnsi="Times New Roman" w:cs="Times New Roman"/>
          <w:kern w:val="2"/>
        </w:rPr>
        <w:t xml:space="preserve">in the mice colon (n=5 in each group). </w:t>
      </w:r>
      <w:r>
        <w:rPr>
          <w:rFonts w:ascii="Times New Roman" w:eastAsiaTheme="minorEastAsia" w:hAnsi="Times New Roman" w:cs="Times New Roman"/>
          <w:b/>
          <w:bCs/>
          <w:kern w:val="2"/>
        </w:rPr>
        <w:t>(d)</w:t>
      </w:r>
      <w:r w:rsidRPr="008A0E94">
        <w:rPr>
          <w:rFonts w:ascii="Times New Roman" w:eastAsiaTheme="minorEastAsia" w:hAnsi="Times New Roman" w:cs="Times New Roman"/>
          <w:kern w:val="2"/>
        </w:rPr>
        <w:t xml:space="preserve"> mRNA level of inflammatory molecules (TNFα</w:t>
      </w:r>
      <w:r w:rsidRPr="008A0E94">
        <w:rPr>
          <w:rFonts w:ascii="Times New Roman" w:eastAsiaTheme="minorEastAsia" w:hAnsi="Times New Roman" w:cs="Times New Roman" w:hint="eastAsia"/>
          <w:kern w:val="2"/>
        </w:rPr>
        <w:t>,</w:t>
      </w:r>
      <w:r w:rsidRPr="008A0E94">
        <w:rPr>
          <w:rFonts w:ascii="Times New Roman" w:eastAsiaTheme="minorEastAsia" w:hAnsi="Times New Roman" w:cs="Times New Roman"/>
          <w:kern w:val="2"/>
        </w:rPr>
        <w:t xml:space="preserve"> IL1β, IL-6</w:t>
      </w:r>
      <w:r w:rsidRPr="008A0E94">
        <w:rPr>
          <w:rFonts w:ascii="Times New Roman" w:eastAsiaTheme="minorEastAsia" w:hAnsi="Times New Roman" w:cs="Times New Roman" w:hint="eastAsia"/>
          <w:kern w:val="2"/>
        </w:rPr>
        <w:t>,</w:t>
      </w:r>
      <w:r w:rsidRPr="008A0E94">
        <w:rPr>
          <w:rFonts w:ascii="Times New Roman" w:eastAsiaTheme="minorEastAsia" w:hAnsi="Times New Roman" w:cs="Times New Roman"/>
          <w:kern w:val="2"/>
        </w:rPr>
        <w:t xml:space="preserve"> IL-10 and NF-κB)</w:t>
      </w:r>
      <w:r w:rsidRPr="008A0E94">
        <w:rPr>
          <w:rFonts w:ascii="Times New Roman" w:eastAsiaTheme="minorEastAsia" w:hAnsi="Times New Roman" w:cs="Times New Roman" w:hint="eastAsia"/>
          <w:kern w:val="2"/>
        </w:rPr>
        <w:t xml:space="preserve"> </w:t>
      </w:r>
      <w:r w:rsidRPr="008A0E94">
        <w:rPr>
          <w:rFonts w:ascii="Times New Roman" w:eastAsiaTheme="minorEastAsia" w:hAnsi="Times New Roman" w:cs="Times New Roman"/>
          <w:kern w:val="2"/>
        </w:rPr>
        <w:t>in the colon (n=5 in each group)</w:t>
      </w:r>
      <w:r w:rsidRPr="008A0E94">
        <w:rPr>
          <w:rFonts w:ascii="Times New Roman" w:eastAsiaTheme="minorEastAsia" w:hAnsi="Times New Roman" w:cs="Times New Roman" w:hint="eastAsia"/>
          <w:kern w:val="2"/>
        </w:rPr>
        <w:t>.</w:t>
      </w:r>
      <w:r w:rsidRPr="008A0E94">
        <w:rPr>
          <w:rFonts w:ascii="Times New Roman" w:eastAsiaTheme="minorEastAsia" w:hAnsi="Times New Roman" w:cs="Times New Roman"/>
          <w:kern w:val="2"/>
        </w:rPr>
        <w:t xml:space="preserve"> The significant values in test are denoted: ns, </w:t>
      </w:r>
      <w:r w:rsidRPr="008A0E94">
        <w:rPr>
          <w:rFonts w:ascii="Times New Roman" w:eastAsiaTheme="minorEastAsia" w:hAnsi="Times New Roman" w:cs="Times New Roman"/>
          <w:i/>
          <w:iCs/>
          <w:kern w:val="2"/>
        </w:rPr>
        <w:t>p</w:t>
      </w:r>
      <w:r w:rsidRPr="008A0E94">
        <w:rPr>
          <w:rFonts w:ascii="Times New Roman" w:eastAsiaTheme="minorEastAsia" w:hAnsi="Times New Roman" w:cs="Times New Roman"/>
          <w:kern w:val="2"/>
        </w:rPr>
        <w:t xml:space="preserve">&gt;0.05; *, </w:t>
      </w:r>
      <w:r w:rsidRPr="008A0E94">
        <w:rPr>
          <w:rFonts w:ascii="Times New Roman" w:eastAsiaTheme="minorEastAsia" w:hAnsi="Times New Roman" w:cs="Times New Roman"/>
          <w:i/>
          <w:iCs/>
          <w:kern w:val="2"/>
        </w:rPr>
        <w:t>p</w:t>
      </w:r>
      <w:r w:rsidRPr="008A0E94">
        <w:rPr>
          <w:rFonts w:ascii="Times New Roman" w:eastAsiaTheme="minorEastAsia" w:hAnsi="Times New Roman" w:cs="Times New Roman"/>
          <w:kern w:val="2"/>
        </w:rPr>
        <w:t>&lt;0.05.</w:t>
      </w:r>
      <w:r>
        <w:rPr>
          <w:rFonts w:ascii="Times New Roman" w:hAnsi="Times New Roman" w:cs="Times New Roman"/>
          <w:b/>
          <w:bCs/>
        </w:rPr>
        <w:t xml:space="preserve"> </w:t>
      </w:r>
    </w:p>
    <w:p w14:paraId="71CE0599" w14:textId="77777777" w:rsidR="002F2587" w:rsidRPr="002F2587" w:rsidRDefault="002F2587" w:rsidP="00051B56">
      <w:pPr>
        <w:spacing w:line="480" w:lineRule="auto"/>
        <w:rPr>
          <w:rFonts w:ascii="Times New Roman" w:hAnsi="Times New Roman" w:cs="Times New Roman"/>
          <w:b/>
          <w:bCs/>
        </w:rPr>
      </w:pPr>
    </w:p>
    <w:p w14:paraId="080C1A39" w14:textId="77777777" w:rsidR="00360655" w:rsidRDefault="00360655" w:rsidP="00360655">
      <w:pPr>
        <w:rPr>
          <w:rFonts w:ascii="Times New Roman" w:hAnsi="Times New Roman" w:cs="Times New Roman"/>
          <w:b/>
          <w:bCs/>
        </w:rPr>
      </w:pPr>
      <w:r>
        <w:rPr>
          <w:rFonts w:ascii="Times New Roman" w:hAnsi="Times New Roman" w:cs="Times New Roman"/>
          <w:b/>
          <w:bCs/>
        </w:rPr>
        <w:br w:type="page"/>
      </w:r>
    </w:p>
    <w:p w14:paraId="5356ADDC" w14:textId="77777777" w:rsidR="00360655" w:rsidRDefault="003D4A95" w:rsidP="00360655">
      <w:pPr>
        <w:spacing w:line="480" w:lineRule="auto"/>
        <w:rPr>
          <w:rFonts w:ascii="Times New Roman" w:hAnsi="Times New Roman" w:cs="Times New Roman"/>
          <w:b/>
          <w:bCs/>
        </w:rPr>
      </w:pPr>
      <w:r w:rsidRPr="003D4A95">
        <w:rPr>
          <w:rFonts w:ascii="Times New Roman" w:hAnsi="Times New Roman" w:cs="Times New Roman"/>
          <w:b/>
          <w:bCs/>
          <w:noProof/>
          <w:lang w:bidi="kn-IN"/>
        </w:rPr>
        <w:lastRenderedPageBreak/>
        <w:drawing>
          <wp:anchor distT="0" distB="0" distL="114300" distR="114300" simplePos="0" relativeHeight="251667456" behindDoc="0" locked="0" layoutInCell="1" allowOverlap="1" wp14:anchorId="2B3190BE" wp14:editId="278A8D0F">
            <wp:simplePos x="0" y="0"/>
            <wp:positionH relativeFrom="column">
              <wp:posOffset>0</wp:posOffset>
            </wp:positionH>
            <wp:positionV relativeFrom="paragraph">
              <wp:posOffset>69850</wp:posOffset>
            </wp:positionV>
            <wp:extent cx="5274310" cy="5007147"/>
            <wp:effectExtent l="0" t="0" r="2540" b="3175"/>
            <wp:wrapTopAndBottom/>
            <wp:docPr id="10" name="图片 10" descr="C:\Users\WJJ\Desktop\Science advance\Supplement Figure\Supplement Fig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WJJ\Desktop\Science advance\Supplement Figure\Supplement Fig 10.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500714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58B0C1" w14:textId="652FDF0F" w:rsidR="00074BA1" w:rsidRDefault="00524101" w:rsidP="003F36B7">
      <w:pPr>
        <w:spacing w:line="480" w:lineRule="auto"/>
        <w:jc w:val="both"/>
        <w:rPr>
          <w:rFonts w:ascii="Times New Roman" w:eastAsiaTheme="minorEastAsia" w:hAnsi="Times New Roman" w:cs="Times New Roman"/>
          <w:kern w:val="2"/>
        </w:rPr>
      </w:pPr>
      <w:r>
        <w:rPr>
          <w:rFonts w:ascii="Times New Roman" w:eastAsiaTheme="minorEastAsia" w:hAnsi="Times New Roman" w:cs="Times New Roman"/>
          <w:b/>
          <w:bCs/>
          <w:kern w:val="2"/>
        </w:rPr>
        <w:t>F</w:t>
      </w:r>
      <w:r w:rsidR="003F36B7">
        <w:rPr>
          <w:rFonts w:ascii="Times New Roman" w:eastAsiaTheme="minorEastAsia" w:hAnsi="Times New Roman" w:cs="Times New Roman"/>
          <w:b/>
          <w:bCs/>
          <w:kern w:val="2"/>
        </w:rPr>
        <w:t>ig.</w:t>
      </w:r>
      <w:r w:rsidR="003F36B7" w:rsidRPr="0098615B">
        <w:rPr>
          <w:rFonts w:ascii="Times New Roman" w:eastAsiaTheme="minorEastAsia" w:hAnsi="Times New Roman" w:cs="Times New Roman"/>
          <w:b/>
          <w:bCs/>
          <w:kern w:val="2"/>
        </w:rPr>
        <w:t xml:space="preserve"> </w:t>
      </w:r>
      <w:r w:rsidR="006E413C">
        <w:rPr>
          <w:rFonts w:ascii="Times New Roman" w:eastAsiaTheme="minorEastAsia" w:hAnsi="Times New Roman" w:cs="Times New Roman"/>
          <w:b/>
          <w:bCs/>
          <w:kern w:val="2"/>
        </w:rPr>
        <w:t>S</w:t>
      </w:r>
      <w:r w:rsidR="003F36B7">
        <w:rPr>
          <w:rFonts w:ascii="Times New Roman" w:eastAsiaTheme="minorEastAsia" w:hAnsi="Times New Roman" w:cs="Times New Roman"/>
          <w:b/>
          <w:bCs/>
          <w:kern w:val="2"/>
        </w:rPr>
        <w:t>1</w:t>
      </w:r>
      <w:r w:rsidR="002F2587">
        <w:rPr>
          <w:rFonts w:ascii="Times New Roman" w:eastAsiaTheme="minorEastAsia" w:hAnsi="Times New Roman" w:cs="Times New Roman"/>
          <w:b/>
          <w:bCs/>
          <w:kern w:val="2"/>
        </w:rPr>
        <w:t>1</w:t>
      </w:r>
      <w:r w:rsidR="003F36B7" w:rsidRPr="0098615B">
        <w:rPr>
          <w:rFonts w:ascii="Times New Roman" w:eastAsiaTheme="minorEastAsia" w:hAnsi="Times New Roman" w:cs="Times New Roman"/>
          <w:b/>
          <w:bCs/>
          <w:kern w:val="2"/>
        </w:rPr>
        <w:t xml:space="preserve"> Visualisation of living bacteria in mAT using FISH.</w:t>
      </w:r>
      <w:r w:rsidR="003F36B7">
        <w:rPr>
          <w:rFonts w:ascii="Times New Roman" w:eastAsiaTheme="minorEastAsia" w:hAnsi="Times New Roman" w:cs="Times New Roman"/>
          <w:kern w:val="2"/>
        </w:rPr>
        <w:t xml:space="preserve"> </w:t>
      </w:r>
      <w:r w:rsidR="003F36B7" w:rsidRPr="0098615B">
        <w:rPr>
          <w:rFonts w:ascii="Times New Roman" w:eastAsiaTheme="minorEastAsia" w:hAnsi="Times New Roman" w:cs="Times New Roman"/>
          <w:kern w:val="2"/>
        </w:rPr>
        <w:t>Representative ﬂuorescence micrographs obtained by FISH</w:t>
      </w:r>
      <w:r w:rsidR="003F36B7">
        <w:rPr>
          <w:rFonts w:ascii="Times New Roman" w:eastAsiaTheme="minorEastAsia" w:hAnsi="Times New Roman" w:cs="Times New Roman"/>
          <w:kern w:val="2"/>
        </w:rPr>
        <w:t xml:space="preserve"> using </w:t>
      </w:r>
      <w:r w:rsidR="003F36B7" w:rsidRPr="000B5495">
        <w:rPr>
          <w:rFonts w:ascii="Times New Roman" w:eastAsiaTheme="minorEastAsia" w:hAnsi="Times New Roman" w:cs="Times New Roman"/>
          <w:i/>
          <w:iCs/>
          <w:kern w:val="2"/>
        </w:rPr>
        <w:t>A.pulmonis</w:t>
      </w:r>
      <w:r w:rsidR="003F36B7">
        <w:rPr>
          <w:rFonts w:ascii="Times New Roman" w:eastAsiaTheme="minorEastAsia" w:hAnsi="Times New Roman" w:cs="Times New Roman"/>
          <w:kern w:val="2"/>
        </w:rPr>
        <w:t xml:space="preserve"> specific probe (in green), EUB338 probe (in red) and DAPI staining (in blue), showing the presence and distribution of </w:t>
      </w:r>
      <w:r w:rsidR="003F36B7" w:rsidRPr="000B5495">
        <w:rPr>
          <w:rFonts w:ascii="Times New Roman" w:eastAsiaTheme="minorEastAsia" w:hAnsi="Times New Roman" w:cs="Times New Roman"/>
          <w:i/>
          <w:iCs/>
          <w:kern w:val="2"/>
        </w:rPr>
        <w:t>A.pulmonis</w:t>
      </w:r>
      <w:r w:rsidR="003F36B7">
        <w:rPr>
          <w:rFonts w:ascii="Times New Roman" w:eastAsiaTheme="minorEastAsia" w:hAnsi="Times New Roman" w:cs="Times New Roman"/>
          <w:kern w:val="2"/>
        </w:rPr>
        <w:t xml:space="preserve"> in mAT from CD or non-CD controls. </w:t>
      </w:r>
    </w:p>
    <w:p w14:paraId="4881C22A" w14:textId="77777777" w:rsidR="003F36B7" w:rsidRPr="008A0E94" w:rsidRDefault="00074BA1" w:rsidP="00074BA1">
      <w:pPr>
        <w:rPr>
          <w:rFonts w:ascii="Times New Roman" w:eastAsiaTheme="minorEastAsia" w:hAnsi="Times New Roman" w:cs="Times New Roman"/>
          <w:kern w:val="2"/>
        </w:rPr>
      </w:pPr>
      <w:r>
        <w:rPr>
          <w:rFonts w:ascii="Times New Roman" w:eastAsiaTheme="minorEastAsia" w:hAnsi="Times New Roman" w:cs="Times New Roman"/>
          <w:kern w:val="2"/>
        </w:rPr>
        <w:br w:type="page"/>
      </w:r>
    </w:p>
    <w:p w14:paraId="695B6458" w14:textId="52E279C2" w:rsidR="002F2587" w:rsidRDefault="00822591" w:rsidP="00360655">
      <w:pPr>
        <w:spacing w:line="360" w:lineRule="auto"/>
        <w:rPr>
          <w:rFonts w:ascii="Times New Roman" w:eastAsiaTheme="minorEastAsia" w:hAnsi="Times New Roman" w:cs="Times New Roman"/>
          <w:b/>
          <w:bCs/>
          <w:kern w:val="2"/>
        </w:rPr>
      </w:pPr>
      <w:r w:rsidRPr="00822591">
        <w:rPr>
          <w:rFonts w:ascii="Times New Roman" w:eastAsiaTheme="minorEastAsia" w:hAnsi="Times New Roman" w:cs="Times New Roman"/>
          <w:b/>
          <w:bCs/>
          <w:noProof/>
          <w:kern w:val="2"/>
          <w:lang w:bidi="kn-IN"/>
        </w:rPr>
        <w:lastRenderedPageBreak/>
        <w:drawing>
          <wp:anchor distT="0" distB="0" distL="114300" distR="114300" simplePos="0" relativeHeight="251680768" behindDoc="0" locked="0" layoutInCell="1" allowOverlap="1" wp14:anchorId="77D39643" wp14:editId="1045EBFE">
            <wp:simplePos x="0" y="0"/>
            <wp:positionH relativeFrom="column">
              <wp:posOffset>0</wp:posOffset>
            </wp:positionH>
            <wp:positionV relativeFrom="paragraph">
              <wp:posOffset>19050</wp:posOffset>
            </wp:positionV>
            <wp:extent cx="5274310" cy="5509528"/>
            <wp:effectExtent l="0" t="0" r="2540" b="0"/>
            <wp:wrapTopAndBottom/>
            <wp:docPr id="9" name="图片 9" descr="C:\Users\WJJ\Desktop\revised manuscript\Supplement Figure\Supplement Fig 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JJ\Desktop\revised manuscript\Supplement Figure\Supplement Fig 12.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4310" cy="550952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E2F9A1" w14:textId="318C8839" w:rsidR="00360655" w:rsidRPr="002F2587" w:rsidRDefault="002F2587" w:rsidP="002F2587">
      <w:pPr>
        <w:spacing w:line="480" w:lineRule="auto"/>
        <w:rPr>
          <w:rFonts w:ascii="Times New Roman" w:eastAsiaTheme="minorEastAsia" w:hAnsi="Times New Roman" w:cs="Times New Roman"/>
          <w:kern w:val="2"/>
        </w:rPr>
      </w:pPr>
      <w:r w:rsidRPr="002F2587">
        <w:rPr>
          <w:rFonts w:ascii="Times New Roman" w:eastAsiaTheme="minorEastAsia" w:hAnsi="Times New Roman" w:cs="Times New Roman"/>
          <w:b/>
          <w:bCs/>
          <w:kern w:val="2"/>
        </w:rPr>
        <w:t>Fig.</w:t>
      </w:r>
      <w:r w:rsidRPr="002F2587" w:rsidDel="003770E4">
        <w:rPr>
          <w:rFonts w:ascii="Times New Roman" w:eastAsiaTheme="minorEastAsia" w:hAnsi="Times New Roman" w:cs="Times New Roman"/>
          <w:b/>
          <w:bCs/>
          <w:kern w:val="2"/>
        </w:rPr>
        <w:t xml:space="preserve"> </w:t>
      </w:r>
      <w:r w:rsidRPr="002F2587">
        <w:rPr>
          <w:rFonts w:ascii="Times New Roman" w:eastAsiaTheme="minorEastAsia" w:hAnsi="Times New Roman" w:cs="Times New Roman"/>
          <w:b/>
          <w:bCs/>
          <w:kern w:val="2"/>
        </w:rPr>
        <w:t xml:space="preserve">S12 </w:t>
      </w:r>
      <w:r w:rsidR="00B46C51">
        <w:rPr>
          <w:rFonts w:ascii="Times New Roman" w:eastAsiaTheme="minorEastAsia" w:hAnsi="Times New Roman" w:cs="Times New Roman"/>
          <w:b/>
          <w:bCs/>
          <w:kern w:val="2"/>
        </w:rPr>
        <w:t xml:space="preserve">Bacterial abundance in </w:t>
      </w:r>
      <w:r w:rsidR="00607C0E">
        <w:rPr>
          <w:rFonts w:ascii="Times New Roman" w:eastAsiaTheme="minorEastAsia" w:hAnsi="Times New Roman" w:cs="Times New Roman"/>
          <w:b/>
          <w:bCs/>
          <w:kern w:val="2"/>
        </w:rPr>
        <w:t xml:space="preserve">different </w:t>
      </w:r>
      <w:r w:rsidR="00B46C51">
        <w:rPr>
          <w:rFonts w:ascii="Times New Roman" w:eastAsiaTheme="minorEastAsia" w:hAnsi="Times New Roman" w:cs="Times New Roman"/>
          <w:b/>
          <w:bCs/>
          <w:kern w:val="2"/>
        </w:rPr>
        <w:t>clinical cohorts</w:t>
      </w:r>
      <w:r w:rsidRPr="002F2587">
        <w:rPr>
          <w:rFonts w:ascii="Times New Roman" w:eastAsiaTheme="minorEastAsia" w:hAnsi="Times New Roman" w:cs="Times New Roman"/>
          <w:b/>
          <w:bCs/>
          <w:kern w:val="2"/>
        </w:rPr>
        <w:t>.</w:t>
      </w:r>
      <w:r w:rsidRPr="002F2587">
        <w:rPr>
          <w:rFonts w:ascii="Times New Roman" w:eastAsiaTheme="minorEastAsia" w:hAnsi="Times New Roman" w:cs="Times New Roman"/>
          <w:kern w:val="2"/>
        </w:rPr>
        <w:t xml:space="preserve"> </w:t>
      </w:r>
      <w:r w:rsidRPr="00B46C51">
        <w:rPr>
          <w:rFonts w:ascii="Times New Roman" w:eastAsiaTheme="minorEastAsia" w:hAnsi="Times New Roman" w:cs="Times New Roman"/>
          <w:b/>
          <w:bCs/>
          <w:kern w:val="2"/>
        </w:rPr>
        <w:t>(a)</w:t>
      </w:r>
      <w:r w:rsidRPr="002F2587">
        <w:rPr>
          <w:rFonts w:ascii="Times New Roman" w:eastAsiaTheme="minorEastAsia" w:hAnsi="Times New Roman" w:cs="Times New Roman"/>
          <w:kern w:val="2"/>
        </w:rPr>
        <w:t xml:space="preserve"> </w:t>
      </w:r>
      <w:r w:rsidR="00B46C51" w:rsidRPr="008A0E94">
        <w:rPr>
          <w:rFonts w:ascii="Times New Roman" w:eastAsiaTheme="minorEastAsia" w:hAnsi="Times New Roman" w:cs="Times New Roman"/>
          <w:kern w:val="2"/>
        </w:rPr>
        <w:t xml:space="preserve">Relative abundance of fecal </w:t>
      </w:r>
      <w:r w:rsidR="00B46C51" w:rsidRPr="00B46C51">
        <w:rPr>
          <w:rFonts w:ascii="Times New Roman" w:eastAsiaTheme="minorEastAsia" w:hAnsi="Times New Roman" w:cs="Times New Roman"/>
          <w:kern w:val="2"/>
        </w:rPr>
        <w:t>Alcaligenaceae, Brucellaceae</w:t>
      </w:r>
      <w:r w:rsidR="00B46C51">
        <w:rPr>
          <w:rFonts w:ascii="Times New Roman" w:eastAsiaTheme="minorEastAsia" w:hAnsi="Times New Roman" w:cs="Times New Roman"/>
          <w:kern w:val="2"/>
        </w:rPr>
        <w:t>,</w:t>
      </w:r>
      <w:r w:rsidR="00B46C51" w:rsidRPr="00B46C51">
        <w:rPr>
          <w:rFonts w:ascii="Times New Roman" w:eastAsiaTheme="minorEastAsia" w:hAnsi="Times New Roman" w:cs="Times New Roman"/>
          <w:kern w:val="2"/>
        </w:rPr>
        <w:t xml:space="preserve"> Pseudomonadaceae and Hyphomicrobiaceae</w:t>
      </w:r>
      <w:r w:rsidR="00B46C51">
        <w:rPr>
          <w:rFonts w:ascii="Times New Roman" w:eastAsiaTheme="minorEastAsia" w:hAnsi="Times New Roman" w:cs="Times New Roman"/>
          <w:i/>
          <w:iCs/>
          <w:kern w:val="2"/>
        </w:rPr>
        <w:t xml:space="preserve"> </w:t>
      </w:r>
      <w:r w:rsidR="00B46C51" w:rsidRPr="008A0E94">
        <w:rPr>
          <w:rFonts w:ascii="Times New Roman" w:eastAsiaTheme="minorEastAsia" w:hAnsi="Times New Roman" w:cs="Times New Roman"/>
          <w:kern w:val="2"/>
        </w:rPr>
        <w:t>between</w:t>
      </w:r>
      <w:r w:rsidR="00B46C51" w:rsidRPr="008A0E94">
        <w:rPr>
          <w:rFonts w:ascii="Times New Roman" w:eastAsiaTheme="minorEastAsia" w:hAnsi="Times New Roman" w:cs="Times New Roman" w:hint="eastAsia"/>
          <w:kern w:val="2"/>
        </w:rPr>
        <w:t xml:space="preserve"> </w:t>
      </w:r>
      <w:r w:rsidR="00B46C51" w:rsidRPr="008A0E94">
        <w:rPr>
          <w:rFonts w:ascii="Times New Roman" w:eastAsiaTheme="minorEastAsia" w:hAnsi="Times New Roman" w:cs="Times New Roman"/>
          <w:kern w:val="2"/>
        </w:rPr>
        <w:t>CD patients and non-CD controls in RISK cohort</w:t>
      </w:r>
      <w:r w:rsidR="00B46C51">
        <w:rPr>
          <w:rFonts w:ascii="Times New Roman" w:eastAsiaTheme="minorEastAsia" w:hAnsi="Times New Roman" w:cs="Times New Roman"/>
          <w:kern w:val="2"/>
        </w:rPr>
        <w:t>.</w:t>
      </w:r>
      <w:r w:rsidRPr="008A0E94">
        <w:rPr>
          <w:rFonts w:ascii="Times New Roman" w:eastAsiaTheme="minorEastAsia" w:hAnsi="Times New Roman" w:cs="Times New Roman"/>
          <w:kern w:val="2"/>
        </w:rPr>
        <w:t xml:space="preserve"> </w:t>
      </w:r>
      <w:r w:rsidRPr="00B46C51">
        <w:rPr>
          <w:rFonts w:ascii="Times New Roman" w:eastAsiaTheme="minorEastAsia" w:hAnsi="Times New Roman" w:cs="Times New Roman"/>
          <w:b/>
          <w:bCs/>
          <w:kern w:val="2"/>
        </w:rPr>
        <w:t>(b)</w:t>
      </w:r>
      <w:r w:rsidRPr="008A0E94">
        <w:rPr>
          <w:rFonts w:ascii="Times New Roman" w:eastAsiaTheme="minorEastAsia" w:hAnsi="Times New Roman" w:cs="Times New Roman"/>
          <w:kern w:val="2"/>
        </w:rPr>
        <w:t xml:space="preserve"> </w:t>
      </w:r>
      <w:r w:rsidR="00B46C51" w:rsidRPr="008A0E94">
        <w:rPr>
          <w:rFonts w:ascii="Times New Roman" w:eastAsiaTheme="minorEastAsia" w:hAnsi="Times New Roman" w:cs="Times New Roman"/>
          <w:kern w:val="2"/>
        </w:rPr>
        <w:t xml:space="preserve">Relative abundance of fecal </w:t>
      </w:r>
      <w:r w:rsidR="00B46C51">
        <w:rPr>
          <w:rFonts w:ascii="Times New Roman" w:eastAsiaTheme="minorEastAsia" w:hAnsi="Times New Roman" w:cs="Times New Roman"/>
          <w:kern w:val="2"/>
        </w:rPr>
        <w:t>Achromobacter</w:t>
      </w:r>
      <w:r w:rsidR="00B46C51" w:rsidRPr="00B46C51">
        <w:rPr>
          <w:rFonts w:ascii="Times New Roman" w:eastAsiaTheme="minorEastAsia" w:hAnsi="Times New Roman" w:cs="Times New Roman"/>
          <w:kern w:val="2"/>
        </w:rPr>
        <w:t xml:space="preserve">, </w:t>
      </w:r>
      <w:r w:rsidR="00B46C51">
        <w:rPr>
          <w:rFonts w:ascii="Times New Roman" w:eastAsiaTheme="minorEastAsia" w:hAnsi="Times New Roman" w:cs="Times New Roman"/>
          <w:kern w:val="2"/>
        </w:rPr>
        <w:t>Ochrobactrum,</w:t>
      </w:r>
      <w:r w:rsidR="00B46C51" w:rsidRPr="00B46C51">
        <w:rPr>
          <w:rFonts w:ascii="Times New Roman" w:eastAsiaTheme="minorEastAsia" w:hAnsi="Times New Roman" w:cs="Times New Roman"/>
          <w:kern w:val="2"/>
        </w:rPr>
        <w:t xml:space="preserve"> Pseudomona</w:t>
      </w:r>
      <w:r w:rsidR="00B46C51">
        <w:rPr>
          <w:rFonts w:ascii="Times New Roman" w:eastAsiaTheme="minorEastAsia" w:hAnsi="Times New Roman" w:cs="Times New Roman"/>
          <w:kern w:val="2"/>
        </w:rPr>
        <w:t>s</w:t>
      </w:r>
      <w:r w:rsidR="00B46C51" w:rsidRPr="00B46C51">
        <w:rPr>
          <w:rFonts w:ascii="Times New Roman" w:eastAsiaTheme="minorEastAsia" w:hAnsi="Times New Roman" w:cs="Times New Roman"/>
          <w:kern w:val="2"/>
        </w:rPr>
        <w:t xml:space="preserve"> and </w:t>
      </w:r>
      <w:r w:rsidR="00B46C51">
        <w:rPr>
          <w:rFonts w:ascii="Times New Roman" w:eastAsiaTheme="minorEastAsia" w:hAnsi="Times New Roman" w:cs="Times New Roman"/>
          <w:kern w:val="2"/>
        </w:rPr>
        <w:t>Devosia</w:t>
      </w:r>
      <w:r w:rsidR="00B46C51">
        <w:rPr>
          <w:rFonts w:ascii="Times New Roman" w:eastAsiaTheme="minorEastAsia" w:hAnsi="Times New Roman" w:cs="Times New Roman"/>
          <w:i/>
          <w:iCs/>
          <w:kern w:val="2"/>
        </w:rPr>
        <w:t xml:space="preserve"> </w:t>
      </w:r>
      <w:r w:rsidR="00B46C51" w:rsidRPr="008A0E94">
        <w:rPr>
          <w:rFonts w:ascii="Times New Roman" w:eastAsiaTheme="minorEastAsia" w:hAnsi="Times New Roman" w:cs="Times New Roman"/>
          <w:kern w:val="2"/>
        </w:rPr>
        <w:t>between</w:t>
      </w:r>
      <w:r w:rsidR="00B46C51" w:rsidRPr="008A0E94">
        <w:rPr>
          <w:rFonts w:ascii="Times New Roman" w:eastAsiaTheme="minorEastAsia" w:hAnsi="Times New Roman" w:cs="Times New Roman" w:hint="eastAsia"/>
          <w:kern w:val="2"/>
        </w:rPr>
        <w:t xml:space="preserve"> </w:t>
      </w:r>
      <w:r w:rsidR="00B46C51" w:rsidRPr="008A0E94">
        <w:rPr>
          <w:rFonts w:ascii="Times New Roman" w:eastAsiaTheme="minorEastAsia" w:hAnsi="Times New Roman" w:cs="Times New Roman"/>
          <w:kern w:val="2"/>
        </w:rPr>
        <w:t>CD patients and non-CD controls in RISK cohort</w:t>
      </w:r>
      <w:r w:rsidR="00B46C51">
        <w:rPr>
          <w:rFonts w:ascii="Times New Roman" w:eastAsiaTheme="minorEastAsia" w:hAnsi="Times New Roman" w:cs="Times New Roman"/>
          <w:kern w:val="2"/>
        </w:rPr>
        <w:t>.</w:t>
      </w:r>
      <w:r w:rsidRPr="008A0E94">
        <w:rPr>
          <w:rFonts w:ascii="Times New Roman" w:eastAsiaTheme="minorEastAsia" w:hAnsi="Times New Roman" w:cs="Times New Roman"/>
          <w:kern w:val="2"/>
        </w:rPr>
        <w:t xml:space="preserve"> </w:t>
      </w:r>
      <w:r w:rsidRPr="00B46C51">
        <w:rPr>
          <w:rFonts w:ascii="Times New Roman" w:eastAsiaTheme="minorEastAsia" w:hAnsi="Times New Roman" w:cs="Times New Roman"/>
          <w:b/>
          <w:bCs/>
          <w:kern w:val="2"/>
        </w:rPr>
        <w:t>(c)</w:t>
      </w:r>
      <w:r w:rsidRPr="008A0E94">
        <w:rPr>
          <w:rFonts w:ascii="Times New Roman" w:eastAsiaTheme="minorEastAsia" w:hAnsi="Times New Roman" w:cs="Times New Roman"/>
          <w:kern w:val="2"/>
        </w:rPr>
        <w:t xml:space="preserve"> </w:t>
      </w:r>
      <w:r w:rsidR="00B46C51">
        <w:rPr>
          <w:rFonts w:ascii="Times New Roman" w:eastAsiaTheme="minorEastAsia" w:hAnsi="Times New Roman" w:cs="Times New Roman"/>
          <w:kern w:val="2"/>
        </w:rPr>
        <w:t xml:space="preserve">Total bacterial DNA </w:t>
      </w:r>
      <w:r w:rsidR="00E205DE">
        <w:rPr>
          <w:rFonts w:ascii="Times New Roman" w:eastAsiaTheme="minorEastAsia" w:hAnsi="Times New Roman" w:cs="Times New Roman"/>
          <w:kern w:val="2"/>
        </w:rPr>
        <w:t>in</w:t>
      </w:r>
      <w:r w:rsidR="00B46C51">
        <w:rPr>
          <w:rFonts w:ascii="Times New Roman" w:eastAsiaTheme="minorEastAsia" w:hAnsi="Times New Roman" w:cs="Times New Roman"/>
          <w:kern w:val="2"/>
        </w:rPr>
        <w:t xml:space="preserve"> mAT from </w:t>
      </w:r>
      <w:r w:rsidR="00B46C51" w:rsidRPr="008A0E94">
        <w:rPr>
          <w:rFonts w:ascii="Times New Roman" w:eastAsiaTheme="minorEastAsia" w:hAnsi="Times New Roman" w:cs="Times New Roman"/>
          <w:kern w:val="2"/>
        </w:rPr>
        <w:t>CD patients and non-CD controls</w:t>
      </w:r>
      <w:r w:rsidR="00B46C51">
        <w:rPr>
          <w:rFonts w:ascii="Times New Roman" w:eastAsiaTheme="minorEastAsia" w:hAnsi="Times New Roman" w:cs="Times New Roman"/>
          <w:kern w:val="2"/>
        </w:rPr>
        <w:t xml:space="preserve"> in our clinical cohort</w:t>
      </w:r>
      <w:r w:rsidRPr="008A0E94">
        <w:rPr>
          <w:rFonts w:ascii="Times New Roman" w:eastAsiaTheme="minorEastAsia" w:hAnsi="Times New Roman" w:cs="Times New Roman"/>
          <w:kern w:val="2"/>
        </w:rPr>
        <w:t>.</w:t>
      </w:r>
      <w:r w:rsidRPr="00B46C51">
        <w:rPr>
          <w:rFonts w:ascii="Times New Roman" w:eastAsiaTheme="minorEastAsia" w:hAnsi="Times New Roman" w:cs="Times New Roman"/>
          <w:b/>
          <w:bCs/>
          <w:kern w:val="2"/>
        </w:rPr>
        <w:t xml:space="preserve"> (d)</w:t>
      </w:r>
      <w:r w:rsidRPr="008A0E94">
        <w:rPr>
          <w:rFonts w:ascii="Times New Roman" w:eastAsiaTheme="minorEastAsia" w:hAnsi="Times New Roman" w:cs="Times New Roman"/>
          <w:kern w:val="2"/>
        </w:rPr>
        <w:t xml:space="preserve"> </w:t>
      </w:r>
      <w:r w:rsidR="00B46C51">
        <w:rPr>
          <w:rFonts w:ascii="Times New Roman" w:eastAsiaTheme="minorEastAsia" w:hAnsi="Times New Roman" w:cs="Times New Roman"/>
          <w:kern w:val="2"/>
        </w:rPr>
        <w:t xml:space="preserve">Total bacterial DNA </w:t>
      </w:r>
      <w:r w:rsidR="00E205DE">
        <w:rPr>
          <w:rFonts w:ascii="Times New Roman" w:eastAsiaTheme="minorEastAsia" w:hAnsi="Times New Roman" w:cs="Times New Roman"/>
          <w:kern w:val="2"/>
        </w:rPr>
        <w:t>in</w:t>
      </w:r>
      <w:r w:rsidR="00B46C51">
        <w:rPr>
          <w:rFonts w:ascii="Times New Roman" w:eastAsiaTheme="minorEastAsia" w:hAnsi="Times New Roman" w:cs="Times New Roman"/>
          <w:kern w:val="2"/>
        </w:rPr>
        <w:t xml:space="preserve"> </w:t>
      </w:r>
      <w:r w:rsidR="00B46C51">
        <w:rPr>
          <w:rFonts w:ascii="Times New Roman" w:eastAsiaTheme="minorEastAsia" w:hAnsi="Times New Roman" w:cs="Times New Roman"/>
          <w:kern w:val="2"/>
        </w:rPr>
        <w:lastRenderedPageBreak/>
        <w:t xml:space="preserve">mucous layer from </w:t>
      </w:r>
      <w:r w:rsidR="00B46C51" w:rsidRPr="008A0E94">
        <w:rPr>
          <w:rFonts w:ascii="Times New Roman" w:eastAsiaTheme="minorEastAsia" w:hAnsi="Times New Roman" w:cs="Times New Roman"/>
          <w:kern w:val="2"/>
        </w:rPr>
        <w:t>CD patients and non-CD controls</w:t>
      </w:r>
      <w:r w:rsidR="00B46C51">
        <w:rPr>
          <w:rFonts w:ascii="Times New Roman" w:eastAsiaTheme="minorEastAsia" w:hAnsi="Times New Roman" w:cs="Times New Roman"/>
          <w:kern w:val="2"/>
        </w:rPr>
        <w:t xml:space="preserve"> in our validation cohort</w:t>
      </w:r>
      <w:r w:rsidRPr="008A0E94">
        <w:rPr>
          <w:rFonts w:ascii="Times New Roman" w:eastAsiaTheme="minorEastAsia" w:hAnsi="Times New Roman" w:cs="Times New Roman" w:hint="eastAsia"/>
          <w:kern w:val="2"/>
        </w:rPr>
        <w:t>.</w:t>
      </w:r>
      <w:r w:rsidRPr="008A0E94">
        <w:rPr>
          <w:rFonts w:ascii="Times New Roman" w:eastAsiaTheme="minorEastAsia" w:hAnsi="Times New Roman" w:cs="Times New Roman"/>
          <w:kern w:val="2"/>
        </w:rPr>
        <w:t xml:space="preserve"> The significant values in test are denoted: ns, </w:t>
      </w:r>
      <w:r w:rsidRPr="002F2587">
        <w:rPr>
          <w:rFonts w:ascii="Times New Roman" w:eastAsiaTheme="minorEastAsia" w:hAnsi="Times New Roman" w:cs="Times New Roman"/>
          <w:kern w:val="2"/>
        </w:rPr>
        <w:t>p</w:t>
      </w:r>
      <w:r w:rsidRPr="008A0E94">
        <w:rPr>
          <w:rFonts w:ascii="Times New Roman" w:eastAsiaTheme="minorEastAsia" w:hAnsi="Times New Roman" w:cs="Times New Roman"/>
          <w:kern w:val="2"/>
        </w:rPr>
        <w:t xml:space="preserve">&gt;0.05; *, </w:t>
      </w:r>
      <w:r w:rsidRPr="002F2587">
        <w:rPr>
          <w:rFonts w:ascii="Times New Roman" w:eastAsiaTheme="minorEastAsia" w:hAnsi="Times New Roman" w:cs="Times New Roman"/>
          <w:kern w:val="2"/>
        </w:rPr>
        <w:t>p</w:t>
      </w:r>
      <w:r w:rsidRPr="008A0E94">
        <w:rPr>
          <w:rFonts w:ascii="Times New Roman" w:eastAsiaTheme="minorEastAsia" w:hAnsi="Times New Roman" w:cs="Times New Roman"/>
          <w:kern w:val="2"/>
        </w:rPr>
        <w:t>&lt;0.05.</w:t>
      </w:r>
    </w:p>
    <w:p w14:paraId="188F7A6B" w14:textId="7E481359" w:rsidR="00194D41" w:rsidRDefault="00194D41">
      <w:pPr>
        <w:rPr>
          <w:rFonts w:ascii="Times New Roman" w:hAnsi="Times New Roman" w:cs="Times New Roman"/>
          <w:b/>
          <w:bCs/>
        </w:rPr>
      </w:pPr>
    </w:p>
    <w:p w14:paraId="2E1B3DD6" w14:textId="662001FF" w:rsidR="00742E38" w:rsidRDefault="00742E38">
      <w:pPr>
        <w:rPr>
          <w:rFonts w:ascii="Times New Roman" w:hAnsi="Times New Roman" w:cs="Times New Roman"/>
          <w:b/>
          <w:bCs/>
        </w:rPr>
      </w:pPr>
      <w:r>
        <w:rPr>
          <w:rFonts w:ascii="Times New Roman" w:hAnsi="Times New Roman" w:cs="Times New Roman"/>
          <w:b/>
          <w:bCs/>
        </w:rPr>
        <w:br w:type="page"/>
      </w:r>
    </w:p>
    <w:p w14:paraId="242B21FB" w14:textId="77777777" w:rsidR="00742E38" w:rsidRPr="002742FA" w:rsidRDefault="00742E38" w:rsidP="00742E38">
      <w:pPr>
        <w:spacing w:line="360" w:lineRule="auto"/>
        <w:rPr>
          <w:rFonts w:ascii="Times New Roman" w:hAnsi="Times New Roman" w:cs="Times New Roman"/>
          <w:b/>
          <w:bCs/>
          <w:szCs w:val="28"/>
        </w:rPr>
      </w:pPr>
      <w:r>
        <w:rPr>
          <w:rFonts w:ascii="Times New Roman" w:hAnsi="Times New Roman" w:cs="Times New Roman"/>
          <w:b/>
          <w:bCs/>
          <w:szCs w:val="28"/>
        </w:rPr>
        <w:lastRenderedPageBreak/>
        <w:t>T</w:t>
      </w:r>
      <w:r w:rsidRPr="000A15A2">
        <w:rPr>
          <w:rFonts w:ascii="Times New Roman" w:hAnsi="Times New Roman" w:cs="Times New Roman" w:hint="eastAsia"/>
          <w:b/>
          <w:bCs/>
          <w:szCs w:val="28"/>
        </w:rPr>
        <w:t>able</w:t>
      </w:r>
      <w:r w:rsidRPr="000A15A2">
        <w:rPr>
          <w:rFonts w:ascii="Times New Roman" w:hAnsi="Times New Roman" w:cs="Times New Roman"/>
          <w:b/>
          <w:bCs/>
          <w:szCs w:val="28"/>
        </w:rPr>
        <w:t xml:space="preserve"> </w:t>
      </w:r>
      <w:r>
        <w:rPr>
          <w:rFonts w:ascii="Times New Roman" w:hAnsi="Times New Roman" w:cs="Times New Roman"/>
          <w:b/>
          <w:bCs/>
          <w:szCs w:val="28"/>
        </w:rPr>
        <w:t>S</w:t>
      </w:r>
      <w:r w:rsidRPr="000A15A2">
        <w:rPr>
          <w:rFonts w:ascii="Times New Roman" w:hAnsi="Times New Roman" w:cs="Times New Roman"/>
          <w:b/>
          <w:bCs/>
          <w:szCs w:val="28"/>
        </w:rPr>
        <w:t>1. D</w:t>
      </w:r>
      <w:r w:rsidRPr="000A15A2">
        <w:rPr>
          <w:rFonts w:ascii="Times New Roman" w:hAnsi="Times New Roman" w:cs="Times New Roman" w:hint="eastAsia"/>
          <w:b/>
          <w:bCs/>
          <w:szCs w:val="28"/>
        </w:rPr>
        <w:t>ifferential</w:t>
      </w:r>
      <w:r w:rsidRPr="000A15A2">
        <w:rPr>
          <w:rFonts w:ascii="Times New Roman" w:hAnsi="Times New Roman" w:cs="Times New Roman"/>
          <w:b/>
          <w:bCs/>
          <w:szCs w:val="28"/>
        </w:rPr>
        <w:t xml:space="preserve"> </w:t>
      </w:r>
      <w:r w:rsidRPr="000A15A2">
        <w:rPr>
          <w:rFonts w:ascii="Times New Roman" w:hAnsi="Times New Roman" w:cs="Times New Roman" w:hint="eastAsia"/>
          <w:b/>
          <w:bCs/>
          <w:szCs w:val="28"/>
        </w:rPr>
        <w:t>metabolites</w:t>
      </w:r>
      <w:r w:rsidRPr="000A15A2">
        <w:rPr>
          <w:rFonts w:ascii="Times New Roman" w:hAnsi="Times New Roman" w:cs="Times New Roman"/>
          <w:b/>
          <w:bCs/>
          <w:szCs w:val="28"/>
        </w:rPr>
        <w:t xml:space="preserve"> </w:t>
      </w:r>
      <w:r w:rsidRPr="000A15A2">
        <w:rPr>
          <w:rFonts w:ascii="Times New Roman" w:hAnsi="Times New Roman" w:cs="Times New Roman" w:hint="eastAsia"/>
          <w:b/>
          <w:bCs/>
          <w:szCs w:val="28"/>
        </w:rPr>
        <w:t>in</w:t>
      </w:r>
      <w:r w:rsidRPr="000A15A2">
        <w:rPr>
          <w:rFonts w:ascii="Times New Roman" w:hAnsi="Times New Roman" w:cs="Times New Roman"/>
          <w:b/>
          <w:bCs/>
          <w:szCs w:val="28"/>
        </w:rPr>
        <w:t xml:space="preserve"> mAT between CD and non-CD </w:t>
      </w:r>
      <w:r>
        <w:rPr>
          <w:rFonts w:ascii="Times New Roman" w:hAnsi="Times New Roman" w:cs="Times New Roman"/>
          <w:b/>
          <w:bCs/>
          <w:szCs w:val="28"/>
        </w:rPr>
        <w:t>control</w:t>
      </w:r>
      <w:r w:rsidRPr="000A15A2">
        <w:rPr>
          <w:rFonts w:ascii="Times New Roman" w:hAnsi="Times New Roman" w:cs="Times New Roman"/>
          <w:b/>
          <w:bCs/>
          <w:szCs w:val="28"/>
        </w:rPr>
        <w:t>s</w:t>
      </w:r>
    </w:p>
    <w:tbl>
      <w:tblPr>
        <w:tblStyle w:val="af1"/>
        <w:tblW w:w="0" w:type="auto"/>
        <w:tblLayout w:type="fixed"/>
        <w:tblLook w:val="04A0" w:firstRow="1" w:lastRow="0" w:firstColumn="1" w:lastColumn="0" w:noHBand="0" w:noVBand="1"/>
      </w:tblPr>
      <w:tblGrid>
        <w:gridCol w:w="959"/>
        <w:gridCol w:w="3827"/>
        <w:gridCol w:w="1418"/>
        <w:gridCol w:w="1417"/>
        <w:gridCol w:w="851"/>
        <w:gridCol w:w="1156"/>
      </w:tblGrid>
      <w:tr w:rsidR="00742E38" w:rsidRPr="00170E4B" w14:paraId="521F4BB4" w14:textId="77777777" w:rsidTr="00194D41">
        <w:trPr>
          <w:trHeight w:val="600"/>
        </w:trPr>
        <w:tc>
          <w:tcPr>
            <w:tcW w:w="9628" w:type="dxa"/>
            <w:gridSpan w:val="6"/>
            <w:vAlign w:val="center"/>
            <w:hideMark/>
          </w:tcPr>
          <w:p w14:paraId="25C3584D" w14:textId="77777777" w:rsidR="00742E38" w:rsidRPr="00170E4B" w:rsidRDefault="00742E38" w:rsidP="00194D41">
            <w:pPr>
              <w:jc w:val="center"/>
              <w:rPr>
                <w:rFonts w:ascii="Arial" w:hAnsi="Arial" w:cs="Arial"/>
                <w:b/>
                <w:bCs/>
                <w:sz w:val="20"/>
                <w:szCs w:val="20"/>
              </w:rPr>
            </w:pPr>
            <w:r w:rsidRPr="00170E4B">
              <w:rPr>
                <w:rFonts w:ascii="Arial" w:hAnsi="Arial" w:cs="Arial"/>
                <w:b/>
                <w:bCs/>
              </w:rPr>
              <w:t>Differential metabolites</w:t>
            </w:r>
          </w:p>
        </w:tc>
      </w:tr>
      <w:tr w:rsidR="00742E38" w:rsidRPr="00170E4B" w14:paraId="71ADAB00" w14:textId="77777777" w:rsidTr="00194D41">
        <w:trPr>
          <w:trHeight w:val="573"/>
        </w:trPr>
        <w:tc>
          <w:tcPr>
            <w:tcW w:w="959" w:type="dxa"/>
            <w:vAlign w:val="center"/>
            <w:hideMark/>
          </w:tcPr>
          <w:p w14:paraId="15A8080B" w14:textId="77777777" w:rsidR="00742E38" w:rsidRPr="00170E4B" w:rsidRDefault="00742E38" w:rsidP="00194D41">
            <w:pPr>
              <w:jc w:val="center"/>
              <w:rPr>
                <w:rFonts w:ascii="Arial" w:hAnsi="Arial" w:cs="Arial"/>
                <w:b/>
                <w:bCs/>
                <w:sz w:val="20"/>
                <w:szCs w:val="20"/>
              </w:rPr>
            </w:pPr>
            <w:r w:rsidRPr="00170E4B">
              <w:rPr>
                <w:rFonts w:ascii="Arial" w:hAnsi="Arial" w:cs="Arial"/>
                <w:b/>
                <w:bCs/>
                <w:sz w:val="20"/>
                <w:szCs w:val="20"/>
              </w:rPr>
              <w:t>id</w:t>
            </w:r>
          </w:p>
        </w:tc>
        <w:tc>
          <w:tcPr>
            <w:tcW w:w="3827" w:type="dxa"/>
            <w:vAlign w:val="center"/>
            <w:hideMark/>
          </w:tcPr>
          <w:p w14:paraId="6A4944B1" w14:textId="77777777" w:rsidR="00742E38" w:rsidRPr="00170E4B" w:rsidRDefault="00742E38" w:rsidP="00194D41">
            <w:pPr>
              <w:jc w:val="center"/>
              <w:rPr>
                <w:rFonts w:ascii="Arial" w:hAnsi="Arial" w:cs="Arial"/>
                <w:b/>
                <w:bCs/>
                <w:sz w:val="20"/>
                <w:szCs w:val="20"/>
              </w:rPr>
            </w:pPr>
            <w:r w:rsidRPr="00170E4B">
              <w:rPr>
                <w:rFonts w:ascii="Arial" w:hAnsi="Arial" w:cs="Arial"/>
                <w:b/>
                <w:bCs/>
                <w:sz w:val="20"/>
                <w:szCs w:val="20"/>
              </w:rPr>
              <w:t>Metabolite</w:t>
            </w:r>
          </w:p>
        </w:tc>
        <w:tc>
          <w:tcPr>
            <w:tcW w:w="1418" w:type="dxa"/>
            <w:vAlign w:val="center"/>
            <w:hideMark/>
          </w:tcPr>
          <w:p w14:paraId="17DD2B12" w14:textId="77777777" w:rsidR="00742E38" w:rsidRPr="00170E4B" w:rsidRDefault="00742E38" w:rsidP="00194D41">
            <w:pPr>
              <w:jc w:val="center"/>
              <w:rPr>
                <w:rFonts w:ascii="Arial" w:hAnsi="Arial" w:cs="Arial"/>
                <w:b/>
                <w:bCs/>
                <w:sz w:val="20"/>
                <w:szCs w:val="20"/>
              </w:rPr>
            </w:pPr>
            <w:r w:rsidRPr="00170E4B">
              <w:rPr>
                <w:rFonts w:ascii="Arial" w:hAnsi="Arial" w:cs="Arial"/>
                <w:b/>
                <w:bCs/>
                <w:sz w:val="20"/>
                <w:szCs w:val="20"/>
              </w:rPr>
              <w:t>Mean in CD</w:t>
            </w:r>
          </w:p>
        </w:tc>
        <w:tc>
          <w:tcPr>
            <w:tcW w:w="1417" w:type="dxa"/>
            <w:vAlign w:val="center"/>
            <w:hideMark/>
          </w:tcPr>
          <w:p w14:paraId="1ACA132E" w14:textId="77777777" w:rsidR="00742E38" w:rsidRPr="00170E4B" w:rsidRDefault="00742E38" w:rsidP="00194D41">
            <w:pPr>
              <w:jc w:val="center"/>
              <w:rPr>
                <w:rFonts w:ascii="Arial" w:hAnsi="Arial" w:cs="Arial"/>
                <w:b/>
                <w:bCs/>
                <w:sz w:val="20"/>
                <w:szCs w:val="20"/>
              </w:rPr>
            </w:pPr>
            <w:r w:rsidRPr="00170E4B">
              <w:rPr>
                <w:rFonts w:ascii="Arial" w:hAnsi="Arial" w:cs="Arial"/>
                <w:b/>
                <w:bCs/>
                <w:sz w:val="20"/>
                <w:szCs w:val="20"/>
              </w:rPr>
              <w:t xml:space="preserve">Mean in </w:t>
            </w:r>
            <w:r>
              <w:rPr>
                <w:rFonts w:ascii="Arial" w:hAnsi="Arial" w:cs="Arial"/>
                <w:b/>
                <w:bCs/>
                <w:sz w:val="20"/>
                <w:szCs w:val="20"/>
              </w:rPr>
              <w:t>non-CD</w:t>
            </w:r>
          </w:p>
        </w:tc>
        <w:tc>
          <w:tcPr>
            <w:tcW w:w="851" w:type="dxa"/>
            <w:vAlign w:val="center"/>
            <w:hideMark/>
          </w:tcPr>
          <w:p w14:paraId="554E83AE" w14:textId="77777777" w:rsidR="00742E38" w:rsidRPr="00170E4B" w:rsidRDefault="00742E38" w:rsidP="00194D41">
            <w:pPr>
              <w:jc w:val="center"/>
              <w:rPr>
                <w:rFonts w:ascii="Arial" w:hAnsi="Arial" w:cs="Arial"/>
                <w:b/>
                <w:bCs/>
                <w:sz w:val="20"/>
                <w:szCs w:val="20"/>
              </w:rPr>
            </w:pPr>
            <w:r w:rsidRPr="00170E4B">
              <w:rPr>
                <w:rFonts w:ascii="Arial" w:hAnsi="Arial" w:cs="Arial"/>
                <w:b/>
                <w:bCs/>
                <w:sz w:val="20"/>
                <w:szCs w:val="20"/>
              </w:rPr>
              <w:t>VIP</w:t>
            </w:r>
          </w:p>
        </w:tc>
        <w:tc>
          <w:tcPr>
            <w:tcW w:w="1156" w:type="dxa"/>
            <w:vAlign w:val="center"/>
            <w:hideMark/>
          </w:tcPr>
          <w:p w14:paraId="401E9E5A" w14:textId="77777777" w:rsidR="00742E38" w:rsidRPr="00170E4B" w:rsidRDefault="00742E38" w:rsidP="00194D41">
            <w:pPr>
              <w:jc w:val="center"/>
              <w:rPr>
                <w:rFonts w:ascii="Arial" w:hAnsi="Arial" w:cs="Arial"/>
                <w:b/>
                <w:bCs/>
                <w:sz w:val="20"/>
                <w:szCs w:val="20"/>
              </w:rPr>
            </w:pPr>
            <w:r w:rsidRPr="00170E4B">
              <w:rPr>
                <w:rFonts w:ascii="Arial" w:hAnsi="Arial" w:cs="Arial"/>
                <w:b/>
                <w:bCs/>
                <w:i/>
                <w:iCs/>
                <w:sz w:val="20"/>
                <w:szCs w:val="20"/>
              </w:rPr>
              <w:t>p</w:t>
            </w:r>
            <w:r w:rsidRPr="00170E4B">
              <w:rPr>
                <w:rFonts w:ascii="Arial" w:hAnsi="Arial" w:cs="Arial"/>
                <w:b/>
                <w:bCs/>
                <w:sz w:val="20"/>
                <w:szCs w:val="20"/>
              </w:rPr>
              <w:t xml:space="preserve"> value</w:t>
            </w:r>
          </w:p>
        </w:tc>
      </w:tr>
      <w:tr w:rsidR="00742E38" w:rsidRPr="00170E4B" w14:paraId="638ADBB6" w14:textId="77777777" w:rsidTr="00194D41">
        <w:trPr>
          <w:trHeight w:val="500"/>
        </w:trPr>
        <w:tc>
          <w:tcPr>
            <w:tcW w:w="959" w:type="dxa"/>
            <w:vAlign w:val="center"/>
            <w:hideMark/>
          </w:tcPr>
          <w:p w14:paraId="2E8603B4"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Met01</w:t>
            </w:r>
          </w:p>
        </w:tc>
        <w:tc>
          <w:tcPr>
            <w:tcW w:w="3827" w:type="dxa"/>
            <w:vAlign w:val="center"/>
            <w:hideMark/>
          </w:tcPr>
          <w:p w14:paraId="6648EF06"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(2-propan-2-ylphenyl) n-methylcarbamate</w:t>
            </w:r>
          </w:p>
        </w:tc>
        <w:tc>
          <w:tcPr>
            <w:tcW w:w="1418" w:type="dxa"/>
            <w:vAlign w:val="center"/>
            <w:hideMark/>
          </w:tcPr>
          <w:p w14:paraId="1706A2D5"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1.34E-06</w:t>
            </w:r>
          </w:p>
        </w:tc>
        <w:tc>
          <w:tcPr>
            <w:tcW w:w="1417" w:type="dxa"/>
            <w:vAlign w:val="center"/>
            <w:hideMark/>
          </w:tcPr>
          <w:p w14:paraId="74A17D3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6.49646E-07</w:t>
            </w:r>
          </w:p>
        </w:tc>
        <w:tc>
          <w:tcPr>
            <w:tcW w:w="851" w:type="dxa"/>
            <w:vAlign w:val="center"/>
            <w:hideMark/>
          </w:tcPr>
          <w:p w14:paraId="724CF3BA"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1.935930399</w:t>
            </w:r>
          </w:p>
        </w:tc>
        <w:tc>
          <w:tcPr>
            <w:tcW w:w="1156" w:type="dxa"/>
            <w:vAlign w:val="center"/>
            <w:hideMark/>
          </w:tcPr>
          <w:p w14:paraId="0D2F1D7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0.004084137</w:t>
            </w:r>
          </w:p>
        </w:tc>
      </w:tr>
      <w:tr w:rsidR="00742E38" w:rsidRPr="00170E4B" w14:paraId="38F1B1FE" w14:textId="77777777" w:rsidTr="00194D41">
        <w:trPr>
          <w:trHeight w:val="2000"/>
        </w:trPr>
        <w:tc>
          <w:tcPr>
            <w:tcW w:w="959" w:type="dxa"/>
            <w:vAlign w:val="center"/>
            <w:hideMark/>
          </w:tcPr>
          <w:p w14:paraId="611BC1C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Met02</w:t>
            </w:r>
          </w:p>
        </w:tc>
        <w:tc>
          <w:tcPr>
            <w:tcW w:w="3827" w:type="dxa"/>
            <w:vAlign w:val="center"/>
            <w:hideMark/>
          </w:tcPr>
          <w:p w14:paraId="00E53E38"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(2r,3r,4s,5s,6r)-2-[(2r,3s,4r,5r,6r)-4,5-dihydroxy-2-(hydroxymethyl)-6-[(2r,3s,4r,5r)-4,5,6-trihydroxy-2-(hydroxymethyl)oxan-3-yl]oxyoxan-3-yl]oxy-6-(hydroxymethyl)oxane-3,4,5-triol</w:t>
            </w:r>
          </w:p>
        </w:tc>
        <w:tc>
          <w:tcPr>
            <w:tcW w:w="1418" w:type="dxa"/>
            <w:vAlign w:val="center"/>
            <w:hideMark/>
          </w:tcPr>
          <w:p w14:paraId="75909ECA"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4.4218E-07</w:t>
            </w:r>
          </w:p>
        </w:tc>
        <w:tc>
          <w:tcPr>
            <w:tcW w:w="1417" w:type="dxa"/>
            <w:vAlign w:val="center"/>
            <w:hideMark/>
          </w:tcPr>
          <w:p w14:paraId="4828B148"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2.08623E-07</w:t>
            </w:r>
          </w:p>
        </w:tc>
        <w:tc>
          <w:tcPr>
            <w:tcW w:w="851" w:type="dxa"/>
            <w:vAlign w:val="center"/>
            <w:hideMark/>
          </w:tcPr>
          <w:p w14:paraId="5C25ECF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1.404841177</w:t>
            </w:r>
          </w:p>
        </w:tc>
        <w:tc>
          <w:tcPr>
            <w:tcW w:w="1156" w:type="dxa"/>
            <w:vAlign w:val="center"/>
            <w:hideMark/>
          </w:tcPr>
          <w:p w14:paraId="35FFFF4B"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0.018215314</w:t>
            </w:r>
          </w:p>
        </w:tc>
      </w:tr>
      <w:tr w:rsidR="00742E38" w:rsidRPr="00170E4B" w14:paraId="049A0743" w14:textId="77777777" w:rsidTr="00194D41">
        <w:trPr>
          <w:trHeight w:val="1500"/>
        </w:trPr>
        <w:tc>
          <w:tcPr>
            <w:tcW w:w="959" w:type="dxa"/>
            <w:vAlign w:val="center"/>
            <w:hideMark/>
          </w:tcPr>
          <w:p w14:paraId="2B463DA2"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Met03</w:t>
            </w:r>
          </w:p>
        </w:tc>
        <w:tc>
          <w:tcPr>
            <w:tcW w:w="3827" w:type="dxa"/>
            <w:vAlign w:val="center"/>
            <w:hideMark/>
          </w:tcPr>
          <w:p w14:paraId="40B739F5" w14:textId="77777777" w:rsidR="00742E38" w:rsidRPr="000C02EF" w:rsidRDefault="00742E38" w:rsidP="00194D41">
            <w:pPr>
              <w:jc w:val="center"/>
              <w:rPr>
                <w:rFonts w:ascii="Arial" w:hAnsi="Arial" w:cs="Arial"/>
                <w:sz w:val="20"/>
                <w:szCs w:val="20"/>
                <w:lang w:val="pt-BR"/>
              </w:rPr>
            </w:pPr>
            <w:r w:rsidRPr="000C02EF">
              <w:rPr>
                <w:rFonts w:ascii="Arial" w:hAnsi="Arial" w:cs="Arial"/>
                <w:sz w:val="20"/>
                <w:szCs w:val="20"/>
                <w:lang w:val="pt-BR"/>
              </w:rPr>
              <w:t>(2r,3s,4s,5r,6r)-2-(hydroxymethyl)-6-[(2r,3r,4s,5s,6r)-3,4,5-trihydroxy-6-(hydroxymethyl)oxan-2-yl]oxyoxane-3,4,5-triol</w:t>
            </w:r>
          </w:p>
        </w:tc>
        <w:tc>
          <w:tcPr>
            <w:tcW w:w="1418" w:type="dxa"/>
            <w:vAlign w:val="center"/>
            <w:hideMark/>
          </w:tcPr>
          <w:p w14:paraId="50373821"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0.00010902</w:t>
            </w:r>
          </w:p>
        </w:tc>
        <w:tc>
          <w:tcPr>
            <w:tcW w:w="1417" w:type="dxa"/>
            <w:vAlign w:val="center"/>
            <w:hideMark/>
          </w:tcPr>
          <w:p w14:paraId="717138CE"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6.96384E-05</w:t>
            </w:r>
          </w:p>
        </w:tc>
        <w:tc>
          <w:tcPr>
            <w:tcW w:w="851" w:type="dxa"/>
            <w:vAlign w:val="center"/>
            <w:hideMark/>
          </w:tcPr>
          <w:p w14:paraId="1F9D297B"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1.506538985</w:t>
            </w:r>
          </w:p>
        </w:tc>
        <w:tc>
          <w:tcPr>
            <w:tcW w:w="1156" w:type="dxa"/>
            <w:vAlign w:val="center"/>
            <w:hideMark/>
          </w:tcPr>
          <w:p w14:paraId="6B4D03D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0.025151228</w:t>
            </w:r>
          </w:p>
        </w:tc>
      </w:tr>
      <w:tr w:rsidR="00742E38" w:rsidRPr="00170E4B" w14:paraId="21F9DE6B" w14:textId="77777777" w:rsidTr="00194D41">
        <w:trPr>
          <w:trHeight w:val="750"/>
        </w:trPr>
        <w:tc>
          <w:tcPr>
            <w:tcW w:w="959" w:type="dxa"/>
            <w:vAlign w:val="center"/>
            <w:hideMark/>
          </w:tcPr>
          <w:p w14:paraId="24153E0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Met04</w:t>
            </w:r>
          </w:p>
        </w:tc>
        <w:tc>
          <w:tcPr>
            <w:tcW w:w="3827" w:type="dxa"/>
            <w:vAlign w:val="center"/>
            <w:hideMark/>
          </w:tcPr>
          <w:p w14:paraId="5DF95E38" w14:textId="77777777" w:rsidR="00742E38" w:rsidRPr="000C02EF" w:rsidRDefault="00742E38" w:rsidP="00194D41">
            <w:pPr>
              <w:jc w:val="center"/>
              <w:rPr>
                <w:rFonts w:ascii="Arial" w:hAnsi="Arial" w:cs="Arial"/>
                <w:sz w:val="20"/>
                <w:szCs w:val="20"/>
                <w:lang w:val="pt-BR"/>
              </w:rPr>
            </w:pPr>
            <w:r w:rsidRPr="000C02EF">
              <w:rPr>
                <w:rFonts w:ascii="Arial" w:hAnsi="Arial" w:cs="Arial"/>
                <w:sz w:val="20"/>
                <w:szCs w:val="20"/>
                <w:lang w:val="pt-BR"/>
              </w:rPr>
              <w:t>(2s)-2-amino-4-(2-aminophenyl)-4-oxobutanoic acid</w:t>
            </w:r>
          </w:p>
        </w:tc>
        <w:tc>
          <w:tcPr>
            <w:tcW w:w="1418" w:type="dxa"/>
            <w:vAlign w:val="center"/>
            <w:hideMark/>
          </w:tcPr>
          <w:p w14:paraId="42A075B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1.3605E-06</w:t>
            </w:r>
          </w:p>
        </w:tc>
        <w:tc>
          <w:tcPr>
            <w:tcW w:w="1417" w:type="dxa"/>
            <w:vAlign w:val="center"/>
            <w:hideMark/>
          </w:tcPr>
          <w:p w14:paraId="20D0D27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4.12046E-07</w:t>
            </w:r>
          </w:p>
        </w:tc>
        <w:tc>
          <w:tcPr>
            <w:tcW w:w="851" w:type="dxa"/>
            <w:vAlign w:val="center"/>
            <w:hideMark/>
          </w:tcPr>
          <w:p w14:paraId="0627B332"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2.392018772</w:t>
            </w:r>
          </w:p>
        </w:tc>
        <w:tc>
          <w:tcPr>
            <w:tcW w:w="1156" w:type="dxa"/>
            <w:vAlign w:val="center"/>
            <w:hideMark/>
          </w:tcPr>
          <w:p w14:paraId="3C1237F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0.000594857</w:t>
            </w:r>
          </w:p>
        </w:tc>
      </w:tr>
      <w:tr w:rsidR="00742E38" w:rsidRPr="00170E4B" w14:paraId="6E15F8F1" w14:textId="77777777" w:rsidTr="00194D41">
        <w:trPr>
          <w:trHeight w:val="280"/>
        </w:trPr>
        <w:tc>
          <w:tcPr>
            <w:tcW w:w="959" w:type="dxa"/>
            <w:vAlign w:val="center"/>
            <w:hideMark/>
          </w:tcPr>
          <w:p w14:paraId="09D660A1"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Met05</w:t>
            </w:r>
          </w:p>
        </w:tc>
        <w:tc>
          <w:tcPr>
            <w:tcW w:w="3827" w:type="dxa"/>
            <w:vAlign w:val="center"/>
            <w:hideMark/>
          </w:tcPr>
          <w:p w14:paraId="0045A4F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(z)-octadec-9-enoic acid</w:t>
            </w:r>
          </w:p>
        </w:tc>
        <w:tc>
          <w:tcPr>
            <w:tcW w:w="1418" w:type="dxa"/>
            <w:vAlign w:val="center"/>
            <w:hideMark/>
          </w:tcPr>
          <w:p w14:paraId="0AD6F645"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2.6593E-05</w:t>
            </w:r>
          </w:p>
        </w:tc>
        <w:tc>
          <w:tcPr>
            <w:tcW w:w="1417" w:type="dxa"/>
            <w:vAlign w:val="center"/>
            <w:hideMark/>
          </w:tcPr>
          <w:p w14:paraId="73B27AA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4.14881E-05</w:t>
            </w:r>
          </w:p>
        </w:tc>
        <w:tc>
          <w:tcPr>
            <w:tcW w:w="851" w:type="dxa"/>
            <w:vAlign w:val="center"/>
            <w:hideMark/>
          </w:tcPr>
          <w:p w14:paraId="21191D40"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2.299077789</w:t>
            </w:r>
          </w:p>
        </w:tc>
        <w:tc>
          <w:tcPr>
            <w:tcW w:w="1156" w:type="dxa"/>
            <w:vAlign w:val="center"/>
            <w:hideMark/>
          </w:tcPr>
          <w:p w14:paraId="5B83E5DB"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0.000183225</w:t>
            </w:r>
          </w:p>
        </w:tc>
      </w:tr>
      <w:tr w:rsidR="00742E38" w:rsidRPr="00170E4B" w14:paraId="2F11FACA" w14:textId="77777777" w:rsidTr="00194D41">
        <w:trPr>
          <w:trHeight w:val="1000"/>
        </w:trPr>
        <w:tc>
          <w:tcPr>
            <w:tcW w:w="959" w:type="dxa"/>
            <w:vAlign w:val="center"/>
            <w:hideMark/>
          </w:tcPr>
          <w:p w14:paraId="5BFC3574"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Met06</w:t>
            </w:r>
          </w:p>
        </w:tc>
        <w:tc>
          <w:tcPr>
            <w:tcW w:w="3827" w:type="dxa"/>
            <w:vAlign w:val="center"/>
            <w:hideMark/>
          </w:tcPr>
          <w:p w14:paraId="759B7F60"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1-[(3,4-dimethoxyphenyl)methyl]-6,7-dimethoxy-2-methyl-3,4-dihydro-1h-isoquinoline</w:t>
            </w:r>
          </w:p>
        </w:tc>
        <w:tc>
          <w:tcPr>
            <w:tcW w:w="1418" w:type="dxa"/>
            <w:vAlign w:val="center"/>
            <w:hideMark/>
          </w:tcPr>
          <w:p w14:paraId="697276B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0.00013278</w:t>
            </w:r>
          </w:p>
        </w:tc>
        <w:tc>
          <w:tcPr>
            <w:tcW w:w="1417" w:type="dxa"/>
            <w:vAlign w:val="center"/>
            <w:hideMark/>
          </w:tcPr>
          <w:p w14:paraId="6741399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4.84942E-05</w:t>
            </w:r>
          </w:p>
        </w:tc>
        <w:tc>
          <w:tcPr>
            <w:tcW w:w="851" w:type="dxa"/>
            <w:vAlign w:val="center"/>
            <w:hideMark/>
          </w:tcPr>
          <w:p w14:paraId="4C4B8ABB"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1.328413977</w:t>
            </w:r>
          </w:p>
        </w:tc>
        <w:tc>
          <w:tcPr>
            <w:tcW w:w="1156" w:type="dxa"/>
            <w:vAlign w:val="center"/>
            <w:hideMark/>
          </w:tcPr>
          <w:p w14:paraId="09161435"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0.022676806</w:t>
            </w:r>
          </w:p>
        </w:tc>
      </w:tr>
      <w:tr w:rsidR="00742E38" w:rsidRPr="00170E4B" w14:paraId="377EA416" w14:textId="77777777" w:rsidTr="00194D41">
        <w:trPr>
          <w:trHeight w:val="280"/>
        </w:trPr>
        <w:tc>
          <w:tcPr>
            <w:tcW w:w="959" w:type="dxa"/>
            <w:vAlign w:val="center"/>
            <w:hideMark/>
          </w:tcPr>
          <w:p w14:paraId="5FCEE070"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Met07</w:t>
            </w:r>
          </w:p>
        </w:tc>
        <w:tc>
          <w:tcPr>
            <w:tcW w:w="3827" w:type="dxa"/>
            <w:vAlign w:val="center"/>
            <w:hideMark/>
          </w:tcPr>
          <w:p w14:paraId="1E85065A"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1h-pyridin-2-one</w:t>
            </w:r>
          </w:p>
        </w:tc>
        <w:tc>
          <w:tcPr>
            <w:tcW w:w="1418" w:type="dxa"/>
            <w:vAlign w:val="center"/>
            <w:hideMark/>
          </w:tcPr>
          <w:p w14:paraId="7051601E"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1.552E-06</w:t>
            </w:r>
          </w:p>
        </w:tc>
        <w:tc>
          <w:tcPr>
            <w:tcW w:w="1417" w:type="dxa"/>
            <w:vAlign w:val="center"/>
            <w:hideMark/>
          </w:tcPr>
          <w:p w14:paraId="7CE14C4A"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9.89317E-07</w:t>
            </w:r>
          </w:p>
        </w:tc>
        <w:tc>
          <w:tcPr>
            <w:tcW w:w="851" w:type="dxa"/>
            <w:vAlign w:val="center"/>
            <w:hideMark/>
          </w:tcPr>
          <w:p w14:paraId="6A38BA9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1.745716419</w:t>
            </w:r>
          </w:p>
        </w:tc>
        <w:tc>
          <w:tcPr>
            <w:tcW w:w="1156" w:type="dxa"/>
            <w:vAlign w:val="center"/>
            <w:hideMark/>
          </w:tcPr>
          <w:p w14:paraId="1D5A97CF"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0.04891988</w:t>
            </w:r>
          </w:p>
        </w:tc>
      </w:tr>
      <w:tr w:rsidR="00742E38" w:rsidRPr="00170E4B" w14:paraId="155A6FB1" w14:textId="77777777" w:rsidTr="00194D41">
        <w:trPr>
          <w:trHeight w:val="280"/>
        </w:trPr>
        <w:tc>
          <w:tcPr>
            <w:tcW w:w="959" w:type="dxa"/>
            <w:vAlign w:val="center"/>
            <w:hideMark/>
          </w:tcPr>
          <w:p w14:paraId="1069A93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Met08</w:t>
            </w:r>
          </w:p>
        </w:tc>
        <w:tc>
          <w:tcPr>
            <w:tcW w:w="3827" w:type="dxa"/>
            <w:vAlign w:val="center"/>
            <w:hideMark/>
          </w:tcPr>
          <w:p w14:paraId="408CCEC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2-(1h-imidazol-5-yl)ethanamine</w:t>
            </w:r>
          </w:p>
        </w:tc>
        <w:tc>
          <w:tcPr>
            <w:tcW w:w="1418" w:type="dxa"/>
            <w:vAlign w:val="center"/>
            <w:hideMark/>
          </w:tcPr>
          <w:p w14:paraId="74E4E262"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0.00045369</w:t>
            </w:r>
          </w:p>
        </w:tc>
        <w:tc>
          <w:tcPr>
            <w:tcW w:w="1417" w:type="dxa"/>
            <w:vAlign w:val="center"/>
            <w:hideMark/>
          </w:tcPr>
          <w:p w14:paraId="0BCDB7C0"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0.000295382</w:t>
            </w:r>
          </w:p>
        </w:tc>
        <w:tc>
          <w:tcPr>
            <w:tcW w:w="851" w:type="dxa"/>
            <w:vAlign w:val="center"/>
            <w:hideMark/>
          </w:tcPr>
          <w:p w14:paraId="6E0EF4D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1.805410315</w:t>
            </w:r>
          </w:p>
        </w:tc>
        <w:tc>
          <w:tcPr>
            <w:tcW w:w="1156" w:type="dxa"/>
            <w:vAlign w:val="center"/>
            <w:hideMark/>
          </w:tcPr>
          <w:p w14:paraId="4ED325B5"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0.039155924</w:t>
            </w:r>
          </w:p>
        </w:tc>
      </w:tr>
      <w:tr w:rsidR="00742E38" w:rsidRPr="00170E4B" w14:paraId="1569C2A6" w14:textId="77777777" w:rsidTr="00194D41">
        <w:trPr>
          <w:trHeight w:val="280"/>
        </w:trPr>
        <w:tc>
          <w:tcPr>
            <w:tcW w:w="959" w:type="dxa"/>
            <w:vAlign w:val="center"/>
            <w:hideMark/>
          </w:tcPr>
          <w:p w14:paraId="497B921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Met09</w:t>
            </w:r>
          </w:p>
        </w:tc>
        <w:tc>
          <w:tcPr>
            <w:tcW w:w="3827" w:type="dxa"/>
            <w:vAlign w:val="center"/>
            <w:hideMark/>
          </w:tcPr>
          <w:p w14:paraId="24A096C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2-(3-hydroxyphenyl)acetic acid</w:t>
            </w:r>
          </w:p>
        </w:tc>
        <w:tc>
          <w:tcPr>
            <w:tcW w:w="1418" w:type="dxa"/>
            <w:vAlign w:val="center"/>
            <w:hideMark/>
          </w:tcPr>
          <w:p w14:paraId="3FC55E5B"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1.6637E-05</w:t>
            </w:r>
          </w:p>
        </w:tc>
        <w:tc>
          <w:tcPr>
            <w:tcW w:w="1417" w:type="dxa"/>
            <w:vAlign w:val="center"/>
            <w:hideMark/>
          </w:tcPr>
          <w:p w14:paraId="11C1B1E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2.67384E-05</w:t>
            </w:r>
          </w:p>
        </w:tc>
        <w:tc>
          <w:tcPr>
            <w:tcW w:w="851" w:type="dxa"/>
            <w:vAlign w:val="center"/>
            <w:hideMark/>
          </w:tcPr>
          <w:p w14:paraId="4ED2095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2.137639229</w:t>
            </w:r>
          </w:p>
        </w:tc>
        <w:tc>
          <w:tcPr>
            <w:tcW w:w="1156" w:type="dxa"/>
            <w:vAlign w:val="center"/>
            <w:hideMark/>
          </w:tcPr>
          <w:p w14:paraId="6ABDFB9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0.013050609</w:t>
            </w:r>
          </w:p>
        </w:tc>
      </w:tr>
      <w:tr w:rsidR="00742E38" w:rsidRPr="00170E4B" w14:paraId="355FD659" w14:textId="77777777" w:rsidTr="00194D41">
        <w:trPr>
          <w:trHeight w:val="280"/>
        </w:trPr>
        <w:tc>
          <w:tcPr>
            <w:tcW w:w="959" w:type="dxa"/>
            <w:vAlign w:val="center"/>
            <w:hideMark/>
          </w:tcPr>
          <w:p w14:paraId="155D1846"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Met10</w:t>
            </w:r>
          </w:p>
        </w:tc>
        <w:tc>
          <w:tcPr>
            <w:tcW w:w="3827" w:type="dxa"/>
            <w:vAlign w:val="center"/>
            <w:hideMark/>
          </w:tcPr>
          <w:p w14:paraId="2F78F13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2,6-dimethylpyridine</w:t>
            </w:r>
          </w:p>
        </w:tc>
        <w:tc>
          <w:tcPr>
            <w:tcW w:w="1418" w:type="dxa"/>
            <w:vAlign w:val="center"/>
            <w:hideMark/>
          </w:tcPr>
          <w:p w14:paraId="4DCAEF9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1.3777E-05</w:t>
            </w:r>
          </w:p>
        </w:tc>
        <w:tc>
          <w:tcPr>
            <w:tcW w:w="1417" w:type="dxa"/>
            <w:vAlign w:val="center"/>
            <w:hideMark/>
          </w:tcPr>
          <w:p w14:paraId="7D569CE4"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1.23655E-05</w:t>
            </w:r>
          </w:p>
        </w:tc>
        <w:tc>
          <w:tcPr>
            <w:tcW w:w="851" w:type="dxa"/>
            <w:vAlign w:val="center"/>
            <w:hideMark/>
          </w:tcPr>
          <w:p w14:paraId="7ECDCEA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1.049991316</w:t>
            </w:r>
          </w:p>
        </w:tc>
        <w:tc>
          <w:tcPr>
            <w:tcW w:w="1156" w:type="dxa"/>
            <w:vAlign w:val="center"/>
            <w:hideMark/>
          </w:tcPr>
          <w:p w14:paraId="387D2E2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0.022332611</w:t>
            </w:r>
          </w:p>
        </w:tc>
      </w:tr>
      <w:tr w:rsidR="00742E38" w:rsidRPr="00170E4B" w14:paraId="3D2E9B19" w14:textId="77777777" w:rsidTr="00194D41">
        <w:trPr>
          <w:trHeight w:val="280"/>
        </w:trPr>
        <w:tc>
          <w:tcPr>
            <w:tcW w:w="959" w:type="dxa"/>
            <w:vAlign w:val="center"/>
            <w:hideMark/>
          </w:tcPr>
          <w:p w14:paraId="38AEE1CF"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Met11</w:t>
            </w:r>
          </w:p>
        </w:tc>
        <w:tc>
          <w:tcPr>
            <w:tcW w:w="3827" w:type="dxa"/>
            <w:vAlign w:val="center"/>
            <w:hideMark/>
          </w:tcPr>
          <w:p w14:paraId="281994FF"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2-furancarboxaldehyde</w:t>
            </w:r>
          </w:p>
        </w:tc>
        <w:tc>
          <w:tcPr>
            <w:tcW w:w="1418" w:type="dxa"/>
            <w:vAlign w:val="center"/>
            <w:hideMark/>
          </w:tcPr>
          <w:p w14:paraId="7875C975"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2.1071E-05</w:t>
            </w:r>
          </w:p>
        </w:tc>
        <w:tc>
          <w:tcPr>
            <w:tcW w:w="1417" w:type="dxa"/>
            <w:vAlign w:val="center"/>
            <w:hideMark/>
          </w:tcPr>
          <w:p w14:paraId="59BE9100"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2.85278E-05</w:t>
            </w:r>
          </w:p>
        </w:tc>
        <w:tc>
          <w:tcPr>
            <w:tcW w:w="851" w:type="dxa"/>
            <w:vAlign w:val="center"/>
            <w:hideMark/>
          </w:tcPr>
          <w:p w14:paraId="7ECDA4CF"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2.027220292</w:t>
            </w:r>
          </w:p>
        </w:tc>
        <w:tc>
          <w:tcPr>
            <w:tcW w:w="1156" w:type="dxa"/>
            <w:vAlign w:val="center"/>
            <w:hideMark/>
          </w:tcPr>
          <w:p w14:paraId="3238840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0.006623151</w:t>
            </w:r>
          </w:p>
        </w:tc>
      </w:tr>
      <w:tr w:rsidR="00742E38" w:rsidRPr="00170E4B" w14:paraId="0994ABAC" w14:textId="77777777" w:rsidTr="00194D41">
        <w:trPr>
          <w:trHeight w:val="280"/>
        </w:trPr>
        <w:tc>
          <w:tcPr>
            <w:tcW w:w="959" w:type="dxa"/>
            <w:vAlign w:val="center"/>
            <w:hideMark/>
          </w:tcPr>
          <w:p w14:paraId="4000E6A6"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Met12</w:t>
            </w:r>
          </w:p>
        </w:tc>
        <w:tc>
          <w:tcPr>
            <w:tcW w:w="3827" w:type="dxa"/>
            <w:vAlign w:val="center"/>
            <w:hideMark/>
          </w:tcPr>
          <w:p w14:paraId="7D9D3C9A"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2-methoxycanthin-6-one</w:t>
            </w:r>
          </w:p>
        </w:tc>
        <w:tc>
          <w:tcPr>
            <w:tcW w:w="1418" w:type="dxa"/>
            <w:vAlign w:val="center"/>
            <w:hideMark/>
          </w:tcPr>
          <w:p w14:paraId="142AD908"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3.4565E-06</w:t>
            </w:r>
          </w:p>
        </w:tc>
        <w:tc>
          <w:tcPr>
            <w:tcW w:w="1417" w:type="dxa"/>
            <w:vAlign w:val="center"/>
            <w:hideMark/>
          </w:tcPr>
          <w:p w14:paraId="4AD4CFC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2.42365E-06</w:t>
            </w:r>
          </w:p>
        </w:tc>
        <w:tc>
          <w:tcPr>
            <w:tcW w:w="851" w:type="dxa"/>
            <w:vAlign w:val="center"/>
            <w:hideMark/>
          </w:tcPr>
          <w:p w14:paraId="61334D18"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1.866526838</w:t>
            </w:r>
          </w:p>
        </w:tc>
        <w:tc>
          <w:tcPr>
            <w:tcW w:w="1156" w:type="dxa"/>
            <w:vAlign w:val="center"/>
            <w:hideMark/>
          </w:tcPr>
          <w:p w14:paraId="08218915"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0.032664706</w:t>
            </w:r>
          </w:p>
        </w:tc>
      </w:tr>
      <w:tr w:rsidR="00742E38" w:rsidRPr="00170E4B" w14:paraId="7280BDB3" w14:textId="77777777" w:rsidTr="00194D41">
        <w:trPr>
          <w:trHeight w:val="500"/>
        </w:trPr>
        <w:tc>
          <w:tcPr>
            <w:tcW w:w="959" w:type="dxa"/>
            <w:vAlign w:val="center"/>
            <w:hideMark/>
          </w:tcPr>
          <w:p w14:paraId="278A8C1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Met13</w:t>
            </w:r>
          </w:p>
        </w:tc>
        <w:tc>
          <w:tcPr>
            <w:tcW w:w="3827" w:type="dxa"/>
            <w:vAlign w:val="center"/>
            <w:hideMark/>
          </w:tcPr>
          <w:p w14:paraId="092C7D4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3-hydroxy-5-(hydroxymethyl)-2-methylpyridine-4-carbaldehyde</w:t>
            </w:r>
          </w:p>
        </w:tc>
        <w:tc>
          <w:tcPr>
            <w:tcW w:w="1418" w:type="dxa"/>
            <w:vAlign w:val="center"/>
            <w:hideMark/>
          </w:tcPr>
          <w:p w14:paraId="0ACF1ED5"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1.3437E-05</w:t>
            </w:r>
          </w:p>
        </w:tc>
        <w:tc>
          <w:tcPr>
            <w:tcW w:w="1417" w:type="dxa"/>
            <w:vAlign w:val="center"/>
            <w:hideMark/>
          </w:tcPr>
          <w:p w14:paraId="46DE858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1.64655E-05</w:t>
            </w:r>
          </w:p>
        </w:tc>
        <w:tc>
          <w:tcPr>
            <w:tcW w:w="851" w:type="dxa"/>
            <w:vAlign w:val="center"/>
            <w:hideMark/>
          </w:tcPr>
          <w:p w14:paraId="61B57611"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1.715354682</w:t>
            </w:r>
          </w:p>
        </w:tc>
        <w:tc>
          <w:tcPr>
            <w:tcW w:w="1156" w:type="dxa"/>
            <w:vAlign w:val="center"/>
            <w:hideMark/>
          </w:tcPr>
          <w:p w14:paraId="097F44D8"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0.031987988</w:t>
            </w:r>
          </w:p>
        </w:tc>
      </w:tr>
      <w:tr w:rsidR="00742E38" w:rsidRPr="00170E4B" w14:paraId="75D9CAB7" w14:textId="77777777" w:rsidTr="00194D41">
        <w:trPr>
          <w:trHeight w:val="280"/>
        </w:trPr>
        <w:tc>
          <w:tcPr>
            <w:tcW w:w="959" w:type="dxa"/>
            <w:vAlign w:val="center"/>
            <w:hideMark/>
          </w:tcPr>
          <w:p w14:paraId="4FFA74D0"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Met14</w:t>
            </w:r>
          </w:p>
        </w:tc>
        <w:tc>
          <w:tcPr>
            <w:tcW w:w="3827" w:type="dxa"/>
            <w:vAlign w:val="center"/>
            <w:hideMark/>
          </w:tcPr>
          <w:p w14:paraId="566021E8"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4,5-dimethyloxazole</w:t>
            </w:r>
          </w:p>
        </w:tc>
        <w:tc>
          <w:tcPr>
            <w:tcW w:w="1418" w:type="dxa"/>
            <w:vAlign w:val="center"/>
            <w:hideMark/>
          </w:tcPr>
          <w:p w14:paraId="4101B306"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5.4274E-05</w:t>
            </w:r>
          </w:p>
        </w:tc>
        <w:tc>
          <w:tcPr>
            <w:tcW w:w="1417" w:type="dxa"/>
            <w:vAlign w:val="center"/>
            <w:hideMark/>
          </w:tcPr>
          <w:p w14:paraId="793DBCAD"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4.08439E-05</w:t>
            </w:r>
          </w:p>
        </w:tc>
        <w:tc>
          <w:tcPr>
            <w:tcW w:w="851" w:type="dxa"/>
            <w:vAlign w:val="center"/>
            <w:hideMark/>
          </w:tcPr>
          <w:p w14:paraId="507C2E56"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1.312980876</w:t>
            </w:r>
          </w:p>
        </w:tc>
        <w:tc>
          <w:tcPr>
            <w:tcW w:w="1156" w:type="dxa"/>
            <w:vAlign w:val="center"/>
            <w:hideMark/>
          </w:tcPr>
          <w:p w14:paraId="470A6BE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0.00901467</w:t>
            </w:r>
          </w:p>
        </w:tc>
      </w:tr>
      <w:tr w:rsidR="00742E38" w:rsidRPr="00170E4B" w14:paraId="1F93F306" w14:textId="77777777" w:rsidTr="00194D41">
        <w:trPr>
          <w:trHeight w:val="280"/>
        </w:trPr>
        <w:tc>
          <w:tcPr>
            <w:tcW w:w="959" w:type="dxa"/>
            <w:vAlign w:val="center"/>
            <w:hideMark/>
          </w:tcPr>
          <w:p w14:paraId="3F42B3D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Met15</w:t>
            </w:r>
          </w:p>
        </w:tc>
        <w:tc>
          <w:tcPr>
            <w:tcW w:w="3827" w:type="dxa"/>
            <w:vAlign w:val="center"/>
            <w:hideMark/>
          </w:tcPr>
          <w:p w14:paraId="7CFACF9E"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5-ethyl-2-hexyl-4-methyloxazole</w:t>
            </w:r>
          </w:p>
        </w:tc>
        <w:tc>
          <w:tcPr>
            <w:tcW w:w="1418" w:type="dxa"/>
            <w:vAlign w:val="center"/>
            <w:hideMark/>
          </w:tcPr>
          <w:p w14:paraId="3CFBD24A"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1.1858E-06</w:t>
            </w:r>
          </w:p>
        </w:tc>
        <w:tc>
          <w:tcPr>
            <w:tcW w:w="1417" w:type="dxa"/>
            <w:vAlign w:val="center"/>
            <w:hideMark/>
          </w:tcPr>
          <w:p w14:paraId="23BF3E52"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7.28098E-07</w:t>
            </w:r>
          </w:p>
        </w:tc>
        <w:tc>
          <w:tcPr>
            <w:tcW w:w="851" w:type="dxa"/>
            <w:vAlign w:val="center"/>
            <w:hideMark/>
          </w:tcPr>
          <w:p w14:paraId="7AC696AB"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2.5770</w:t>
            </w:r>
            <w:r w:rsidRPr="00170E4B">
              <w:rPr>
                <w:rFonts w:ascii="Arial" w:hAnsi="Arial" w:cs="Arial"/>
                <w:sz w:val="20"/>
                <w:szCs w:val="20"/>
              </w:rPr>
              <w:lastRenderedPageBreak/>
              <w:t>86508</w:t>
            </w:r>
          </w:p>
        </w:tc>
        <w:tc>
          <w:tcPr>
            <w:tcW w:w="1156" w:type="dxa"/>
            <w:vAlign w:val="center"/>
            <w:hideMark/>
          </w:tcPr>
          <w:p w14:paraId="2F8F17E2"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lastRenderedPageBreak/>
              <w:t>0.000958</w:t>
            </w:r>
            <w:r w:rsidRPr="00170E4B">
              <w:rPr>
                <w:rFonts w:ascii="Arial" w:hAnsi="Arial" w:cs="Arial"/>
                <w:sz w:val="20"/>
                <w:szCs w:val="20"/>
              </w:rPr>
              <w:lastRenderedPageBreak/>
              <w:t>755</w:t>
            </w:r>
          </w:p>
        </w:tc>
      </w:tr>
      <w:tr w:rsidR="00742E38" w:rsidRPr="00170E4B" w14:paraId="4C585902" w14:textId="77777777" w:rsidTr="00194D41">
        <w:trPr>
          <w:trHeight w:val="750"/>
        </w:trPr>
        <w:tc>
          <w:tcPr>
            <w:tcW w:w="959" w:type="dxa"/>
            <w:vAlign w:val="center"/>
            <w:hideMark/>
          </w:tcPr>
          <w:p w14:paraId="09DEF052"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lastRenderedPageBreak/>
              <w:t>Met16</w:t>
            </w:r>
          </w:p>
        </w:tc>
        <w:tc>
          <w:tcPr>
            <w:tcW w:w="3827" w:type="dxa"/>
            <w:vAlign w:val="center"/>
            <w:hideMark/>
          </w:tcPr>
          <w:p w14:paraId="48B623A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9-[(2r,3r,4s,5r)-3,4-dihydroxy-5-(hydroxymethyl)oxolan-2-yl]-3h-purine-2,6-dione</w:t>
            </w:r>
          </w:p>
        </w:tc>
        <w:tc>
          <w:tcPr>
            <w:tcW w:w="1418" w:type="dxa"/>
            <w:vAlign w:val="center"/>
            <w:hideMark/>
          </w:tcPr>
          <w:p w14:paraId="0E836BEF"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2.7379E-06</w:t>
            </w:r>
          </w:p>
        </w:tc>
        <w:tc>
          <w:tcPr>
            <w:tcW w:w="1417" w:type="dxa"/>
            <w:vAlign w:val="center"/>
            <w:hideMark/>
          </w:tcPr>
          <w:p w14:paraId="62D05942"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1.16606E-06</w:t>
            </w:r>
          </w:p>
        </w:tc>
        <w:tc>
          <w:tcPr>
            <w:tcW w:w="851" w:type="dxa"/>
            <w:vAlign w:val="center"/>
            <w:hideMark/>
          </w:tcPr>
          <w:p w14:paraId="6DFD23F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2.110093918</w:t>
            </w:r>
          </w:p>
        </w:tc>
        <w:tc>
          <w:tcPr>
            <w:tcW w:w="1156" w:type="dxa"/>
            <w:vAlign w:val="center"/>
            <w:hideMark/>
          </w:tcPr>
          <w:p w14:paraId="2359EFF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0.000633743</w:t>
            </w:r>
          </w:p>
        </w:tc>
      </w:tr>
      <w:tr w:rsidR="00742E38" w:rsidRPr="00170E4B" w14:paraId="03325A18" w14:textId="77777777" w:rsidTr="00194D41">
        <w:trPr>
          <w:trHeight w:val="280"/>
        </w:trPr>
        <w:tc>
          <w:tcPr>
            <w:tcW w:w="959" w:type="dxa"/>
            <w:vAlign w:val="center"/>
            <w:hideMark/>
          </w:tcPr>
          <w:p w14:paraId="745B7FF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Met17</w:t>
            </w:r>
          </w:p>
        </w:tc>
        <w:tc>
          <w:tcPr>
            <w:tcW w:w="3827" w:type="dxa"/>
            <w:vAlign w:val="center"/>
            <w:hideMark/>
          </w:tcPr>
          <w:p w14:paraId="7549D3B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acetamidopropanal</w:t>
            </w:r>
          </w:p>
        </w:tc>
        <w:tc>
          <w:tcPr>
            <w:tcW w:w="1418" w:type="dxa"/>
            <w:vAlign w:val="center"/>
            <w:hideMark/>
          </w:tcPr>
          <w:p w14:paraId="2C4C065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0.00074842</w:t>
            </w:r>
          </w:p>
        </w:tc>
        <w:tc>
          <w:tcPr>
            <w:tcW w:w="1417" w:type="dxa"/>
            <w:vAlign w:val="center"/>
            <w:hideMark/>
          </w:tcPr>
          <w:p w14:paraId="7B9C4956"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5.86053E-06</w:t>
            </w:r>
          </w:p>
        </w:tc>
        <w:tc>
          <w:tcPr>
            <w:tcW w:w="851" w:type="dxa"/>
            <w:vAlign w:val="center"/>
            <w:hideMark/>
          </w:tcPr>
          <w:p w14:paraId="35B6739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2.225040562</w:t>
            </w:r>
          </w:p>
        </w:tc>
        <w:tc>
          <w:tcPr>
            <w:tcW w:w="1156" w:type="dxa"/>
            <w:vAlign w:val="center"/>
            <w:hideMark/>
          </w:tcPr>
          <w:p w14:paraId="337DFBD1"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5.92208E-09</w:t>
            </w:r>
          </w:p>
        </w:tc>
      </w:tr>
      <w:tr w:rsidR="00742E38" w:rsidRPr="00170E4B" w14:paraId="3C694D88" w14:textId="77777777" w:rsidTr="00194D41">
        <w:trPr>
          <w:trHeight w:val="280"/>
        </w:trPr>
        <w:tc>
          <w:tcPr>
            <w:tcW w:w="959" w:type="dxa"/>
            <w:vAlign w:val="center"/>
            <w:hideMark/>
          </w:tcPr>
          <w:p w14:paraId="3DB7040A"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Met18</w:t>
            </w:r>
          </w:p>
        </w:tc>
        <w:tc>
          <w:tcPr>
            <w:tcW w:w="3827" w:type="dxa"/>
            <w:vAlign w:val="center"/>
            <w:hideMark/>
          </w:tcPr>
          <w:p w14:paraId="3122CBC1"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all-trans-carophyll yellow</w:t>
            </w:r>
          </w:p>
        </w:tc>
        <w:tc>
          <w:tcPr>
            <w:tcW w:w="1418" w:type="dxa"/>
            <w:vAlign w:val="center"/>
            <w:hideMark/>
          </w:tcPr>
          <w:p w14:paraId="1EEF669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1.8455E-06</w:t>
            </w:r>
          </w:p>
        </w:tc>
        <w:tc>
          <w:tcPr>
            <w:tcW w:w="1417" w:type="dxa"/>
            <w:vAlign w:val="center"/>
            <w:hideMark/>
          </w:tcPr>
          <w:p w14:paraId="61402AB0"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1.8417E-07</w:t>
            </w:r>
          </w:p>
        </w:tc>
        <w:tc>
          <w:tcPr>
            <w:tcW w:w="851" w:type="dxa"/>
            <w:vAlign w:val="center"/>
            <w:hideMark/>
          </w:tcPr>
          <w:p w14:paraId="75B28EBB"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1.532482287</w:t>
            </w:r>
          </w:p>
        </w:tc>
        <w:tc>
          <w:tcPr>
            <w:tcW w:w="1156" w:type="dxa"/>
            <w:vAlign w:val="center"/>
            <w:hideMark/>
          </w:tcPr>
          <w:p w14:paraId="5E1A923E"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0.023060927</w:t>
            </w:r>
          </w:p>
        </w:tc>
      </w:tr>
      <w:tr w:rsidR="00742E38" w:rsidRPr="00170E4B" w14:paraId="50D8AE0C" w14:textId="77777777" w:rsidTr="00194D41">
        <w:trPr>
          <w:trHeight w:val="750"/>
        </w:trPr>
        <w:tc>
          <w:tcPr>
            <w:tcW w:w="959" w:type="dxa"/>
            <w:vAlign w:val="center"/>
            <w:hideMark/>
          </w:tcPr>
          <w:p w14:paraId="2ED041A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Met19</w:t>
            </w:r>
          </w:p>
        </w:tc>
        <w:tc>
          <w:tcPr>
            <w:tcW w:w="3827" w:type="dxa"/>
            <w:vAlign w:val="center"/>
            <w:hideMark/>
          </w:tcPr>
          <w:p w14:paraId="0673AF6A"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alpha-butyl-omega-hydroxypoly(oxyethylene) poly(oxypropylene)</w:t>
            </w:r>
          </w:p>
        </w:tc>
        <w:tc>
          <w:tcPr>
            <w:tcW w:w="1418" w:type="dxa"/>
            <w:vAlign w:val="center"/>
            <w:hideMark/>
          </w:tcPr>
          <w:p w14:paraId="1F1D1FC5"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0.00166448</w:t>
            </w:r>
          </w:p>
        </w:tc>
        <w:tc>
          <w:tcPr>
            <w:tcW w:w="1417" w:type="dxa"/>
            <w:vAlign w:val="center"/>
            <w:hideMark/>
          </w:tcPr>
          <w:p w14:paraId="3B588D20"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0.001421787</w:t>
            </w:r>
          </w:p>
        </w:tc>
        <w:tc>
          <w:tcPr>
            <w:tcW w:w="851" w:type="dxa"/>
            <w:vAlign w:val="center"/>
            <w:hideMark/>
          </w:tcPr>
          <w:p w14:paraId="4F2AE62E"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1.433289495</w:t>
            </w:r>
          </w:p>
        </w:tc>
        <w:tc>
          <w:tcPr>
            <w:tcW w:w="1156" w:type="dxa"/>
            <w:vAlign w:val="center"/>
            <w:hideMark/>
          </w:tcPr>
          <w:p w14:paraId="3BCD5F95"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0.015143848</w:t>
            </w:r>
          </w:p>
        </w:tc>
      </w:tr>
      <w:tr w:rsidR="00742E38" w:rsidRPr="00170E4B" w14:paraId="1EEFE1C0" w14:textId="77777777" w:rsidTr="00194D41">
        <w:trPr>
          <w:trHeight w:val="280"/>
        </w:trPr>
        <w:tc>
          <w:tcPr>
            <w:tcW w:w="959" w:type="dxa"/>
            <w:vAlign w:val="center"/>
            <w:hideMark/>
          </w:tcPr>
          <w:p w14:paraId="2399D0D0"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Met20</w:t>
            </w:r>
          </w:p>
        </w:tc>
        <w:tc>
          <w:tcPr>
            <w:tcW w:w="3827" w:type="dxa"/>
            <w:vAlign w:val="center"/>
            <w:hideMark/>
          </w:tcPr>
          <w:p w14:paraId="5EEC75DB"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choline</w:t>
            </w:r>
          </w:p>
        </w:tc>
        <w:tc>
          <w:tcPr>
            <w:tcW w:w="1418" w:type="dxa"/>
            <w:vAlign w:val="center"/>
            <w:hideMark/>
          </w:tcPr>
          <w:p w14:paraId="3072388A"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0.00347708</w:t>
            </w:r>
          </w:p>
        </w:tc>
        <w:tc>
          <w:tcPr>
            <w:tcW w:w="1417" w:type="dxa"/>
            <w:vAlign w:val="center"/>
            <w:hideMark/>
          </w:tcPr>
          <w:p w14:paraId="28EFC1C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0.002794387</w:t>
            </w:r>
          </w:p>
        </w:tc>
        <w:tc>
          <w:tcPr>
            <w:tcW w:w="851" w:type="dxa"/>
            <w:vAlign w:val="center"/>
            <w:hideMark/>
          </w:tcPr>
          <w:p w14:paraId="10E9B940"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2.114281912</w:t>
            </w:r>
          </w:p>
        </w:tc>
        <w:tc>
          <w:tcPr>
            <w:tcW w:w="1156" w:type="dxa"/>
            <w:vAlign w:val="center"/>
            <w:hideMark/>
          </w:tcPr>
          <w:p w14:paraId="71748A70"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0.017724436</w:t>
            </w:r>
          </w:p>
        </w:tc>
      </w:tr>
      <w:tr w:rsidR="00742E38" w:rsidRPr="00170E4B" w14:paraId="18BA0585" w14:textId="77777777" w:rsidTr="00194D41">
        <w:trPr>
          <w:trHeight w:val="280"/>
        </w:trPr>
        <w:tc>
          <w:tcPr>
            <w:tcW w:w="959" w:type="dxa"/>
            <w:vAlign w:val="center"/>
            <w:hideMark/>
          </w:tcPr>
          <w:p w14:paraId="73B44E5A"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Met21</w:t>
            </w:r>
          </w:p>
        </w:tc>
        <w:tc>
          <w:tcPr>
            <w:tcW w:w="3827" w:type="dxa"/>
            <w:vAlign w:val="center"/>
            <w:hideMark/>
          </w:tcPr>
          <w:p w14:paraId="672EB71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d-4'-phosphopantothenate</w:t>
            </w:r>
          </w:p>
        </w:tc>
        <w:tc>
          <w:tcPr>
            <w:tcW w:w="1418" w:type="dxa"/>
            <w:vAlign w:val="center"/>
            <w:hideMark/>
          </w:tcPr>
          <w:p w14:paraId="06332336"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1.4566E-06</w:t>
            </w:r>
          </w:p>
        </w:tc>
        <w:tc>
          <w:tcPr>
            <w:tcW w:w="1417" w:type="dxa"/>
            <w:vAlign w:val="center"/>
            <w:hideMark/>
          </w:tcPr>
          <w:p w14:paraId="72DA7C05"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3.99353E-07</w:t>
            </w:r>
          </w:p>
        </w:tc>
        <w:tc>
          <w:tcPr>
            <w:tcW w:w="851" w:type="dxa"/>
            <w:vAlign w:val="center"/>
            <w:hideMark/>
          </w:tcPr>
          <w:p w14:paraId="42D4CEDE"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2.438299385</w:t>
            </w:r>
          </w:p>
        </w:tc>
        <w:tc>
          <w:tcPr>
            <w:tcW w:w="1156" w:type="dxa"/>
            <w:vAlign w:val="center"/>
            <w:hideMark/>
          </w:tcPr>
          <w:p w14:paraId="7910E8A5"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3.96343E-06</w:t>
            </w:r>
          </w:p>
        </w:tc>
      </w:tr>
      <w:tr w:rsidR="00742E38" w:rsidRPr="00170E4B" w14:paraId="791D2B21" w14:textId="77777777" w:rsidTr="00194D41">
        <w:trPr>
          <w:trHeight w:val="280"/>
        </w:trPr>
        <w:tc>
          <w:tcPr>
            <w:tcW w:w="959" w:type="dxa"/>
            <w:vAlign w:val="center"/>
            <w:hideMark/>
          </w:tcPr>
          <w:p w14:paraId="3372714B"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Met22</w:t>
            </w:r>
          </w:p>
        </w:tc>
        <w:tc>
          <w:tcPr>
            <w:tcW w:w="3827" w:type="dxa"/>
            <w:vAlign w:val="center"/>
            <w:hideMark/>
          </w:tcPr>
          <w:p w14:paraId="48712A01"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deterrol stearate</w:t>
            </w:r>
          </w:p>
        </w:tc>
        <w:tc>
          <w:tcPr>
            <w:tcW w:w="1418" w:type="dxa"/>
            <w:vAlign w:val="center"/>
            <w:hideMark/>
          </w:tcPr>
          <w:p w14:paraId="3865477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5.7903E-06</w:t>
            </w:r>
          </w:p>
        </w:tc>
        <w:tc>
          <w:tcPr>
            <w:tcW w:w="1417" w:type="dxa"/>
            <w:vAlign w:val="center"/>
            <w:hideMark/>
          </w:tcPr>
          <w:p w14:paraId="2072CD8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8.01913E-06</w:t>
            </w:r>
          </w:p>
        </w:tc>
        <w:tc>
          <w:tcPr>
            <w:tcW w:w="851" w:type="dxa"/>
            <w:vAlign w:val="center"/>
            <w:hideMark/>
          </w:tcPr>
          <w:p w14:paraId="6F42E00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2.210400744</w:t>
            </w:r>
          </w:p>
        </w:tc>
        <w:tc>
          <w:tcPr>
            <w:tcW w:w="1156" w:type="dxa"/>
            <w:vAlign w:val="center"/>
            <w:hideMark/>
          </w:tcPr>
          <w:p w14:paraId="739A14CE"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0.014699856</w:t>
            </w:r>
          </w:p>
        </w:tc>
      </w:tr>
      <w:tr w:rsidR="00742E38" w:rsidRPr="00170E4B" w14:paraId="5ADCF15A" w14:textId="77777777" w:rsidTr="00194D41">
        <w:trPr>
          <w:trHeight w:val="280"/>
        </w:trPr>
        <w:tc>
          <w:tcPr>
            <w:tcW w:w="959" w:type="dxa"/>
            <w:vAlign w:val="center"/>
            <w:hideMark/>
          </w:tcPr>
          <w:p w14:paraId="6F0C7A6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Met23</w:t>
            </w:r>
          </w:p>
        </w:tc>
        <w:tc>
          <w:tcPr>
            <w:tcW w:w="3827" w:type="dxa"/>
            <w:vAlign w:val="center"/>
            <w:hideMark/>
          </w:tcPr>
          <w:p w14:paraId="4CC0FDDD"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d-maltose</w:t>
            </w:r>
          </w:p>
        </w:tc>
        <w:tc>
          <w:tcPr>
            <w:tcW w:w="1418" w:type="dxa"/>
            <w:vAlign w:val="center"/>
            <w:hideMark/>
          </w:tcPr>
          <w:p w14:paraId="22D7DA88"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3.9362E-06</w:t>
            </w:r>
          </w:p>
        </w:tc>
        <w:tc>
          <w:tcPr>
            <w:tcW w:w="1417" w:type="dxa"/>
            <w:vAlign w:val="center"/>
            <w:hideMark/>
          </w:tcPr>
          <w:p w14:paraId="4DE765AD"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5.62581E-06</w:t>
            </w:r>
          </w:p>
        </w:tc>
        <w:tc>
          <w:tcPr>
            <w:tcW w:w="851" w:type="dxa"/>
            <w:vAlign w:val="center"/>
            <w:hideMark/>
          </w:tcPr>
          <w:p w14:paraId="4134889F"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2.025569221</w:t>
            </w:r>
          </w:p>
        </w:tc>
        <w:tc>
          <w:tcPr>
            <w:tcW w:w="1156" w:type="dxa"/>
            <w:vAlign w:val="center"/>
            <w:hideMark/>
          </w:tcPr>
          <w:p w14:paraId="176A0F62"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0.013464244</w:t>
            </w:r>
          </w:p>
        </w:tc>
      </w:tr>
      <w:tr w:rsidR="00742E38" w:rsidRPr="00170E4B" w14:paraId="6C67C90E" w14:textId="77777777" w:rsidTr="00194D41">
        <w:trPr>
          <w:trHeight w:val="280"/>
        </w:trPr>
        <w:tc>
          <w:tcPr>
            <w:tcW w:w="959" w:type="dxa"/>
            <w:vAlign w:val="center"/>
            <w:hideMark/>
          </w:tcPr>
          <w:p w14:paraId="6923DFD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Met24</w:t>
            </w:r>
          </w:p>
        </w:tc>
        <w:tc>
          <w:tcPr>
            <w:tcW w:w="3827" w:type="dxa"/>
            <w:vAlign w:val="center"/>
            <w:hideMark/>
          </w:tcPr>
          <w:p w14:paraId="204FF6C8"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elaidic carnitine</w:t>
            </w:r>
          </w:p>
        </w:tc>
        <w:tc>
          <w:tcPr>
            <w:tcW w:w="1418" w:type="dxa"/>
            <w:vAlign w:val="center"/>
            <w:hideMark/>
          </w:tcPr>
          <w:p w14:paraId="36BB13C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5.4055E-05</w:t>
            </w:r>
          </w:p>
        </w:tc>
        <w:tc>
          <w:tcPr>
            <w:tcW w:w="1417" w:type="dxa"/>
            <w:vAlign w:val="center"/>
            <w:hideMark/>
          </w:tcPr>
          <w:p w14:paraId="41F35B5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0.000120005</w:t>
            </w:r>
          </w:p>
        </w:tc>
        <w:tc>
          <w:tcPr>
            <w:tcW w:w="851" w:type="dxa"/>
            <w:vAlign w:val="center"/>
            <w:hideMark/>
          </w:tcPr>
          <w:p w14:paraId="3003F77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2.139387499</w:t>
            </w:r>
          </w:p>
        </w:tc>
        <w:tc>
          <w:tcPr>
            <w:tcW w:w="1156" w:type="dxa"/>
            <w:vAlign w:val="center"/>
            <w:hideMark/>
          </w:tcPr>
          <w:p w14:paraId="2339686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0.00028723</w:t>
            </w:r>
          </w:p>
        </w:tc>
      </w:tr>
      <w:tr w:rsidR="00742E38" w:rsidRPr="00170E4B" w14:paraId="4552441A" w14:textId="77777777" w:rsidTr="00194D41">
        <w:trPr>
          <w:trHeight w:val="280"/>
        </w:trPr>
        <w:tc>
          <w:tcPr>
            <w:tcW w:w="959" w:type="dxa"/>
            <w:vAlign w:val="center"/>
            <w:hideMark/>
          </w:tcPr>
          <w:p w14:paraId="6499056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Met25</w:t>
            </w:r>
          </w:p>
        </w:tc>
        <w:tc>
          <w:tcPr>
            <w:tcW w:w="3827" w:type="dxa"/>
            <w:vAlign w:val="center"/>
            <w:hideMark/>
          </w:tcPr>
          <w:p w14:paraId="5D717990"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epoxy-hexobarbital</w:t>
            </w:r>
          </w:p>
        </w:tc>
        <w:tc>
          <w:tcPr>
            <w:tcW w:w="1418" w:type="dxa"/>
            <w:vAlign w:val="center"/>
            <w:hideMark/>
          </w:tcPr>
          <w:p w14:paraId="65518325"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5.9273E-06</w:t>
            </w:r>
          </w:p>
        </w:tc>
        <w:tc>
          <w:tcPr>
            <w:tcW w:w="1417" w:type="dxa"/>
            <w:vAlign w:val="center"/>
            <w:hideMark/>
          </w:tcPr>
          <w:p w14:paraId="0321099F"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1.21848E-05</w:t>
            </w:r>
          </w:p>
        </w:tc>
        <w:tc>
          <w:tcPr>
            <w:tcW w:w="851" w:type="dxa"/>
            <w:vAlign w:val="center"/>
            <w:hideMark/>
          </w:tcPr>
          <w:p w14:paraId="257AD0CF"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3.011103591</w:t>
            </w:r>
          </w:p>
        </w:tc>
        <w:tc>
          <w:tcPr>
            <w:tcW w:w="1156" w:type="dxa"/>
            <w:vAlign w:val="center"/>
            <w:hideMark/>
          </w:tcPr>
          <w:p w14:paraId="73A969F1"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0.014809958</w:t>
            </w:r>
          </w:p>
        </w:tc>
      </w:tr>
      <w:tr w:rsidR="00742E38" w:rsidRPr="00170E4B" w14:paraId="50392410" w14:textId="77777777" w:rsidTr="00194D41">
        <w:trPr>
          <w:trHeight w:val="280"/>
        </w:trPr>
        <w:tc>
          <w:tcPr>
            <w:tcW w:w="959" w:type="dxa"/>
            <w:vAlign w:val="center"/>
            <w:hideMark/>
          </w:tcPr>
          <w:p w14:paraId="000B758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Met26</w:t>
            </w:r>
          </w:p>
        </w:tc>
        <w:tc>
          <w:tcPr>
            <w:tcW w:w="3827" w:type="dxa"/>
            <w:vAlign w:val="center"/>
            <w:hideMark/>
          </w:tcPr>
          <w:p w14:paraId="52A8C550"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fad</w:t>
            </w:r>
          </w:p>
        </w:tc>
        <w:tc>
          <w:tcPr>
            <w:tcW w:w="1418" w:type="dxa"/>
            <w:vAlign w:val="center"/>
            <w:hideMark/>
          </w:tcPr>
          <w:p w14:paraId="2FA65EEA"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1.1635E-06</w:t>
            </w:r>
          </w:p>
        </w:tc>
        <w:tc>
          <w:tcPr>
            <w:tcW w:w="1417" w:type="dxa"/>
            <w:vAlign w:val="center"/>
            <w:hideMark/>
          </w:tcPr>
          <w:p w14:paraId="1C93F7C0"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7.93893E-07</w:t>
            </w:r>
          </w:p>
        </w:tc>
        <w:tc>
          <w:tcPr>
            <w:tcW w:w="851" w:type="dxa"/>
            <w:vAlign w:val="center"/>
            <w:hideMark/>
          </w:tcPr>
          <w:p w14:paraId="739431D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2.362005427</w:t>
            </w:r>
          </w:p>
        </w:tc>
        <w:tc>
          <w:tcPr>
            <w:tcW w:w="1156" w:type="dxa"/>
            <w:vAlign w:val="center"/>
            <w:hideMark/>
          </w:tcPr>
          <w:p w14:paraId="17486AE2"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0.005028376</w:t>
            </w:r>
          </w:p>
        </w:tc>
      </w:tr>
      <w:tr w:rsidR="00742E38" w:rsidRPr="00170E4B" w14:paraId="0B220FA2" w14:textId="77777777" w:rsidTr="00194D41">
        <w:trPr>
          <w:trHeight w:val="280"/>
        </w:trPr>
        <w:tc>
          <w:tcPr>
            <w:tcW w:w="959" w:type="dxa"/>
            <w:vAlign w:val="center"/>
            <w:hideMark/>
          </w:tcPr>
          <w:p w14:paraId="3B2949FD"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Met27</w:t>
            </w:r>
          </w:p>
        </w:tc>
        <w:tc>
          <w:tcPr>
            <w:tcW w:w="3827" w:type="dxa"/>
            <w:vAlign w:val="center"/>
            <w:hideMark/>
          </w:tcPr>
          <w:p w14:paraId="3A083006"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fentanyl</w:t>
            </w:r>
          </w:p>
        </w:tc>
        <w:tc>
          <w:tcPr>
            <w:tcW w:w="1418" w:type="dxa"/>
            <w:vAlign w:val="center"/>
            <w:hideMark/>
          </w:tcPr>
          <w:p w14:paraId="67272A1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7.2212E-06</w:t>
            </w:r>
          </w:p>
        </w:tc>
        <w:tc>
          <w:tcPr>
            <w:tcW w:w="1417" w:type="dxa"/>
            <w:vAlign w:val="center"/>
            <w:hideMark/>
          </w:tcPr>
          <w:p w14:paraId="6486EBB4"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5.23626E-06</w:t>
            </w:r>
          </w:p>
        </w:tc>
        <w:tc>
          <w:tcPr>
            <w:tcW w:w="851" w:type="dxa"/>
            <w:vAlign w:val="center"/>
            <w:hideMark/>
          </w:tcPr>
          <w:p w14:paraId="270D4470"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1.611903912</w:t>
            </w:r>
          </w:p>
        </w:tc>
        <w:tc>
          <w:tcPr>
            <w:tcW w:w="1156" w:type="dxa"/>
            <w:vAlign w:val="center"/>
            <w:hideMark/>
          </w:tcPr>
          <w:p w14:paraId="430753AE"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0.036831844</w:t>
            </w:r>
          </w:p>
        </w:tc>
      </w:tr>
      <w:tr w:rsidR="00742E38" w:rsidRPr="00170E4B" w14:paraId="16CEFB29" w14:textId="77777777" w:rsidTr="00194D41">
        <w:trPr>
          <w:trHeight w:val="280"/>
        </w:trPr>
        <w:tc>
          <w:tcPr>
            <w:tcW w:w="959" w:type="dxa"/>
            <w:vAlign w:val="center"/>
            <w:hideMark/>
          </w:tcPr>
          <w:p w14:paraId="34BE700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Met28</w:t>
            </w:r>
          </w:p>
        </w:tc>
        <w:tc>
          <w:tcPr>
            <w:tcW w:w="3827" w:type="dxa"/>
            <w:vAlign w:val="center"/>
            <w:hideMark/>
          </w:tcPr>
          <w:p w14:paraId="08DC7C8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fludarabine</w:t>
            </w:r>
          </w:p>
        </w:tc>
        <w:tc>
          <w:tcPr>
            <w:tcW w:w="1418" w:type="dxa"/>
            <w:vAlign w:val="center"/>
            <w:hideMark/>
          </w:tcPr>
          <w:p w14:paraId="0DA24BE5"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3.8105E-06</w:t>
            </w:r>
          </w:p>
        </w:tc>
        <w:tc>
          <w:tcPr>
            <w:tcW w:w="1417" w:type="dxa"/>
            <w:vAlign w:val="center"/>
            <w:hideMark/>
          </w:tcPr>
          <w:p w14:paraId="2646458B"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2.5865E-06</w:t>
            </w:r>
          </w:p>
        </w:tc>
        <w:tc>
          <w:tcPr>
            <w:tcW w:w="851" w:type="dxa"/>
            <w:vAlign w:val="center"/>
            <w:hideMark/>
          </w:tcPr>
          <w:p w14:paraId="70E6A58F"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1.321238043</w:t>
            </w:r>
          </w:p>
        </w:tc>
        <w:tc>
          <w:tcPr>
            <w:tcW w:w="1156" w:type="dxa"/>
            <w:vAlign w:val="center"/>
            <w:hideMark/>
          </w:tcPr>
          <w:p w14:paraId="5B6A446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0.024087211</w:t>
            </w:r>
          </w:p>
        </w:tc>
      </w:tr>
      <w:tr w:rsidR="00742E38" w:rsidRPr="00170E4B" w14:paraId="04A1D204" w14:textId="77777777" w:rsidTr="00194D41">
        <w:trPr>
          <w:trHeight w:val="280"/>
        </w:trPr>
        <w:tc>
          <w:tcPr>
            <w:tcW w:w="959" w:type="dxa"/>
            <w:vAlign w:val="center"/>
            <w:hideMark/>
          </w:tcPr>
          <w:p w14:paraId="1D862246"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Met29</w:t>
            </w:r>
          </w:p>
        </w:tc>
        <w:tc>
          <w:tcPr>
            <w:tcW w:w="3827" w:type="dxa"/>
            <w:vAlign w:val="center"/>
            <w:hideMark/>
          </w:tcPr>
          <w:p w14:paraId="3DDD8AC2"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fomepizole</w:t>
            </w:r>
          </w:p>
        </w:tc>
        <w:tc>
          <w:tcPr>
            <w:tcW w:w="1418" w:type="dxa"/>
            <w:vAlign w:val="center"/>
            <w:hideMark/>
          </w:tcPr>
          <w:p w14:paraId="7720F835"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3.9424E-07</w:t>
            </w:r>
          </w:p>
        </w:tc>
        <w:tc>
          <w:tcPr>
            <w:tcW w:w="1417" w:type="dxa"/>
            <w:vAlign w:val="center"/>
            <w:hideMark/>
          </w:tcPr>
          <w:p w14:paraId="46DF1140"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9.43376E-08</w:t>
            </w:r>
          </w:p>
        </w:tc>
        <w:tc>
          <w:tcPr>
            <w:tcW w:w="851" w:type="dxa"/>
            <w:vAlign w:val="center"/>
            <w:hideMark/>
          </w:tcPr>
          <w:p w14:paraId="76A591C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1.041460357</w:t>
            </w:r>
          </w:p>
        </w:tc>
        <w:tc>
          <w:tcPr>
            <w:tcW w:w="1156" w:type="dxa"/>
            <w:vAlign w:val="center"/>
            <w:hideMark/>
          </w:tcPr>
          <w:p w14:paraId="48D73F3D"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0.020190514</w:t>
            </w:r>
          </w:p>
        </w:tc>
      </w:tr>
      <w:tr w:rsidR="00742E38" w:rsidRPr="00170E4B" w14:paraId="0B6D4988" w14:textId="77777777" w:rsidTr="00194D41">
        <w:trPr>
          <w:trHeight w:val="280"/>
        </w:trPr>
        <w:tc>
          <w:tcPr>
            <w:tcW w:w="959" w:type="dxa"/>
            <w:vAlign w:val="center"/>
            <w:hideMark/>
          </w:tcPr>
          <w:p w14:paraId="4F02A88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Met30</w:t>
            </w:r>
          </w:p>
        </w:tc>
        <w:tc>
          <w:tcPr>
            <w:tcW w:w="3827" w:type="dxa"/>
            <w:vAlign w:val="center"/>
            <w:hideMark/>
          </w:tcPr>
          <w:p w14:paraId="34087BBE"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glutamylphenylalanine</w:t>
            </w:r>
          </w:p>
        </w:tc>
        <w:tc>
          <w:tcPr>
            <w:tcW w:w="1418" w:type="dxa"/>
            <w:vAlign w:val="center"/>
            <w:hideMark/>
          </w:tcPr>
          <w:p w14:paraId="447FF80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3.1399E-07</w:t>
            </w:r>
          </w:p>
        </w:tc>
        <w:tc>
          <w:tcPr>
            <w:tcW w:w="1417" w:type="dxa"/>
            <w:vAlign w:val="center"/>
            <w:hideMark/>
          </w:tcPr>
          <w:p w14:paraId="7C5BBDE5"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8.4595E-07</w:t>
            </w:r>
          </w:p>
        </w:tc>
        <w:tc>
          <w:tcPr>
            <w:tcW w:w="851" w:type="dxa"/>
            <w:vAlign w:val="center"/>
            <w:hideMark/>
          </w:tcPr>
          <w:p w14:paraId="6690FCB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3.024816767</w:t>
            </w:r>
          </w:p>
        </w:tc>
        <w:tc>
          <w:tcPr>
            <w:tcW w:w="1156" w:type="dxa"/>
            <w:vAlign w:val="center"/>
            <w:hideMark/>
          </w:tcPr>
          <w:p w14:paraId="633BE281"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5.56451E-12</w:t>
            </w:r>
          </w:p>
        </w:tc>
      </w:tr>
      <w:tr w:rsidR="00742E38" w:rsidRPr="00170E4B" w14:paraId="5C95D891" w14:textId="77777777" w:rsidTr="00194D41">
        <w:trPr>
          <w:trHeight w:val="280"/>
        </w:trPr>
        <w:tc>
          <w:tcPr>
            <w:tcW w:w="959" w:type="dxa"/>
            <w:vAlign w:val="center"/>
            <w:hideMark/>
          </w:tcPr>
          <w:p w14:paraId="7AAA91A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Met31</w:t>
            </w:r>
          </w:p>
        </w:tc>
        <w:tc>
          <w:tcPr>
            <w:tcW w:w="3827" w:type="dxa"/>
            <w:vAlign w:val="center"/>
            <w:hideMark/>
          </w:tcPr>
          <w:p w14:paraId="7CA212FF"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hexan-1-amine</w:t>
            </w:r>
          </w:p>
        </w:tc>
        <w:tc>
          <w:tcPr>
            <w:tcW w:w="1418" w:type="dxa"/>
            <w:vAlign w:val="center"/>
            <w:hideMark/>
          </w:tcPr>
          <w:p w14:paraId="70BFB958"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4.1158E-06</w:t>
            </w:r>
          </w:p>
        </w:tc>
        <w:tc>
          <w:tcPr>
            <w:tcW w:w="1417" w:type="dxa"/>
            <w:vAlign w:val="center"/>
            <w:hideMark/>
          </w:tcPr>
          <w:p w14:paraId="063656CA"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9.37223E-06</w:t>
            </w:r>
          </w:p>
        </w:tc>
        <w:tc>
          <w:tcPr>
            <w:tcW w:w="851" w:type="dxa"/>
            <w:vAlign w:val="center"/>
            <w:hideMark/>
          </w:tcPr>
          <w:p w14:paraId="6DAC338F"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2.425186307</w:t>
            </w:r>
          </w:p>
        </w:tc>
        <w:tc>
          <w:tcPr>
            <w:tcW w:w="1156" w:type="dxa"/>
            <w:vAlign w:val="center"/>
            <w:hideMark/>
          </w:tcPr>
          <w:p w14:paraId="0242ED4A"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2.51657E-12</w:t>
            </w:r>
          </w:p>
        </w:tc>
      </w:tr>
      <w:tr w:rsidR="00742E38" w:rsidRPr="00170E4B" w14:paraId="37362F4E" w14:textId="77777777" w:rsidTr="00194D41">
        <w:trPr>
          <w:trHeight w:val="280"/>
        </w:trPr>
        <w:tc>
          <w:tcPr>
            <w:tcW w:w="959" w:type="dxa"/>
            <w:vAlign w:val="center"/>
            <w:hideMark/>
          </w:tcPr>
          <w:p w14:paraId="7BA224B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Met32</w:t>
            </w:r>
          </w:p>
        </w:tc>
        <w:tc>
          <w:tcPr>
            <w:tcW w:w="3827" w:type="dxa"/>
            <w:vAlign w:val="center"/>
            <w:hideMark/>
          </w:tcPr>
          <w:p w14:paraId="166782D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hordatine a glucoside</w:t>
            </w:r>
          </w:p>
        </w:tc>
        <w:tc>
          <w:tcPr>
            <w:tcW w:w="1418" w:type="dxa"/>
            <w:vAlign w:val="center"/>
            <w:hideMark/>
          </w:tcPr>
          <w:p w14:paraId="1C13E780"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1.2674E-06</w:t>
            </w:r>
          </w:p>
        </w:tc>
        <w:tc>
          <w:tcPr>
            <w:tcW w:w="1417" w:type="dxa"/>
            <w:vAlign w:val="center"/>
            <w:hideMark/>
          </w:tcPr>
          <w:p w14:paraId="42A4C81B"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2.78618E-07</w:t>
            </w:r>
          </w:p>
        </w:tc>
        <w:tc>
          <w:tcPr>
            <w:tcW w:w="851" w:type="dxa"/>
            <w:vAlign w:val="center"/>
            <w:hideMark/>
          </w:tcPr>
          <w:p w14:paraId="469D8CE6"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2.404327732</w:t>
            </w:r>
          </w:p>
        </w:tc>
        <w:tc>
          <w:tcPr>
            <w:tcW w:w="1156" w:type="dxa"/>
            <w:vAlign w:val="center"/>
            <w:hideMark/>
          </w:tcPr>
          <w:p w14:paraId="25332C46"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0.000464036</w:t>
            </w:r>
          </w:p>
        </w:tc>
      </w:tr>
      <w:tr w:rsidR="00742E38" w:rsidRPr="00170E4B" w14:paraId="366B903B" w14:textId="77777777" w:rsidTr="00194D41">
        <w:trPr>
          <w:trHeight w:val="280"/>
        </w:trPr>
        <w:tc>
          <w:tcPr>
            <w:tcW w:w="959" w:type="dxa"/>
            <w:vAlign w:val="center"/>
            <w:hideMark/>
          </w:tcPr>
          <w:p w14:paraId="34C18DD1"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Met33</w:t>
            </w:r>
          </w:p>
        </w:tc>
        <w:tc>
          <w:tcPr>
            <w:tcW w:w="3827" w:type="dxa"/>
            <w:vAlign w:val="center"/>
            <w:hideMark/>
          </w:tcPr>
          <w:p w14:paraId="006A538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linoleyl carnitine</w:t>
            </w:r>
          </w:p>
        </w:tc>
        <w:tc>
          <w:tcPr>
            <w:tcW w:w="1418" w:type="dxa"/>
            <w:vAlign w:val="center"/>
            <w:hideMark/>
          </w:tcPr>
          <w:p w14:paraId="0A1362A0"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2.4252E-05</w:t>
            </w:r>
          </w:p>
        </w:tc>
        <w:tc>
          <w:tcPr>
            <w:tcW w:w="1417" w:type="dxa"/>
            <w:vAlign w:val="center"/>
            <w:hideMark/>
          </w:tcPr>
          <w:p w14:paraId="24BB3BEA"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5.16296E-05</w:t>
            </w:r>
          </w:p>
        </w:tc>
        <w:tc>
          <w:tcPr>
            <w:tcW w:w="851" w:type="dxa"/>
            <w:vAlign w:val="center"/>
            <w:hideMark/>
          </w:tcPr>
          <w:p w14:paraId="3DF6504B"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2.039294866</w:t>
            </w:r>
          </w:p>
        </w:tc>
        <w:tc>
          <w:tcPr>
            <w:tcW w:w="1156" w:type="dxa"/>
            <w:vAlign w:val="center"/>
            <w:hideMark/>
          </w:tcPr>
          <w:p w14:paraId="2D732BFF"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0.008658612</w:t>
            </w:r>
          </w:p>
        </w:tc>
      </w:tr>
      <w:tr w:rsidR="00742E38" w:rsidRPr="00170E4B" w14:paraId="101CC7A2" w14:textId="77777777" w:rsidTr="00194D41">
        <w:trPr>
          <w:trHeight w:val="280"/>
        </w:trPr>
        <w:tc>
          <w:tcPr>
            <w:tcW w:w="959" w:type="dxa"/>
            <w:vAlign w:val="center"/>
            <w:hideMark/>
          </w:tcPr>
          <w:p w14:paraId="578902E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Met34</w:t>
            </w:r>
          </w:p>
        </w:tc>
        <w:tc>
          <w:tcPr>
            <w:tcW w:w="3827" w:type="dxa"/>
            <w:vAlign w:val="center"/>
            <w:hideMark/>
          </w:tcPr>
          <w:p w14:paraId="3E41E942"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l-palmitoylcarnitine</w:t>
            </w:r>
          </w:p>
        </w:tc>
        <w:tc>
          <w:tcPr>
            <w:tcW w:w="1418" w:type="dxa"/>
            <w:vAlign w:val="center"/>
            <w:hideMark/>
          </w:tcPr>
          <w:p w14:paraId="019E546F"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5.7909E-05</w:t>
            </w:r>
          </w:p>
        </w:tc>
        <w:tc>
          <w:tcPr>
            <w:tcW w:w="1417" w:type="dxa"/>
            <w:vAlign w:val="center"/>
            <w:hideMark/>
          </w:tcPr>
          <w:p w14:paraId="3219D66E"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0.000109874</w:t>
            </w:r>
          </w:p>
        </w:tc>
        <w:tc>
          <w:tcPr>
            <w:tcW w:w="851" w:type="dxa"/>
            <w:vAlign w:val="center"/>
            <w:hideMark/>
          </w:tcPr>
          <w:p w14:paraId="244404F8"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1.900585609</w:t>
            </w:r>
          </w:p>
        </w:tc>
        <w:tc>
          <w:tcPr>
            <w:tcW w:w="1156" w:type="dxa"/>
            <w:vAlign w:val="center"/>
            <w:hideMark/>
          </w:tcPr>
          <w:p w14:paraId="607F5640"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0.014637414</w:t>
            </w:r>
          </w:p>
        </w:tc>
      </w:tr>
      <w:tr w:rsidR="00742E38" w:rsidRPr="00170E4B" w14:paraId="44EABBB0" w14:textId="77777777" w:rsidTr="00194D41">
        <w:trPr>
          <w:trHeight w:val="280"/>
        </w:trPr>
        <w:tc>
          <w:tcPr>
            <w:tcW w:w="959" w:type="dxa"/>
            <w:vAlign w:val="center"/>
            <w:hideMark/>
          </w:tcPr>
          <w:p w14:paraId="3B233CB6"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Met35</w:t>
            </w:r>
          </w:p>
        </w:tc>
        <w:tc>
          <w:tcPr>
            <w:tcW w:w="3827" w:type="dxa"/>
            <w:vAlign w:val="center"/>
            <w:hideMark/>
          </w:tcPr>
          <w:p w14:paraId="51DCE80F"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lysopc(18:2(9z,12z))</w:t>
            </w:r>
          </w:p>
        </w:tc>
        <w:tc>
          <w:tcPr>
            <w:tcW w:w="1418" w:type="dxa"/>
            <w:vAlign w:val="center"/>
            <w:hideMark/>
          </w:tcPr>
          <w:p w14:paraId="22BF6E6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0.00031948</w:t>
            </w:r>
          </w:p>
        </w:tc>
        <w:tc>
          <w:tcPr>
            <w:tcW w:w="1417" w:type="dxa"/>
            <w:vAlign w:val="center"/>
            <w:hideMark/>
          </w:tcPr>
          <w:p w14:paraId="24FB2EED"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0.000226408</w:t>
            </w:r>
          </w:p>
        </w:tc>
        <w:tc>
          <w:tcPr>
            <w:tcW w:w="851" w:type="dxa"/>
            <w:vAlign w:val="center"/>
            <w:hideMark/>
          </w:tcPr>
          <w:p w14:paraId="5343F4D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1.68222916</w:t>
            </w:r>
          </w:p>
        </w:tc>
        <w:tc>
          <w:tcPr>
            <w:tcW w:w="1156" w:type="dxa"/>
            <w:vAlign w:val="center"/>
            <w:hideMark/>
          </w:tcPr>
          <w:p w14:paraId="7114C58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0.000539119</w:t>
            </w:r>
          </w:p>
        </w:tc>
      </w:tr>
      <w:tr w:rsidR="00742E38" w:rsidRPr="00170E4B" w14:paraId="402A1A66" w14:textId="77777777" w:rsidTr="00194D41">
        <w:trPr>
          <w:trHeight w:val="500"/>
        </w:trPr>
        <w:tc>
          <w:tcPr>
            <w:tcW w:w="959" w:type="dxa"/>
            <w:vAlign w:val="center"/>
            <w:hideMark/>
          </w:tcPr>
          <w:p w14:paraId="7C2F1B4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Met36</w:t>
            </w:r>
          </w:p>
        </w:tc>
        <w:tc>
          <w:tcPr>
            <w:tcW w:w="3827" w:type="dxa"/>
            <w:vAlign w:val="center"/>
            <w:hideMark/>
          </w:tcPr>
          <w:p w14:paraId="3636C33F" w14:textId="77777777" w:rsidR="00742E38" w:rsidRPr="000C02EF" w:rsidRDefault="00742E38" w:rsidP="00194D41">
            <w:pPr>
              <w:jc w:val="center"/>
              <w:rPr>
                <w:rFonts w:ascii="Arial" w:hAnsi="Arial" w:cs="Arial"/>
                <w:sz w:val="20"/>
                <w:szCs w:val="20"/>
                <w:lang w:val="pl-PL"/>
              </w:rPr>
            </w:pPr>
            <w:r w:rsidRPr="000C02EF">
              <w:rPr>
                <w:rFonts w:ascii="Arial" w:hAnsi="Arial" w:cs="Arial"/>
                <w:sz w:val="20"/>
                <w:szCs w:val="20"/>
                <w:lang w:val="pl-PL"/>
              </w:rPr>
              <w:t>lysopc(22:6(4z,7z,10z,13z,16z,19z))</w:t>
            </w:r>
          </w:p>
        </w:tc>
        <w:tc>
          <w:tcPr>
            <w:tcW w:w="1418" w:type="dxa"/>
            <w:vAlign w:val="center"/>
            <w:hideMark/>
          </w:tcPr>
          <w:p w14:paraId="6DED07F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2.1628E-06</w:t>
            </w:r>
          </w:p>
        </w:tc>
        <w:tc>
          <w:tcPr>
            <w:tcW w:w="1417" w:type="dxa"/>
            <w:vAlign w:val="center"/>
            <w:hideMark/>
          </w:tcPr>
          <w:p w14:paraId="3956DABB"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8.76409E-06</w:t>
            </w:r>
          </w:p>
        </w:tc>
        <w:tc>
          <w:tcPr>
            <w:tcW w:w="851" w:type="dxa"/>
            <w:vAlign w:val="center"/>
            <w:hideMark/>
          </w:tcPr>
          <w:p w14:paraId="54120FA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2.147478528</w:t>
            </w:r>
          </w:p>
        </w:tc>
        <w:tc>
          <w:tcPr>
            <w:tcW w:w="1156" w:type="dxa"/>
            <w:vAlign w:val="center"/>
            <w:hideMark/>
          </w:tcPr>
          <w:p w14:paraId="53F02E3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0.008863019</w:t>
            </w:r>
          </w:p>
        </w:tc>
      </w:tr>
      <w:tr w:rsidR="00742E38" w:rsidRPr="00170E4B" w14:paraId="3E0ED573" w14:textId="77777777" w:rsidTr="00194D41">
        <w:trPr>
          <w:trHeight w:val="500"/>
        </w:trPr>
        <w:tc>
          <w:tcPr>
            <w:tcW w:w="959" w:type="dxa"/>
            <w:vAlign w:val="center"/>
            <w:hideMark/>
          </w:tcPr>
          <w:p w14:paraId="2A437ECB"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lastRenderedPageBreak/>
              <w:t>Met37</w:t>
            </w:r>
          </w:p>
        </w:tc>
        <w:tc>
          <w:tcPr>
            <w:tcW w:w="3827" w:type="dxa"/>
            <w:vAlign w:val="center"/>
            <w:hideMark/>
          </w:tcPr>
          <w:p w14:paraId="7A63ED03" w14:textId="77777777" w:rsidR="00742E38" w:rsidRPr="000C02EF" w:rsidRDefault="00742E38" w:rsidP="00194D41">
            <w:pPr>
              <w:jc w:val="center"/>
              <w:rPr>
                <w:rFonts w:ascii="Arial" w:hAnsi="Arial" w:cs="Arial"/>
                <w:sz w:val="20"/>
                <w:szCs w:val="20"/>
                <w:lang w:val="pl-PL"/>
              </w:rPr>
            </w:pPr>
            <w:r w:rsidRPr="000C02EF">
              <w:rPr>
                <w:rFonts w:ascii="Arial" w:hAnsi="Arial" w:cs="Arial"/>
                <w:sz w:val="20"/>
                <w:szCs w:val="20"/>
                <w:lang w:val="pl-PL"/>
              </w:rPr>
              <w:t>lysope(22:6(4z,7z,10z,13z,16z,19z)/0:0)</w:t>
            </w:r>
          </w:p>
        </w:tc>
        <w:tc>
          <w:tcPr>
            <w:tcW w:w="1418" w:type="dxa"/>
            <w:vAlign w:val="center"/>
            <w:hideMark/>
          </w:tcPr>
          <w:p w14:paraId="66887FED"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1.9174E-05</w:t>
            </w:r>
          </w:p>
        </w:tc>
        <w:tc>
          <w:tcPr>
            <w:tcW w:w="1417" w:type="dxa"/>
            <w:vAlign w:val="center"/>
            <w:hideMark/>
          </w:tcPr>
          <w:p w14:paraId="1DA0A06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3.35101E-05</w:t>
            </w:r>
          </w:p>
        </w:tc>
        <w:tc>
          <w:tcPr>
            <w:tcW w:w="851" w:type="dxa"/>
            <w:vAlign w:val="center"/>
            <w:hideMark/>
          </w:tcPr>
          <w:p w14:paraId="3636928B"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1.426444341</w:t>
            </w:r>
          </w:p>
        </w:tc>
        <w:tc>
          <w:tcPr>
            <w:tcW w:w="1156" w:type="dxa"/>
            <w:vAlign w:val="center"/>
            <w:hideMark/>
          </w:tcPr>
          <w:p w14:paraId="66A0B36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0.022073371</w:t>
            </w:r>
          </w:p>
        </w:tc>
      </w:tr>
      <w:tr w:rsidR="00742E38" w:rsidRPr="00170E4B" w14:paraId="4C9A03DA" w14:textId="77777777" w:rsidTr="00194D41">
        <w:trPr>
          <w:trHeight w:val="280"/>
        </w:trPr>
        <w:tc>
          <w:tcPr>
            <w:tcW w:w="959" w:type="dxa"/>
            <w:vAlign w:val="center"/>
            <w:hideMark/>
          </w:tcPr>
          <w:p w14:paraId="5A1F799D"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Met38</w:t>
            </w:r>
          </w:p>
        </w:tc>
        <w:tc>
          <w:tcPr>
            <w:tcW w:w="3827" w:type="dxa"/>
            <w:vAlign w:val="center"/>
            <w:hideMark/>
          </w:tcPr>
          <w:p w14:paraId="048957E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mannitol</w:t>
            </w:r>
          </w:p>
        </w:tc>
        <w:tc>
          <w:tcPr>
            <w:tcW w:w="1418" w:type="dxa"/>
            <w:vAlign w:val="center"/>
            <w:hideMark/>
          </w:tcPr>
          <w:p w14:paraId="23FDE08F"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8.2523E-07</w:t>
            </w:r>
          </w:p>
        </w:tc>
        <w:tc>
          <w:tcPr>
            <w:tcW w:w="1417" w:type="dxa"/>
            <w:vAlign w:val="center"/>
            <w:hideMark/>
          </w:tcPr>
          <w:p w14:paraId="5D9C84C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1.05076E-06</w:t>
            </w:r>
          </w:p>
        </w:tc>
        <w:tc>
          <w:tcPr>
            <w:tcW w:w="851" w:type="dxa"/>
            <w:vAlign w:val="center"/>
            <w:hideMark/>
          </w:tcPr>
          <w:p w14:paraId="589F5E7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1.42673457</w:t>
            </w:r>
          </w:p>
        </w:tc>
        <w:tc>
          <w:tcPr>
            <w:tcW w:w="1156" w:type="dxa"/>
            <w:vAlign w:val="center"/>
            <w:hideMark/>
          </w:tcPr>
          <w:p w14:paraId="74F74188"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0.007070115</w:t>
            </w:r>
          </w:p>
        </w:tc>
      </w:tr>
      <w:tr w:rsidR="00742E38" w:rsidRPr="00170E4B" w14:paraId="73823CF9" w14:textId="77777777" w:rsidTr="00194D41">
        <w:trPr>
          <w:trHeight w:val="280"/>
        </w:trPr>
        <w:tc>
          <w:tcPr>
            <w:tcW w:w="959" w:type="dxa"/>
            <w:vAlign w:val="center"/>
            <w:hideMark/>
          </w:tcPr>
          <w:p w14:paraId="4B92AF5E"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Met39</w:t>
            </w:r>
          </w:p>
        </w:tc>
        <w:tc>
          <w:tcPr>
            <w:tcW w:w="3827" w:type="dxa"/>
            <w:vAlign w:val="center"/>
            <w:hideMark/>
          </w:tcPr>
          <w:p w14:paraId="555E759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niacinamide</w:t>
            </w:r>
          </w:p>
        </w:tc>
        <w:tc>
          <w:tcPr>
            <w:tcW w:w="1418" w:type="dxa"/>
            <w:vAlign w:val="center"/>
            <w:hideMark/>
          </w:tcPr>
          <w:p w14:paraId="23D16CB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0.00075355</w:t>
            </w:r>
          </w:p>
        </w:tc>
        <w:tc>
          <w:tcPr>
            <w:tcW w:w="1417" w:type="dxa"/>
            <w:vAlign w:val="center"/>
            <w:hideMark/>
          </w:tcPr>
          <w:p w14:paraId="3445241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0.00057976</w:t>
            </w:r>
          </w:p>
        </w:tc>
        <w:tc>
          <w:tcPr>
            <w:tcW w:w="851" w:type="dxa"/>
            <w:vAlign w:val="center"/>
            <w:hideMark/>
          </w:tcPr>
          <w:p w14:paraId="5B865E3F"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2.062557278</w:t>
            </w:r>
          </w:p>
        </w:tc>
        <w:tc>
          <w:tcPr>
            <w:tcW w:w="1156" w:type="dxa"/>
            <w:vAlign w:val="center"/>
            <w:hideMark/>
          </w:tcPr>
          <w:p w14:paraId="4CDA733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0.017559316</w:t>
            </w:r>
          </w:p>
        </w:tc>
      </w:tr>
      <w:tr w:rsidR="00742E38" w:rsidRPr="00170E4B" w14:paraId="7FB36A9F" w14:textId="77777777" w:rsidTr="00194D41">
        <w:trPr>
          <w:trHeight w:val="280"/>
        </w:trPr>
        <w:tc>
          <w:tcPr>
            <w:tcW w:w="959" w:type="dxa"/>
            <w:vAlign w:val="center"/>
            <w:hideMark/>
          </w:tcPr>
          <w:p w14:paraId="666A074E"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Met40</w:t>
            </w:r>
          </w:p>
        </w:tc>
        <w:tc>
          <w:tcPr>
            <w:tcW w:w="3827" w:type="dxa"/>
            <w:vAlign w:val="center"/>
            <w:hideMark/>
          </w:tcPr>
          <w:p w14:paraId="0CA71614"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oseltamivir</w:t>
            </w:r>
          </w:p>
        </w:tc>
        <w:tc>
          <w:tcPr>
            <w:tcW w:w="1418" w:type="dxa"/>
            <w:vAlign w:val="center"/>
            <w:hideMark/>
          </w:tcPr>
          <w:p w14:paraId="0106AF7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2.4406E-05</w:t>
            </w:r>
          </w:p>
        </w:tc>
        <w:tc>
          <w:tcPr>
            <w:tcW w:w="1417" w:type="dxa"/>
            <w:vAlign w:val="center"/>
            <w:hideMark/>
          </w:tcPr>
          <w:p w14:paraId="78865CE4"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2.93884E-05</w:t>
            </w:r>
          </w:p>
        </w:tc>
        <w:tc>
          <w:tcPr>
            <w:tcW w:w="851" w:type="dxa"/>
            <w:vAlign w:val="center"/>
            <w:hideMark/>
          </w:tcPr>
          <w:p w14:paraId="55A68FEA"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1.378686691</w:t>
            </w:r>
          </w:p>
        </w:tc>
        <w:tc>
          <w:tcPr>
            <w:tcW w:w="1156" w:type="dxa"/>
            <w:vAlign w:val="center"/>
            <w:hideMark/>
          </w:tcPr>
          <w:p w14:paraId="71EBD766"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0.020040354</w:t>
            </w:r>
          </w:p>
        </w:tc>
      </w:tr>
      <w:tr w:rsidR="00742E38" w:rsidRPr="00170E4B" w14:paraId="17327231" w14:textId="77777777" w:rsidTr="00194D41">
        <w:trPr>
          <w:trHeight w:val="280"/>
        </w:trPr>
        <w:tc>
          <w:tcPr>
            <w:tcW w:w="959" w:type="dxa"/>
            <w:vAlign w:val="center"/>
            <w:hideMark/>
          </w:tcPr>
          <w:p w14:paraId="210E5EA8"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Met41</w:t>
            </w:r>
          </w:p>
        </w:tc>
        <w:tc>
          <w:tcPr>
            <w:tcW w:w="3827" w:type="dxa"/>
            <w:vAlign w:val="center"/>
            <w:hideMark/>
          </w:tcPr>
          <w:p w14:paraId="3F52277A"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petroselinic acid</w:t>
            </w:r>
          </w:p>
        </w:tc>
        <w:tc>
          <w:tcPr>
            <w:tcW w:w="1418" w:type="dxa"/>
            <w:vAlign w:val="center"/>
            <w:hideMark/>
          </w:tcPr>
          <w:p w14:paraId="4DC141FF"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1.0827E-06</w:t>
            </w:r>
          </w:p>
        </w:tc>
        <w:tc>
          <w:tcPr>
            <w:tcW w:w="1417" w:type="dxa"/>
            <w:vAlign w:val="center"/>
            <w:hideMark/>
          </w:tcPr>
          <w:p w14:paraId="0A0DA2D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2.17946E-07</w:t>
            </w:r>
          </w:p>
        </w:tc>
        <w:tc>
          <w:tcPr>
            <w:tcW w:w="851" w:type="dxa"/>
            <w:vAlign w:val="center"/>
            <w:hideMark/>
          </w:tcPr>
          <w:p w14:paraId="482CC55B"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3.203984626</w:t>
            </w:r>
          </w:p>
        </w:tc>
        <w:tc>
          <w:tcPr>
            <w:tcW w:w="1156" w:type="dxa"/>
            <w:vAlign w:val="center"/>
            <w:hideMark/>
          </w:tcPr>
          <w:p w14:paraId="789C1730"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8.07432E-09</w:t>
            </w:r>
          </w:p>
        </w:tc>
      </w:tr>
      <w:tr w:rsidR="00742E38" w:rsidRPr="00170E4B" w14:paraId="6954B183" w14:textId="77777777" w:rsidTr="00194D41">
        <w:trPr>
          <w:trHeight w:val="280"/>
        </w:trPr>
        <w:tc>
          <w:tcPr>
            <w:tcW w:w="959" w:type="dxa"/>
            <w:vAlign w:val="center"/>
            <w:hideMark/>
          </w:tcPr>
          <w:p w14:paraId="05538F0E"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Met42</w:t>
            </w:r>
          </w:p>
        </w:tc>
        <w:tc>
          <w:tcPr>
            <w:tcW w:w="3827" w:type="dxa"/>
            <w:vAlign w:val="center"/>
            <w:hideMark/>
          </w:tcPr>
          <w:p w14:paraId="71A3C9F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phytanic acid</w:t>
            </w:r>
          </w:p>
        </w:tc>
        <w:tc>
          <w:tcPr>
            <w:tcW w:w="1418" w:type="dxa"/>
            <w:vAlign w:val="center"/>
            <w:hideMark/>
          </w:tcPr>
          <w:p w14:paraId="33885702"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8.1834E-06</w:t>
            </w:r>
          </w:p>
        </w:tc>
        <w:tc>
          <w:tcPr>
            <w:tcW w:w="1417" w:type="dxa"/>
            <w:vAlign w:val="center"/>
            <w:hideMark/>
          </w:tcPr>
          <w:p w14:paraId="107EC3D1"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9.29019E-06</w:t>
            </w:r>
          </w:p>
        </w:tc>
        <w:tc>
          <w:tcPr>
            <w:tcW w:w="851" w:type="dxa"/>
            <w:vAlign w:val="center"/>
            <w:hideMark/>
          </w:tcPr>
          <w:p w14:paraId="6A2AE57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1.134157453</w:t>
            </w:r>
          </w:p>
        </w:tc>
        <w:tc>
          <w:tcPr>
            <w:tcW w:w="1156" w:type="dxa"/>
            <w:vAlign w:val="center"/>
            <w:hideMark/>
          </w:tcPr>
          <w:p w14:paraId="0AB1FD72"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0.035608321</w:t>
            </w:r>
          </w:p>
        </w:tc>
      </w:tr>
      <w:tr w:rsidR="00742E38" w:rsidRPr="00170E4B" w14:paraId="1F79C07F" w14:textId="77777777" w:rsidTr="00194D41">
        <w:trPr>
          <w:trHeight w:val="500"/>
        </w:trPr>
        <w:tc>
          <w:tcPr>
            <w:tcW w:w="959" w:type="dxa"/>
            <w:vAlign w:val="center"/>
            <w:hideMark/>
          </w:tcPr>
          <w:p w14:paraId="712AEA25"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Met43</w:t>
            </w:r>
          </w:p>
        </w:tc>
        <w:tc>
          <w:tcPr>
            <w:tcW w:w="3827" w:type="dxa"/>
            <w:vAlign w:val="center"/>
            <w:hideMark/>
          </w:tcPr>
          <w:p w14:paraId="16657B70"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polypropylene glycol (m w 1,200-3,000)</w:t>
            </w:r>
          </w:p>
        </w:tc>
        <w:tc>
          <w:tcPr>
            <w:tcW w:w="1418" w:type="dxa"/>
            <w:vAlign w:val="center"/>
            <w:hideMark/>
          </w:tcPr>
          <w:p w14:paraId="4E3D440A"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5.0283E-06</w:t>
            </w:r>
          </w:p>
        </w:tc>
        <w:tc>
          <w:tcPr>
            <w:tcW w:w="1417" w:type="dxa"/>
            <w:vAlign w:val="center"/>
            <w:hideMark/>
          </w:tcPr>
          <w:p w14:paraId="1F6810FF"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5.96989E-06</w:t>
            </w:r>
          </w:p>
        </w:tc>
        <w:tc>
          <w:tcPr>
            <w:tcW w:w="851" w:type="dxa"/>
            <w:vAlign w:val="center"/>
            <w:hideMark/>
          </w:tcPr>
          <w:p w14:paraId="7660C68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1.970902473</w:t>
            </w:r>
          </w:p>
        </w:tc>
        <w:tc>
          <w:tcPr>
            <w:tcW w:w="1156" w:type="dxa"/>
            <w:vAlign w:val="center"/>
            <w:hideMark/>
          </w:tcPr>
          <w:p w14:paraId="79ADE6BC"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0.000162884</w:t>
            </w:r>
          </w:p>
        </w:tc>
      </w:tr>
      <w:tr w:rsidR="00742E38" w:rsidRPr="00170E4B" w14:paraId="2F77A3C8" w14:textId="77777777" w:rsidTr="00194D41">
        <w:trPr>
          <w:trHeight w:val="280"/>
        </w:trPr>
        <w:tc>
          <w:tcPr>
            <w:tcW w:w="959" w:type="dxa"/>
            <w:vAlign w:val="center"/>
            <w:hideMark/>
          </w:tcPr>
          <w:p w14:paraId="1CDA87E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Met44</w:t>
            </w:r>
          </w:p>
        </w:tc>
        <w:tc>
          <w:tcPr>
            <w:tcW w:w="3827" w:type="dxa"/>
            <w:vAlign w:val="center"/>
            <w:hideMark/>
          </w:tcPr>
          <w:p w14:paraId="069C7280"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stearoylcarnitine</w:t>
            </w:r>
          </w:p>
        </w:tc>
        <w:tc>
          <w:tcPr>
            <w:tcW w:w="1418" w:type="dxa"/>
            <w:vAlign w:val="center"/>
            <w:hideMark/>
          </w:tcPr>
          <w:p w14:paraId="3AE15A36"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2.4526E-05</w:t>
            </w:r>
          </w:p>
        </w:tc>
        <w:tc>
          <w:tcPr>
            <w:tcW w:w="1417" w:type="dxa"/>
            <w:vAlign w:val="center"/>
            <w:hideMark/>
          </w:tcPr>
          <w:p w14:paraId="724EAEEB"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4.80916E-05</w:t>
            </w:r>
          </w:p>
        </w:tc>
        <w:tc>
          <w:tcPr>
            <w:tcW w:w="851" w:type="dxa"/>
            <w:vAlign w:val="center"/>
            <w:hideMark/>
          </w:tcPr>
          <w:p w14:paraId="4F995D63"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1.965147399</w:t>
            </w:r>
          </w:p>
        </w:tc>
        <w:tc>
          <w:tcPr>
            <w:tcW w:w="1156" w:type="dxa"/>
            <w:vAlign w:val="center"/>
            <w:hideMark/>
          </w:tcPr>
          <w:p w14:paraId="49A08E15"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0.001151103</w:t>
            </w:r>
          </w:p>
        </w:tc>
      </w:tr>
      <w:tr w:rsidR="00742E38" w:rsidRPr="00170E4B" w14:paraId="771E5057" w14:textId="77777777" w:rsidTr="00194D41">
        <w:trPr>
          <w:trHeight w:val="280"/>
        </w:trPr>
        <w:tc>
          <w:tcPr>
            <w:tcW w:w="959" w:type="dxa"/>
            <w:vAlign w:val="center"/>
            <w:hideMark/>
          </w:tcPr>
          <w:p w14:paraId="1BD2F591"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Met45</w:t>
            </w:r>
          </w:p>
        </w:tc>
        <w:tc>
          <w:tcPr>
            <w:tcW w:w="3827" w:type="dxa"/>
            <w:vAlign w:val="center"/>
            <w:hideMark/>
          </w:tcPr>
          <w:p w14:paraId="07238137"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tazobactam</w:t>
            </w:r>
          </w:p>
        </w:tc>
        <w:tc>
          <w:tcPr>
            <w:tcW w:w="1418" w:type="dxa"/>
            <w:vAlign w:val="center"/>
            <w:hideMark/>
          </w:tcPr>
          <w:p w14:paraId="7820BDAB"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1.2979E-06</w:t>
            </w:r>
          </w:p>
        </w:tc>
        <w:tc>
          <w:tcPr>
            <w:tcW w:w="1417" w:type="dxa"/>
            <w:vAlign w:val="center"/>
            <w:hideMark/>
          </w:tcPr>
          <w:p w14:paraId="1B194D26"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7.43239E-07</w:t>
            </w:r>
          </w:p>
        </w:tc>
        <w:tc>
          <w:tcPr>
            <w:tcW w:w="851" w:type="dxa"/>
            <w:vAlign w:val="center"/>
            <w:hideMark/>
          </w:tcPr>
          <w:p w14:paraId="34B16061"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1.304002016</w:t>
            </w:r>
          </w:p>
        </w:tc>
        <w:tc>
          <w:tcPr>
            <w:tcW w:w="1156" w:type="dxa"/>
            <w:vAlign w:val="center"/>
            <w:hideMark/>
          </w:tcPr>
          <w:p w14:paraId="13CB3E36"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0.01384823</w:t>
            </w:r>
          </w:p>
        </w:tc>
      </w:tr>
      <w:tr w:rsidR="00742E38" w:rsidRPr="00170E4B" w14:paraId="6FD67B24" w14:textId="77777777" w:rsidTr="00194D41">
        <w:trPr>
          <w:trHeight w:val="280"/>
        </w:trPr>
        <w:tc>
          <w:tcPr>
            <w:tcW w:w="959" w:type="dxa"/>
            <w:vAlign w:val="center"/>
            <w:hideMark/>
          </w:tcPr>
          <w:p w14:paraId="60FD18AF"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Met46</w:t>
            </w:r>
          </w:p>
        </w:tc>
        <w:tc>
          <w:tcPr>
            <w:tcW w:w="3827" w:type="dxa"/>
            <w:vAlign w:val="center"/>
            <w:hideMark/>
          </w:tcPr>
          <w:p w14:paraId="68A8CDCF"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tetradecanoic acid</w:t>
            </w:r>
          </w:p>
        </w:tc>
        <w:tc>
          <w:tcPr>
            <w:tcW w:w="1418" w:type="dxa"/>
            <w:vAlign w:val="center"/>
            <w:hideMark/>
          </w:tcPr>
          <w:p w14:paraId="2EEC6F0B"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1.6542E-06</w:t>
            </w:r>
          </w:p>
        </w:tc>
        <w:tc>
          <w:tcPr>
            <w:tcW w:w="1417" w:type="dxa"/>
            <w:vAlign w:val="center"/>
            <w:hideMark/>
          </w:tcPr>
          <w:p w14:paraId="3F6CC19A"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1.0405E-06</w:t>
            </w:r>
          </w:p>
        </w:tc>
        <w:tc>
          <w:tcPr>
            <w:tcW w:w="851" w:type="dxa"/>
            <w:vAlign w:val="center"/>
            <w:hideMark/>
          </w:tcPr>
          <w:p w14:paraId="4A4C0B2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1.874957235</w:t>
            </w:r>
          </w:p>
        </w:tc>
        <w:tc>
          <w:tcPr>
            <w:tcW w:w="1156" w:type="dxa"/>
            <w:vAlign w:val="center"/>
            <w:hideMark/>
          </w:tcPr>
          <w:p w14:paraId="6254F20B"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0.031106598</w:t>
            </w:r>
          </w:p>
        </w:tc>
      </w:tr>
      <w:tr w:rsidR="00742E38" w:rsidRPr="00170E4B" w14:paraId="65BB322D" w14:textId="77777777" w:rsidTr="00194D41">
        <w:trPr>
          <w:trHeight w:val="280"/>
        </w:trPr>
        <w:tc>
          <w:tcPr>
            <w:tcW w:w="959" w:type="dxa"/>
            <w:vAlign w:val="center"/>
            <w:hideMark/>
          </w:tcPr>
          <w:p w14:paraId="123F0A8B"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Met47</w:t>
            </w:r>
          </w:p>
        </w:tc>
        <w:tc>
          <w:tcPr>
            <w:tcW w:w="3827" w:type="dxa"/>
            <w:vAlign w:val="center"/>
            <w:hideMark/>
          </w:tcPr>
          <w:p w14:paraId="178430B8"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valyl-proline</w:t>
            </w:r>
          </w:p>
        </w:tc>
        <w:tc>
          <w:tcPr>
            <w:tcW w:w="1418" w:type="dxa"/>
            <w:vAlign w:val="center"/>
            <w:hideMark/>
          </w:tcPr>
          <w:p w14:paraId="454DBB7D"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7.9896E-07</w:t>
            </w:r>
          </w:p>
        </w:tc>
        <w:tc>
          <w:tcPr>
            <w:tcW w:w="1417" w:type="dxa"/>
            <w:vAlign w:val="center"/>
            <w:hideMark/>
          </w:tcPr>
          <w:p w14:paraId="521E9089"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3.67914E-07</w:t>
            </w:r>
          </w:p>
        </w:tc>
        <w:tc>
          <w:tcPr>
            <w:tcW w:w="851" w:type="dxa"/>
            <w:vAlign w:val="center"/>
            <w:hideMark/>
          </w:tcPr>
          <w:p w14:paraId="799BC7B6"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1.613079586</w:t>
            </w:r>
          </w:p>
        </w:tc>
        <w:tc>
          <w:tcPr>
            <w:tcW w:w="1156" w:type="dxa"/>
            <w:vAlign w:val="center"/>
            <w:hideMark/>
          </w:tcPr>
          <w:p w14:paraId="68497931" w14:textId="77777777" w:rsidR="00742E38" w:rsidRPr="00170E4B" w:rsidRDefault="00742E38" w:rsidP="00194D41">
            <w:pPr>
              <w:jc w:val="center"/>
              <w:rPr>
                <w:rFonts w:ascii="Arial" w:hAnsi="Arial" w:cs="Arial"/>
                <w:sz w:val="20"/>
                <w:szCs w:val="20"/>
              </w:rPr>
            </w:pPr>
            <w:r w:rsidRPr="00170E4B">
              <w:rPr>
                <w:rFonts w:ascii="Arial" w:hAnsi="Arial" w:cs="Arial"/>
                <w:sz w:val="20"/>
                <w:szCs w:val="20"/>
              </w:rPr>
              <w:t>0.005238489</w:t>
            </w:r>
          </w:p>
        </w:tc>
      </w:tr>
    </w:tbl>
    <w:p w14:paraId="5980DF55" w14:textId="77777777" w:rsidR="00742E38" w:rsidRDefault="00742E38" w:rsidP="00742E38">
      <w:pPr>
        <w:rPr>
          <w:rFonts w:ascii="Times New Roman" w:hAnsi="Times New Roman" w:cs="Times New Roman"/>
        </w:rPr>
      </w:pPr>
      <w:r>
        <w:rPr>
          <w:rFonts w:ascii="Times New Roman" w:hAnsi="Times New Roman" w:cs="Times New Roman"/>
        </w:rPr>
        <w:br w:type="page"/>
      </w:r>
    </w:p>
    <w:p w14:paraId="4004AACD" w14:textId="77777777" w:rsidR="00742E38" w:rsidRPr="00745096" w:rsidRDefault="00742E38" w:rsidP="00742E38">
      <w:pPr>
        <w:spacing w:line="360" w:lineRule="auto"/>
        <w:rPr>
          <w:rFonts w:ascii="Times New Roman" w:hAnsi="Times New Roman" w:cs="Times New Roman"/>
          <w:b/>
          <w:bCs/>
          <w:szCs w:val="28"/>
        </w:rPr>
      </w:pPr>
      <w:r>
        <w:rPr>
          <w:rFonts w:ascii="Times New Roman" w:hAnsi="Times New Roman" w:cs="Times New Roman"/>
          <w:b/>
          <w:bCs/>
          <w:szCs w:val="28"/>
        </w:rPr>
        <w:lastRenderedPageBreak/>
        <w:t>T</w:t>
      </w:r>
      <w:r w:rsidRPr="000A15A2">
        <w:rPr>
          <w:rFonts w:ascii="Times New Roman" w:hAnsi="Times New Roman" w:cs="Times New Roman" w:hint="eastAsia"/>
          <w:b/>
          <w:bCs/>
          <w:szCs w:val="28"/>
        </w:rPr>
        <w:t>able</w:t>
      </w:r>
      <w:r w:rsidRPr="000A15A2">
        <w:rPr>
          <w:rFonts w:ascii="Times New Roman" w:hAnsi="Times New Roman" w:cs="Times New Roman"/>
          <w:b/>
          <w:bCs/>
          <w:szCs w:val="28"/>
        </w:rPr>
        <w:t xml:space="preserve"> </w:t>
      </w:r>
      <w:r>
        <w:rPr>
          <w:rFonts w:ascii="Times New Roman" w:hAnsi="Times New Roman" w:cs="Times New Roman"/>
          <w:b/>
          <w:bCs/>
          <w:szCs w:val="28"/>
        </w:rPr>
        <w:t>S</w:t>
      </w:r>
      <w:r w:rsidRPr="000A15A2">
        <w:rPr>
          <w:rFonts w:ascii="Times New Roman" w:hAnsi="Times New Roman" w:cs="Times New Roman"/>
          <w:b/>
          <w:bCs/>
          <w:szCs w:val="28"/>
        </w:rPr>
        <w:t>2. Correlation analysis of microbiome, transcriptome and metabolome in CD and non-CD cohorts.</w:t>
      </w:r>
    </w:p>
    <w:tbl>
      <w:tblPr>
        <w:tblW w:w="9214" w:type="dxa"/>
        <w:tblInd w:w="108" w:type="dxa"/>
        <w:tblLook w:val="04A0" w:firstRow="1" w:lastRow="0" w:firstColumn="1" w:lastColumn="0" w:noHBand="0" w:noVBand="1"/>
      </w:tblPr>
      <w:tblGrid>
        <w:gridCol w:w="2365"/>
        <w:gridCol w:w="736"/>
        <w:gridCol w:w="2079"/>
        <w:gridCol w:w="960"/>
        <w:gridCol w:w="1980"/>
        <w:gridCol w:w="1094"/>
      </w:tblGrid>
      <w:tr w:rsidR="00742E38" w:rsidRPr="001C7AFA" w14:paraId="30A4FB18" w14:textId="77777777" w:rsidTr="00194D41">
        <w:trPr>
          <w:trHeight w:val="454"/>
        </w:trPr>
        <w:tc>
          <w:tcPr>
            <w:tcW w:w="2366" w:type="dxa"/>
            <w:tcBorders>
              <w:top w:val="single" w:sz="8" w:space="0" w:color="auto"/>
              <w:left w:val="nil"/>
              <w:bottom w:val="nil"/>
              <w:right w:val="nil"/>
            </w:tcBorders>
            <w:shd w:val="clear" w:color="auto" w:fill="auto"/>
            <w:vAlign w:val="center"/>
            <w:hideMark/>
          </w:tcPr>
          <w:p w14:paraId="0E195C08" w14:textId="77777777" w:rsidR="00742E38" w:rsidRPr="001C7AFA" w:rsidRDefault="00742E38" w:rsidP="00194D41">
            <w:pPr>
              <w:jc w:val="center"/>
              <w:rPr>
                <w:rFonts w:ascii="Times New Roman" w:hAnsi="Times New Roman" w:cs="Times New Roman"/>
                <w:color w:val="000000"/>
                <w:szCs w:val="21"/>
                <w:lang w:bidi="kn-IN"/>
              </w:rPr>
            </w:pPr>
            <w:r w:rsidRPr="001C7AFA">
              <w:rPr>
                <w:rFonts w:ascii="Times New Roman" w:hAnsi="Times New Roman" w:cs="Times New Roman"/>
                <w:color w:val="000000"/>
                <w:szCs w:val="21"/>
                <w:lang w:bidi="kn-IN"/>
              </w:rPr>
              <w:t xml:space="preserve">　</w:t>
            </w:r>
          </w:p>
        </w:tc>
        <w:tc>
          <w:tcPr>
            <w:tcW w:w="2814" w:type="dxa"/>
            <w:gridSpan w:val="2"/>
            <w:tcBorders>
              <w:top w:val="single" w:sz="8" w:space="0" w:color="auto"/>
              <w:left w:val="nil"/>
              <w:bottom w:val="single" w:sz="8" w:space="0" w:color="auto"/>
              <w:right w:val="nil"/>
            </w:tcBorders>
            <w:shd w:val="clear" w:color="auto" w:fill="auto"/>
            <w:vAlign w:val="center"/>
            <w:hideMark/>
          </w:tcPr>
          <w:p w14:paraId="7DEC6569" w14:textId="77777777" w:rsidR="00742E38" w:rsidRPr="001C7AFA" w:rsidRDefault="00742E38" w:rsidP="00194D41">
            <w:pPr>
              <w:jc w:val="center"/>
              <w:rPr>
                <w:rFonts w:ascii="Times New Roman" w:hAnsi="Times New Roman" w:cs="Times New Roman"/>
                <w:b/>
                <w:bCs/>
                <w:color w:val="000000"/>
                <w:sz w:val="22"/>
                <w:lang w:bidi="kn-IN"/>
              </w:rPr>
            </w:pPr>
            <w:r w:rsidRPr="001C7AFA">
              <w:rPr>
                <w:rFonts w:ascii="Times New Roman" w:hAnsi="Times New Roman" w:cs="Times New Roman"/>
                <w:b/>
                <w:bCs/>
                <w:color w:val="000000"/>
                <w:sz w:val="22"/>
                <w:lang w:bidi="kn-IN"/>
              </w:rPr>
              <w:t>CD</w:t>
            </w:r>
          </w:p>
        </w:tc>
        <w:tc>
          <w:tcPr>
            <w:tcW w:w="2940" w:type="dxa"/>
            <w:gridSpan w:val="2"/>
            <w:tcBorders>
              <w:top w:val="single" w:sz="8" w:space="0" w:color="auto"/>
              <w:left w:val="nil"/>
              <w:bottom w:val="single" w:sz="8" w:space="0" w:color="auto"/>
              <w:right w:val="nil"/>
            </w:tcBorders>
            <w:shd w:val="clear" w:color="auto" w:fill="auto"/>
            <w:vAlign w:val="center"/>
            <w:hideMark/>
          </w:tcPr>
          <w:p w14:paraId="70FB6A6C" w14:textId="77777777" w:rsidR="00742E38" w:rsidRPr="001C7AFA" w:rsidRDefault="00742E38" w:rsidP="00194D41">
            <w:pPr>
              <w:jc w:val="center"/>
              <w:rPr>
                <w:rFonts w:ascii="Times New Roman" w:hAnsi="Times New Roman" w:cs="Times New Roman"/>
                <w:b/>
                <w:bCs/>
                <w:color w:val="000000"/>
                <w:sz w:val="22"/>
                <w:lang w:bidi="kn-IN"/>
              </w:rPr>
            </w:pPr>
            <w:r w:rsidRPr="001C7AFA">
              <w:rPr>
                <w:rFonts w:ascii="Times New Roman" w:hAnsi="Times New Roman" w:cs="Times New Roman"/>
                <w:b/>
                <w:bCs/>
                <w:color w:val="000000"/>
                <w:sz w:val="22"/>
                <w:lang w:bidi="kn-IN"/>
              </w:rPr>
              <w:t>non-CD</w:t>
            </w:r>
          </w:p>
        </w:tc>
        <w:tc>
          <w:tcPr>
            <w:tcW w:w="1094" w:type="dxa"/>
            <w:vMerge w:val="restart"/>
            <w:tcBorders>
              <w:top w:val="single" w:sz="8" w:space="0" w:color="auto"/>
              <w:left w:val="nil"/>
              <w:bottom w:val="single" w:sz="8" w:space="0" w:color="000000"/>
              <w:right w:val="nil"/>
            </w:tcBorders>
            <w:shd w:val="clear" w:color="auto" w:fill="auto"/>
            <w:vAlign w:val="center"/>
            <w:hideMark/>
          </w:tcPr>
          <w:p w14:paraId="782EA60B" w14:textId="77777777" w:rsidR="00742E38" w:rsidRPr="001C7AFA" w:rsidRDefault="00742E38" w:rsidP="00194D41">
            <w:pPr>
              <w:jc w:val="center"/>
              <w:rPr>
                <w:rFonts w:ascii="Times New Roman" w:hAnsi="Times New Roman" w:cs="Times New Roman"/>
                <w:b/>
                <w:bCs/>
                <w:color w:val="000000"/>
                <w:sz w:val="22"/>
                <w:lang w:bidi="kn-IN"/>
              </w:rPr>
            </w:pPr>
            <w:r w:rsidRPr="00AA034A">
              <w:rPr>
                <w:rFonts w:ascii="Times New Roman" w:hAnsi="Times New Roman" w:cs="Times New Roman"/>
                <w:b/>
                <w:bCs/>
                <w:i/>
                <w:iCs/>
                <w:color w:val="000000"/>
                <w:sz w:val="22"/>
                <w:lang w:bidi="kn-IN"/>
              </w:rPr>
              <w:t>p</w:t>
            </w:r>
            <w:r w:rsidRPr="001C7AFA">
              <w:rPr>
                <w:rFonts w:ascii="Times New Roman" w:hAnsi="Times New Roman" w:cs="Times New Roman"/>
                <w:b/>
                <w:bCs/>
                <w:color w:val="000000"/>
                <w:sz w:val="22"/>
                <w:lang w:bidi="kn-IN"/>
              </w:rPr>
              <w:t xml:space="preserve"> value</w:t>
            </w:r>
          </w:p>
        </w:tc>
      </w:tr>
      <w:tr w:rsidR="00742E38" w:rsidRPr="001C7AFA" w14:paraId="780AEEAA" w14:textId="77777777" w:rsidTr="00194D41">
        <w:trPr>
          <w:trHeight w:val="454"/>
        </w:trPr>
        <w:tc>
          <w:tcPr>
            <w:tcW w:w="2366" w:type="dxa"/>
            <w:tcBorders>
              <w:top w:val="nil"/>
              <w:left w:val="nil"/>
              <w:bottom w:val="single" w:sz="8" w:space="0" w:color="auto"/>
              <w:right w:val="nil"/>
            </w:tcBorders>
            <w:shd w:val="clear" w:color="auto" w:fill="auto"/>
            <w:vAlign w:val="center"/>
            <w:hideMark/>
          </w:tcPr>
          <w:p w14:paraId="44418E60" w14:textId="77777777" w:rsidR="00742E38" w:rsidRPr="001C7AFA" w:rsidRDefault="00742E38" w:rsidP="00194D41">
            <w:pPr>
              <w:jc w:val="center"/>
              <w:rPr>
                <w:rFonts w:ascii="Times New Roman" w:hAnsi="Times New Roman" w:cs="Times New Roman"/>
                <w:color w:val="000000"/>
                <w:szCs w:val="21"/>
                <w:lang w:bidi="kn-IN"/>
              </w:rPr>
            </w:pPr>
            <w:r w:rsidRPr="001C7AFA">
              <w:rPr>
                <w:rFonts w:ascii="Times New Roman" w:hAnsi="Times New Roman" w:cs="Times New Roman"/>
                <w:color w:val="000000"/>
                <w:szCs w:val="21"/>
                <w:lang w:bidi="kn-IN"/>
              </w:rPr>
              <w:t xml:space="preserve">　</w:t>
            </w:r>
          </w:p>
        </w:tc>
        <w:tc>
          <w:tcPr>
            <w:tcW w:w="734" w:type="dxa"/>
            <w:tcBorders>
              <w:top w:val="nil"/>
              <w:left w:val="nil"/>
              <w:bottom w:val="single" w:sz="8" w:space="0" w:color="auto"/>
              <w:right w:val="nil"/>
            </w:tcBorders>
            <w:shd w:val="clear" w:color="auto" w:fill="auto"/>
            <w:vAlign w:val="center"/>
            <w:hideMark/>
          </w:tcPr>
          <w:p w14:paraId="21FFDDBB" w14:textId="77777777" w:rsidR="00742E38" w:rsidRPr="001C7AFA" w:rsidRDefault="00742E38" w:rsidP="00194D41">
            <w:pPr>
              <w:jc w:val="center"/>
              <w:rPr>
                <w:rFonts w:ascii="Times New Roman" w:hAnsi="Times New Roman" w:cs="Times New Roman"/>
                <w:b/>
                <w:bCs/>
                <w:color w:val="000000"/>
                <w:sz w:val="22"/>
                <w:lang w:bidi="kn-IN"/>
              </w:rPr>
            </w:pPr>
            <w:r w:rsidRPr="001C7AFA">
              <w:rPr>
                <w:rFonts w:ascii="Times New Roman" w:hAnsi="Times New Roman" w:cs="Times New Roman"/>
                <w:b/>
                <w:bCs/>
                <w:color w:val="000000"/>
                <w:sz w:val="22"/>
                <w:lang w:bidi="kn-IN"/>
              </w:rPr>
              <w:t>Num.</w:t>
            </w:r>
          </w:p>
        </w:tc>
        <w:tc>
          <w:tcPr>
            <w:tcW w:w="2080" w:type="dxa"/>
            <w:tcBorders>
              <w:top w:val="nil"/>
              <w:left w:val="nil"/>
              <w:bottom w:val="single" w:sz="8" w:space="0" w:color="auto"/>
              <w:right w:val="nil"/>
            </w:tcBorders>
            <w:shd w:val="clear" w:color="auto" w:fill="auto"/>
            <w:vAlign w:val="center"/>
            <w:hideMark/>
          </w:tcPr>
          <w:p w14:paraId="6FEA1524" w14:textId="77777777" w:rsidR="00742E38" w:rsidRPr="001C7AFA" w:rsidRDefault="00742E38" w:rsidP="00194D41">
            <w:pPr>
              <w:jc w:val="center"/>
              <w:rPr>
                <w:rFonts w:ascii="Times New Roman" w:hAnsi="Times New Roman" w:cs="Times New Roman"/>
                <w:b/>
                <w:bCs/>
                <w:color w:val="000000"/>
                <w:sz w:val="22"/>
                <w:lang w:bidi="kn-IN"/>
              </w:rPr>
            </w:pPr>
            <w:r w:rsidRPr="001C7AFA">
              <w:rPr>
                <w:rFonts w:ascii="Times New Roman" w:hAnsi="Times New Roman" w:cs="Times New Roman"/>
                <w:b/>
                <w:bCs/>
                <w:color w:val="000000"/>
                <w:sz w:val="22"/>
                <w:lang w:bidi="kn-IN"/>
              </w:rPr>
              <w:t>Percentage (%)</w:t>
            </w:r>
          </w:p>
        </w:tc>
        <w:tc>
          <w:tcPr>
            <w:tcW w:w="960" w:type="dxa"/>
            <w:tcBorders>
              <w:top w:val="nil"/>
              <w:left w:val="nil"/>
              <w:bottom w:val="single" w:sz="8" w:space="0" w:color="auto"/>
              <w:right w:val="nil"/>
            </w:tcBorders>
            <w:shd w:val="clear" w:color="auto" w:fill="auto"/>
            <w:vAlign w:val="center"/>
            <w:hideMark/>
          </w:tcPr>
          <w:p w14:paraId="0239E77D" w14:textId="77777777" w:rsidR="00742E38" w:rsidRPr="001C7AFA" w:rsidRDefault="00742E38" w:rsidP="00194D41">
            <w:pPr>
              <w:jc w:val="center"/>
              <w:rPr>
                <w:rFonts w:ascii="Times New Roman" w:hAnsi="Times New Roman" w:cs="Times New Roman"/>
                <w:b/>
                <w:bCs/>
                <w:color w:val="000000"/>
                <w:sz w:val="22"/>
                <w:lang w:bidi="kn-IN"/>
              </w:rPr>
            </w:pPr>
            <w:r w:rsidRPr="001C7AFA">
              <w:rPr>
                <w:rFonts w:ascii="Times New Roman" w:hAnsi="Times New Roman" w:cs="Times New Roman"/>
                <w:b/>
                <w:bCs/>
                <w:color w:val="000000"/>
                <w:sz w:val="22"/>
                <w:lang w:bidi="kn-IN"/>
              </w:rPr>
              <w:t>Num.</w:t>
            </w:r>
          </w:p>
        </w:tc>
        <w:tc>
          <w:tcPr>
            <w:tcW w:w="1980" w:type="dxa"/>
            <w:tcBorders>
              <w:top w:val="nil"/>
              <w:left w:val="nil"/>
              <w:bottom w:val="single" w:sz="8" w:space="0" w:color="auto"/>
              <w:right w:val="nil"/>
            </w:tcBorders>
            <w:shd w:val="clear" w:color="auto" w:fill="auto"/>
            <w:vAlign w:val="center"/>
            <w:hideMark/>
          </w:tcPr>
          <w:p w14:paraId="02725EFC" w14:textId="77777777" w:rsidR="00742E38" w:rsidRPr="001C7AFA" w:rsidRDefault="00742E38" w:rsidP="00194D41">
            <w:pPr>
              <w:jc w:val="center"/>
              <w:rPr>
                <w:rFonts w:ascii="Times New Roman" w:hAnsi="Times New Roman" w:cs="Times New Roman"/>
                <w:b/>
                <w:bCs/>
                <w:color w:val="000000"/>
                <w:sz w:val="22"/>
                <w:lang w:bidi="kn-IN"/>
              </w:rPr>
            </w:pPr>
            <w:r w:rsidRPr="001C7AFA">
              <w:rPr>
                <w:rFonts w:ascii="Times New Roman" w:hAnsi="Times New Roman" w:cs="Times New Roman"/>
                <w:b/>
                <w:bCs/>
                <w:color w:val="000000"/>
                <w:sz w:val="22"/>
                <w:lang w:bidi="kn-IN"/>
              </w:rPr>
              <w:t>Percentage (%)</w:t>
            </w:r>
          </w:p>
        </w:tc>
        <w:tc>
          <w:tcPr>
            <w:tcW w:w="1094" w:type="dxa"/>
            <w:vMerge/>
            <w:tcBorders>
              <w:top w:val="single" w:sz="8" w:space="0" w:color="auto"/>
              <w:left w:val="nil"/>
              <w:bottom w:val="single" w:sz="8" w:space="0" w:color="000000"/>
              <w:right w:val="nil"/>
            </w:tcBorders>
            <w:vAlign w:val="center"/>
            <w:hideMark/>
          </w:tcPr>
          <w:p w14:paraId="78B2A257" w14:textId="77777777" w:rsidR="00742E38" w:rsidRPr="001C7AFA" w:rsidRDefault="00742E38" w:rsidP="00194D41">
            <w:pPr>
              <w:rPr>
                <w:rFonts w:ascii="Times New Roman" w:hAnsi="Times New Roman" w:cs="Times New Roman"/>
                <w:b/>
                <w:bCs/>
                <w:color w:val="000000"/>
                <w:sz w:val="22"/>
                <w:lang w:bidi="kn-IN"/>
              </w:rPr>
            </w:pPr>
          </w:p>
        </w:tc>
      </w:tr>
      <w:tr w:rsidR="00742E38" w:rsidRPr="001C7AFA" w14:paraId="2C4D949E" w14:textId="77777777" w:rsidTr="00194D41">
        <w:trPr>
          <w:trHeight w:val="454"/>
        </w:trPr>
        <w:tc>
          <w:tcPr>
            <w:tcW w:w="2366" w:type="dxa"/>
            <w:tcBorders>
              <w:top w:val="nil"/>
              <w:left w:val="nil"/>
              <w:bottom w:val="nil"/>
              <w:right w:val="nil"/>
            </w:tcBorders>
            <w:shd w:val="clear" w:color="auto" w:fill="auto"/>
            <w:vAlign w:val="center"/>
            <w:hideMark/>
          </w:tcPr>
          <w:p w14:paraId="5672ED43" w14:textId="77777777" w:rsidR="00742E38" w:rsidRPr="001C7AFA" w:rsidRDefault="00742E38" w:rsidP="00194D41">
            <w:pPr>
              <w:jc w:val="center"/>
              <w:rPr>
                <w:rFonts w:ascii="Times New Roman" w:hAnsi="Times New Roman" w:cs="Times New Roman"/>
                <w:b/>
                <w:bCs/>
                <w:color w:val="000000"/>
                <w:sz w:val="22"/>
                <w:lang w:bidi="kn-IN"/>
              </w:rPr>
            </w:pPr>
            <w:r w:rsidRPr="001C7AFA">
              <w:rPr>
                <w:rFonts w:ascii="Times New Roman" w:hAnsi="Times New Roman" w:cs="Times New Roman"/>
                <w:b/>
                <w:bCs/>
                <w:color w:val="000000"/>
                <w:sz w:val="22"/>
                <w:lang w:bidi="kn-IN"/>
              </w:rPr>
              <w:t>Positive correlation</w:t>
            </w:r>
          </w:p>
        </w:tc>
        <w:tc>
          <w:tcPr>
            <w:tcW w:w="734" w:type="dxa"/>
            <w:tcBorders>
              <w:top w:val="nil"/>
              <w:left w:val="nil"/>
              <w:bottom w:val="nil"/>
              <w:right w:val="nil"/>
            </w:tcBorders>
            <w:shd w:val="clear" w:color="auto" w:fill="auto"/>
            <w:vAlign w:val="center"/>
            <w:hideMark/>
          </w:tcPr>
          <w:p w14:paraId="120506C6" w14:textId="77777777" w:rsidR="00742E38" w:rsidRPr="001C7AFA" w:rsidRDefault="00742E38" w:rsidP="00194D41">
            <w:pPr>
              <w:jc w:val="center"/>
              <w:rPr>
                <w:rFonts w:ascii="Times New Roman" w:hAnsi="Times New Roman" w:cs="Times New Roman"/>
                <w:color w:val="000000"/>
                <w:sz w:val="22"/>
                <w:lang w:bidi="kn-IN"/>
              </w:rPr>
            </w:pPr>
            <w:r>
              <w:rPr>
                <w:rFonts w:ascii="Times New Roman" w:hAnsi="Times New Roman" w:cs="Times New Roman"/>
                <w:color w:val="000000"/>
                <w:sz w:val="22"/>
                <w:lang w:bidi="kn-IN"/>
              </w:rPr>
              <w:t>168</w:t>
            </w:r>
          </w:p>
        </w:tc>
        <w:tc>
          <w:tcPr>
            <w:tcW w:w="2080" w:type="dxa"/>
            <w:tcBorders>
              <w:top w:val="nil"/>
              <w:left w:val="nil"/>
              <w:bottom w:val="nil"/>
              <w:right w:val="nil"/>
            </w:tcBorders>
            <w:shd w:val="clear" w:color="auto" w:fill="auto"/>
            <w:vAlign w:val="center"/>
            <w:hideMark/>
          </w:tcPr>
          <w:p w14:paraId="65E18ED4" w14:textId="77777777" w:rsidR="00742E38" w:rsidRPr="001C7AFA" w:rsidRDefault="00742E38" w:rsidP="00194D41">
            <w:pPr>
              <w:jc w:val="center"/>
              <w:rPr>
                <w:rFonts w:ascii="Times New Roman" w:hAnsi="Times New Roman" w:cs="Times New Roman"/>
                <w:color w:val="000000"/>
                <w:sz w:val="22"/>
                <w:lang w:bidi="kn-IN"/>
              </w:rPr>
            </w:pPr>
            <w:r>
              <w:rPr>
                <w:rFonts w:ascii="Times New Roman" w:hAnsi="Times New Roman" w:cs="Times New Roman"/>
                <w:color w:val="000000"/>
                <w:sz w:val="22"/>
                <w:lang w:bidi="kn-IN"/>
              </w:rPr>
              <w:t>27.91</w:t>
            </w:r>
          </w:p>
        </w:tc>
        <w:tc>
          <w:tcPr>
            <w:tcW w:w="960" w:type="dxa"/>
            <w:tcBorders>
              <w:top w:val="nil"/>
              <w:left w:val="nil"/>
              <w:bottom w:val="nil"/>
              <w:right w:val="nil"/>
            </w:tcBorders>
            <w:shd w:val="clear" w:color="auto" w:fill="auto"/>
            <w:vAlign w:val="center"/>
            <w:hideMark/>
          </w:tcPr>
          <w:p w14:paraId="19313E00" w14:textId="77777777" w:rsidR="00742E38" w:rsidRPr="001C7AFA" w:rsidRDefault="00742E38" w:rsidP="00194D41">
            <w:pPr>
              <w:jc w:val="center"/>
              <w:rPr>
                <w:rFonts w:ascii="Times New Roman" w:hAnsi="Times New Roman" w:cs="Times New Roman"/>
                <w:color w:val="000000"/>
                <w:sz w:val="22"/>
                <w:lang w:bidi="kn-IN"/>
              </w:rPr>
            </w:pPr>
            <w:r>
              <w:rPr>
                <w:rFonts w:ascii="Times New Roman" w:hAnsi="Times New Roman" w:cs="Times New Roman"/>
                <w:color w:val="000000"/>
                <w:sz w:val="22"/>
                <w:lang w:bidi="kn-IN"/>
              </w:rPr>
              <w:t>302</w:t>
            </w:r>
          </w:p>
        </w:tc>
        <w:tc>
          <w:tcPr>
            <w:tcW w:w="1980" w:type="dxa"/>
            <w:tcBorders>
              <w:top w:val="nil"/>
              <w:left w:val="nil"/>
              <w:bottom w:val="nil"/>
              <w:right w:val="nil"/>
            </w:tcBorders>
            <w:shd w:val="clear" w:color="auto" w:fill="auto"/>
            <w:vAlign w:val="center"/>
            <w:hideMark/>
          </w:tcPr>
          <w:p w14:paraId="11243775" w14:textId="77777777" w:rsidR="00742E38" w:rsidRPr="001C7AFA" w:rsidRDefault="00742E38" w:rsidP="00194D41">
            <w:pPr>
              <w:jc w:val="center"/>
              <w:rPr>
                <w:rFonts w:ascii="Times New Roman" w:hAnsi="Times New Roman" w:cs="Times New Roman"/>
                <w:color w:val="000000"/>
                <w:sz w:val="22"/>
                <w:lang w:bidi="kn-IN"/>
              </w:rPr>
            </w:pPr>
            <w:r>
              <w:rPr>
                <w:rFonts w:ascii="Times New Roman" w:hAnsi="Times New Roman" w:cs="Times New Roman"/>
                <w:color w:val="000000"/>
                <w:sz w:val="22"/>
                <w:lang w:bidi="kn-IN"/>
              </w:rPr>
              <w:t>72.08</w:t>
            </w:r>
          </w:p>
        </w:tc>
        <w:tc>
          <w:tcPr>
            <w:tcW w:w="1094" w:type="dxa"/>
            <w:vMerge w:val="restart"/>
            <w:tcBorders>
              <w:top w:val="nil"/>
              <w:left w:val="nil"/>
              <w:bottom w:val="single" w:sz="8" w:space="0" w:color="000000"/>
              <w:right w:val="nil"/>
            </w:tcBorders>
            <w:shd w:val="clear" w:color="auto" w:fill="auto"/>
            <w:vAlign w:val="center"/>
            <w:hideMark/>
          </w:tcPr>
          <w:p w14:paraId="3570327C" w14:textId="77777777" w:rsidR="00742E38" w:rsidRPr="001C7AFA" w:rsidRDefault="00742E38" w:rsidP="00194D41">
            <w:pPr>
              <w:jc w:val="center"/>
              <w:rPr>
                <w:rFonts w:ascii="Times New Roman" w:hAnsi="Times New Roman" w:cs="Times New Roman"/>
                <w:b/>
                <w:bCs/>
                <w:color w:val="000000"/>
                <w:sz w:val="22"/>
                <w:lang w:bidi="kn-IN"/>
              </w:rPr>
            </w:pPr>
            <w:r w:rsidRPr="001C7AFA">
              <w:rPr>
                <w:rFonts w:ascii="Times New Roman" w:hAnsi="Times New Roman" w:cs="Times New Roman"/>
                <w:b/>
                <w:bCs/>
                <w:color w:val="000000"/>
                <w:sz w:val="22"/>
                <w:lang w:bidi="kn-IN"/>
              </w:rPr>
              <w:t>&lt;0.001</w:t>
            </w:r>
          </w:p>
        </w:tc>
      </w:tr>
      <w:tr w:rsidR="00742E38" w:rsidRPr="001C7AFA" w14:paraId="047E446A" w14:textId="77777777" w:rsidTr="00194D41">
        <w:trPr>
          <w:trHeight w:val="454"/>
        </w:trPr>
        <w:tc>
          <w:tcPr>
            <w:tcW w:w="2366" w:type="dxa"/>
            <w:tcBorders>
              <w:top w:val="nil"/>
              <w:left w:val="nil"/>
              <w:bottom w:val="nil"/>
              <w:right w:val="nil"/>
            </w:tcBorders>
            <w:shd w:val="clear" w:color="auto" w:fill="auto"/>
            <w:vAlign w:val="center"/>
            <w:hideMark/>
          </w:tcPr>
          <w:p w14:paraId="374B3582" w14:textId="77777777" w:rsidR="00742E38" w:rsidRPr="001C7AFA" w:rsidRDefault="00742E38" w:rsidP="00194D41">
            <w:pPr>
              <w:jc w:val="center"/>
              <w:rPr>
                <w:rFonts w:ascii="Times New Roman" w:hAnsi="Times New Roman" w:cs="Times New Roman"/>
                <w:b/>
                <w:bCs/>
                <w:color w:val="000000"/>
                <w:sz w:val="22"/>
                <w:lang w:bidi="kn-IN"/>
              </w:rPr>
            </w:pPr>
            <w:r w:rsidRPr="001C7AFA">
              <w:rPr>
                <w:rFonts w:ascii="Times New Roman" w:hAnsi="Times New Roman" w:cs="Times New Roman"/>
                <w:b/>
                <w:bCs/>
                <w:color w:val="000000"/>
                <w:sz w:val="22"/>
                <w:lang w:bidi="kn-IN"/>
              </w:rPr>
              <w:t>Negative correlation</w:t>
            </w:r>
          </w:p>
        </w:tc>
        <w:tc>
          <w:tcPr>
            <w:tcW w:w="734" w:type="dxa"/>
            <w:tcBorders>
              <w:top w:val="nil"/>
              <w:left w:val="nil"/>
              <w:bottom w:val="nil"/>
              <w:right w:val="nil"/>
            </w:tcBorders>
            <w:shd w:val="clear" w:color="auto" w:fill="auto"/>
            <w:vAlign w:val="center"/>
            <w:hideMark/>
          </w:tcPr>
          <w:p w14:paraId="5B509A56" w14:textId="77777777" w:rsidR="00742E38" w:rsidRPr="001C7AFA" w:rsidRDefault="00742E38" w:rsidP="00194D41">
            <w:pPr>
              <w:jc w:val="center"/>
              <w:rPr>
                <w:rFonts w:ascii="Times New Roman" w:hAnsi="Times New Roman" w:cs="Times New Roman"/>
                <w:color w:val="000000"/>
                <w:sz w:val="22"/>
                <w:lang w:bidi="kn-IN"/>
              </w:rPr>
            </w:pPr>
            <w:r w:rsidRPr="001C7AFA">
              <w:rPr>
                <w:rFonts w:ascii="Times New Roman" w:hAnsi="Times New Roman" w:cs="Times New Roman"/>
                <w:color w:val="000000"/>
                <w:sz w:val="22"/>
                <w:lang w:bidi="kn-IN"/>
              </w:rPr>
              <w:t>4</w:t>
            </w:r>
            <w:r>
              <w:rPr>
                <w:rFonts w:ascii="Times New Roman" w:hAnsi="Times New Roman" w:cs="Times New Roman"/>
                <w:color w:val="000000"/>
                <w:sz w:val="22"/>
                <w:lang w:bidi="kn-IN"/>
              </w:rPr>
              <w:t>34</w:t>
            </w:r>
          </w:p>
        </w:tc>
        <w:tc>
          <w:tcPr>
            <w:tcW w:w="2080" w:type="dxa"/>
            <w:tcBorders>
              <w:top w:val="nil"/>
              <w:left w:val="nil"/>
              <w:bottom w:val="nil"/>
              <w:right w:val="nil"/>
            </w:tcBorders>
            <w:shd w:val="clear" w:color="auto" w:fill="auto"/>
            <w:vAlign w:val="center"/>
            <w:hideMark/>
          </w:tcPr>
          <w:p w14:paraId="3E3DB47A" w14:textId="77777777" w:rsidR="00742E38" w:rsidRPr="001C7AFA" w:rsidRDefault="00742E38" w:rsidP="00194D41">
            <w:pPr>
              <w:jc w:val="center"/>
              <w:rPr>
                <w:rFonts w:ascii="Times New Roman" w:hAnsi="Times New Roman" w:cs="Times New Roman"/>
                <w:color w:val="000000"/>
                <w:sz w:val="22"/>
                <w:lang w:bidi="kn-IN"/>
              </w:rPr>
            </w:pPr>
            <w:r>
              <w:rPr>
                <w:rFonts w:ascii="Times New Roman" w:hAnsi="Times New Roman" w:cs="Times New Roman"/>
                <w:color w:val="000000"/>
                <w:sz w:val="22"/>
                <w:lang w:bidi="kn-IN"/>
              </w:rPr>
              <w:t>72.09</w:t>
            </w:r>
          </w:p>
        </w:tc>
        <w:tc>
          <w:tcPr>
            <w:tcW w:w="960" w:type="dxa"/>
            <w:tcBorders>
              <w:top w:val="nil"/>
              <w:left w:val="nil"/>
              <w:bottom w:val="nil"/>
              <w:right w:val="nil"/>
            </w:tcBorders>
            <w:shd w:val="clear" w:color="auto" w:fill="auto"/>
            <w:vAlign w:val="center"/>
            <w:hideMark/>
          </w:tcPr>
          <w:p w14:paraId="604180FD" w14:textId="77777777" w:rsidR="00742E38" w:rsidRPr="001C7AFA" w:rsidRDefault="00742E38" w:rsidP="00194D41">
            <w:pPr>
              <w:jc w:val="center"/>
              <w:rPr>
                <w:rFonts w:ascii="Times New Roman" w:hAnsi="Times New Roman" w:cs="Times New Roman"/>
                <w:color w:val="000000"/>
                <w:sz w:val="22"/>
                <w:lang w:bidi="kn-IN"/>
              </w:rPr>
            </w:pPr>
            <w:r w:rsidRPr="001C7AFA">
              <w:rPr>
                <w:rFonts w:ascii="Times New Roman" w:hAnsi="Times New Roman" w:cs="Times New Roman"/>
                <w:color w:val="000000"/>
                <w:sz w:val="22"/>
                <w:lang w:bidi="kn-IN"/>
              </w:rPr>
              <w:t>1</w:t>
            </w:r>
            <w:r>
              <w:rPr>
                <w:rFonts w:ascii="Times New Roman" w:hAnsi="Times New Roman" w:cs="Times New Roman"/>
                <w:color w:val="000000"/>
                <w:sz w:val="22"/>
                <w:lang w:bidi="kn-IN"/>
              </w:rPr>
              <w:t>17</w:t>
            </w:r>
          </w:p>
        </w:tc>
        <w:tc>
          <w:tcPr>
            <w:tcW w:w="1980" w:type="dxa"/>
            <w:tcBorders>
              <w:top w:val="nil"/>
              <w:left w:val="nil"/>
              <w:bottom w:val="nil"/>
              <w:right w:val="nil"/>
            </w:tcBorders>
            <w:shd w:val="clear" w:color="auto" w:fill="auto"/>
            <w:vAlign w:val="center"/>
            <w:hideMark/>
          </w:tcPr>
          <w:p w14:paraId="4BFE4D7D" w14:textId="77777777" w:rsidR="00742E38" w:rsidRPr="001C7AFA" w:rsidRDefault="00742E38" w:rsidP="00194D41">
            <w:pPr>
              <w:jc w:val="center"/>
              <w:rPr>
                <w:rFonts w:ascii="Times New Roman" w:hAnsi="Times New Roman" w:cs="Times New Roman"/>
                <w:color w:val="000000"/>
                <w:sz w:val="22"/>
                <w:lang w:bidi="kn-IN"/>
              </w:rPr>
            </w:pPr>
            <w:r>
              <w:rPr>
                <w:rFonts w:ascii="Times New Roman" w:hAnsi="Times New Roman" w:cs="Times New Roman"/>
                <w:color w:val="000000"/>
                <w:sz w:val="22"/>
                <w:lang w:bidi="kn-IN"/>
              </w:rPr>
              <w:t>27.92</w:t>
            </w:r>
          </w:p>
        </w:tc>
        <w:tc>
          <w:tcPr>
            <w:tcW w:w="1094" w:type="dxa"/>
            <w:vMerge/>
            <w:tcBorders>
              <w:top w:val="nil"/>
              <w:left w:val="nil"/>
              <w:bottom w:val="single" w:sz="8" w:space="0" w:color="000000"/>
              <w:right w:val="nil"/>
            </w:tcBorders>
            <w:vAlign w:val="center"/>
            <w:hideMark/>
          </w:tcPr>
          <w:p w14:paraId="75EF9D9B" w14:textId="77777777" w:rsidR="00742E38" w:rsidRPr="001C7AFA" w:rsidRDefault="00742E38" w:rsidP="00194D41">
            <w:pPr>
              <w:rPr>
                <w:rFonts w:ascii="Times New Roman" w:hAnsi="Times New Roman" w:cs="Times New Roman"/>
                <w:b/>
                <w:bCs/>
                <w:color w:val="000000"/>
                <w:sz w:val="22"/>
                <w:lang w:bidi="kn-IN"/>
              </w:rPr>
            </w:pPr>
          </w:p>
        </w:tc>
      </w:tr>
      <w:tr w:rsidR="00742E38" w:rsidRPr="001C7AFA" w14:paraId="554081E7" w14:textId="77777777" w:rsidTr="00194D41">
        <w:trPr>
          <w:trHeight w:val="454"/>
        </w:trPr>
        <w:tc>
          <w:tcPr>
            <w:tcW w:w="2366" w:type="dxa"/>
            <w:tcBorders>
              <w:top w:val="nil"/>
              <w:left w:val="nil"/>
              <w:bottom w:val="single" w:sz="8" w:space="0" w:color="auto"/>
              <w:right w:val="nil"/>
            </w:tcBorders>
            <w:shd w:val="clear" w:color="auto" w:fill="auto"/>
            <w:vAlign w:val="center"/>
            <w:hideMark/>
          </w:tcPr>
          <w:p w14:paraId="7B1348C8" w14:textId="77777777" w:rsidR="00742E38" w:rsidRPr="001C7AFA" w:rsidRDefault="00742E38" w:rsidP="00194D41">
            <w:pPr>
              <w:jc w:val="center"/>
              <w:rPr>
                <w:rFonts w:ascii="Times New Roman" w:hAnsi="Times New Roman" w:cs="Times New Roman"/>
                <w:b/>
                <w:bCs/>
                <w:color w:val="000000"/>
                <w:sz w:val="22"/>
                <w:lang w:bidi="kn-IN"/>
              </w:rPr>
            </w:pPr>
            <w:r w:rsidRPr="001C7AFA">
              <w:rPr>
                <w:rFonts w:ascii="Times New Roman" w:hAnsi="Times New Roman" w:cs="Times New Roman"/>
                <w:b/>
                <w:bCs/>
                <w:color w:val="000000"/>
                <w:sz w:val="22"/>
                <w:lang w:bidi="kn-IN"/>
              </w:rPr>
              <w:t>Total</w:t>
            </w:r>
          </w:p>
        </w:tc>
        <w:tc>
          <w:tcPr>
            <w:tcW w:w="734" w:type="dxa"/>
            <w:tcBorders>
              <w:top w:val="nil"/>
              <w:left w:val="nil"/>
              <w:bottom w:val="single" w:sz="8" w:space="0" w:color="auto"/>
              <w:right w:val="nil"/>
            </w:tcBorders>
            <w:shd w:val="clear" w:color="auto" w:fill="auto"/>
            <w:vAlign w:val="center"/>
            <w:hideMark/>
          </w:tcPr>
          <w:p w14:paraId="2DDC1C4A" w14:textId="77777777" w:rsidR="00742E38" w:rsidRPr="001C7AFA" w:rsidRDefault="00742E38" w:rsidP="00194D41">
            <w:pPr>
              <w:jc w:val="center"/>
              <w:rPr>
                <w:rFonts w:ascii="Times New Roman" w:hAnsi="Times New Roman" w:cs="Times New Roman"/>
                <w:color w:val="000000"/>
                <w:sz w:val="22"/>
                <w:lang w:bidi="kn-IN"/>
              </w:rPr>
            </w:pPr>
            <w:r>
              <w:rPr>
                <w:rFonts w:ascii="Times New Roman" w:hAnsi="Times New Roman" w:cs="Times New Roman"/>
                <w:color w:val="000000"/>
                <w:sz w:val="22"/>
                <w:lang w:bidi="kn-IN"/>
              </w:rPr>
              <w:t>602</w:t>
            </w:r>
          </w:p>
        </w:tc>
        <w:tc>
          <w:tcPr>
            <w:tcW w:w="2080" w:type="dxa"/>
            <w:tcBorders>
              <w:top w:val="nil"/>
              <w:left w:val="nil"/>
              <w:bottom w:val="single" w:sz="8" w:space="0" w:color="auto"/>
              <w:right w:val="nil"/>
            </w:tcBorders>
            <w:shd w:val="clear" w:color="auto" w:fill="auto"/>
            <w:vAlign w:val="center"/>
            <w:hideMark/>
          </w:tcPr>
          <w:p w14:paraId="703611A1" w14:textId="77777777" w:rsidR="00742E38" w:rsidRPr="001C7AFA" w:rsidRDefault="00742E38" w:rsidP="00194D41">
            <w:pPr>
              <w:jc w:val="center"/>
              <w:rPr>
                <w:rFonts w:ascii="Times New Roman" w:hAnsi="Times New Roman" w:cs="Times New Roman"/>
                <w:color w:val="000000"/>
                <w:sz w:val="22"/>
                <w:lang w:bidi="kn-IN"/>
              </w:rPr>
            </w:pPr>
            <w:r w:rsidRPr="001C7AFA">
              <w:rPr>
                <w:rFonts w:ascii="Times New Roman" w:hAnsi="Times New Roman" w:cs="Times New Roman"/>
                <w:color w:val="000000"/>
                <w:sz w:val="22"/>
                <w:lang w:bidi="kn-IN"/>
              </w:rPr>
              <w:t>100</w:t>
            </w:r>
          </w:p>
        </w:tc>
        <w:tc>
          <w:tcPr>
            <w:tcW w:w="960" w:type="dxa"/>
            <w:tcBorders>
              <w:top w:val="nil"/>
              <w:left w:val="nil"/>
              <w:bottom w:val="single" w:sz="8" w:space="0" w:color="auto"/>
              <w:right w:val="nil"/>
            </w:tcBorders>
            <w:shd w:val="clear" w:color="auto" w:fill="auto"/>
            <w:vAlign w:val="center"/>
            <w:hideMark/>
          </w:tcPr>
          <w:p w14:paraId="654F4A04" w14:textId="77777777" w:rsidR="00742E38" w:rsidRPr="001C7AFA" w:rsidRDefault="00742E38" w:rsidP="00194D41">
            <w:pPr>
              <w:jc w:val="center"/>
              <w:rPr>
                <w:rFonts w:ascii="Times New Roman" w:hAnsi="Times New Roman" w:cs="Times New Roman"/>
                <w:color w:val="000000"/>
                <w:sz w:val="22"/>
                <w:lang w:bidi="kn-IN"/>
              </w:rPr>
            </w:pPr>
            <w:r>
              <w:rPr>
                <w:rFonts w:ascii="Times New Roman" w:hAnsi="Times New Roman" w:cs="Times New Roman"/>
                <w:color w:val="000000"/>
                <w:sz w:val="22"/>
                <w:lang w:bidi="kn-IN"/>
              </w:rPr>
              <w:t>419</w:t>
            </w:r>
          </w:p>
        </w:tc>
        <w:tc>
          <w:tcPr>
            <w:tcW w:w="1980" w:type="dxa"/>
            <w:tcBorders>
              <w:top w:val="nil"/>
              <w:left w:val="nil"/>
              <w:bottom w:val="single" w:sz="8" w:space="0" w:color="auto"/>
              <w:right w:val="nil"/>
            </w:tcBorders>
            <w:shd w:val="clear" w:color="auto" w:fill="auto"/>
            <w:vAlign w:val="center"/>
            <w:hideMark/>
          </w:tcPr>
          <w:p w14:paraId="2DD77776" w14:textId="77777777" w:rsidR="00742E38" w:rsidRPr="001C7AFA" w:rsidRDefault="00742E38" w:rsidP="00194D41">
            <w:pPr>
              <w:jc w:val="center"/>
              <w:rPr>
                <w:rFonts w:ascii="Times New Roman" w:hAnsi="Times New Roman" w:cs="Times New Roman"/>
                <w:color w:val="000000"/>
                <w:sz w:val="22"/>
                <w:lang w:bidi="kn-IN"/>
              </w:rPr>
            </w:pPr>
            <w:r w:rsidRPr="001C7AFA">
              <w:rPr>
                <w:rFonts w:ascii="Times New Roman" w:hAnsi="Times New Roman" w:cs="Times New Roman"/>
                <w:color w:val="000000"/>
                <w:sz w:val="22"/>
                <w:lang w:bidi="kn-IN"/>
              </w:rPr>
              <w:t>100</w:t>
            </w:r>
          </w:p>
        </w:tc>
        <w:tc>
          <w:tcPr>
            <w:tcW w:w="1094" w:type="dxa"/>
            <w:vMerge/>
            <w:tcBorders>
              <w:top w:val="nil"/>
              <w:left w:val="nil"/>
              <w:bottom w:val="single" w:sz="8" w:space="0" w:color="000000"/>
              <w:right w:val="nil"/>
            </w:tcBorders>
            <w:vAlign w:val="center"/>
            <w:hideMark/>
          </w:tcPr>
          <w:p w14:paraId="3E0EB4F2" w14:textId="77777777" w:rsidR="00742E38" w:rsidRPr="001C7AFA" w:rsidRDefault="00742E38" w:rsidP="00194D41">
            <w:pPr>
              <w:rPr>
                <w:rFonts w:ascii="Times New Roman" w:hAnsi="Times New Roman" w:cs="Times New Roman"/>
                <w:b/>
                <w:bCs/>
                <w:color w:val="000000"/>
                <w:sz w:val="22"/>
                <w:lang w:bidi="kn-IN"/>
              </w:rPr>
            </w:pPr>
          </w:p>
        </w:tc>
      </w:tr>
    </w:tbl>
    <w:p w14:paraId="26C45A87" w14:textId="77777777" w:rsidR="00742E38" w:rsidRDefault="00742E38" w:rsidP="00742E38">
      <w:pPr>
        <w:rPr>
          <w:rFonts w:ascii="Times New Roman" w:hAnsi="Times New Roman" w:cs="Times New Roman"/>
          <w:sz w:val="32"/>
          <w:szCs w:val="36"/>
        </w:rPr>
      </w:pPr>
    </w:p>
    <w:p w14:paraId="55D1BE30" w14:textId="77777777" w:rsidR="00742E38" w:rsidRDefault="00742E38" w:rsidP="00742E38">
      <w:pPr>
        <w:rPr>
          <w:rFonts w:ascii="Times New Roman" w:hAnsi="Times New Roman" w:cs="Times New Roman"/>
          <w:sz w:val="32"/>
          <w:szCs w:val="36"/>
        </w:rPr>
      </w:pPr>
    </w:p>
    <w:p w14:paraId="6A7A2CC6" w14:textId="77777777" w:rsidR="00742E38" w:rsidRDefault="00742E38" w:rsidP="00742E38">
      <w:pPr>
        <w:rPr>
          <w:rFonts w:ascii="Times New Roman" w:hAnsi="Times New Roman" w:cs="Times New Roman"/>
          <w:sz w:val="32"/>
          <w:szCs w:val="36"/>
        </w:rPr>
      </w:pPr>
    </w:p>
    <w:p w14:paraId="6C149300" w14:textId="77777777" w:rsidR="00742E38" w:rsidRDefault="00742E38" w:rsidP="00742E38">
      <w:pPr>
        <w:rPr>
          <w:rFonts w:ascii="Times New Roman" w:hAnsi="Times New Roman" w:cs="Times New Roman"/>
          <w:sz w:val="32"/>
          <w:szCs w:val="36"/>
        </w:rPr>
      </w:pPr>
      <w:r>
        <w:rPr>
          <w:rFonts w:ascii="Times New Roman" w:hAnsi="Times New Roman" w:cs="Times New Roman"/>
          <w:sz w:val="32"/>
          <w:szCs w:val="36"/>
        </w:rPr>
        <w:br w:type="page"/>
      </w:r>
    </w:p>
    <w:p w14:paraId="6C58567E" w14:textId="77777777" w:rsidR="00742E38" w:rsidRPr="00F30681" w:rsidRDefault="00742E38" w:rsidP="00742E38">
      <w:pPr>
        <w:spacing w:line="360" w:lineRule="auto"/>
        <w:rPr>
          <w:rFonts w:ascii="Times New Roman" w:hAnsi="Times New Roman" w:cs="Times New Roman"/>
          <w:b/>
          <w:bCs/>
          <w:szCs w:val="28"/>
        </w:rPr>
      </w:pPr>
      <w:r>
        <w:rPr>
          <w:rFonts w:ascii="Times New Roman" w:hAnsi="Times New Roman" w:cs="Times New Roman"/>
          <w:b/>
          <w:bCs/>
          <w:szCs w:val="28"/>
        </w:rPr>
        <w:lastRenderedPageBreak/>
        <w:t>T</w:t>
      </w:r>
      <w:r w:rsidRPr="000A15A2">
        <w:rPr>
          <w:rFonts w:ascii="Times New Roman" w:hAnsi="Times New Roman" w:cs="Times New Roman"/>
          <w:b/>
          <w:bCs/>
          <w:szCs w:val="28"/>
        </w:rPr>
        <w:t xml:space="preserve">able </w:t>
      </w:r>
      <w:r>
        <w:rPr>
          <w:rFonts w:ascii="Times New Roman" w:hAnsi="Times New Roman" w:cs="Times New Roman"/>
          <w:b/>
          <w:bCs/>
          <w:szCs w:val="28"/>
        </w:rPr>
        <w:t>S</w:t>
      </w:r>
      <w:r w:rsidRPr="000A15A2">
        <w:rPr>
          <w:rFonts w:ascii="Times New Roman" w:hAnsi="Times New Roman" w:cs="Times New Roman"/>
          <w:b/>
          <w:bCs/>
          <w:szCs w:val="28"/>
        </w:rPr>
        <w:t xml:space="preserve">3. Summary on statistics of the host properties and clinical indexes from CD and non-CD cohorts. </w:t>
      </w:r>
    </w:p>
    <w:tbl>
      <w:tblPr>
        <w:tblW w:w="9566" w:type="dxa"/>
        <w:tblInd w:w="108" w:type="dxa"/>
        <w:tblLook w:val="04A0" w:firstRow="1" w:lastRow="0" w:firstColumn="1" w:lastColumn="0" w:noHBand="0" w:noVBand="1"/>
      </w:tblPr>
      <w:tblGrid>
        <w:gridCol w:w="210"/>
        <w:gridCol w:w="2625"/>
        <w:gridCol w:w="210"/>
        <w:gridCol w:w="2484"/>
        <w:gridCol w:w="210"/>
        <w:gridCol w:w="2058"/>
        <w:gridCol w:w="210"/>
        <w:gridCol w:w="1349"/>
        <w:gridCol w:w="210"/>
      </w:tblGrid>
      <w:tr w:rsidR="00742E38" w:rsidRPr="00872DFF" w14:paraId="58C851BA" w14:textId="77777777" w:rsidTr="00194D41">
        <w:trPr>
          <w:gridAfter w:val="1"/>
          <w:wAfter w:w="210" w:type="dxa"/>
          <w:trHeight w:val="312"/>
        </w:trPr>
        <w:tc>
          <w:tcPr>
            <w:tcW w:w="2835" w:type="dxa"/>
            <w:gridSpan w:val="2"/>
            <w:vMerge w:val="restart"/>
            <w:tcBorders>
              <w:top w:val="single" w:sz="12" w:space="0" w:color="auto"/>
              <w:left w:val="nil"/>
              <w:bottom w:val="single" w:sz="12" w:space="0" w:color="000000"/>
              <w:right w:val="nil"/>
            </w:tcBorders>
            <w:shd w:val="clear" w:color="auto" w:fill="auto"/>
            <w:noWrap/>
            <w:vAlign w:val="center"/>
            <w:hideMark/>
          </w:tcPr>
          <w:p w14:paraId="13FB0468" w14:textId="77777777" w:rsidR="00742E38" w:rsidRPr="00872DFF" w:rsidRDefault="00742E38" w:rsidP="00194D41">
            <w:pPr>
              <w:ind w:firstLineChars="100" w:firstLine="22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 xml:space="preserve">　</w:t>
            </w:r>
          </w:p>
        </w:tc>
        <w:tc>
          <w:tcPr>
            <w:tcW w:w="2694" w:type="dxa"/>
            <w:gridSpan w:val="2"/>
            <w:vMerge w:val="restart"/>
            <w:tcBorders>
              <w:top w:val="single" w:sz="12" w:space="0" w:color="auto"/>
              <w:left w:val="nil"/>
              <w:bottom w:val="single" w:sz="12" w:space="0" w:color="000000"/>
              <w:right w:val="nil"/>
            </w:tcBorders>
            <w:shd w:val="clear" w:color="auto" w:fill="auto"/>
            <w:noWrap/>
            <w:vAlign w:val="center"/>
            <w:hideMark/>
          </w:tcPr>
          <w:p w14:paraId="1FE4BB29" w14:textId="77777777" w:rsidR="00742E38" w:rsidRDefault="00742E38" w:rsidP="00194D41">
            <w:pPr>
              <w:jc w:val="center"/>
              <w:rPr>
                <w:rFonts w:ascii="Times New Roman" w:hAnsi="Times New Roman" w:cs="Times New Roman"/>
                <w:b/>
                <w:bCs/>
                <w:color w:val="000000"/>
                <w:szCs w:val="21"/>
                <w:lang w:bidi="kn-IN"/>
              </w:rPr>
            </w:pPr>
            <w:r w:rsidRPr="00872DFF">
              <w:rPr>
                <w:rFonts w:ascii="Times New Roman" w:hAnsi="Times New Roman" w:cs="Times New Roman"/>
                <w:b/>
                <w:bCs/>
                <w:color w:val="000000"/>
                <w:szCs w:val="21"/>
                <w:lang w:bidi="kn-IN"/>
              </w:rPr>
              <w:t>Patients with CD</w:t>
            </w:r>
          </w:p>
          <w:p w14:paraId="24ECE246" w14:textId="77777777" w:rsidR="00742E38" w:rsidRPr="00872DFF" w:rsidRDefault="00742E38" w:rsidP="00194D41">
            <w:pPr>
              <w:jc w:val="center"/>
              <w:rPr>
                <w:rFonts w:ascii="Times New Roman" w:hAnsi="Times New Roman" w:cs="Times New Roman"/>
                <w:b/>
                <w:bCs/>
                <w:color w:val="000000"/>
                <w:szCs w:val="21"/>
                <w:lang w:bidi="kn-IN"/>
              </w:rPr>
            </w:pPr>
            <w:r w:rsidRPr="00872DFF">
              <w:rPr>
                <w:rFonts w:ascii="Times New Roman" w:hAnsi="Times New Roman" w:cs="Times New Roman"/>
                <w:b/>
                <w:bCs/>
                <w:color w:val="000000"/>
                <w:szCs w:val="21"/>
                <w:lang w:bidi="kn-IN"/>
              </w:rPr>
              <w:t xml:space="preserve"> (n=48)</w:t>
            </w:r>
          </w:p>
        </w:tc>
        <w:tc>
          <w:tcPr>
            <w:tcW w:w="2268" w:type="dxa"/>
            <w:gridSpan w:val="2"/>
            <w:vMerge w:val="restart"/>
            <w:tcBorders>
              <w:top w:val="single" w:sz="12" w:space="0" w:color="auto"/>
              <w:left w:val="nil"/>
              <w:bottom w:val="single" w:sz="12" w:space="0" w:color="000000"/>
              <w:right w:val="nil"/>
            </w:tcBorders>
            <w:shd w:val="clear" w:color="auto" w:fill="auto"/>
            <w:noWrap/>
            <w:vAlign w:val="center"/>
            <w:hideMark/>
          </w:tcPr>
          <w:p w14:paraId="2EB14AC2" w14:textId="77777777" w:rsidR="00742E38" w:rsidRDefault="00742E38" w:rsidP="00194D41">
            <w:pPr>
              <w:jc w:val="center"/>
              <w:rPr>
                <w:rFonts w:ascii="Times New Roman" w:hAnsi="Times New Roman" w:cs="Times New Roman"/>
                <w:b/>
                <w:bCs/>
                <w:color w:val="000000"/>
                <w:szCs w:val="21"/>
                <w:lang w:bidi="kn-IN"/>
              </w:rPr>
            </w:pPr>
            <w:r w:rsidRPr="00872DFF">
              <w:rPr>
                <w:rFonts w:ascii="Times New Roman" w:hAnsi="Times New Roman" w:cs="Times New Roman"/>
                <w:b/>
                <w:bCs/>
                <w:color w:val="000000"/>
                <w:szCs w:val="21"/>
                <w:lang w:bidi="kn-IN"/>
              </w:rPr>
              <w:t xml:space="preserve">non-CD patient </w:t>
            </w:r>
          </w:p>
          <w:p w14:paraId="628DB836" w14:textId="77777777" w:rsidR="00742E38" w:rsidRPr="00872DFF" w:rsidRDefault="00742E38" w:rsidP="00194D41">
            <w:pPr>
              <w:jc w:val="center"/>
              <w:rPr>
                <w:rFonts w:ascii="Times New Roman" w:hAnsi="Times New Roman" w:cs="Times New Roman"/>
                <w:b/>
                <w:bCs/>
                <w:color w:val="000000"/>
                <w:szCs w:val="21"/>
                <w:lang w:bidi="kn-IN"/>
              </w:rPr>
            </w:pPr>
            <w:r w:rsidRPr="00872DFF">
              <w:rPr>
                <w:rFonts w:ascii="Times New Roman" w:hAnsi="Times New Roman" w:cs="Times New Roman"/>
                <w:b/>
                <w:bCs/>
                <w:color w:val="000000"/>
                <w:szCs w:val="21"/>
                <w:lang w:bidi="kn-IN"/>
              </w:rPr>
              <w:t>(n=1</w:t>
            </w:r>
            <w:r>
              <w:rPr>
                <w:rFonts w:ascii="Times New Roman" w:hAnsi="Times New Roman" w:cs="Times New Roman"/>
                <w:b/>
                <w:bCs/>
                <w:color w:val="000000"/>
                <w:szCs w:val="21"/>
                <w:lang w:bidi="kn-IN"/>
              </w:rPr>
              <w:t>6</w:t>
            </w:r>
            <w:r w:rsidRPr="00872DFF">
              <w:rPr>
                <w:rFonts w:ascii="Times New Roman" w:hAnsi="Times New Roman" w:cs="Times New Roman"/>
                <w:b/>
                <w:bCs/>
                <w:color w:val="000000"/>
                <w:szCs w:val="21"/>
                <w:lang w:bidi="kn-IN"/>
              </w:rPr>
              <w:t>)</w:t>
            </w:r>
          </w:p>
        </w:tc>
        <w:tc>
          <w:tcPr>
            <w:tcW w:w="1559" w:type="dxa"/>
            <w:gridSpan w:val="2"/>
            <w:vMerge w:val="restart"/>
            <w:tcBorders>
              <w:top w:val="single" w:sz="12" w:space="0" w:color="auto"/>
              <w:left w:val="nil"/>
              <w:bottom w:val="single" w:sz="12" w:space="0" w:color="000000"/>
              <w:right w:val="nil"/>
            </w:tcBorders>
            <w:shd w:val="clear" w:color="auto" w:fill="auto"/>
            <w:noWrap/>
            <w:vAlign w:val="center"/>
            <w:hideMark/>
          </w:tcPr>
          <w:p w14:paraId="71E0D13F" w14:textId="77777777" w:rsidR="00742E38" w:rsidRPr="00872DFF" w:rsidRDefault="00742E38" w:rsidP="00194D41">
            <w:pPr>
              <w:jc w:val="center"/>
              <w:rPr>
                <w:rFonts w:ascii="Times New Roman" w:hAnsi="Times New Roman" w:cs="Times New Roman"/>
                <w:b/>
                <w:bCs/>
                <w:color w:val="000000"/>
                <w:szCs w:val="21"/>
                <w:lang w:bidi="kn-IN"/>
              </w:rPr>
            </w:pPr>
            <w:r w:rsidRPr="00872DFF">
              <w:rPr>
                <w:rFonts w:ascii="Times New Roman" w:hAnsi="Times New Roman" w:cs="Times New Roman"/>
                <w:b/>
                <w:bCs/>
                <w:i/>
                <w:iCs/>
                <w:color w:val="000000"/>
                <w:szCs w:val="21"/>
                <w:lang w:bidi="kn-IN"/>
              </w:rPr>
              <w:t>p</w:t>
            </w:r>
            <w:r w:rsidRPr="00872DFF">
              <w:rPr>
                <w:rFonts w:ascii="Times New Roman" w:hAnsi="Times New Roman" w:cs="Times New Roman"/>
                <w:b/>
                <w:bCs/>
                <w:color w:val="000000"/>
                <w:szCs w:val="21"/>
                <w:lang w:bidi="kn-IN"/>
              </w:rPr>
              <w:t xml:space="preserve"> value</w:t>
            </w:r>
          </w:p>
        </w:tc>
      </w:tr>
      <w:tr w:rsidR="00742E38" w:rsidRPr="00872DFF" w14:paraId="61EE8379" w14:textId="77777777" w:rsidTr="00194D41">
        <w:trPr>
          <w:gridAfter w:val="1"/>
          <w:wAfter w:w="210" w:type="dxa"/>
          <w:trHeight w:val="312"/>
        </w:trPr>
        <w:tc>
          <w:tcPr>
            <w:tcW w:w="2835" w:type="dxa"/>
            <w:gridSpan w:val="2"/>
            <w:vMerge/>
            <w:tcBorders>
              <w:top w:val="single" w:sz="12" w:space="0" w:color="auto"/>
              <w:left w:val="nil"/>
              <w:bottom w:val="single" w:sz="12" w:space="0" w:color="000000"/>
              <w:right w:val="nil"/>
            </w:tcBorders>
            <w:vAlign w:val="center"/>
            <w:hideMark/>
          </w:tcPr>
          <w:p w14:paraId="17F41F85" w14:textId="77777777" w:rsidR="00742E38" w:rsidRPr="00872DFF" w:rsidRDefault="00742E38" w:rsidP="00194D41">
            <w:pPr>
              <w:rPr>
                <w:rFonts w:ascii="Times New Roman" w:hAnsi="Times New Roman" w:cs="Times New Roman"/>
                <w:color w:val="000000"/>
                <w:sz w:val="22"/>
                <w:lang w:bidi="kn-IN"/>
              </w:rPr>
            </w:pPr>
          </w:p>
        </w:tc>
        <w:tc>
          <w:tcPr>
            <w:tcW w:w="2694" w:type="dxa"/>
            <w:gridSpan w:val="2"/>
            <w:vMerge/>
            <w:tcBorders>
              <w:top w:val="single" w:sz="12" w:space="0" w:color="auto"/>
              <w:left w:val="nil"/>
              <w:bottom w:val="single" w:sz="12" w:space="0" w:color="000000"/>
              <w:right w:val="nil"/>
            </w:tcBorders>
            <w:vAlign w:val="center"/>
            <w:hideMark/>
          </w:tcPr>
          <w:p w14:paraId="0B69E7B8" w14:textId="77777777" w:rsidR="00742E38" w:rsidRPr="00872DFF" w:rsidRDefault="00742E38" w:rsidP="00194D41">
            <w:pPr>
              <w:rPr>
                <w:rFonts w:ascii="Times New Roman" w:hAnsi="Times New Roman" w:cs="Times New Roman"/>
                <w:color w:val="000000"/>
                <w:sz w:val="22"/>
                <w:lang w:bidi="kn-IN"/>
              </w:rPr>
            </w:pPr>
          </w:p>
        </w:tc>
        <w:tc>
          <w:tcPr>
            <w:tcW w:w="2268" w:type="dxa"/>
            <w:gridSpan w:val="2"/>
            <w:vMerge/>
            <w:tcBorders>
              <w:top w:val="single" w:sz="12" w:space="0" w:color="auto"/>
              <w:left w:val="nil"/>
              <w:bottom w:val="single" w:sz="12" w:space="0" w:color="000000"/>
              <w:right w:val="nil"/>
            </w:tcBorders>
            <w:vAlign w:val="center"/>
            <w:hideMark/>
          </w:tcPr>
          <w:p w14:paraId="78EB2C5F" w14:textId="77777777" w:rsidR="00742E38" w:rsidRPr="00872DFF" w:rsidRDefault="00742E38" w:rsidP="00194D41">
            <w:pPr>
              <w:rPr>
                <w:rFonts w:ascii="Times New Roman" w:hAnsi="Times New Roman" w:cs="Times New Roman"/>
                <w:color w:val="000000"/>
                <w:sz w:val="22"/>
                <w:lang w:bidi="kn-IN"/>
              </w:rPr>
            </w:pPr>
          </w:p>
        </w:tc>
        <w:tc>
          <w:tcPr>
            <w:tcW w:w="1559" w:type="dxa"/>
            <w:gridSpan w:val="2"/>
            <w:vMerge/>
            <w:tcBorders>
              <w:top w:val="single" w:sz="12" w:space="0" w:color="auto"/>
              <w:left w:val="nil"/>
              <w:bottom w:val="single" w:sz="12" w:space="0" w:color="000000"/>
              <w:right w:val="nil"/>
            </w:tcBorders>
            <w:vAlign w:val="center"/>
            <w:hideMark/>
          </w:tcPr>
          <w:p w14:paraId="711230FE" w14:textId="77777777" w:rsidR="00742E38" w:rsidRPr="00872DFF" w:rsidRDefault="00742E38" w:rsidP="00194D41">
            <w:pPr>
              <w:rPr>
                <w:rFonts w:ascii="Times New Roman" w:hAnsi="Times New Roman" w:cs="Times New Roman"/>
                <w:color w:val="000000"/>
                <w:sz w:val="22"/>
                <w:lang w:bidi="kn-IN"/>
              </w:rPr>
            </w:pPr>
          </w:p>
        </w:tc>
      </w:tr>
      <w:tr w:rsidR="00742E38" w:rsidRPr="00872DFF" w14:paraId="5109C993" w14:textId="77777777" w:rsidTr="00194D41">
        <w:trPr>
          <w:gridAfter w:val="1"/>
          <w:wAfter w:w="210" w:type="dxa"/>
          <w:trHeight w:val="312"/>
        </w:trPr>
        <w:tc>
          <w:tcPr>
            <w:tcW w:w="2835" w:type="dxa"/>
            <w:gridSpan w:val="2"/>
            <w:vMerge/>
            <w:tcBorders>
              <w:top w:val="single" w:sz="12" w:space="0" w:color="auto"/>
              <w:left w:val="nil"/>
              <w:bottom w:val="single" w:sz="12" w:space="0" w:color="000000"/>
              <w:right w:val="nil"/>
            </w:tcBorders>
            <w:vAlign w:val="center"/>
            <w:hideMark/>
          </w:tcPr>
          <w:p w14:paraId="163694E6" w14:textId="77777777" w:rsidR="00742E38" w:rsidRPr="00872DFF" w:rsidRDefault="00742E38" w:rsidP="00194D41">
            <w:pPr>
              <w:rPr>
                <w:rFonts w:ascii="Times New Roman" w:hAnsi="Times New Roman" w:cs="Times New Roman"/>
                <w:color w:val="000000"/>
                <w:sz w:val="22"/>
                <w:lang w:bidi="kn-IN"/>
              </w:rPr>
            </w:pPr>
          </w:p>
        </w:tc>
        <w:tc>
          <w:tcPr>
            <w:tcW w:w="2694" w:type="dxa"/>
            <w:gridSpan w:val="2"/>
            <w:vMerge/>
            <w:tcBorders>
              <w:top w:val="single" w:sz="12" w:space="0" w:color="auto"/>
              <w:left w:val="nil"/>
              <w:bottom w:val="single" w:sz="12" w:space="0" w:color="000000"/>
              <w:right w:val="nil"/>
            </w:tcBorders>
            <w:vAlign w:val="center"/>
            <w:hideMark/>
          </w:tcPr>
          <w:p w14:paraId="46FAEA29" w14:textId="77777777" w:rsidR="00742E38" w:rsidRPr="00872DFF" w:rsidRDefault="00742E38" w:rsidP="00194D41">
            <w:pPr>
              <w:rPr>
                <w:rFonts w:ascii="Times New Roman" w:hAnsi="Times New Roman" w:cs="Times New Roman"/>
                <w:color w:val="000000"/>
                <w:sz w:val="22"/>
                <w:lang w:bidi="kn-IN"/>
              </w:rPr>
            </w:pPr>
          </w:p>
        </w:tc>
        <w:tc>
          <w:tcPr>
            <w:tcW w:w="2268" w:type="dxa"/>
            <w:gridSpan w:val="2"/>
            <w:vMerge/>
            <w:tcBorders>
              <w:top w:val="single" w:sz="12" w:space="0" w:color="auto"/>
              <w:left w:val="nil"/>
              <w:bottom w:val="single" w:sz="12" w:space="0" w:color="000000"/>
              <w:right w:val="nil"/>
            </w:tcBorders>
            <w:vAlign w:val="center"/>
            <w:hideMark/>
          </w:tcPr>
          <w:p w14:paraId="22F5FFFD" w14:textId="77777777" w:rsidR="00742E38" w:rsidRPr="00872DFF" w:rsidRDefault="00742E38" w:rsidP="00194D41">
            <w:pPr>
              <w:rPr>
                <w:rFonts w:ascii="Times New Roman" w:hAnsi="Times New Roman" w:cs="Times New Roman"/>
                <w:color w:val="000000"/>
                <w:sz w:val="22"/>
                <w:lang w:bidi="kn-IN"/>
              </w:rPr>
            </w:pPr>
          </w:p>
        </w:tc>
        <w:tc>
          <w:tcPr>
            <w:tcW w:w="1559" w:type="dxa"/>
            <w:gridSpan w:val="2"/>
            <w:vMerge/>
            <w:tcBorders>
              <w:top w:val="single" w:sz="12" w:space="0" w:color="auto"/>
              <w:left w:val="nil"/>
              <w:bottom w:val="single" w:sz="12" w:space="0" w:color="000000"/>
              <w:right w:val="nil"/>
            </w:tcBorders>
            <w:vAlign w:val="center"/>
            <w:hideMark/>
          </w:tcPr>
          <w:p w14:paraId="526A3F43" w14:textId="77777777" w:rsidR="00742E38" w:rsidRPr="00872DFF" w:rsidRDefault="00742E38" w:rsidP="00194D41">
            <w:pPr>
              <w:rPr>
                <w:rFonts w:ascii="Times New Roman" w:hAnsi="Times New Roman" w:cs="Times New Roman"/>
                <w:color w:val="000000"/>
                <w:sz w:val="22"/>
                <w:lang w:bidi="kn-IN"/>
              </w:rPr>
            </w:pPr>
          </w:p>
        </w:tc>
      </w:tr>
      <w:tr w:rsidR="00742E38" w:rsidRPr="00872DFF" w14:paraId="1C04C95C"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7F86FD3E" w14:textId="77777777" w:rsidR="00742E38" w:rsidRPr="00872DFF" w:rsidRDefault="00742E38" w:rsidP="00194D41">
            <w:pPr>
              <w:ind w:firstLineChars="100" w:firstLine="22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Age (y)</w:t>
            </w:r>
          </w:p>
        </w:tc>
        <w:tc>
          <w:tcPr>
            <w:tcW w:w="2694" w:type="dxa"/>
            <w:gridSpan w:val="2"/>
            <w:tcBorders>
              <w:top w:val="nil"/>
              <w:left w:val="nil"/>
              <w:bottom w:val="nil"/>
              <w:right w:val="nil"/>
            </w:tcBorders>
            <w:shd w:val="clear" w:color="auto" w:fill="auto"/>
            <w:noWrap/>
            <w:vAlign w:val="center"/>
            <w:hideMark/>
          </w:tcPr>
          <w:p w14:paraId="78AE227D"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32.92±9.27</w:t>
            </w:r>
          </w:p>
        </w:tc>
        <w:tc>
          <w:tcPr>
            <w:tcW w:w="2268" w:type="dxa"/>
            <w:gridSpan w:val="2"/>
            <w:tcBorders>
              <w:top w:val="nil"/>
              <w:left w:val="nil"/>
              <w:bottom w:val="nil"/>
              <w:right w:val="nil"/>
            </w:tcBorders>
            <w:shd w:val="clear" w:color="auto" w:fill="auto"/>
            <w:noWrap/>
            <w:vAlign w:val="center"/>
            <w:hideMark/>
          </w:tcPr>
          <w:p w14:paraId="4B6E1610"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6</w:t>
            </w:r>
            <w:r>
              <w:rPr>
                <w:rFonts w:ascii="Times New Roman" w:hAnsi="Times New Roman" w:cs="Times New Roman"/>
                <w:color w:val="000000"/>
                <w:sz w:val="22"/>
                <w:lang w:bidi="kn-IN"/>
              </w:rPr>
              <w:t>9.5</w:t>
            </w:r>
            <w:r w:rsidRPr="00872DFF">
              <w:rPr>
                <w:rFonts w:ascii="Times New Roman" w:hAnsi="Times New Roman" w:cs="Times New Roman"/>
                <w:color w:val="000000"/>
                <w:sz w:val="22"/>
                <w:lang w:bidi="kn-IN"/>
              </w:rPr>
              <w:t>±16.</w:t>
            </w:r>
            <w:r>
              <w:rPr>
                <w:rFonts w:ascii="Times New Roman" w:hAnsi="Times New Roman" w:cs="Times New Roman"/>
                <w:color w:val="000000"/>
                <w:sz w:val="22"/>
                <w:lang w:bidi="kn-IN"/>
              </w:rPr>
              <w:t>82</w:t>
            </w:r>
          </w:p>
        </w:tc>
        <w:tc>
          <w:tcPr>
            <w:tcW w:w="1559" w:type="dxa"/>
            <w:gridSpan w:val="2"/>
            <w:tcBorders>
              <w:top w:val="nil"/>
              <w:left w:val="nil"/>
              <w:bottom w:val="nil"/>
              <w:right w:val="nil"/>
            </w:tcBorders>
            <w:shd w:val="clear" w:color="auto" w:fill="auto"/>
            <w:noWrap/>
            <w:vAlign w:val="center"/>
            <w:hideMark/>
          </w:tcPr>
          <w:p w14:paraId="59513901"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&lt;0.001</w:t>
            </w:r>
          </w:p>
        </w:tc>
      </w:tr>
      <w:tr w:rsidR="00742E38" w:rsidRPr="00872DFF" w14:paraId="102307C3"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7EAD9AC5" w14:textId="77777777" w:rsidR="00742E38" w:rsidRPr="00872DFF" w:rsidRDefault="00742E38" w:rsidP="00194D41">
            <w:pPr>
              <w:ind w:firstLineChars="100" w:firstLine="22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Sex (femal</w:t>
            </w:r>
            <w:r>
              <w:rPr>
                <w:rFonts w:ascii="Times New Roman" w:hAnsi="Times New Roman" w:cs="Times New Roman"/>
                <w:color w:val="000000"/>
                <w:sz w:val="22"/>
                <w:lang w:bidi="kn-IN"/>
              </w:rPr>
              <w:t>e</w:t>
            </w:r>
            <w:r w:rsidRPr="00872DFF">
              <w:rPr>
                <w:rFonts w:ascii="Times New Roman" w:hAnsi="Times New Roman" w:cs="Times New Roman"/>
                <w:color w:val="000000"/>
                <w:sz w:val="22"/>
                <w:lang w:bidi="kn-IN"/>
              </w:rPr>
              <w:t>, %)</w:t>
            </w:r>
          </w:p>
        </w:tc>
        <w:tc>
          <w:tcPr>
            <w:tcW w:w="2694" w:type="dxa"/>
            <w:gridSpan w:val="2"/>
            <w:tcBorders>
              <w:top w:val="nil"/>
              <w:left w:val="nil"/>
              <w:bottom w:val="nil"/>
              <w:right w:val="nil"/>
            </w:tcBorders>
            <w:shd w:val="clear" w:color="auto" w:fill="auto"/>
            <w:noWrap/>
            <w:vAlign w:val="center"/>
            <w:hideMark/>
          </w:tcPr>
          <w:p w14:paraId="65177B4A"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37.5</w:t>
            </w:r>
          </w:p>
        </w:tc>
        <w:tc>
          <w:tcPr>
            <w:tcW w:w="2268" w:type="dxa"/>
            <w:gridSpan w:val="2"/>
            <w:tcBorders>
              <w:top w:val="nil"/>
              <w:left w:val="nil"/>
              <w:bottom w:val="nil"/>
              <w:right w:val="nil"/>
            </w:tcBorders>
            <w:shd w:val="clear" w:color="auto" w:fill="auto"/>
            <w:noWrap/>
            <w:vAlign w:val="center"/>
            <w:hideMark/>
          </w:tcPr>
          <w:p w14:paraId="50E1AC4F" w14:textId="77777777" w:rsidR="00742E38" w:rsidRPr="00872DFF" w:rsidRDefault="00742E38" w:rsidP="00194D41">
            <w:pPr>
              <w:jc w:val="center"/>
              <w:rPr>
                <w:rFonts w:ascii="Times New Roman" w:hAnsi="Times New Roman" w:cs="Times New Roman"/>
                <w:color w:val="000000"/>
                <w:sz w:val="22"/>
                <w:lang w:bidi="kn-IN"/>
              </w:rPr>
            </w:pPr>
            <w:r>
              <w:rPr>
                <w:rFonts w:ascii="Times New Roman" w:hAnsi="Times New Roman" w:cs="Times New Roman"/>
                <w:color w:val="000000"/>
                <w:sz w:val="22"/>
                <w:lang w:bidi="kn-IN"/>
              </w:rPr>
              <w:t>56.3</w:t>
            </w:r>
          </w:p>
        </w:tc>
        <w:tc>
          <w:tcPr>
            <w:tcW w:w="1559" w:type="dxa"/>
            <w:gridSpan w:val="2"/>
            <w:tcBorders>
              <w:top w:val="nil"/>
              <w:left w:val="nil"/>
              <w:bottom w:val="nil"/>
              <w:right w:val="nil"/>
            </w:tcBorders>
            <w:shd w:val="clear" w:color="auto" w:fill="auto"/>
            <w:noWrap/>
            <w:vAlign w:val="center"/>
            <w:hideMark/>
          </w:tcPr>
          <w:p w14:paraId="7C9C3826"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0.</w:t>
            </w:r>
            <w:r>
              <w:rPr>
                <w:rFonts w:ascii="Times New Roman" w:hAnsi="Times New Roman" w:cs="Times New Roman"/>
                <w:color w:val="000000"/>
                <w:sz w:val="22"/>
                <w:lang w:bidi="kn-IN"/>
              </w:rPr>
              <w:t>2461</w:t>
            </w:r>
          </w:p>
        </w:tc>
      </w:tr>
      <w:tr w:rsidR="00742E38" w:rsidRPr="00872DFF" w14:paraId="632990E7"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2AED845B" w14:textId="77777777" w:rsidR="00742E38" w:rsidRPr="00872DFF" w:rsidRDefault="00742E38" w:rsidP="00194D41">
            <w:pPr>
              <w:ind w:firstLineChars="100" w:firstLine="22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Disease duration (y)</w:t>
            </w:r>
          </w:p>
        </w:tc>
        <w:tc>
          <w:tcPr>
            <w:tcW w:w="2694" w:type="dxa"/>
            <w:gridSpan w:val="2"/>
            <w:tcBorders>
              <w:top w:val="nil"/>
              <w:left w:val="nil"/>
              <w:bottom w:val="nil"/>
              <w:right w:val="nil"/>
            </w:tcBorders>
            <w:shd w:val="clear" w:color="auto" w:fill="auto"/>
            <w:noWrap/>
            <w:vAlign w:val="center"/>
            <w:hideMark/>
          </w:tcPr>
          <w:p w14:paraId="74FB5998"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5.42±4.63</w:t>
            </w:r>
          </w:p>
        </w:tc>
        <w:tc>
          <w:tcPr>
            <w:tcW w:w="2268" w:type="dxa"/>
            <w:gridSpan w:val="2"/>
            <w:tcBorders>
              <w:top w:val="nil"/>
              <w:left w:val="nil"/>
              <w:bottom w:val="nil"/>
              <w:right w:val="nil"/>
            </w:tcBorders>
            <w:shd w:val="clear" w:color="auto" w:fill="auto"/>
            <w:noWrap/>
            <w:vAlign w:val="center"/>
            <w:hideMark/>
          </w:tcPr>
          <w:p w14:paraId="69A90172" w14:textId="77777777" w:rsidR="00742E38" w:rsidRPr="00872DFF" w:rsidRDefault="00742E38" w:rsidP="00194D41">
            <w:pPr>
              <w:jc w:val="center"/>
              <w:rPr>
                <w:rFonts w:ascii="Times New Roman" w:hAnsi="Times New Roman" w:cs="Times New Roman"/>
                <w:color w:val="000000"/>
                <w:sz w:val="22"/>
                <w:lang w:bidi="kn-IN"/>
              </w:rPr>
            </w:pPr>
          </w:p>
        </w:tc>
        <w:tc>
          <w:tcPr>
            <w:tcW w:w="1559" w:type="dxa"/>
            <w:gridSpan w:val="2"/>
            <w:tcBorders>
              <w:top w:val="nil"/>
              <w:left w:val="nil"/>
              <w:bottom w:val="nil"/>
              <w:right w:val="nil"/>
            </w:tcBorders>
            <w:shd w:val="clear" w:color="auto" w:fill="auto"/>
            <w:noWrap/>
            <w:vAlign w:val="center"/>
            <w:hideMark/>
          </w:tcPr>
          <w:p w14:paraId="13A95B8B" w14:textId="77777777" w:rsidR="00742E38" w:rsidRPr="00872DFF" w:rsidRDefault="00742E38" w:rsidP="00194D41">
            <w:pPr>
              <w:jc w:val="center"/>
              <w:rPr>
                <w:rFonts w:ascii="Times New Roman" w:eastAsia="Times New Roman" w:hAnsi="Times New Roman" w:cs="Times New Roman"/>
                <w:sz w:val="20"/>
                <w:szCs w:val="20"/>
                <w:lang w:bidi="kn-IN"/>
              </w:rPr>
            </w:pPr>
          </w:p>
        </w:tc>
      </w:tr>
      <w:tr w:rsidR="00742E38" w:rsidRPr="00872DFF" w14:paraId="239E811C"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4CA8CA9B" w14:textId="77777777" w:rsidR="00742E38" w:rsidRPr="00872DFF" w:rsidRDefault="00742E38" w:rsidP="00194D41">
            <w:pPr>
              <w:ind w:firstLineChars="100" w:firstLine="22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Activity (%)</w:t>
            </w:r>
          </w:p>
        </w:tc>
        <w:tc>
          <w:tcPr>
            <w:tcW w:w="2694" w:type="dxa"/>
            <w:gridSpan w:val="2"/>
            <w:tcBorders>
              <w:top w:val="nil"/>
              <w:left w:val="nil"/>
              <w:bottom w:val="nil"/>
              <w:right w:val="nil"/>
            </w:tcBorders>
            <w:shd w:val="clear" w:color="auto" w:fill="auto"/>
            <w:noWrap/>
            <w:vAlign w:val="center"/>
            <w:hideMark/>
          </w:tcPr>
          <w:p w14:paraId="02716A3D" w14:textId="77777777" w:rsidR="00742E38" w:rsidRPr="00872DFF" w:rsidRDefault="00742E38" w:rsidP="00194D41">
            <w:pPr>
              <w:ind w:firstLineChars="100" w:firstLine="220"/>
              <w:rPr>
                <w:rFonts w:ascii="Times New Roman" w:hAnsi="Times New Roman" w:cs="Times New Roman"/>
                <w:color w:val="000000"/>
                <w:sz w:val="22"/>
                <w:lang w:bidi="kn-IN"/>
              </w:rPr>
            </w:pPr>
          </w:p>
        </w:tc>
        <w:tc>
          <w:tcPr>
            <w:tcW w:w="2268" w:type="dxa"/>
            <w:gridSpan w:val="2"/>
            <w:tcBorders>
              <w:top w:val="nil"/>
              <w:left w:val="nil"/>
              <w:bottom w:val="nil"/>
              <w:right w:val="nil"/>
            </w:tcBorders>
            <w:shd w:val="clear" w:color="auto" w:fill="auto"/>
            <w:noWrap/>
            <w:vAlign w:val="center"/>
            <w:hideMark/>
          </w:tcPr>
          <w:p w14:paraId="5405560A" w14:textId="77777777" w:rsidR="00742E38" w:rsidRPr="00872DFF" w:rsidRDefault="00742E38" w:rsidP="00194D41">
            <w:pPr>
              <w:jc w:val="center"/>
              <w:rPr>
                <w:rFonts w:ascii="Times New Roman" w:eastAsia="Times New Roman" w:hAnsi="Times New Roman" w:cs="Times New Roman"/>
                <w:sz w:val="20"/>
                <w:szCs w:val="20"/>
                <w:lang w:bidi="kn-IN"/>
              </w:rPr>
            </w:pPr>
          </w:p>
        </w:tc>
        <w:tc>
          <w:tcPr>
            <w:tcW w:w="1559" w:type="dxa"/>
            <w:gridSpan w:val="2"/>
            <w:tcBorders>
              <w:top w:val="nil"/>
              <w:left w:val="nil"/>
              <w:bottom w:val="nil"/>
              <w:right w:val="nil"/>
            </w:tcBorders>
            <w:shd w:val="clear" w:color="auto" w:fill="auto"/>
            <w:noWrap/>
            <w:vAlign w:val="center"/>
            <w:hideMark/>
          </w:tcPr>
          <w:p w14:paraId="6BC29A18" w14:textId="77777777" w:rsidR="00742E38" w:rsidRPr="00872DFF" w:rsidRDefault="00742E38" w:rsidP="00194D41">
            <w:pPr>
              <w:jc w:val="center"/>
              <w:rPr>
                <w:rFonts w:ascii="Times New Roman" w:eastAsia="Times New Roman" w:hAnsi="Times New Roman" w:cs="Times New Roman"/>
                <w:sz w:val="20"/>
                <w:szCs w:val="20"/>
                <w:lang w:bidi="kn-IN"/>
              </w:rPr>
            </w:pPr>
          </w:p>
        </w:tc>
      </w:tr>
      <w:tr w:rsidR="00742E38" w:rsidRPr="00872DFF" w14:paraId="113BA4C0"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12CBC25A" w14:textId="77777777" w:rsidR="00742E38" w:rsidRPr="00872DFF" w:rsidRDefault="00742E38" w:rsidP="00194D41">
            <w:pPr>
              <w:ind w:firstLineChars="200" w:firstLine="44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Active</w:t>
            </w:r>
          </w:p>
        </w:tc>
        <w:tc>
          <w:tcPr>
            <w:tcW w:w="2694" w:type="dxa"/>
            <w:gridSpan w:val="2"/>
            <w:tcBorders>
              <w:top w:val="nil"/>
              <w:left w:val="nil"/>
              <w:bottom w:val="nil"/>
              <w:right w:val="nil"/>
            </w:tcBorders>
            <w:shd w:val="clear" w:color="auto" w:fill="auto"/>
            <w:noWrap/>
            <w:vAlign w:val="center"/>
            <w:hideMark/>
          </w:tcPr>
          <w:p w14:paraId="2DEBAC7F"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50</w:t>
            </w:r>
          </w:p>
        </w:tc>
        <w:tc>
          <w:tcPr>
            <w:tcW w:w="2268" w:type="dxa"/>
            <w:gridSpan w:val="2"/>
            <w:tcBorders>
              <w:top w:val="nil"/>
              <w:left w:val="nil"/>
              <w:bottom w:val="nil"/>
              <w:right w:val="nil"/>
            </w:tcBorders>
            <w:shd w:val="clear" w:color="auto" w:fill="auto"/>
            <w:noWrap/>
            <w:vAlign w:val="center"/>
            <w:hideMark/>
          </w:tcPr>
          <w:p w14:paraId="454547A6" w14:textId="77777777" w:rsidR="00742E38" w:rsidRPr="00872DFF" w:rsidRDefault="00742E38" w:rsidP="00194D41">
            <w:pPr>
              <w:jc w:val="center"/>
              <w:rPr>
                <w:rFonts w:ascii="Times New Roman" w:hAnsi="Times New Roman" w:cs="Times New Roman"/>
                <w:color w:val="000000"/>
                <w:sz w:val="22"/>
                <w:lang w:bidi="kn-IN"/>
              </w:rPr>
            </w:pPr>
          </w:p>
        </w:tc>
        <w:tc>
          <w:tcPr>
            <w:tcW w:w="1559" w:type="dxa"/>
            <w:gridSpan w:val="2"/>
            <w:tcBorders>
              <w:top w:val="nil"/>
              <w:left w:val="nil"/>
              <w:bottom w:val="nil"/>
              <w:right w:val="nil"/>
            </w:tcBorders>
            <w:shd w:val="clear" w:color="auto" w:fill="auto"/>
            <w:noWrap/>
            <w:vAlign w:val="center"/>
            <w:hideMark/>
          </w:tcPr>
          <w:p w14:paraId="0DDA7809" w14:textId="77777777" w:rsidR="00742E38" w:rsidRPr="00872DFF" w:rsidRDefault="00742E38" w:rsidP="00194D41">
            <w:pPr>
              <w:jc w:val="center"/>
              <w:rPr>
                <w:rFonts w:ascii="Times New Roman" w:eastAsia="Times New Roman" w:hAnsi="Times New Roman" w:cs="Times New Roman"/>
                <w:sz w:val="20"/>
                <w:szCs w:val="20"/>
                <w:lang w:bidi="kn-IN"/>
              </w:rPr>
            </w:pPr>
          </w:p>
        </w:tc>
      </w:tr>
      <w:tr w:rsidR="00742E38" w:rsidRPr="00872DFF" w14:paraId="1761BDD6"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382C050F" w14:textId="77777777" w:rsidR="00742E38" w:rsidRPr="00872DFF" w:rsidRDefault="00742E38" w:rsidP="00194D41">
            <w:pPr>
              <w:ind w:firstLineChars="200" w:firstLine="44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Remission</w:t>
            </w:r>
          </w:p>
        </w:tc>
        <w:tc>
          <w:tcPr>
            <w:tcW w:w="2694" w:type="dxa"/>
            <w:gridSpan w:val="2"/>
            <w:tcBorders>
              <w:top w:val="nil"/>
              <w:left w:val="nil"/>
              <w:bottom w:val="nil"/>
              <w:right w:val="nil"/>
            </w:tcBorders>
            <w:shd w:val="clear" w:color="auto" w:fill="auto"/>
            <w:noWrap/>
            <w:vAlign w:val="center"/>
            <w:hideMark/>
          </w:tcPr>
          <w:p w14:paraId="0BCAE9D8"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50</w:t>
            </w:r>
          </w:p>
        </w:tc>
        <w:tc>
          <w:tcPr>
            <w:tcW w:w="2268" w:type="dxa"/>
            <w:gridSpan w:val="2"/>
            <w:tcBorders>
              <w:top w:val="nil"/>
              <w:left w:val="nil"/>
              <w:bottom w:val="nil"/>
              <w:right w:val="nil"/>
            </w:tcBorders>
            <w:shd w:val="clear" w:color="auto" w:fill="auto"/>
            <w:noWrap/>
            <w:vAlign w:val="center"/>
            <w:hideMark/>
          </w:tcPr>
          <w:p w14:paraId="0279AB56" w14:textId="77777777" w:rsidR="00742E38" w:rsidRPr="00872DFF" w:rsidRDefault="00742E38" w:rsidP="00194D41">
            <w:pPr>
              <w:jc w:val="center"/>
              <w:rPr>
                <w:rFonts w:ascii="Times New Roman" w:hAnsi="Times New Roman" w:cs="Times New Roman"/>
                <w:color w:val="000000"/>
                <w:sz w:val="22"/>
                <w:lang w:bidi="kn-IN"/>
              </w:rPr>
            </w:pPr>
          </w:p>
        </w:tc>
        <w:tc>
          <w:tcPr>
            <w:tcW w:w="1559" w:type="dxa"/>
            <w:gridSpan w:val="2"/>
            <w:tcBorders>
              <w:top w:val="nil"/>
              <w:left w:val="nil"/>
              <w:bottom w:val="nil"/>
              <w:right w:val="nil"/>
            </w:tcBorders>
            <w:shd w:val="clear" w:color="auto" w:fill="auto"/>
            <w:noWrap/>
            <w:vAlign w:val="center"/>
            <w:hideMark/>
          </w:tcPr>
          <w:p w14:paraId="10AEA7A2" w14:textId="77777777" w:rsidR="00742E38" w:rsidRPr="00872DFF" w:rsidRDefault="00742E38" w:rsidP="00194D41">
            <w:pPr>
              <w:jc w:val="center"/>
              <w:rPr>
                <w:rFonts w:ascii="Times New Roman" w:eastAsia="Times New Roman" w:hAnsi="Times New Roman" w:cs="Times New Roman"/>
                <w:sz w:val="20"/>
                <w:szCs w:val="20"/>
                <w:lang w:bidi="kn-IN"/>
              </w:rPr>
            </w:pPr>
          </w:p>
        </w:tc>
      </w:tr>
      <w:tr w:rsidR="00742E38" w:rsidRPr="00872DFF" w14:paraId="58C57075"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1BBC65E7" w14:textId="77777777" w:rsidR="00742E38" w:rsidRPr="00872DFF" w:rsidRDefault="00742E38" w:rsidP="00194D41">
            <w:pPr>
              <w:ind w:firstLineChars="100" w:firstLine="22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Location (%)</w:t>
            </w:r>
          </w:p>
        </w:tc>
        <w:tc>
          <w:tcPr>
            <w:tcW w:w="2694" w:type="dxa"/>
            <w:gridSpan w:val="2"/>
            <w:tcBorders>
              <w:top w:val="nil"/>
              <w:left w:val="nil"/>
              <w:bottom w:val="nil"/>
              <w:right w:val="nil"/>
            </w:tcBorders>
            <w:shd w:val="clear" w:color="auto" w:fill="auto"/>
            <w:noWrap/>
            <w:vAlign w:val="center"/>
            <w:hideMark/>
          </w:tcPr>
          <w:p w14:paraId="259E1A5F" w14:textId="77777777" w:rsidR="00742E38" w:rsidRPr="00872DFF" w:rsidRDefault="00742E38" w:rsidP="00194D41">
            <w:pPr>
              <w:ind w:firstLineChars="100" w:firstLine="220"/>
              <w:rPr>
                <w:rFonts w:ascii="Times New Roman" w:hAnsi="Times New Roman" w:cs="Times New Roman"/>
                <w:color w:val="000000"/>
                <w:sz w:val="22"/>
                <w:lang w:bidi="kn-IN"/>
              </w:rPr>
            </w:pPr>
          </w:p>
        </w:tc>
        <w:tc>
          <w:tcPr>
            <w:tcW w:w="2268" w:type="dxa"/>
            <w:gridSpan w:val="2"/>
            <w:tcBorders>
              <w:top w:val="nil"/>
              <w:left w:val="nil"/>
              <w:bottom w:val="nil"/>
              <w:right w:val="nil"/>
            </w:tcBorders>
            <w:shd w:val="clear" w:color="auto" w:fill="auto"/>
            <w:noWrap/>
            <w:vAlign w:val="center"/>
            <w:hideMark/>
          </w:tcPr>
          <w:p w14:paraId="3D6684FB" w14:textId="77777777" w:rsidR="00742E38" w:rsidRPr="00872DFF" w:rsidRDefault="00742E38" w:rsidP="00194D41">
            <w:pPr>
              <w:jc w:val="center"/>
              <w:rPr>
                <w:rFonts w:ascii="Times New Roman" w:eastAsia="Times New Roman" w:hAnsi="Times New Roman" w:cs="Times New Roman"/>
                <w:sz w:val="20"/>
                <w:szCs w:val="20"/>
                <w:lang w:bidi="kn-IN"/>
              </w:rPr>
            </w:pPr>
          </w:p>
        </w:tc>
        <w:tc>
          <w:tcPr>
            <w:tcW w:w="1559" w:type="dxa"/>
            <w:gridSpan w:val="2"/>
            <w:tcBorders>
              <w:top w:val="nil"/>
              <w:left w:val="nil"/>
              <w:bottom w:val="nil"/>
              <w:right w:val="nil"/>
            </w:tcBorders>
            <w:shd w:val="clear" w:color="auto" w:fill="auto"/>
            <w:noWrap/>
            <w:vAlign w:val="center"/>
            <w:hideMark/>
          </w:tcPr>
          <w:p w14:paraId="21085C30" w14:textId="77777777" w:rsidR="00742E38" w:rsidRPr="00872DFF" w:rsidRDefault="00742E38" w:rsidP="00194D41">
            <w:pPr>
              <w:jc w:val="center"/>
              <w:rPr>
                <w:rFonts w:ascii="Times New Roman" w:eastAsia="Times New Roman" w:hAnsi="Times New Roman" w:cs="Times New Roman"/>
                <w:sz w:val="20"/>
                <w:szCs w:val="20"/>
                <w:lang w:bidi="kn-IN"/>
              </w:rPr>
            </w:pPr>
          </w:p>
        </w:tc>
      </w:tr>
      <w:tr w:rsidR="00742E38" w:rsidRPr="00872DFF" w14:paraId="6CAE9D1E"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29781C3C" w14:textId="77777777" w:rsidR="00742E38" w:rsidRPr="00872DFF" w:rsidRDefault="00742E38" w:rsidP="00194D41">
            <w:pPr>
              <w:ind w:firstLineChars="200" w:firstLine="44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L1/L2/L3</w:t>
            </w:r>
          </w:p>
        </w:tc>
        <w:tc>
          <w:tcPr>
            <w:tcW w:w="2694" w:type="dxa"/>
            <w:gridSpan w:val="2"/>
            <w:tcBorders>
              <w:top w:val="nil"/>
              <w:left w:val="nil"/>
              <w:bottom w:val="nil"/>
              <w:right w:val="nil"/>
            </w:tcBorders>
            <w:shd w:val="clear" w:color="auto" w:fill="auto"/>
            <w:noWrap/>
            <w:vAlign w:val="center"/>
            <w:hideMark/>
          </w:tcPr>
          <w:p w14:paraId="7FDFFA91"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14.58/4.17/81.25</w:t>
            </w:r>
          </w:p>
        </w:tc>
        <w:tc>
          <w:tcPr>
            <w:tcW w:w="2268" w:type="dxa"/>
            <w:gridSpan w:val="2"/>
            <w:tcBorders>
              <w:top w:val="nil"/>
              <w:left w:val="nil"/>
              <w:bottom w:val="nil"/>
              <w:right w:val="nil"/>
            </w:tcBorders>
            <w:shd w:val="clear" w:color="auto" w:fill="auto"/>
            <w:noWrap/>
            <w:vAlign w:val="center"/>
            <w:hideMark/>
          </w:tcPr>
          <w:p w14:paraId="4E9C8589" w14:textId="77777777" w:rsidR="00742E38" w:rsidRPr="00872DFF" w:rsidRDefault="00742E38" w:rsidP="00194D41">
            <w:pPr>
              <w:jc w:val="center"/>
              <w:rPr>
                <w:rFonts w:ascii="Times New Roman" w:hAnsi="Times New Roman" w:cs="Times New Roman"/>
                <w:color w:val="000000"/>
                <w:sz w:val="22"/>
                <w:lang w:bidi="kn-IN"/>
              </w:rPr>
            </w:pPr>
          </w:p>
        </w:tc>
        <w:tc>
          <w:tcPr>
            <w:tcW w:w="1559" w:type="dxa"/>
            <w:gridSpan w:val="2"/>
            <w:tcBorders>
              <w:top w:val="nil"/>
              <w:left w:val="nil"/>
              <w:bottom w:val="nil"/>
              <w:right w:val="nil"/>
            </w:tcBorders>
            <w:shd w:val="clear" w:color="auto" w:fill="auto"/>
            <w:noWrap/>
            <w:vAlign w:val="center"/>
            <w:hideMark/>
          </w:tcPr>
          <w:p w14:paraId="65BBB228" w14:textId="77777777" w:rsidR="00742E38" w:rsidRPr="00872DFF" w:rsidRDefault="00742E38" w:rsidP="00194D41">
            <w:pPr>
              <w:jc w:val="center"/>
              <w:rPr>
                <w:rFonts w:ascii="Times New Roman" w:eastAsia="Times New Roman" w:hAnsi="Times New Roman" w:cs="Times New Roman"/>
                <w:sz w:val="20"/>
                <w:szCs w:val="20"/>
                <w:lang w:bidi="kn-IN"/>
              </w:rPr>
            </w:pPr>
          </w:p>
        </w:tc>
      </w:tr>
      <w:tr w:rsidR="00742E38" w:rsidRPr="00872DFF" w14:paraId="5B94810D"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01CE7A05" w14:textId="77777777" w:rsidR="00742E38" w:rsidRPr="00872DFF" w:rsidRDefault="00742E38" w:rsidP="00194D41">
            <w:pPr>
              <w:ind w:firstLineChars="100" w:firstLine="22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Limberg stage (%)</w:t>
            </w:r>
          </w:p>
        </w:tc>
        <w:tc>
          <w:tcPr>
            <w:tcW w:w="2694" w:type="dxa"/>
            <w:gridSpan w:val="2"/>
            <w:tcBorders>
              <w:top w:val="nil"/>
              <w:left w:val="nil"/>
              <w:bottom w:val="nil"/>
              <w:right w:val="nil"/>
            </w:tcBorders>
            <w:shd w:val="clear" w:color="auto" w:fill="auto"/>
            <w:noWrap/>
            <w:vAlign w:val="center"/>
            <w:hideMark/>
          </w:tcPr>
          <w:p w14:paraId="692BB781" w14:textId="77777777" w:rsidR="00742E38" w:rsidRPr="00872DFF" w:rsidRDefault="00742E38" w:rsidP="00194D41">
            <w:pPr>
              <w:ind w:firstLineChars="100" w:firstLine="220"/>
              <w:rPr>
                <w:rFonts w:ascii="Times New Roman" w:hAnsi="Times New Roman" w:cs="Times New Roman"/>
                <w:color w:val="000000"/>
                <w:sz w:val="22"/>
                <w:lang w:bidi="kn-IN"/>
              </w:rPr>
            </w:pPr>
          </w:p>
        </w:tc>
        <w:tc>
          <w:tcPr>
            <w:tcW w:w="2268" w:type="dxa"/>
            <w:gridSpan w:val="2"/>
            <w:tcBorders>
              <w:top w:val="nil"/>
              <w:left w:val="nil"/>
              <w:bottom w:val="nil"/>
              <w:right w:val="nil"/>
            </w:tcBorders>
            <w:shd w:val="clear" w:color="auto" w:fill="auto"/>
            <w:noWrap/>
            <w:vAlign w:val="center"/>
            <w:hideMark/>
          </w:tcPr>
          <w:p w14:paraId="4D2BB7B7" w14:textId="77777777" w:rsidR="00742E38" w:rsidRPr="00872DFF" w:rsidRDefault="00742E38" w:rsidP="00194D41">
            <w:pPr>
              <w:jc w:val="center"/>
              <w:rPr>
                <w:rFonts w:ascii="Times New Roman" w:eastAsia="Times New Roman" w:hAnsi="Times New Roman" w:cs="Times New Roman"/>
                <w:sz w:val="20"/>
                <w:szCs w:val="20"/>
                <w:lang w:bidi="kn-IN"/>
              </w:rPr>
            </w:pPr>
          </w:p>
        </w:tc>
        <w:tc>
          <w:tcPr>
            <w:tcW w:w="1559" w:type="dxa"/>
            <w:gridSpan w:val="2"/>
            <w:tcBorders>
              <w:top w:val="nil"/>
              <w:left w:val="nil"/>
              <w:bottom w:val="nil"/>
              <w:right w:val="nil"/>
            </w:tcBorders>
            <w:shd w:val="clear" w:color="auto" w:fill="auto"/>
            <w:noWrap/>
            <w:vAlign w:val="center"/>
            <w:hideMark/>
          </w:tcPr>
          <w:p w14:paraId="2133CEE2" w14:textId="77777777" w:rsidR="00742E38" w:rsidRPr="00872DFF" w:rsidRDefault="00742E38" w:rsidP="00194D41">
            <w:pPr>
              <w:jc w:val="center"/>
              <w:rPr>
                <w:rFonts w:ascii="Times New Roman" w:eastAsia="Times New Roman" w:hAnsi="Times New Roman" w:cs="Times New Roman"/>
                <w:sz w:val="20"/>
                <w:szCs w:val="20"/>
                <w:lang w:bidi="kn-IN"/>
              </w:rPr>
            </w:pPr>
          </w:p>
        </w:tc>
      </w:tr>
      <w:tr w:rsidR="00742E38" w:rsidRPr="00872DFF" w14:paraId="3282AEF9"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6B27BE77" w14:textId="77777777" w:rsidR="00742E38" w:rsidRPr="00872DFF" w:rsidRDefault="00742E38" w:rsidP="00194D41">
            <w:pPr>
              <w:ind w:firstLineChars="200" w:firstLine="44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I/II/III/IV</w:t>
            </w:r>
          </w:p>
        </w:tc>
        <w:tc>
          <w:tcPr>
            <w:tcW w:w="2694" w:type="dxa"/>
            <w:gridSpan w:val="2"/>
            <w:tcBorders>
              <w:top w:val="nil"/>
              <w:left w:val="nil"/>
              <w:bottom w:val="nil"/>
              <w:right w:val="nil"/>
            </w:tcBorders>
            <w:shd w:val="clear" w:color="auto" w:fill="auto"/>
            <w:noWrap/>
            <w:vAlign w:val="center"/>
            <w:hideMark/>
          </w:tcPr>
          <w:p w14:paraId="6EC2C6E6"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2.08/52.08/33.33/12.50</w:t>
            </w:r>
          </w:p>
        </w:tc>
        <w:tc>
          <w:tcPr>
            <w:tcW w:w="2268" w:type="dxa"/>
            <w:gridSpan w:val="2"/>
            <w:tcBorders>
              <w:top w:val="nil"/>
              <w:left w:val="nil"/>
              <w:bottom w:val="nil"/>
              <w:right w:val="nil"/>
            </w:tcBorders>
            <w:shd w:val="clear" w:color="auto" w:fill="auto"/>
            <w:noWrap/>
            <w:vAlign w:val="center"/>
            <w:hideMark/>
          </w:tcPr>
          <w:p w14:paraId="41556682" w14:textId="77777777" w:rsidR="00742E38" w:rsidRPr="00872DFF" w:rsidRDefault="00742E38" w:rsidP="00194D41">
            <w:pPr>
              <w:jc w:val="center"/>
              <w:rPr>
                <w:rFonts w:ascii="Times New Roman" w:hAnsi="Times New Roman" w:cs="Times New Roman"/>
                <w:color w:val="000000"/>
                <w:sz w:val="22"/>
                <w:lang w:bidi="kn-IN"/>
              </w:rPr>
            </w:pPr>
          </w:p>
        </w:tc>
        <w:tc>
          <w:tcPr>
            <w:tcW w:w="1559" w:type="dxa"/>
            <w:gridSpan w:val="2"/>
            <w:tcBorders>
              <w:top w:val="nil"/>
              <w:left w:val="nil"/>
              <w:bottom w:val="nil"/>
              <w:right w:val="nil"/>
            </w:tcBorders>
            <w:shd w:val="clear" w:color="auto" w:fill="auto"/>
            <w:noWrap/>
            <w:vAlign w:val="center"/>
            <w:hideMark/>
          </w:tcPr>
          <w:p w14:paraId="044A53EF" w14:textId="77777777" w:rsidR="00742E38" w:rsidRPr="00872DFF" w:rsidRDefault="00742E38" w:rsidP="00194D41">
            <w:pPr>
              <w:jc w:val="center"/>
              <w:rPr>
                <w:rFonts w:ascii="Times New Roman" w:eastAsia="Times New Roman" w:hAnsi="Times New Roman" w:cs="Times New Roman"/>
                <w:sz w:val="20"/>
                <w:szCs w:val="20"/>
                <w:lang w:bidi="kn-IN"/>
              </w:rPr>
            </w:pPr>
          </w:p>
        </w:tc>
      </w:tr>
      <w:tr w:rsidR="00742E38" w:rsidRPr="00872DFF" w14:paraId="6D09E5B4"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5A7F544E" w14:textId="77777777" w:rsidR="00742E38" w:rsidRPr="00872DFF" w:rsidRDefault="00742E38" w:rsidP="00194D41">
            <w:pPr>
              <w:ind w:firstLineChars="100" w:firstLine="22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WBC (10</w:t>
            </w:r>
            <w:r w:rsidRPr="005714A8">
              <w:rPr>
                <w:rFonts w:ascii="Times New Roman" w:hAnsi="Times New Roman" w:cs="Times New Roman"/>
                <w:color w:val="000000"/>
                <w:sz w:val="22"/>
                <w:vertAlign w:val="superscript"/>
                <w:lang w:bidi="kn-IN"/>
              </w:rPr>
              <w:t>9</w:t>
            </w:r>
            <w:r w:rsidRPr="00872DFF">
              <w:rPr>
                <w:rFonts w:ascii="Times New Roman" w:hAnsi="Times New Roman" w:cs="Times New Roman"/>
                <w:color w:val="000000"/>
                <w:sz w:val="22"/>
                <w:lang w:bidi="kn-IN"/>
              </w:rPr>
              <w:t>/L)</w:t>
            </w:r>
          </w:p>
        </w:tc>
        <w:tc>
          <w:tcPr>
            <w:tcW w:w="2694" w:type="dxa"/>
            <w:gridSpan w:val="2"/>
            <w:tcBorders>
              <w:top w:val="nil"/>
              <w:left w:val="nil"/>
              <w:bottom w:val="nil"/>
              <w:right w:val="nil"/>
            </w:tcBorders>
            <w:shd w:val="clear" w:color="auto" w:fill="auto"/>
            <w:noWrap/>
            <w:vAlign w:val="center"/>
            <w:hideMark/>
          </w:tcPr>
          <w:p w14:paraId="61D229F9"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6.02±2.98</w:t>
            </w:r>
          </w:p>
        </w:tc>
        <w:tc>
          <w:tcPr>
            <w:tcW w:w="2268" w:type="dxa"/>
            <w:gridSpan w:val="2"/>
            <w:tcBorders>
              <w:top w:val="nil"/>
              <w:left w:val="nil"/>
              <w:bottom w:val="nil"/>
              <w:right w:val="nil"/>
            </w:tcBorders>
            <w:shd w:val="clear" w:color="auto" w:fill="auto"/>
            <w:noWrap/>
            <w:vAlign w:val="center"/>
            <w:hideMark/>
          </w:tcPr>
          <w:p w14:paraId="56A1160A"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6.</w:t>
            </w:r>
            <w:r>
              <w:rPr>
                <w:rFonts w:ascii="Times New Roman" w:hAnsi="Times New Roman" w:cs="Times New Roman"/>
                <w:color w:val="000000"/>
                <w:sz w:val="22"/>
                <w:lang w:bidi="kn-IN"/>
              </w:rPr>
              <w:t>29</w:t>
            </w:r>
            <w:r w:rsidRPr="00872DFF">
              <w:rPr>
                <w:rFonts w:ascii="Times New Roman" w:hAnsi="Times New Roman" w:cs="Times New Roman"/>
                <w:color w:val="000000"/>
                <w:sz w:val="22"/>
                <w:lang w:bidi="kn-IN"/>
              </w:rPr>
              <w:t>±</w:t>
            </w:r>
            <w:r>
              <w:rPr>
                <w:rFonts w:ascii="Times New Roman" w:hAnsi="Times New Roman" w:cs="Times New Roman"/>
                <w:color w:val="000000"/>
                <w:sz w:val="22"/>
                <w:lang w:bidi="kn-IN"/>
              </w:rPr>
              <w:t>1.58</w:t>
            </w:r>
          </w:p>
        </w:tc>
        <w:tc>
          <w:tcPr>
            <w:tcW w:w="1559" w:type="dxa"/>
            <w:gridSpan w:val="2"/>
            <w:tcBorders>
              <w:top w:val="nil"/>
              <w:left w:val="nil"/>
              <w:bottom w:val="nil"/>
              <w:right w:val="nil"/>
            </w:tcBorders>
            <w:shd w:val="clear" w:color="auto" w:fill="auto"/>
            <w:noWrap/>
            <w:vAlign w:val="center"/>
            <w:hideMark/>
          </w:tcPr>
          <w:p w14:paraId="7CD75CA3"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0.</w:t>
            </w:r>
            <w:r>
              <w:rPr>
                <w:rFonts w:ascii="Times New Roman" w:hAnsi="Times New Roman" w:cs="Times New Roman"/>
                <w:color w:val="000000"/>
                <w:sz w:val="22"/>
                <w:lang w:bidi="kn-IN"/>
              </w:rPr>
              <w:t>7315</w:t>
            </w:r>
          </w:p>
        </w:tc>
      </w:tr>
      <w:tr w:rsidR="00742E38" w:rsidRPr="00872DFF" w14:paraId="684ED55D"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2FBE1A69" w14:textId="77777777" w:rsidR="00742E38" w:rsidRPr="00872DFF" w:rsidRDefault="00742E38" w:rsidP="00194D41">
            <w:pPr>
              <w:ind w:firstLineChars="100" w:firstLine="22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RBC (10</w:t>
            </w:r>
            <w:r w:rsidRPr="005714A8">
              <w:rPr>
                <w:rFonts w:ascii="Times New Roman" w:hAnsi="Times New Roman" w:cs="Times New Roman"/>
                <w:color w:val="000000"/>
                <w:sz w:val="22"/>
                <w:vertAlign w:val="superscript"/>
                <w:lang w:bidi="kn-IN"/>
              </w:rPr>
              <w:t>12</w:t>
            </w:r>
            <w:r w:rsidRPr="00872DFF">
              <w:rPr>
                <w:rFonts w:ascii="Times New Roman" w:hAnsi="Times New Roman" w:cs="Times New Roman"/>
                <w:color w:val="000000"/>
                <w:sz w:val="22"/>
                <w:lang w:bidi="kn-IN"/>
              </w:rPr>
              <w:t>/L)</w:t>
            </w:r>
          </w:p>
        </w:tc>
        <w:tc>
          <w:tcPr>
            <w:tcW w:w="2694" w:type="dxa"/>
            <w:gridSpan w:val="2"/>
            <w:tcBorders>
              <w:top w:val="nil"/>
              <w:left w:val="nil"/>
              <w:bottom w:val="nil"/>
              <w:right w:val="nil"/>
            </w:tcBorders>
            <w:shd w:val="clear" w:color="auto" w:fill="auto"/>
            <w:noWrap/>
            <w:vAlign w:val="center"/>
            <w:hideMark/>
          </w:tcPr>
          <w:p w14:paraId="2B07F6E7"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4.60±0.70</w:t>
            </w:r>
          </w:p>
        </w:tc>
        <w:tc>
          <w:tcPr>
            <w:tcW w:w="2268" w:type="dxa"/>
            <w:gridSpan w:val="2"/>
            <w:tcBorders>
              <w:top w:val="nil"/>
              <w:left w:val="nil"/>
              <w:bottom w:val="nil"/>
              <w:right w:val="nil"/>
            </w:tcBorders>
            <w:shd w:val="clear" w:color="auto" w:fill="auto"/>
            <w:noWrap/>
            <w:vAlign w:val="center"/>
            <w:hideMark/>
          </w:tcPr>
          <w:p w14:paraId="6B97BDB4" w14:textId="77777777" w:rsidR="00742E38" w:rsidRPr="00872DFF" w:rsidRDefault="00742E38" w:rsidP="00194D41">
            <w:pPr>
              <w:jc w:val="center"/>
              <w:rPr>
                <w:rFonts w:ascii="Times New Roman" w:hAnsi="Times New Roman" w:cs="Times New Roman"/>
                <w:color w:val="000000"/>
                <w:sz w:val="22"/>
                <w:lang w:bidi="kn-IN"/>
              </w:rPr>
            </w:pPr>
            <w:r>
              <w:rPr>
                <w:rFonts w:ascii="Times New Roman" w:hAnsi="Times New Roman" w:cs="Times New Roman"/>
                <w:color w:val="000000"/>
                <w:sz w:val="22"/>
                <w:lang w:bidi="kn-IN"/>
              </w:rPr>
              <w:t>4.03</w:t>
            </w:r>
            <w:r w:rsidRPr="00872DFF">
              <w:rPr>
                <w:rFonts w:ascii="Times New Roman" w:hAnsi="Times New Roman" w:cs="Times New Roman"/>
                <w:color w:val="000000"/>
                <w:sz w:val="22"/>
                <w:lang w:bidi="kn-IN"/>
              </w:rPr>
              <w:t>±0.7</w:t>
            </w:r>
            <w:r>
              <w:rPr>
                <w:rFonts w:ascii="Times New Roman" w:hAnsi="Times New Roman" w:cs="Times New Roman"/>
                <w:color w:val="000000"/>
                <w:sz w:val="22"/>
                <w:lang w:bidi="kn-IN"/>
              </w:rPr>
              <w:t>0</w:t>
            </w:r>
          </w:p>
        </w:tc>
        <w:tc>
          <w:tcPr>
            <w:tcW w:w="1559" w:type="dxa"/>
            <w:gridSpan w:val="2"/>
            <w:tcBorders>
              <w:top w:val="nil"/>
              <w:left w:val="nil"/>
              <w:bottom w:val="nil"/>
              <w:right w:val="nil"/>
            </w:tcBorders>
            <w:shd w:val="clear" w:color="auto" w:fill="auto"/>
            <w:noWrap/>
            <w:vAlign w:val="center"/>
            <w:hideMark/>
          </w:tcPr>
          <w:p w14:paraId="37558EAA"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0.0</w:t>
            </w:r>
            <w:r>
              <w:rPr>
                <w:rFonts w:ascii="Times New Roman" w:hAnsi="Times New Roman" w:cs="Times New Roman"/>
                <w:color w:val="000000"/>
                <w:sz w:val="22"/>
                <w:lang w:bidi="kn-IN"/>
              </w:rPr>
              <w:t>071</w:t>
            </w:r>
          </w:p>
        </w:tc>
      </w:tr>
      <w:tr w:rsidR="00742E38" w:rsidRPr="00872DFF" w14:paraId="251FC2A7"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335C472C" w14:textId="77777777" w:rsidR="00742E38" w:rsidRPr="00872DFF" w:rsidRDefault="00742E38" w:rsidP="00194D41">
            <w:pPr>
              <w:ind w:firstLineChars="100" w:firstLine="22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PLT (10</w:t>
            </w:r>
            <w:r w:rsidRPr="005714A8">
              <w:rPr>
                <w:rFonts w:ascii="Times New Roman" w:hAnsi="Times New Roman" w:cs="Times New Roman"/>
                <w:color w:val="000000"/>
                <w:sz w:val="22"/>
                <w:vertAlign w:val="superscript"/>
                <w:lang w:bidi="kn-IN"/>
              </w:rPr>
              <w:t>9</w:t>
            </w:r>
            <w:r w:rsidRPr="00872DFF">
              <w:rPr>
                <w:rFonts w:ascii="Times New Roman" w:hAnsi="Times New Roman" w:cs="Times New Roman"/>
                <w:color w:val="000000"/>
                <w:sz w:val="22"/>
                <w:lang w:bidi="kn-IN"/>
              </w:rPr>
              <w:t>/L)</w:t>
            </w:r>
          </w:p>
        </w:tc>
        <w:tc>
          <w:tcPr>
            <w:tcW w:w="2694" w:type="dxa"/>
            <w:gridSpan w:val="2"/>
            <w:tcBorders>
              <w:top w:val="nil"/>
              <w:left w:val="nil"/>
              <w:bottom w:val="nil"/>
              <w:right w:val="nil"/>
            </w:tcBorders>
            <w:shd w:val="clear" w:color="auto" w:fill="auto"/>
            <w:noWrap/>
            <w:vAlign w:val="center"/>
            <w:hideMark/>
          </w:tcPr>
          <w:p w14:paraId="76233C85"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268.87±88.86</w:t>
            </w:r>
          </w:p>
        </w:tc>
        <w:tc>
          <w:tcPr>
            <w:tcW w:w="2268" w:type="dxa"/>
            <w:gridSpan w:val="2"/>
            <w:tcBorders>
              <w:top w:val="nil"/>
              <w:left w:val="nil"/>
              <w:bottom w:val="nil"/>
              <w:right w:val="nil"/>
            </w:tcBorders>
            <w:shd w:val="clear" w:color="auto" w:fill="auto"/>
            <w:noWrap/>
            <w:vAlign w:val="center"/>
            <w:hideMark/>
          </w:tcPr>
          <w:p w14:paraId="40D5BCD7"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2</w:t>
            </w:r>
            <w:r>
              <w:rPr>
                <w:rFonts w:ascii="Times New Roman" w:hAnsi="Times New Roman" w:cs="Times New Roman"/>
                <w:color w:val="000000"/>
                <w:sz w:val="22"/>
                <w:lang w:bidi="kn-IN"/>
              </w:rPr>
              <w:t>71.38</w:t>
            </w:r>
            <w:r w:rsidRPr="00872DFF">
              <w:rPr>
                <w:rFonts w:ascii="Times New Roman" w:hAnsi="Times New Roman" w:cs="Times New Roman"/>
                <w:color w:val="000000"/>
                <w:sz w:val="22"/>
                <w:lang w:bidi="kn-IN"/>
              </w:rPr>
              <w:t>±7</w:t>
            </w:r>
            <w:r>
              <w:rPr>
                <w:rFonts w:ascii="Times New Roman" w:hAnsi="Times New Roman" w:cs="Times New Roman"/>
                <w:color w:val="000000"/>
                <w:sz w:val="22"/>
                <w:lang w:bidi="kn-IN"/>
              </w:rPr>
              <w:t>1.99</w:t>
            </w:r>
          </w:p>
        </w:tc>
        <w:tc>
          <w:tcPr>
            <w:tcW w:w="1559" w:type="dxa"/>
            <w:gridSpan w:val="2"/>
            <w:tcBorders>
              <w:top w:val="nil"/>
              <w:left w:val="nil"/>
              <w:bottom w:val="nil"/>
              <w:right w:val="nil"/>
            </w:tcBorders>
            <w:shd w:val="clear" w:color="auto" w:fill="auto"/>
            <w:noWrap/>
            <w:vAlign w:val="center"/>
            <w:hideMark/>
          </w:tcPr>
          <w:p w14:paraId="62BA6E21"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0.</w:t>
            </w:r>
            <w:r>
              <w:rPr>
                <w:rFonts w:ascii="Times New Roman" w:hAnsi="Times New Roman" w:cs="Times New Roman"/>
                <w:color w:val="000000"/>
                <w:sz w:val="22"/>
                <w:lang w:bidi="kn-IN"/>
              </w:rPr>
              <w:t>9192</w:t>
            </w:r>
          </w:p>
        </w:tc>
      </w:tr>
      <w:tr w:rsidR="00742E38" w:rsidRPr="00872DFF" w14:paraId="3C99D61D"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4E7B5244" w14:textId="77777777" w:rsidR="00742E38" w:rsidRPr="00872DFF" w:rsidRDefault="00742E38" w:rsidP="00194D41">
            <w:pPr>
              <w:ind w:firstLineChars="100" w:firstLine="22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Hb (g/L)</w:t>
            </w:r>
          </w:p>
        </w:tc>
        <w:tc>
          <w:tcPr>
            <w:tcW w:w="2694" w:type="dxa"/>
            <w:gridSpan w:val="2"/>
            <w:tcBorders>
              <w:top w:val="nil"/>
              <w:left w:val="nil"/>
              <w:bottom w:val="nil"/>
              <w:right w:val="nil"/>
            </w:tcBorders>
            <w:shd w:val="clear" w:color="auto" w:fill="auto"/>
            <w:noWrap/>
            <w:vAlign w:val="center"/>
            <w:hideMark/>
          </w:tcPr>
          <w:p w14:paraId="6C0FCD1F"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123.65±18.85</w:t>
            </w:r>
          </w:p>
        </w:tc>
        <w:tc>
          <w:tcPr>
            <w:tcW w:w="2268" w:type="dxa"/>
            <w:gridSpan w:val="2"/>
            <w:tcBorders>
              <w:top w:val="nil"/>
              <w:left w:val="nil"/>
              <w:bottom w:val="nil"/>
              <w:right w:val="nil"/>
            </w:tcBorders>
            <w:shd w:val="clear" w:color="auto" w:fill="auto"/>
            <w:noWrap/>
            <w:vAlign w:val="center"/>
            <w:hideMark/>
          </w:tcPr>
          <w:p w14:paraId="353D16F9"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11</w:t>
            </w:r>
            <w:r>
              <w:rPr>
                <w:rFonts w:ascii="Times New Roman" w:hAnsi="Times New Roman" w:cs="Times New Roman"/>
                <w:color w:val="000000"/>
                <w:sz w:val="22"/>
                <w:lang w:bidi="kn-IN"/>
              </w:rPr>
              <w:t>6.06</w:t>
            </w:r>
            <w:r w:rsidRPr="00872DFF">
              <w:rPr>
                <w:rFonts w:ascii="Times New Roman" w:hAnsi="Times New Roman" w:cs="Times New Roman"/>
                <w:color w:val="000000"/>
                <w:sz w:val="22"/>
                <w:lang w:bidi="kn-IN"/>
              </w:rPr>
              <w:t>±2</w:t>
            </w:r>
            <w:r>
              <w:rPr>
                <w:rFonts w:ascii="Times New Roman" w:hAnsi="Times New Roman" w:cs="Times New Roman"/>
                <w:color w:val="000000"/>
                <w:sz w:val="22"/>
                <w:lang w:bidi="kn-IN"/>
              </w:rPr>
              <w:t>4.87</w:t>
            </w:r>
          </w:p>
        </w:tc>
        <w:tc>
          <w:tcPr>
            <w:tcW w:w="1559" w:type="dxa"/>
            <w:gridSpan w:val="2"/>
            <w:tcBorders>
              <w:top w:val="nil"/>
              <w:left w:val="nil"/>
              <w:bottom w:val="nil"/>
              <w:right w:val="nil"/>
            </w:tcBorders>
            <w:shd w:val="clear" w:color="auto" w:fill="auto"/>
            <w:noWrap/>
            <w:vAlign w:val="center"/>
            <w:hideMark/>
          </w:tcPr>
          <w:p w14:paraId="03A719EA"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0.</w:t>
            </w:r>
            <w:r>
              <w:rPr>
                <w:rFonts w:ascii="Times New Roman" w:hAnsi="Times New Roman" w:cs="Times New Roman"/>
                <w:color w:val="000000"/>
                <w:sz w:val="22"/>
                <w:lang w:bidi="kn-IN"/>
              </w:rPr>
              <w:t>2042</w:t>
            </w:r>
          </w:p>
        </w:tc>
      </w:tr>
      <w:tr w:rsidR="00742E38" w:rsidRPr="00872DFF" w14:paraId="07CF9A04"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74B7E189" w14:textId="77777777" w:rsidR="00742E38" w:rsidRPr="00872DFF" w:rsidRDefault="00742E38" w:rsidP="00194D41">
            <w:pPr>
              <w:ind w:firstLineChars="100" w:firstLine="22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K (mmol/L)</w:t>
            </w:r>
          </w:p>
        </w:tc>
        <w:tc>
          <w:tcPr>
            <w:tcW w:w="2694" w:type="dxa"/>
            <w:gridSpan w:val="2"/>
            <w:tcBorders>
              <w:top w:val="nil"/>
              <w:left w:val="nil"/>
              <w:bottom w:val="nil"/>
              <w:right w:val="nil"/>
            </w:tcBorders>
            <w:shd w:val="clear" w:color="auto" w:fill="auto"/>
            <w:noWrap/>
            <w:vAlign w:val="center"/>
            <w:hideMark/>
          </w:tcPr>
          <w:p w14:paraId="4D543E27"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4.02±0.84</w:t>
            </w:r>
          </w:p>
        </w:tc>
        <w:tc>
          <w:tcPr>
            <w:tcW w:w="2268" w:type="dxa"/>
            <w:gridSpan w:val="2"/>
            <w:tcBorders>
              <w:top w:val="nil"/>
              <w:left w:val="nil"/>
              <w:bottom w:val="nil"/>
              <w:right w:val="nil"/>
            </w:tcBorders>
            <w:shd w:val="clear" w:color="auto" w:fill="auto"/>
            <w:noWrap/>
            <w:vAlign w:val="center"/>
            <w:hideMark/>
          </w:tcPr>
          <w:p w14:paraId="33E141E6" w14:textId="77777777" w:rsidR="00742E38" w:rsidRPr="00872DFF" w:rsidRDefault="00742E38" w:rsidP="00194D41">
            <w:pPr>
              <w:jc w:val="center"/>
              <w:rPr>
                <w:rFonts w:ascii="Times New Roman" w:hAnsi="Times New Roman" w:cs="Times New Roman"/>
                <w:color w:val="000000"/>
                <w:sz w:val="22"/>
                <w:lang w:bidi="kn-IN"/>
              </w:rPr>
            </w:pPr>
            <w:r>
              <w:rPr>
                <w:rFonts w:ascii="Times New Roman" w:hAnsi="Times New Roman" w:cs="Times New Roman"/>
                <w:color w:val="000000"/>
                <w:sz w:val="22"/>
                <w:lang w:bidi="kn-IN"/>
              </w:rPr>
              <w:t>4.01</w:t>
            </w:r>
            <w:r w:rsidRPr="00872DFF">
              <w:rPr>
                <w:rFonts w:ascii="Times New Roman" w:hAnsi="Times New Roman" w:cs="Times New Roman"/>
                <w:color w:val="000000"/>
                <w:sz w:val="22"/>
                <w:lang w:bidi="kn-IN"/>
              </w:rPr>
              <w:t>±0.</w:t>
            </w:r>
            <w:r>
              <w:rPr>
                <w:rFonts w:ascii="Times New Roman" w:hAnsi="Times New Roman" w:cs="Times New Roman"/>
                <w:color w:val="000000"/>
                <w:sz w:val="22"/>
                <w:lang w:bidi="kn-IN"/>
              </w:rPr>
              <w:t>30</w:t>
            </w:r>
          </w:p>
        </w:tc>
        <w:tc>
          <w:tcPr>
            <w:tcW w:w="1559" w:type="dxa"/>
            <w:gridSpan w:val="2"/>
            <w:tcBorders>
              <w:top w:val="nil"/>
              <w:left w:val="nil"/>
              <w:bottom w:val="nil"/>
              <w:right w:val="nil"/>
            </w:tcBorders>
            <w:shd w:val="clear" w:color="auto" w:fill="auto"/>
            <w:noWrap/>
            <w:vAlign w:val="center"/>
            <w:hideMark/>
          </w:tcPr>
          <w:p w14:paraId="63A9E553"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0.9</w:t>
            </w:r>
            <w:r>
              <w:rPr>
                <w:rFonts w:ascii="Times New Roman" w:hAnsi="Times New Roman" w:cs="Times New Roman"/>
                <w:color w:val="000000"/>
                <w:sz w:val="22"/>
                <w:lang w:bidi="kn-IN"/>
              </w:rPr>
              <w:t>480</w:t>
            </w:r>
          </w:p>
        </w:tc>
      </w:tr>
      <w:tr w:rsidR="00742E38" w:rsidRPr="00872DFF" w14:paraId="22C78D6C"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42543E68" w14:textId="77777777" w:rsidR="00742E38" w:rsidRPr="00872DFF" w:rsidRDefault="00742E38" w:rsidP="00194D41">
            <w:pPr>
              <w:ind w:firstLineChars="100" w:firstLine="22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Na (mmol/L)</w:t>
            </w:r>
          </w:p>
        </w:tc>
        <w:tc>
          <w:tcPr>
            <w:tcW w:w="2694" w:type="dxa"/>
            <w:gridSpan w:val="2"/>
            <w:tcBorders>
              <w:top w:val="nil"/>
              <w:left w:val="nil"/>
              <w:bottom w:val="nil"/>
              <w:right w:val="nil"/>
            </w:tcBorders>
            <w:shd w:val="clear" w:color="auto" w:fill="auto"/>
            <w:noWrap/>
            <w:vAlign w:val="center"/>
            <w:hideMark/>
          </w:tcPr>
          <w:p w14:paraId="34EAE30A"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139.99±2.01</w:t>
            </w:r>
          </w:p>
        </w:tc>
        <w:tc>
          <w:tcPr>
            <w:tcW w:w="2268" w:type="dxa"/>
            <w:gridSpan w:val="2"/>
            <w:tcBorders>
              <w:top w:val="nil"/>
              <w:left w:val="nil"/>
              <w:bottom w:val="nil"/>
              <w:right w:val="nil"/>
            </w:tcBorders>
            <w:shd w:val="clear" w:color="auto" w:fill="auto"/>
            <w:noWrap/>
            <w:vAlign w:val="center"/>
            <w:hideMark/>
          </w:tcPr>
          <w:p w14:paraId="3214C682"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1</w:t>
            </w:r>
            <w:r>
              <w:rPr>
                <w:rFonts w:ascii="Times New Roman" w:hAnsi="Times New Roman" w:cs="Times New Roman"/>
                <w:color w:val="000000"/>
                <w:sz w:val="22"/>
                <w:lang w:bidi="kn-IN"/>
              </w:rPr>
              <w:t>40.05±1.87</w:t>
            </w:r>
          </w:p>
        </w:tc>
        <w:tc>
          <w:tcPr>
            <w:tcW w:w="1559" w:type="dxa"/>
            <w:gridSpan w:val="2"/>
            <w:tcBorders>
              <w:top w:val="nil"/>
              <w:left w:val="nil"/>
              <w:bottom w:val="nil"/>
              <w:right w:val="nil"/>
            </w:tcBorders>
            <w:shd w:val="clear" w:color="auto" w:fill="auto"/>
            <w:noWrap/>
            <w:vAlign w:val="center"/>
            <w:hideMark/>
          </w:tcPr>
          <w:p w14:paraId="621034D4"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0.</w:t>
            </w:r>
            <w:r>
              <w:rPr>
                <w:rFonts w:ascii="Times New Roman" w:hAnsi="Times New Roman" w:cs="Times New Roman"/>
                <w:color w:val="000000"/>
                <w:sz w:val="22"/>
                <w:lang w:bidi="kn-IN"/>
              </w:rPr>
              <w:t>9255</w:t>
            </w:r>
          </w:p>
        </w:tc>
      </w:tr>
      <w:tr w:rsidR="00742E38" w:rsidRPr="00872DFF" w14:paraId="0055C790"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5C892AFE" w14:textId="77777777" w:rsidR="00742E38" w:rsidRPr="00872DFF" w:rsidRDefault="00742E38" w:rsidP="00194D41">
            <w:pPr>
              <w:ind w:firstLineChars="100" w:firstLine="22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Cl (mmol/L)</w:t>
            </w:r>
          </w:p>
        </w:tc>
        <w:tc>
          <w:tcPr>
            <w:tcW w:w="2694" w:type="dxa"/>
            <w:gridSpan w:val="2"/>
            <w:tcBorders>
              <w:top w:val="nil"/>
              <w:left w:val="nil"/>
              <w:bottom w:val="nil"/>
              <w:right w:val="nil"/>
            </w:tcBorders>
            <w:shd w:val="clear" w:color="auto" w:fill="auto"/>
            <w:noWrap/>
            <w:vAlign w:val="center"/>
            <w:hideMark/>
          </w:tcPr>
          <w:p w14:paraId="15434C69"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104.05±2.41</w:t>
            </w:r>
          </w:p>
        </w:tc>
        <w:tc>
          <w:tcPr>
            <w:tcW w:w="2268" w:type="dxa"/>
            <w:gridSpan w:val="2"/>
            <w:tcBorders>
              <w:top w:val="nil"/>
              <w:left w:val="nil"/>
              <w:bottom w:val="nil"/>
              <w:right w:val="nil"/>
            </w:tcBorders>
            <w:shd w:val="clear" w:color="auto" w:fill="auto"/>
            <w:noWrap/>
            <w:vAlign w:val="center"/>
            <w:hideMark/>
          </w:tcPr>
          <w:p w14:paraId="51D70E77" w14:textId="77777777" w:rsidR="00742E38" w:rsidRPr="00872DFF" w:rsidRDefault="00742E38" w:rsidP="00194D41">
            <w:pPr>
              <w:jc w:val="center"/>
              <w:rPr>
                <w:rFonts w:ascii="Times New Roman" w:hAnsi="Times New Roman" w:cs="Times New Roman"/>
                <w:color w:val="000000"/>
                <w:sz w:val="22"/>
                <w:lang w:bidi="kn-IN"/>
              </w:rPr>
            </w:pPr>
            <w:r>
              <w:rPr>
                <w:rFonts w:ascii="Times New Roman" w:hAnsi="Times New Roman" w:cs="Times New Roman"/>
                <w:color w:val="000000"/>
                <w:sz w:val="22"/>
                <w:lang w:bidi="kn-IN"/>
              </w:rPr>
              <w:t>105.37±3.47</w:t>
            </w:r>
          </w:p>
        </w:tc>
        <w:tc>
          <w:tcPr>
            <w:tcW w:w="1559" w:type="dxa"/>
            <w:gridSpan w:val="2"/>
            <w:tcBorders>
              <w:top w:val="nil"/>
              <w:left w:val="nil"/>
              <w:bottom w:val="nil"/>
              <w:right w:val="nil"/>
            </w:tcBorders>
            <w:shd w:val="clear" w:color="auto" w:fill="auto"/>
            <w:noWrap/>
            <w:vAlign w:val="center"/>
            <w:hideMark/>
          </w:tcPr>
          <w:p w14:paraId="4252DF85"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0.09</w:t>
            </w:r>
            <w:r>
              <w:rPr>
                <w:rFonts w:ascii="Times New Roman" w:hAnsi="Times New Roman" w:cs="Times New Roman"/>
                <w:color w:val="000000"/>
                <w:sz w:val="22"/>
                <w:lang w:bidi="kn-IN"/>
              </w:rPr>
              <w:t>66</w:t>
            </w:r>
          </w:p>
        </w:tc>
      </w:tr>
      <w:tr w:rsidR="00742E38" w:rsidRPr="00872DFF" w14:paraId="7B13B26C"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75D59568" w14:textId="77777777" w:rsidR="00742E38" w:rsidRPr="00872DFF" w:rsidRDefault="00742E38" w:rsidP="00194D41">
            <w:pPr>
              <w:ind w:firstLineChars="100" w:firstLine="22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Ca (mmol/L)</w:t>
            </w:r>
          </w:p>
        </w:tc>
        <w:tc>
          <w:tcPr>
            <w:tcW w:w="2694" w:type="dxa"/>
            <w:gridSpan w:val="2"/>
            <w:tcBorders>
              <w:top w:val="nil"/>
              <w:left w:val="nil"/>
              <w:bottom w:val="nil"/>
              <w:right w:val="nil"/>
            </w:tcBorders>
            <w:shd w:val="clear" w:color="auto" w:fill="auto"/>
            <w:noWrap/>
            <w:vAlign w:val="center"/>
            <w:hideMark/>
          </w:tcPr>
          <w:p w14:paraId="1DD1BC88"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2.30±0.17</w:t>
            </w:r>
          </w:p>
        </w:tc>
        <w:tc>
          <w:tcPr>
            <w:tcW w:w="2268" w:type="dxa"/>
            <w:gridSpan w:val="2"/>
            <w:tcBorders>
              <w:top w:val="nil"/>
              <w:left w:val="nil"/>
              <w:bottom w:val="nil"/>
              <w:right w:val="nil"/>
            </w:tcBorders>
            <w:shd w:val="clear" w:color="auto" w:fill="auto"/>
            <w:noWrap/>
            <w:vAlign w:val="center"/>
            <w:hideMark/>
          </w:tcPr>
          <w:p w14:paraId="123A781D" w14:textId="77777777" w:rsidR="00742E38" w:rsidRPr="00872DFF" w:rsidRDefault="00742E38" w:rsidP="00194D41">
            <w:pPr>
              <w:jc w:val="center"/>
              <w:rPr>
                <w:rFonts w:ascii="Times New Roman" w:hAnsi="Times New Roman" w:cs="Times New Roman"/>
                <w:color w:val="000000"/>
                <w:sz w:val="22"/>
                <w:lang w:bidi="kn-IN"/>
              </w:rPr>
            </w:pPr>
            <w:r>
              <w:rPr>
                <w:rFonts w:ascii="Times New Roman" w:hAnsi="Times New Roman" w:cs="Times New Roman"/>
                <w:color w:val="000000"/>
                <w:sz w:val="22"/>
                <w:lang w:bidi="kn-IN"/>
              </w:rPr>
              <w:t>2.29±0.12</w:t>
            </w:r>
          </w:p>
        </w:tc>
        <w:tc>
          <w:tcPr>
            <w:tcW w:w="1559" w:type="dxa"/>
            <w:gridSpan w:val="2"/>
            <w:tcBorders>
              <w:top w:val="nil"/>
              <w:left w:val="nil"/>
              <w:bottom w:val="nil"/>
              <w:right w:val="nil"/>
            </w:tcBorders>
            <w:shd w:val="clear" w:color="auto" w:fill="auto"/>
            <w:noWrap/>
            <w:vAlign w:val="center"/>
            <w:hideMark/>
          </w:tcPr>
          <w:p w14:paraId="681EA7AE"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0.</w:t>
            </w:r>
            <w:r>
              <w:rPr>
                <w:rFonts w:ascii="Times New Roman" w:hAnsi="Times New Roman" w:cs="Times New Roman"/>
                <w:color w:val="000000"/>
                <w:sz w:val="22"/>
                <w:lang w:bidi="kn-IN"/>
              </w:rPr>
              <w:t>7651</w:t>
            </w:r>
          </w:p>
        </w:tc>
      </w:tr>
      <w:tr w:rsidR="00742E38" w:rsidRPr="00872DFF" w14:paraId="6B33E483"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3DB0CEDF" w14:textId="77777777" w:rsidR="00742E38" w:rsidRPr="00872DFF" w:rsidRDefault="00742E38" w:rsidP="00194D41">
            <w:pPr>
              <w:ind w:firstLineChars="100" w:firstLine="22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Cr (μmol/L)</w:t>
            </w:r>
          </w:p>
        </w:tc>
        <w:tc>
          <w:tcPr>
            <w:tcW w:w="2694" w:type="dxa"/>
            <w:gridSpan w:val="2"/>
            <w:tcBorders>
              <w:top w:val="nil"/>
              <w:left w:val="nil"/>
              <w:bottom w:val="nil"/>
              <w:right w:val="nil"/>
            </w:tcBorders>
            <w:shd w:val="clear" w:color="auto" w:fill="auto"/>
            <w:noWrap/>
            <w:vAlign w:val="center"/>
            <w:hideMark/>
          </w:tcPr>
          <w:p w14:paraId="42FD21BF"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65.54±16.22</w:t>
            </w:r>
          </w:p>
        </w:tc>
        <w:tc>
          <w:tcPr>
            <w:tcW w:w="2268" w:type="dxa"/>
            <w:gridSpan w:val="2"/>
            <w:tcBorders>
              <w:top w:val="nil"/>
              <w:left w:val="nil"/>
              <w:bottom w:val="nil"/>
              <w:right w:val="nil"/>
            </w:tcBorders>
            <w:shd w:val="clear" w:color="auto" w:fill="auto"/>
            <w:noWrap/>
            <w:vAlign w:val="center"/>
            <w:hideMark/>
          </w:tcPr>
          <w:p w14:paraId="040462F9" w14:textId="77777777" w:rsidR="00742E38" w:rsidRPr="00872DFF" w:rsidRDefault="00742E38" w:rsidP="00194D41">
            <w:pPr>
              <w:jc w:val="center"/>
              <w:rPr>
                <w:rFonts w:ascii="Times New Roman" w:hAnsi="Times New Roman" w:cs="Times New Roman"/>
                <w:color w:val="000000"/>
                <w:sz w:val="22"/>
                <w:lang w:bidi="kn-IN"/>
              </w:rPr>
            </w:pPr>
            <w:r>
              <w:rPr>
                <w:rFonts w:ascii="Times New Roman" w:hAnsi="Times New Roman" w:cs="Times New Roman"/>
                <w:color w:val="000000"/>
                <w:sz w:val="22"/>
                <w:lang w:bidi="kn-IN"/>
              </w:rPr>
              <w:t>76.77±19.68</w:t>
            </w:r>
          </w:p>
        </w:tc>
        <w:tc>
          <w:tcPr>
            <w:tcW w:w="1559" w:type="dxa"/>
            <w:gridSpan w:val="2"/>
            <w:tcBorders>
              <w:top w:val="nil"/>
              <w:left w:val="nil"/>
              <w:bottom w:val="nil"/>
              <w:right w:val="nil"/>
            </w:tcBorders>
            <w:shd w:val="clear" w:color="auto" w:fill="auto"/>
            <w:noWrap/>
            <w:vAlign w:val="center"/>
            <w:hideMark/>
          </w:tcPr>
          <w:p w14:paraId="3755A1FB"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0.0</w:t>
            </w:r>
            <w:r>
              <w:rPr>
                <w:rFonts w:ascii="Times New Roman" w:hAnsi="Times New Roman" w:cs="Times New Roman"/>
                <w:color w:val="000000"/>
                <w:sz w:val="22"/>
                <w:lang w:bidi="kn-IN"/>
              </w:rPr>
              <w:t>282</w:t>
            </w:r>
          </w:p>
        </w:tc>
      </w:tr>
      <w:tr w:rsidR="00742E38" w:rsidRPr="00872DFF" w14:paraId="1E597D22"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40D2569F" w14:textId="77777777" w:rsidR="00742E38" w:rsidRPr="00872DFF" w:rsidRDefault="00742E38" w:rsidP="00194D41">
            <w:pPr>
              <w:ind w:firstLineChars="100" w:firstLine="22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ALT (U/L)</w:t>
            </w:r>
          </w:p>
        </w:tc>
        <w:tc>
          <w:tcPr>
            <w:tcW w:w="2694" w:type="dxa"/>
            <w:gridSpan w:val="2"/>
            <w:tcBorders>
              <w:top w:val="nil"/>
              <w:left w:val="nil"/>
              <w:bottom w:val="nil"/>
              <w:right w:val="nil"/>
            </w:tcBorders>
            <w:shd w:val="clear" w:color="auto" w:fill="auto"/>
            <w:noWrap/>
            <w:vAlign w:val="center"/>
            <w:hideMark/>
          </w:tcPr>
          <w:p w14:paraId="6051F44A"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29.13±24.91</w:t>
            </w:r>
          </w:p>
        </w:tc>
        <w:tc>
          <w:tcPr>
            <w:tcW w:w="2268" w:type="dxa"/>
            <w:gridSpan w:val="2"/>
            <w:tcBorders>
              <w:top w:val="nil"/>
              <w:left w:val="nil"/>
              <w:bottom w:val="nil"/>
              <w:right w:val="nil"/>
            </w:tcBorders>
            <w:shd w:val="clear" w:color="auto" w:fill="auto"/>
            <w:noWrap/>
            <w:vAlign w:val="center"/>
            <w:hideMark/>
          </w:tcPr>
          <w:p w14:paraId="4315B59E" w14:textId="77777777" w:rsidR="00742E38" w:rsidRPr="00872DFF" w:rsidRDefault="00742E38" w:rsidP="00194D41">
            <w:pPr>
              <w:jc w:val="center"/>
              <w:rPr>
                <w:rFonts w:ascii="Times New Roman" w:hAnsi="Times New Roman" w:cs="Times New Roman"/>
                <w:color w:val="000000"/>
                <w:sz w:val="22"/>
                <w:lang w:bidi="kn-IN"/>
              </w:rPr>
            </w:pPr>
            <w:r>
              <w:rPr>
                <w:rFonts w:ascii="Times New Roman" w:hAnsi="Times New Roman" w:cs="Times New Roman"/>
                <w:color w:val="000000"/>
                <w:sz w:val="22"/>
                <w:lang w:bidi="kn-IN"/>
              </w:rPr>
              <w:t>22.17±20.24</w:t>
            </w:r>
          </w:p>
        </w:tc>
        <w:tc>
          <w:tcPr>
            <w:tcW w:w="1559" w:type="dxa"/>
            <w:gridSpan w:val="2"/>
            <w:tcBorders>
              <w:top w:val="nil"/>
              <w:left w:val="nil"/>
              <w:bottom w:val="nil"/>
              <w:right w:val="nil"/>
            </w:tcBorders>
            <w:shd w:val="clear" w:color="auto" w:fill="auto"/>
            <w:noWrap/>
            <w:vAlign w:val="center"/>
            <w:hideMark/>
          </w:tcPr>
          <w:p w14:paraId="32E5361B"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0.3</w:t>
            </w:r>
            <w:r>
              <w:rPr>
                <w:rFonts w:ascii="Times New Roman" w:hAnsi="Times New Roman" w:cs="Times New Roman"/>
                <w:color w:val="000000"/>
                <w:sz w:val="22"/>
                <w:lang w:bidi="kn-IN"/>
              </w:rPr>
              <w:t>163</w:t>
            </w:r>
          </w:p>
        </w:tc>
      </w:tr>
      <w:tr w:rsidR="00742E38" w:rsidRPr="00872DFF" w14:paraId="38FC00D3"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6A22343A" w14:textId="77777777" w:rsidR="00742E38" w:rsidRPr="00872DFF" w:rsidRDefault="00742E38" w:rsidP="00194D41">
            <w:pPr>
              <w:ind w:firstLineChars="100" w:firstLine="22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AST (U/L)</w:t>
            </w:r>
          </w:p>
        </w:tc>
        <w:tc>
          <w:tcPr>
            <w:tcW w:w="2694" w:type="dxa"/>
            <w:gridSpan w:val="2"/>
            <w:tcBorders>
              <w:top w:val="nil"/>
              <w:left w:val="nil"/>
              <w:bottom w:val="nil"/>
              <w:right w:val="nil"/>
            </w:tcBorders>
            <w:shd w:val="clear" w:color="auto" w:fill="auto"/>
            <w:noWrap/>
            <w:vAlign w:val="center"/>
            <w:hideMark/>
          </w:tcPr>
          <w:p w14:paraId="3D3A7BB9"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26.62±13.31</w:t>
            </w:r>
          </w:p>
        </w:tc>
        <w:tc>
          <w:tcPr>
            <w:tcW w:w="2268" w:type="dxa"/>
            <w:gridSpan w:val="2"/>
            <w:tcBorders>
              <w:top w:val="nil"/>
              <w:left w:val="nil"/>
              <w:bottom w:val="nil"/>
              <w:right w:val="nil"/>
            </w:tcBorders>
            <w:shd w:val="clear" w:color="auto" w:fill="auto"/>
            <w:noWrap/>
            <w:vAlign w:val="center"/>
            <w:hideMark/>
          </w:tcPr>
          <w:p w14:paraId="07A93C35" w14:textId="77777777" w:rsidR="00742E38" w:rsidRPr="00872DFF" w:rsidRDefault="00742E38" w:rsidP="00194D41">
            <w:pPr>
              <w:jc w:val="center"/>
              <w:rPr>
                <w:rFonts w:ascii="Times New Roman" w:hAnsi="Times New Roman" w:cs="Times New Roman"/>
                <w:color w:val="000000"/>
                <w:sz w:val="22"/>
                <w:lang w:bidi="kn-IN"/>
              </w:rPr>
            </w:pPr>
            <w:r>
              <w:rPr>
                <w:rFonts w:ascii="Times New Roman" w:hAnsi="Times New Roman" w:cs="Times New Roman"/>
                <w:color w:val="000000"/>
                <w:sz w:val="22"/>
                <w:lang w:bidi="kn-IN"/>
              </w:rPr>
              <w:t>24.03±15.30</w:t>
            </w:r>
          </w:p>
        </w:tc>
        <w:tc>
          <w:tcPr>
            <w:tcW w:w="1559" w:type="dxa"/>
            <w:gridSpan w:val="2"/>
            <w:tcBorders>
              <w:top w:val="nil"/>
              <w:left w:val="nil"/>
              <w:bottom w:val="nil"/>
              <w:right w:val="nil"/>
            </w:tcBorders>
            <w:shd w:val="clear" w:color="auto" w:fill="auto"/>
            <w:noWrap/>
            <w:vAlign w:val="center"/>
            <w:hideMark/>
          </w:tcPr>
          <w:p w14:paraId="0277621F"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0.</w:t>
            </w:r>
            <w:r>
              <w:rPr>
                <w:rFonts w:ascii="Times New Roman" w:hAnsi="Times New Roman" w:cs="Times New Roman"/>
                <w:color w:val="000000"/>
                <w:sz w:val="22"/>
                <w:lang w:bidi="kn-IN"/>
              </w:rPr>
              <w:t>5189</w:t>
            </w:r>
          </w:p>
        </w:tc>
      </w:tr>
      <w:tr w:rsidR="00742E38" w:rsidRPr="00872DFF" w14:paraId="3DF1CAA3"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36B87606" w14:textId="77777777" w:rsidR="00742E38" w:rsidRPr="00872DFF" w:rsidRDefault="00742E38" w:rsidP="00194D41">
            <w:pPr>
              <w:ind w:firstLineChars="100" w:firstLine="22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ALB (g/L)</w:t>
            </w:r>
          </w:p>
        </w:tc>
        <w:tc>
          <w:tcPr>
            <w:tcW w:w="2694" w:type="dxa"/>
            <w:gridSpan w:val="2"/>
            <w:tcBorders>
              <w:top w:val="nil"/>
              <w:left w:val="nil"/>
              <w:bottom w:val="nil"/>
              <w:right w:val="nil"/>
            </w:tcBorders>
            <w:shd w:val="clear" w:color="auto" w:fill="auto"/>
            <w:noWrap/>
            <w:vAlign w:val="center"/>
            <w:hideMark/>
          </w:tcPr>
          <w:p w14:paraId="5D9486B7"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39.81±5.91</w:t>
            </w:r>
          </w:p>
        </w:tc>
        <w:tc>
          <w:tcPr>
            <w:tcW w:w="2268" w:type="dxa"/>
            <w:gridSpan w:val="2"/>
            <w:tcBorders>
              <w:top w:val="nil"/>
              <w:left w:val="nil"/>
              <w:bottom w:val="nil"/>
              <w:right w:val="nil"/>
            </w:tcBorders>
            <w:shd w:val="clear" w:color="auto" w:fill="auto"/>
            <w:noWrap/>
            <w:vAlign w:val="center"/>
            <w:hideMark/>
          </w:tcPr>
          <w:p w14:paraId="2600FFB6" w14:textId="77777777" w:rsidR="00742E38" w:rsidRPr="00872DFF" w:rsidRDefault="00742E38" w:rsidP="00194D41">
            <w:pPr>
              <w:jc w:val="center"/>
              <w:rPr>
                <w:rFonts w:ascii="Times New Roman" w:hAnsi="Times New Roman" w:cs="Times New Roman"/>
                <w:color w:val="000000"/>
                <w:sz w:val="22"/>
                <w:lang w:bidi="kn-IN"/>
              </w:rPr>
            </w:pPr>
            <w:r>
              <w:rPr>
                <w:rFonts w:ascii="Times New Roman" w:hAnsi="Times New Roman" w:cs="Times New Roman"/>
                <w:color w:val="000000"/>
                <w:sz w:val="22"/>
                <w:lang w:bidi="kn-IN"/>
              </w:rPr>
              <w:t>39.63±3.97</w:t>
            </w:r>
          </w:p>
        </w:tc>
        <w:tc>
          <w:tcPr>
            <w:tcW w:w="1559" w:type="dxa"/>
            <w:gridSpan w:val="2"/>
            <w:tcBorders>
              <w:top w:val="nil"/>
              <w:left w:val="nil"/>
              <w:bottom w:val="nil"/>
              <w:right w:val="nil"/>
            </w:tcBorders>
            <w:shd w:val="clear" w:color="auto" w:fill="auto"/>
            <w:noWrap/>
            <w:vAlign w:val="center"/>
            <w:hideMark/>
          </w:tcPr>
          <w:p w14:paraId="0F5EABCF"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0.91</w:t>
            </w:r>
            <w:r>
              <w:rPr>
                <w:rFonts w:ascii="Times New Roman" w:hAnsi="Times New Roman" w:cs="Times New Roman"/>
                <w:color w:val="000000"/>
                <w:sz w:val="22"/>
                <w:lang w:bidi="kn-IN"/>
              </w:rPr>
              <w:t>24</w:t>
            </w:r>
          </w:p>
        </w:tc>
      </w:tr>
      <w:tr w:rsidR="00742E38" w:rsidRPr="00872DFF" w14:paraId="0DFE9C57"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7FF7B005" w14:textId="77777777" w:rsidR="00742E38" w:rsidRPr="00872DFF" w:rsidRDefault="00742E38" w:rsidP="00194D41">
            <w:pPr>
              <w:ind w:firstLineChars="100" w:firstLine="22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Treatment (%)</w:t>
            </w:r>
          </w:p>
        </w:tc>
        <w:tc>
          <w:tcPr>
            <w:tcW w:w="2694" w:type="dxa"/>
            <w:gridSpan w:val="2"/>
            <w:tcBorders>
              <w:top w:val="nil"/>
              <w:left w:val="nil"/>
              <w:bottom w:val="nil"/>
              <w:right w:val="nil"/>
            </w:tcBorders>
            <w:shd w:val="clear" w:color="auto" w:fill="auto"/>
            <w:noWrap/>
            <w:vAlign w:val="bottom"/>
            <w:hideMark/>
          </w:tcPr>
          <w:p w14:paraId="5C28A3BB" w14:textId="77777777" w:rsidR="00742E38" w:rsidRPr="00872DFF" w:rsidRDefault="00742E38" w:rsidP="00194D41">
            <w:pPr>
              <w:ind w:firstLineChars="100" w:firstLine="220"/>
              <w:rPr>
                <w:rFonts w:ascii="Times New Roman" w:hAnsi="Times New Roman" w:cs="Times New Roman"/>
                <w:color w:val="000000"/>
                <w:sz w:val="22"/>
                <w:lang w:bidi="kn-IN"/>
              </w:rPr>
            </w:pPr>
          </w:p>
        </w:tc>
        <w:tc>
          <w:tcPr>
            <w:tcW w:w="2268" w:type="dxa"/>
            <w:gridSpan w:val="2"/>
            <w:tcBorders>
              <w:top w:val="nil"/>
              <w:left w:val="nil"/>
              <w:bottom w:val="nil"/>
              <w:right w:val="nil"/>
            </w:tcBorders>
            <w:shd w:val="clear" w:color="auto" w:fill="auto"/>
            <w:noWrap/>
            <w:vAlign w:val="bottom"/>
            <w:hideMark/>
          </w:tcPr>
          <w:p w14:paraId="1E1E16C6" w14:textId="77777777" w:rsidR="00742E38" w:rsidRPr="00872DFF" w:rsidRDefault="00742E38" w:rsidP="00194D41">
            <w:pPr>
              <w:rPr>
                <w:rFonts w:ascii="Times New Roman" w:eastAsia="Times New Roman" w:hAnsi="Times New Roman" w:cs="Times New Roman"/>
                <w:sz w:val="20"/>
                <w:szCs w:val="20"/>
                <w:lang w:bidi="kn-IN"/>
              </w:rPr>
            </w:pPr>
          </w:p>
        </w:tc>
        <w:tc>
          <w:tcPr>
            <w:tcW w:w="1559" w:type="dxa"/>
            <w:gridSpan w:val="2"/>
            <w:tcBorders>
              <w:top w:val="nil"/>
              <w:left w:val="nil"/>
              <w:bottom w:val="nil"/>
              <w:right w:val="nil"/>
            </w:tcBorders>
            <w:shd w:val="clear" w:color="auto" w:fill="auto"/>
            <w:noWrap/>
            <w:vAlign w:val="bottom"/>
            <w:hideMark/>
          </w:tcPr>
          <w:p w14:paraId="035C7B9B" w14:textId="77777777" w:rsidR="00742E38" w:rsidRPr="00872DFF" w:rsidRDefault="00742E38" w:rsidP="00194D41">
            <w:pPr>
              <w:rPr>
                <w:rFonts w:ascii="Times New Roman" w:eastAsia="Times New Roman" w:hAnsi="Times New Roman" w:cs="Times New Roman"/>
                <w:sz w:val="20"/>
                <w:szCs w:val="20"/>
                <w:lang w:bidi="kn-IN"/>
              </w:rPr>
            </w:pPr>
          </w:p>
        </w:tc>
      </w:tr>
      <w:tr w:rsidR="00742E38" w:rsidRPr="00872DFF" w14:paraId="22B58F8A"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7BC05D77" w14:textId="77777777" w:rsidR="00742E38" w:rsidRPr="00872DFF" w:rsidRDefault="00742E38" w:rsidP="00194D41">
            <w:pPr>
              <w:ind w:firstLineChars="200" w:firstLine="44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Mesalazine</w:t>
            </w:r>
          </w:p>
        </w:tc>
        <w:tc>
          <w:tcPr>
            <w:tcW w:w="2694" w:type="dxa"/>
            <w:gridSpan w:val="2"/>
            <w:tcBorders>
              <w:top w:val="nil"/>
              <w:left w:val="nil"/>
              <w:bottom w:val="nil"/>
              <w:right w:val="nil"/>
            </w:tcBorders>
            <w:shd w:val="clear" w:color="auto" w:fill="auto"/>
            <w:noWrap/>
            <w:vAlign w:val="center"/>
            <w:hideMark/>
          </w:tcPr>
          <w:p w14:paraId="1DCE9059"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43.75</w:t>
            </w:r>
          </w:p>
        </w:tc>
        <w:tc>
          <w:tcPr>
            <w:tcW w:w="2268" w:type="dxa"/>
            <w:gridSpan w:val="2"/>
            <w:tcBorders>
              <w:top w:val="nil"/>
              <w:left w:val="nil"/>
              <w:bottom w:val="nil"/>
              <w:right w:val="nil"/>
            </w:tcBorders>
            <w:shd w:val="clear" w:color="auto" w:fill="auto"/>
            <w:noWrap/>
            <w:vAlign w:val="center"/>
            <w:hideMark/>
          </w:tcPr>
          <w:p w14:paraId="18847263" w14:textId="77777777" w:rsidR="00742E38" w:rsidRPr="00872DFF" w:rsidRDefault="00742E38" w:rsidP="00194D41">
            <w:pPr>
              <w:jc w:val="center"/>
              <w:rPr>
                <w:rFonts w:ascii="Times New Roman" w:hAnsi="Times New Roman" w:cs="Times New Roman"/>
                <w:color w:val="000000"/>
                <w:sz w:val="22"/>
                <w:lang w:bidi="kn-IN"/>
              </w:rPr>
            </w:pPr>
          </w:p>
        </w:tc>
        <w:tc>
          <w:tcPr>
            <w:tcW w:w="1559" w:type="dxa"/>
            <w:gridSpan w:val="2"/>
            <w:tcBorders>
              <w:top w:val="nil"/>
              <w:left w:val="nil"/>
              <w:bottom w:val="nil"/>
              <w:right w:val="nil"/>
            </w:tcBorders>
            <w:shd w:val="clear" w:color="auto" w:fill="auto"/>
            <w:noWrap/>
            <w:vAlign w:val="center"/>
            <w:hideMark/>
          </w:tcPr>
          <w:p w14:paraId="2C250174" w14:textId="77777777" w:rsidR="00742E38" w:rsidRPr="00872DFF" w:rsidRDefault="00742E38" w:rsidP="00194D41">
            <w:pPr>
              <w:jc w:val="center"/>
              <w:rPr>
                <w:rFonts w:ascii="Times New Roman" w:eastAsia="Times New Roman" w:hAnsi="Times New Roman" w:cs="Times New Roman"/>
                <w:sz w:val="20"/>
                <w:szCs w:val="20"/>
                <w:lang w:bidi="kn-IN"/>
              </w:rPr>
            </w:pPr>
          </w:p>
        </w:tc>
      </w:tr>
      <w:tr w:rsidR="00742E38" w:rsidRPr="00872DFF" w14:paraId="6F1DBAE7"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2A507727" w14:textId="77777777" w:rsidR="00742E38" w:rsidRPr="00872DFF" w:rsidRDefault="00742E38" w:rsidP="00194D41">
            <w:pPr>
              <w:ind w:firstLineChars="200" w:firstLine="44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Steroids</w:t>
            </w:r>
          </w:p>
        </w:tc>
        <w:tc>
          <w:tcPr>
            <w:tcW w:w="2694" w:type="dxa"/>
            <w:gridSpan w:val="2"/>
            <w:tcBorders>
              <w:top w:val="nil"/>
              <w:left w:val="nil"/>
              <w:bottom w:val="nil"/>
              <w:right w:val="nil"/>
            </w:tcBorders>
            <w:shd w:val="clear" w:color="auto" w:fill="auto"/>
            <w:noWrap/>
            <w:vAlign w:val="center"/>
            <w:hideMark/>
          </w:tcPr>
          <w:p w14:paraId="6BF7DAB9"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35.42</w:t>
            </w:r>
          </w:p>
        </w:tc>
        <w:tc>
          <w:tcPr>
            <w:tcW w:w="2268" w:type="dxa"/>
            <w:gridSpan w:val="2"/>
            <w:tcBorders>
              <w:top w:val="nil"/>
              <w:left w:val="nil"/>
              <w:bottom w:val="nil"/>
              <w:right w:val="nil"/>
            </w:tcBorders>
            <w:shd w:val="clear" w:color="auto" w:fill="auto"/>
            <w:noWrap/>
            <w:vAlign w:val="center"/>
            <w:hideMark/>
          </w:tcPr>
          <w:p w14:paraId="1E8ED6F5" w14:textId="77777777" w:rsidR="00742E38" w:rsidRPr="00872DFF" w:rsidRDefault="00742E38" w:rsidP="00194D41">
            <w:pPr>
              <w:jc w:val="center"/>
              <w:rPr>
                <w:rFonts w:ascii="Times New Roman" w:hAnsi="Times New Roman" w:cs="Times New Roman"/>
                <w:color w:val="000000"/>
                <w:sz w:val="22"/>
                <w:lang w:bidi="kn-IN"/>
              </w:rPr>
            </w:pPr>
          </w:p>
        </w:tc>
        <w:tc>
          <w:tcPr>
            <w:tcW w:w="1559" w:type="dxa"/>
            <w:gridSpan w:val="2"/>
            <w:tcBorders>
              <w:top w:val="nil"/>
              <w:left w:val="nil"/>
              <w:bottom w:val="nil"/>
              <w:right w:val="nil"/>
            </w:tcBorders>
            <w:shd w:val="clear" w:color="auto" w:fill="auto"/>
            <w:noWrap/>
            <w:vAlign w:val="center"/>
            <w:hideMark/>
          </w:tcPr>
          <w:p w14:paraId="68D93045" w14:textId="77777777" w:rsidR="00742E38" w:rsidRPr="00872DFF" w:rsidRDefault="00742E38" w:rsidP="00194D41">
            <w:pPr>
              <w:jc w:val="center"/>
              <w:rPr>
                <w:rFonts w:ascii="Times New Roman" w:eastAsia="Times New Roman" w:hAnsi="Times New Roman" w:cs="Times New Roman"/>
                <w:sz w:val="20"/>
                <w:szCs w:val="20"/>
                <w:lang w:bidi="kn-IN"/>
              </w:rPr>
            </w:pPr>
          </w:p>
        </w:tc>
      </w:tr>
      <w:tr w:rsidR="00742E38" w:rsidRPr="00872DFF" w14:paraId="698D6386"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62982913" w14:textId="77777777" w:rsidR="00742E38" w:rsidRPr="00872DFF" w:rsidRDefault="00742E38" w:rsidP="00194D41">
            <w:pPr>
              <w:ind w:firstLineChars="200" w:firstLine="44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Immunomodulators</w:t>
            </w:r>
          </w:p>
        </w:tc>
        <w:tc>
          <w:tcPr>
            <w:tcW w:w="2694" w:type="dxa"/>
            <w:gridSpan w:val="2"/>
            <w:tcBorders>
              <w:top w:val="nil"/>
              <w:left w:val="nil"/>
              <w:bottom w:val="nil"/>
              <w:right w:val="nil"/>
            </w:tcBorders>
            <w:shd w:val="clear" w:color="auto" w:fill="auto"/>
            <w:noWrap/>
            <w:vAlign w:val="center"/>
            <w:hideMark/>
          </w:tcPr>
          <w:p w14:paraId="026CB32B"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66.67</w:t>
            </w:r>
          </w:p>
        </w:tc>
        <w:tc>
          <w:tcPr>
            <w:tcW w:w="2268" w:type="dxa"/>
            <w:gridSpan w:val="2"/>
            <w:tcBorders>
              <w:top w:val="nil"/>
              <w:left w:val="nil"/>
              <w:bottom w:val="nil"/>
              <w:right w:val="nil"/>
            </w:tcBorders>
            <w:shd w:val="clear" w:color="auto" w:fill="auto"/>
            <w:noWrap/>
            <w:vAlign w:val="center"/>
            <w:hideMark/>
          </w:tcPr>
          <w:p w14:paraId="1F22365D" w14:textId="77777777" w:rsidR="00742E38" w:rsidRPr="00872DFF" w:rsidRDefault="00742E38" w:rsidP="00194D41">
            <w:pPr>
              <w:jc w:val="center"/>
              <w:rPr>
                <w:rFonts w:ascii="Times New Roman" w:hAnsi="Times New Roman" w:cs="Times New Roman"/>
                <w:color w:val="000000"/>
                <w:sz w:val="22"/>
                <w:lang w:bidi="kn-IN"/>
              </w:rPr>
            </w:pPr>
          </w:p>
        </w:tc>
        <w:tc>
          <w:tcPr>
            <w:tcW w:w="1559" w:type="dxa"/>
            <w:gridSpan w:val="2"/>
            <w:tcBorders>
              <w:top w:val="nil"/>
              <w:left w:val="nil"/>
              <w:bottom w:val="nil"/>
              <w:right w:val="nil"/>
            </w:tcBorders>
            <w:shd w:val="clear" w:color="auto" w:fill="auto"/>
            <w:noWrap/>
            <w:vAlign w:val="center"/>
            <w:hideMark/>
          </w:tcPr>
          <w:p w14:paraId="7E8C5B09" w14:textId="77777777" w:rsidR="00742E38" w:rsidRPr="00872DFF" w:rsidRDefault="00742E38" w:rsidP="00194D41">
            <w:pPr>
              <w:jc w:val="center"/>
              <w:rPr>
                <w:rFonts w:ascii="Times New Roman" w:eastAsia="Times New Roman" w:hAnsi="Times New Roman" w:cs="Times New Roman"/>
                <w:sz w:val="20"/>
                <w:szCs w:val="20"/>
                <w:lang w:bidi="kn-IN"/>
              </w:rPr>
            </w:pPr>
          </w:p>
        </w:tc>
      </w:tr>
      <w:tr w:rsidR="00742E38" w:rsidRPr="00872DFF" w14:paraId="05830071"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7030043D" w14:textId="77777777" w:rsidR="00742E38" w:rsidRPr="00872DFF" w:rsidRDefault="00742E38" w:rsidP="00194D41">
            <w:pPr>
              <w:ind w:firstLineChars="200" w:firstLine="44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EEN</w:t>
            </w:r>
          </w:p>
        </w:tc>
        <w:tc>
          <w:tcPr>
            <w:tcW w:w="2694" w:type="dxa"/>
            <w:gridSpan w:val="2"/>
            <w:tcBorders>
              <w:top w:val="nil"/>
              <w:left w:val="nil"/>
              <w:bottom w:val="nil"/>
              <w:right w:val="nil"/>
            </w:tcBorders>
            <w:shd w:val="clear" w:color="auto" w:fill="auto"/>
            <w:noWrap/>
            <w:vAlign w:val="center"/>
            <w:hideMark/>
          </w:tcPr>
          <w:p w14:paraId="7D1F7BF6"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93.75</w:t>
            </w:r>
          </w:p>
        </w:tc>
        <w:tc>
          <w:tcPr>
            <w:tcW w:w="2268" w:type="dxa"/>
            <w:gridSpan w:val="2"/>
            <w:tcBorders>
              <w:top w:val="nil"/>
              <w:left w:val="nil"/>
              <w:bottom w:val="nil"/>
              <w:right w:val="nil"/>
            </w:tcBorders>
            <w:shd w:val="clear" w:color="auto" w:fill="auto"/>
            <w:noWrap/>
            <w:vAlign w:val="center"/>
            <w:hideMark/>
          </w:tcPr>
          <w:p w14:paraId="3BE38A79" w14:textId="77777777" w:rsidR="00742E38" w:rsidRPr="00872DFF" w:rsidRDefault="00742E38" w:rsidP="00194D41">
            <w:pPr>
              <w:jc w:val="center"/>
              <w:rPr>
                <w:rFonts w:ascii="Times New Roman" w:hAnsi="Times New Roman" w:cs="Times New Roman"/>
                <w:color w:val="000000"/>
                <w:sz w:val="22"/>
                <w:lang w:bidi="kn-IN"/>
              </w:rPr>
            </w:pPr>
          </w:p>
        </w:tc>
        <w:tc>
          <w:tcPr>
            <w:tcW w:w="1559" w:type="dxa"/>
            <w:gridSpan w:val="2"/>
            <w:tcBorders>
              <w:top w:val="nil"/>
              <w:left w:val="nil"/>
              <w:bottom w:val="nil"/>
              <w:right w:val="nil"/>
            </w:tcBorders>
            <w:shd w:val="clear" w:color="auto" w:fill="auto"/>
            <w:noWrap/>
            <w:vAlign w:val="center"/>
            <w:hideMark/>
          </w:tcPr>
          <w:p w14:paraId="23441269" w14:textId="77777777" w:rsidR="00742E38" w:rsidRPr="00872DFF" w:rsidRDefault="00742E38" w:rsidP="00194D41">
            <w:pPr>
              <w:jc w:val="center"/>
              <w:rPr>
                <w:rFonts w:ascii="Times New Roman" w:eastAsia="Times New Roman" w:hAnsi="Times New Roman" w:cs="Times New Roman"/>
                <w:sz w:val="20"/>
                <w:szCs w:val="20"/>
                <w:lang w:bidi="kn-IN"/>
              </w:rPr>
            </w:pPr>
          </w:p>
        </w:tc>
      </w:tr>
      <w:tr w:rsidR="00742E38" w:rsidRPr="00872DFF" w14:paraId="6C5999B0"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hideMark/>
          </w:tcPr>
          <w:p w14:paraId="0DB4AEAB" w14:textId="77777777" w:rsidR="00742E38" w:rsidRPr="00872DFF" w:rsidRDefault="00742E38" w:rsidP="00194D41">
            <w:pPr>
              <w:ind w:firstLineChars="100" w:firstLine="220"/>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Background disease</w:t>
            </w:r>
          </w:p>
        </w:tc>
        <w:tc>
          <w:tcPr>
            <w:tcW w:w="2694" w:type="dxa"/>
            <w:gridSpan w:val="2"/>
            <w:tcBorders>
              <w:top w:val="nil"/>
              <w:left w:val="nil"/>
              <w:bottom w:val="nil"/>
              <w:right w:val="nil"/>
            </w:tcBorders>
            <w:shd w:val="clear" w:color="auto" w:fill="auto"/>
            <w:noWrap/>
            <w:vAlign w:val="center"/>
            <w:hideMark/>
          </w:tcPr>
          <w:p w14:paraId="679D91C3"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Crohn’s disease</w:t>
            </w:r>
          </w:p>
        </w:tc>
        <w:tc>
          <w:tcPr>
            <w:tcW w:w="2268" w:type="dxa"/>
            <w:gridSpan w:val="2"/>
            <w:tcBorders>
              <w:top w:val="nil"/>
              <w:left w:val="nil"/>
              <w:bottom w:val="nil"/>
              <w:right w:val="nil"/>
            </w:tcBorders>
            <w:shd w:val="clear" w:color="auto" w:fill="auto"/>
            <w:noWrap/>
            <w:vAlign w:val="center"/>
            <w:hideMark/>
          </w:tcPr>
          <w:p w14:paraId="22EDD629"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Colorectal cancer</w:t>
            </w:r>
          </w:p>
        </w:tc>
        <w:tc>
          <w:tcPr>
            <w:tcW w:w="1559" w:type="dxa"/>
            <w:gridSpan w:val="2"/>
            <w:tcBorders>
              <w:top w:val="nil"/>
              <w:left w:val="nil"/>
              <w:bottom w:val="nil"/>
              <w:right w:val="nil"/>
            </w:tcBorders>
            <w:shd w:val="clear" w:color="auto" w:fill="auto"/>
            <w:noWrap/>
            <w:vAlign w:val="center"/>
            <w:hideMark/>
          </w:tcPr>
          <w:p w14:paraId="193DA116" w14:textId="77777777" w:rsidR="00742E38" w:rsidRPr="00872DFF" w:rsidRDefault="00742E38" w:rsidP="00194D41">
            <w:pPr>
              <w:jc w:val="center"/>
              <w:rPr>
                <w:rFonts w:ascii="Times New Roman" w:hAnsi="Times New Roman" w:cs="Times New Roman"/>
                <w:color w:val="000000"/>
                <w:sz w:val="22"/>
                <w:lang w:bidi="kn-IN"/>
              </w:rPr>
            </w:pPr>
            <w:r w:rsidRPr="00872DFF">
              <w:rPr>
                <w:rFonts w:ascii="Times New Roman" w:hAnsi="Times New Roman" w:cs="Times New Roman"/>
                <w:color w:val="000000"/>
                <w:sz w:val="22"/>
                <w:lang w:bidi="kn-IN"/>
              </w:rPr>
              <w:t xml:space="preserve">　</w:t>
            </w:r>
          </w:p>
        </w:tc>
      </w:tr>
      <w:tr w:rsidR="00742E38" w:rsidRPr="00872DFF" w14:paraId="40F63D9C" w14:textId="77777777" w:rsidTr="00194D41">
        <w:trPr>
          <w:gridAfter w:val="1"/>
          <w:wAfter w:w="210" w:type="dxa"/>
          <w:trHeight w:val="20"/>
        </w:trPr>
        <w:tc>
          <w:tcPr>
            <w:tcW w:w="2835" w:type="dxa"/>
            <w:gridSpan w:val="2"/>
            <w:tcBorders>
              <w:top w:val="nil"/>
              <w:left w:val="nil"/>
              <w:bottom w:val="nil"/>
              <w:right w:val="nil"/>
            </w:tcBorders>
            <w:shd w:val="clear" w:color="auto" w:fill="auto"/>
            <w:noWrap/>
            <w:vAlign w:val="center"/>
          </w:tcPr>
          <w:p w14:paraId="4469E6D4" w14:textId="77777777" w:rsidR="00742E38" w:rsidRPr="00872DFF" w:rsidRDefault="00742E38" w:rsidP="00194D41">
            <w:pPr>
              <w:ind w:firstLineChars="100" w:firstLine="220"/>
              <w:rPr>
                <w:rFonts w:ascii="Times New Roman" w:hAnsi="Times New Roman" w:cs="Times New Roman"/>
                <w:color w:val="000000"/>
                <w:sz w:val="22"/>
                <w:lang w:bidi="kn-IN"/>
              </w:rPr>
            </w:pPr>
            <w:r w:rsidRPr="00245A70">
              <w:rPr>
                <w:rFonts w:ascii="Times New Roman" w:hAnsi="Times New Roman" w:cs="Times New Roman"/>
                <w:color w:val="000000"/>
                <w:sz w:val="22"/>
                <w:lang w:bidi="kn-IN"/>
              </w:rPr>
              <w:t>Rutgeerts score, n (%)</w:t>
            </w:r>
          </w:p>
        </w:tc>
        <w:tc>
          <w:tcPr>
            <w:tcW w:w="2694" w:type="dxa"/>
            <w:gridSpan w:val="2"/>
            <w:tcBorders>
              <w:top w:val="nil"/>
              <w:left w:val="nil"/>
              <w:bottom w:val="nil"/>
              <w:right w:val="nil"/>
            </w:tcBorders>
            <w:shd w:val="clear" w:color="auto" w:fill="auto"/>
            <w:noWrap/>
            <w:vAlign w:val="center"/>
          </w:tcPr>
          <w:p w14:paraId="2DC93074" w14:textId="77777777" w:rsidR="00742E38" w:rsidRPr="00872DFF" w:rsidRDefault="00742E38" w:rsidP="00194D41">
            <w:pPr>
              <w:jc w:val="center"/>
              <w:rPr>
                <w:rFonts w:ascii="Times New Roman" w:hAnsi="Times New Roman" w:cs="Times New Roman"/>
                <w:color w:val="000000"/>
                <w:sz w:val="22"/>
                <w:lang w:bidi="kn-IN"/>
              </w:rPr>
            </w:pPr>
          </w:p>
        </w:tc>
        <w:tc>
          <w:tcPr>
            <w:tcW w:w="2268" w:type="dxa"/>
            <w:gridSpan w:val="2"/>
            <w:tcBorders>
              <w:top w:val="nil"/>
              <w:left w:val="nil"/>
              <w:bottom w:val="nil"/>
              <w:right w:val="nil"/>
            </w:tcBorders>
            <w:shd w:val="clear" w:color="auto" w:fill="auto"/>
            <w:noWrap/>
            <w:vAlign w:val="center"/>
          </w:tcPr>
          <w:p w14:paraId="1A549907" w14:textId="77777777" w:rsidR="00742E38" w:rsidRPr="00872DFF" w:rsidRDefault="00742E38" w:rsidP="00194D41">
            <w:pPr>
              <w:jc w:val="center"/>
              <w:rPr>
                <w:rFonts w:ascii="Times New Roman" w:hAnsi="Times New Roman" w:cs="Times New Roman"/>
                <w:color w:val="000000"/>
                <w:sz w:val="22"/>
                <w:lang w:bidi="kn-IN"/>
              </w:rPr>
            </w:pPr>
          </w:p>
        </w:tc>
        <w:tc>
          <w:tcPr>
            <w:tcW w:w="1559" w:type="dxa"/>
            <w:gridSpan w:val="2"/>
            <w:tcBorders>
              <w:top w:val="nil"/>
              <w:left w:val="nil"/>
              <w:bottom w:val="nil"/>
              <w:right w:val="nil"/>
            </w:tcBorders>
            <w:shd w:val="clear" w:color="auto" w:fill="auto"/>
            <w:noWrap/>
            <w:vAlign w:val="center"/>
          </w:tcPr>
          <w:p w14:paraId="3A7F4E93" w14:textId="77777777" w:rsidR="00742E38" w:rsidRPr="00872DFF" w:rsidRDefault="00742E38" w:rsidP="00194D41">
            <w:pPr>
              <w:jc w:val="center"/>
              <w:rPr>
                <w:rFonts w:ascii="Times New Roman" w:hAnsi="Times New Roman" w:cs="Times New Roman"/>
                <w:color w:val="000000"/>
                <w:sz w:val="22"/>
                <w:lang w:bidi="kn-IN"/>
              </w:rPr>
            </w:pPr>
          </w:p>
        </w:tc>
      </w:tr>
      <w:tr w:rsidR="00742E38" w:rsidRPr="00872DFF" w14:paraId="25F6D874" w14:textId="77777777" w:rsidTr="00194D41">
        <w:trPr>
          <w:gridBefore w:val="1"/>
          <w:wBefore w:w="210" w:type="dxa"/>
          <w:trHeight w:val="20"/>
        </w:trPr>
        <w:tc>
          <w:tcPr>
            <w:tcW w:w="2835" w:type="dxa"/>
            <w:gridSpan w:val="2"/>
            <w:tcBorders>
              <w:top w:val="nil"/>
              <w:left w:val="nil"/>
              <w:bottom w:val="nil"/>
              <w:right w:val="nil"/>
            </w:tcBorders>
            <w:shd w:val="clear" w:color="auto" w:fill="auto"/>
            <w:noWrap/>
            <w:vAlign w:val="center"/>
          </w:tcPr>
          <w:p w14:paraId="41A66C34" w14:textId="77777777" w:rsidR="00742E38" w:rsidRPr="00872DFF" w:rsidRDefault="00742E38" w:rsidP="00194D41">
            <w:pPr>
              <w:ind w:firstLineChars="100" w:firstLine="220"/>
              <w:rPr>
                <w:rFonts w:ascii="Times New Roman" w:hAnsi="Times New Roman" w:cs="Times New Roman"/>
                <w:color w:val="000000"/>
                <w:sz w:val="22"/>
                <w:lang w:bidi="kn-IN"/>
              </w:rPr>
            </w:pPr>
            <w:r>
              <w:rPr>
                <w:rFonts w:ascii="Times New Roman" w:hAnsi="Times New Roman" w:cs="Times New Roman"/>
                <w:color w:val="000000"/>
                <w:sz w:val="22"/>
                <w:lang w:bidi="kn-IN"/>
              </w:rPr>
              <w:t>i0-i1</w:t>
            </w:r>
          </w:p>
        </w:tc>
        <w:tc>
          <w:tcPr>
            <w:tcW w:w="2694" w:type="dxa"/>
            <w:gridSpan w:val="2"/>
            <w:tcBorders>
              <w:top w:val="nil"/>
              <w:left w:val="nil"/>
              <w:bottom w:val="nil"/>
              <w:right w:val="nil"/>
            </w:tcBorders>
            <w:shd w:val="clear" w:color="auto" w:fill="auto"/>
            <w:noWrap/>
            <w:vAlign w:val="center"/>
          </w:tcPr>
          <w:p w14:paraId="2891DB43" w14:textId="77777777" w:rsidR="00742E38" w:rsidRPr="00872DFF" w:rsidRDefault="00742E38" w:rsidP="00194D41">
            <w:pPr>
              <w:jc w:val="center"/>
              <w:rPr>
                <w:rFonts w:ascii="Times New Roman" w:hAnsi="Times New Roman" w:cs="Times New Roman"/>
                <w:color w:val="000000"/>
                <w:sz w:val="22"/>
                <w:lang w:bidi="kn-IN"/>
              </w:rPr>
            </w:pPr>
            <w:r>
              <w:rPr>
                <w:rFonts w:ascii="Times New Roman" w:hAnsi="Times New Roman" w:cs="Times New Roman" w:hint="eastAsia"/>
                <w:color w:val="000000"/>
                <w:sz w:val="22"/>
                <w:lang w:bidi="kn-IN"/>
              </w:rPr>
              <w:t>2</w:t>
            </w:r>
            <w:r>
              <w:rPr>
                <w:rFonts w:ascii="Times New Roman" w:hAnsi="Times New Roman" w:cs="Times New Roman"/>
                <w:color w:val="000000"/>
                <w:sz w:val="22"/>
                <w:lang w:bidi="kn-IN"/>
              </w:rPr>
              <w:t>6 (54.17)</w:t>
            </w:r>
          </w:p>
        </w:tc>
        <w:tc>
          <w:tcPr>
            <w:tcW w:w="2268" w:type="dxa"/>
            <w:gridSpan w:val="2"/>
            <w:tcBorders>
              <w:top w:val="nil"/>
              <w:left w:val="nil"/>
              <w:bottom w:val="nil"/>
              <w:right w:val="nil"/>
            </w:tcBorders>
            <w:shd w:val="clear" w:color="auto" w:fill="auto"/>
            <w:noWrap/>
            <w:vAlign w:val="center"/>
          </w:tcPr>
          <w:p w14:paraId="7E95610B" w14:textId="77777777" w:rsidR="00742E38" w:rsidRPr="00872DFF" w:rsidRDefault="00742E38" w:rsidP="00194D41">
            <w:pPr>
              <w:jc w:val="center"/>
              <w:rPr>
                <w:rFonts w:ascii="Times New Roman" w:hAnsi="Times New Roman" w:cs="Times New Roman"/>
                <w:color w:val="000000"/>
                <w:sz w:val="22"/>
                <w:lang w:bidi="kn-IN"/>
              </w:rPr>
            </w:pPr>
          </w:p>
        </w:tc>
        <w:tc>
          <w:tcPr>
            <w:tcW w:w="1559" w:type="dxa"/>
            <w:gridSpan w:val="2"/>
            <w:tcBorders>
              <w:top w:val="nil"/>
              <w:left w:val="nil"/>
              <w:bottom w:val="nil"/>
              <w:right w:val="nil"/>
            </w:tcBorders>
            <w:shd w:val="clear" w:color="auto" w:fill="auto"/>
            <w:noWrap/>
            <w:vAlign w:val="center"/>
          </w:tcPr>
          <w:p w14:paraId="43B8DCAE" w14:textId="77777777" w:rsidR="00742E38" w:rsidRPr="00872DFF" w:rsidRDefault="00742E38" w:rsidP="00194D41">
            <w:pPr>
              <w:jc w:val="center"/>
              <w:rPr>
                <w:rFonts w:ascii="Times New Roman" w:hAnsi="Times New Roman" w:cs="Times New Roman"/>
                <w:color w:val="000000"/>
                <w:sz w:val="22"/>
                <w:lang w:bidi="kn-IN"/>
              </w:rPr>
            </w:pPr>
          </w:p>
        </w:tc>
      </w:tr>
      <w:tr w:rsidR="00742E38" w:rsidRPr="00872DFF" w14:paraId="5AEC5AC9" w14:textId="77777777" w:rsidTr="00194D41">
        <w:trPr>
          <w:gridBefore w:val="1"/>
          <w:wBefore w:w="210" w:type="dxa"/>
          <w:trHeight w:val="20"/>
        </w:trPr>
        <w:tc>
          <w:tcPr>
            <w:tcW w:w="2835" w:type="dxa"/>
            <w:gridSpan w:val="2"/>
            <w:tcBorders>
              <w:top w:val="nil"/>
              <w:left w:val="nil"/>
              <w:bottom w:val="nil"/>
              <w:right w:val="nil"/>
            </w:tcBorders>
            <w:shd w:val="clear" w:color="auto" w:fill="auto"/>
            <w:noWrap/>
            <w:vAlign w:val="center"/>
          </w:tcPr>
          <w:p w14:paraId="09DA9A6F" w14:textId="77777777" w:rsidR="00742E38" w:rsidRPr="00872DFF" w:rsidRDefault="00742E38" w:rsidP="00194D41">
            <w:pPr>
              <w:ind w:firstLineChars="100" w:firstLine="220"/>
              <w:rPr>
                <w:rFonts w:ascii="Times New Roman" w:hAnsi="Times New Roman" w:cs="Times New Roman"/>
                <w:color w:val="000000"/>
                <w:sz w:val="22"/>
                <w:lang w:bidi="kn-IN"/>
              </w:rPr>
            </w:pPr>
            <w:r>
              <w:rPr>
                <w:rFonts w:ascii="Times New Roman" w:hAnsi="Times New Roman" w:cs="Times New Roman"/>
                <w:color w:val="000000"/>
                <w:sz w:val="22"/>
                <w:lang w:bidi="kn-IN"/>
              </w:rPr>
              <w:t>i2-i4</w:t>
            </w:r>
          </w:p>
        </w:tc>
        <w:tc>
          <w:tcPr>
            <w:tcW w:w="2694" w:type="dxa"/>
            <w:gridSpan w:val="2"/>
            <w:tcBorders>
              <w:top w:val="nil"/>
              <w:left w:val="nil"/>
              <w:bottom w:val="nil"/>
              <w:right w:val="nil"/>
            </w:tcBorders>
            <w:shd w:val="clear" w:color="auto" w:fill="auto"/>
            <w:noWrap/>
            <w:vAlign w:val="center"/>
          </w:tcPr>
          <w:p w14:paraId="226341F5" w14:textId="77777777" w:rsidR="00742E38" w:rsidRPr="00872DFF" w:rsidRDefault="00742E38" w:rsidP="00194D41">
            <w:pPr>
              <w:jc w:val="center"/>
              <w:rPr>
                <w:rFonts w:ascii="Times New Roman" w:hAnsi="Times New Roman" w:cs="Times New Roman"/>
                <w:color w:val="000000"/>
                <w:sz w:val="22"/>
                <w:lang w:bidi="kn-IN"/>
              </w:rPr>
            </w:pPr>
            <w:r>
              <w:rPr>
                <w:rFonts w:ascii="Times New Roman" w:hAnsi="Times New Roman" w:cs="Times New Roman" w:hint="eastAsia"/>
                <w:color w:val="000000"/>
                <w:sz w:val="22"/>
                <w:lang w:bidi="kn-IN"/>
              </w:rPr>
              <w:t>1</w:t>
            </w:r>
            <w:r>
              <w:rPr>
                <w:rFonts w:ascii="Times New Roman" w:hAnsi="Times New Roman" w:cs="Times New Roman"/>
                <w:color w:val="000000"/>
                <w:sz w:val="22"/>
                <w:lang w:bidi="kn-IN"/>
              </w:rPr>
              <w:t>9 (39.58)</w:t>
            </w:r>
          </w:p>
        </w:tc>
        <w:tc>
          <w:tcPr>
            <w:tcW w:w="2268" w:type="dxa"/>
            <w:gridSpan w:val="2"/>
            <w:tcBorders>
              <w:top w:val="nil"/>
              <w:left w:val="nil"/>
              <w:bottom w:val="nil"/>
              <w:right w:val="nil"/>
            </w:tcBorders>
            <w:shd w:val="clear" w:color="auto" w:fill="auto"/>
            <w:noWrap/>
            <w:vAlign w:val="center"/>
          </w:tcPr>
          <w:p w14:paraId="54E61F3B" w14:textId="77777777" w:rsidR="00742E38" w:rsidRPr="00872DFF" w:rsidRDefault="00742E38" w:rsidP="00194D41">
            <w:pPr>
              <w:jc w:val="center"/>
              <w:rPr>
                <w:rFonts w:ascii="Times New Roman" w:hAnsi="Times New Roman" w:cs="Times New Roman"/>
                <w:color w:val="000000"/>
                <w:sz w:val="22"/>
                <w:lang w:bidi="kn-IN"/>
              </w:rPr>
            </w:pPr>
          </w:p>
        </w:tc>
        <w:tc>
          <w:tcPr>
            <w:tcW w:w="1559" w:type="dxa"/>
            <w:gridSpan w:val="2"/>
            <w:tcBorders>
              <w:top w:val="nil"/>
              <w:left w:val="nil"/>
              <w:bottom w:val="nil"/>
              <w:right w:val="nil"/>
            </w:tcBorders>
            <w:shd w:val="clear" w:color="auto" w:fill="auto"/>
            <w:noWrap/>
            <w:vAlign w:val="center"/>
          </w:tcPr>
          <w:p w14:paraId="1B49025D" w14:textId="77777777" w:rsidR="00742E38" w:rsidRPr="00872DFF" w:rsidRDefault="00742E38" w:rsidP="00194D41">
            <w:pPr>
              <w:jc w:val="center"/>
              <w:rPr>
                <w:rFonts w:ascii="Times New Roman" w:hAnsi="Times New Roman" w:cs="Times New Roman"/>
                <w:color w:val="000000"/>
                <w:sz w:val="22"/>
                <w:lang w:bidi="kn-IN"/>
              </w:rPr>
            </w:pPr>
          </w:p>
        </w:tc>
      </w:tr>
      <w:tr w:rsidR="00742E38" w:rsidRPr="00872DFF" w14:paraId="3006E01F" w14:textId="77777777" w:rsidTr="00194D41">
        <w:trPr>
          <w:gridBefore w:val="1"/>
          <w:wBefore w:w="210" w:type="dxa"/>
          <w:trHeight w:val="20"/>
        </w:trPr>
        <w:tc>
          <w:tcPr>
            <w:tcW w:w="2835" w:type="dxa"/>
            <w:gridSpan w:val="2"/>
            <w:tcBorders>
              <w:top w:val="nil"/>
              <w:left w:val="nil"/>
              <w:bottom w:val="single" w:sz="12" w:space="0" w:color="auto"/>
              <w:right w:val="nil"/>
            </w:tcBorders>
            <w:shd w:val="clear" w:color="auto" w:fill="auto"/>
            <w:noWrap/>
            <w:vAlign w:val="center"/>
          </w:tcPr>
          <w:p w14:paraId="3863C948" w14:textId="77777777" w:rsidR="00742E38" w:rsidRDefault="00742E38" w:rsidP="00194D41">
            <w:pPr>
              <w:ind w:firstLineChars="100" w:firstLine="220"/>
              <w:rPr>
                <w:rFonts w:ascii="Times New Roman" w:hAnsi="Times New Roman" w:cs="Times New Roman"/>
                <w:color w:val="000000"/>
                <w:sz w:val="22"/>
                <w:lang w:bidi="kn-IN"/>
              </w:rPr>
            </w:pPr>
            <w:r>
              <w:rPr>
                <w:rFonts w:ascii="Times New Roman" w:hAnsi="Times New Roman" w:cs="Times New Roman"/>
                <w:color w:val="000000"/>
                <w:sz w:val="22"/>
                <w:lang w:bidi="kn-IN"/>
              </w:rPr>
              <w:t>no record</w:t>
            </w:r>
          </w:p>
        </w:tc>
        <w:tc>
          <w:tcPr>
            <w:tcW w:w="2694" w:type="dxa"/>
            <w:gridSpan w:val="2"/>
            <w:tcBorders>
              <w:top w:val="nil"/>
              <w:left w:val="nil"/>
              <w:bottom w:val="single" w:sz="12" w:space="0" w:color="auto"/>
              <w:right w:val="nil"/>
            </w:tcBorders>
            <w:shd w:val="clear" w:color="auto" w:fill="auto"/>
            <w:noWrap/>
            <w:vAlign w:val="center"/>
          </w:tcPr>
          <w:p w14:paraId="672D9716" w14:textId="77777777" w:rsidR="00742E38" w:rsidRPr="00872DFF" w:rsidRDefault="00742E38" w:rsidP="00194D41">
            <w:pPr>
              <w:jc w:val="center"/>
              <w:rPr>
                <w:rFonts w:ascii="Times New Roman" w:hAnsi="Times New Roman" w:cs="Times New Roman"/>
                <w:color w:val="000000"/>
                <w:sz w:val="22"/>
                <w:lang w:bidi="kn-IN"/>
              </w:rPr>
            </w:pPr>
            <w:r>
              <w:rPr>
                <w:rFonts w:ascii="Times New Roman" w:hAnsi="Times New Roman" w:cs="Times New Roman" w:hint="eastAsia"/>
                <w:color w:val="000000"/>
                <w:sz w:val="22"/>
                <w:lang w:bidi="kn-IN"/>
              </w:rPr>
              <w:t>3</w:t>
            </w:r>
            <w:r>
              <w:rPr>
                <w:rFonts w:ascii="Times New Roman" w:hAnsi="Times New Roman" w:cs="Times New Roman"/>
                <w:color w:val="000000"/>
                <w:sz w:val="22"/>
                <w:lang w:bidi="kn-IN"/>
              </w:rPr>
              <w:t xml:space="preserve"> (6.25)</w:t>
            </w:r>
          </w:p>
        </w:tc>
        <w:tc>
          <w:tcPr>
            <w:tcW w:w="2268" w:type="dxa"/>
            <w:gridSpan w:val="2"/>
            <w:tcBorders>
              <w:top w:val="nil"/>
              <w:left w:val="nil"/>
              <w:bottom w:val="single" w:sz="12" w:space="0" w:color="auto"/>
              <w:right w:val="nil"/>
            </w:tcBorders>
            <w:shd w:val="clear" w:color="auto" w:fill="auto"/>
            <w:noWrap/>
            <w:vAlign w:val="center"/>
          </w:tcPr>
          <w:p w14:paraId="5B0A0F37" w14:textId="77777777" w:rsidR="00742E38" w:rsidRPr="00872DFF" w:rsidRDefault="00742E38" w:rsidP="00194D41">
            <w:pPr>
              <w:jc w:val="center"/>
              <w:rPr>
                <w:rFonts w:ascii="Times New Roman" w:hAnsi="Times New Roman" w:cs="Times New Roman"/>
                <w:color w:val="000000"/>
                <w:sz w:val="22"/>
                <w:lang w:bidi="kn-IN"/>
              </w:rPr>
            </w:pPr>
          </w:p>
        </w:tc>
        <w:tc>
          <w:tcPr>
            <w:tcW w:w="1559" w:type="dxa"/>
            <w:gridSpan w:val="2"/>
            <w:tcBorders>
              <w:top w:val="nil"/>
              <w:left w:val="nil"/>
              <w:bottom w:val="single" w:sz="12" w:space="0" w:color="auto"/>
              <w:right w:val="nil"/>
            </w:tcBorders>
            <w:shd w:val="clear" w:color="auto" w:fill="auto"/>
            <w:noWrap/>
            <w:vAlign w:val="center"/>
          </w:tcPr>
          <w:p w14:paraId="2BF6A439" w14:textId="77777777" w:rsidR="00742E38" w:rsidRPr="00872DFF" w:rsidRDefault="00742E38" w:rsidP="00194D41">
            <w:pPr>
              <w:jc w:val="center"/>
              <w:rPr>
                <w:rFonts w:ascii="Times New Roman" w:hAnsi="Times New Roman" w:cs="Times New Roman"/>
                <w:color w:val="000000"/>
                <w:sz w:val="22"/>
                <w:lang w:bidi="kn-IN"/>
              </w:rPr>
            </w:pPr>
          </w:p>
        </w:tc>
      </w:tr>
    </w:tbl>
    <w:p w14:paraId="12D0CEB2" w14:textId="77777777" w:rsidR="00742E38" w:rsidRPr="00F30681" w:rsidRDefault="00742E38" w:rsidP="00742E38">
      <w:pPr>
        <w:rPr>
          <w:rFonts w:ascii="Times New Roman" w:hAnsi="Times New Roman" w:cs="Times New Roman"/>
          <w:sz w:val="22"/>
        </w:rPr>
      </w:pPr>
      <w:r w:rsidRPr="00F30681">
        <w:rPr>
          <w:rFonts w:ascii="Times New Roman" w:hAnsi="Times New Roman" w:cs="Times New Roman" w:hint="eastAsia"/>
          <w:sz w:val="22"/>
        </w:rPr>
        <w:t>W</w:t>
      </w:r>
      <w:r w:rsidRPr="00F30681">
        <w:rPr>
          <w:rFonts w:ascii="Times New Roman" w:hAnsi="Times New Roman" w:cs="Times New Roman"/>
          <w:sz w:val="22"/>
        </w:rPr>
        <w:t>BC</w:t>
      </w:r>
      <w:r>
        <w:rPr>
          <w:rFonts w:ascii="Times New Roman" w:hAnsi="Times New Roman" w:cs="Times New Roman"/>
          <w:sz w:val="22"/>
        </w:rPr>
        <w:t>, white blood cell; RBC, red blood cell; PLT, platelet; Hb, h</w:t>
      </w:r>
      <w:r w:rsidRPr="00F30681">
        <w:rPr>
          <w:rFonts w:ascii="Times New Roman" w:hAnsi="Times New Roman" w:cs="Times New Roman"/>
          <w:sz w:val="22"/>
        </w:rPr>
        <w:t>emoglobin</w:t>
      </w:r>
      <w:r>
        <w:rPr>
          <w:rFonts w:ascii="Times New Roman" w:hAnsi="Times New Roman" w:cs="Times New Roman"/>
          <w:sz w:val="22"/>
        </w:rPr>
        <w:t xml:space="preserve">; Cr, </w:t>
      </w:r>
      <w:r w:rsidRPr="00F30681">
        <w:rPr>
          <w:rFonts w:ascii="Times New Roman" w:hAnsi="Times New Roman" w:cs="Times New Roman"/>
          <w:sz w:val="22"/>
        </w:rPr>
        <w:t>creatinine</w:t>
      </w:r>
      <w:r>
        <w:rPr>
          <w:rFonts w:ascii="Times New Roman" w:hAnsi="Times New Roman" w:cs="Times New Roman"/>
          <w:sz w:val="22"/>
        </w:rPr>
        <w:t>; ALT, a</w:t>
      </w:r>
      <w:r w:rsidRPr="00F30681">
        <w:rPr>
          <w:rFonts w:ascii="Times New Roman" w:hAnsi="Times New Roman" w:cs="Times New Roman"/>
          <w:sz w:val="22"/>
        </w:rPr>
        <w:t>lanine aminotransferase</w:t>
      </w:r>
      <w:r>
        <w:rPr>
          <w:rFonts w:ascii="Times New Roman" w:hAnsi="Times New Roman" w:cs="Times New Roman"/>
          <w:sz w:val="22"/>
        </w:rPr>
        <w:t>; AST, a</w:t>
      </w:r>
      <w:r w:rsidRPr="00F30681">
        <w:rPr>
          <w:rFonts w:ascii="Times New Roman" w:hAnsi="Times New Roman" w:cs="Times New Roman"/>
          <w:sz w:val="22"/>
        </w:rPr>
        <w:t>spartate aminotransferase</w:t>
      </w:r>
      <w:r>
        <w:rPr>
          <w:rFonts w:ascii="Times New Roman" w:hAnsi="Times New Roman" w:cs="Times New Roman"/>
          <w:sz w:val="22"/>
        </w:rPr>
        <w:t xml:space="preserve">; ALB, </w:t>
      </w:r>
      <w:r w:rsidRPr="00F30681">
        <w:rPr>
          <w:rFonts w:ascii="Times New Roman" w:hAnsi="Times New Roman" w:cs="Times New Roman"/>
          <w:sz w:val="22"/>
        </w:rPr>
        <w:t>albumin</w:t>
      </w:r>
      <w:r>
        <w:rPr>
          <w:rFonts w:ascii="Times New Roman" w:hAnsi="Times New Roman" w:cs="Times New Roman"/>
          <w:sz w:val="22"/>
        </w:rPr>
        <w:t xml:space="preserve">; EEN, </w:t>
      </w:r>
      <w:r w:rsidRPr="00F30681">
        <w:rPr>
          <w:rFonts w:ascii="Times New Roman" w:hAnsi="Times New Roman" w:cs="Times New Roman"/>
          <w:sz w:val="22"/>
        </w:rPr>
        <w:t>exlusive enteral nutrition</w:t>
      </w:r>
    </w:p>
    <w:p w14:paraId="6F963670" w14:textId="77777777" w:rsidR="00742E38" w:rsidRDefault="00742E38" w:rsidP="00742E38">
      <w:pPr>
        <w:rPr>
          <w:rFonts w:ascii="Times New Roman" w:hAnsi="Times New Roman" w:cs="Times New Roman"/>
          <w:sz w:val="32"/>
          <w:szCs w:val="36"/>
        </w:rPr>
      </w:pPr>
    </w:p>
    <w:p w14:paraId="70B3543B" w14:textId="77777777" w:rsidR="00742E38" w:rsidRDefault="00742E38" w:rsidP="00742E38">
      <w:pPr>
        <w:spacing w:line="360" w:lineRule="auto"/>
        <w:rPr>
          <w:rFonts w:ascii="Times New Roman" w:hAnsi="Times New Roman" w:cs="Times New Roman"/>
          <w:sz w:val="32"/>
          <w:szCs w:val="36"/>
        </w:rPr>
      </w:pPr>
      <w:r>
        <w:rPr>
          <w:rFonts w:ascii="Times New Roman" w:hAnsi="Times New Roman" w:cs="Times New Roman"/>
          <w:b/>
          <w:bCs/>
          <w:szCs w:val="28"/>
        </w:rPr>
        <w:br w:type="page"/>
      </w:r>
      <w:r>
        <w:rPr>
          <w:rFonts w:ascii="Times New Roman" w:hAnsi="Times New Roman" w:cs="Times New Roman"/>
          <w:b/>
          <w:bCs/>
          <w:szCs w:val="28"/>
        </w:rPr>
        <w:lastRenderedPageBreak/>
        <w:t>T</w:t>
      </w:r>
      <w:r w:rsidRPr="000A15A2">
        <w:rPr>
          <w:rFonts w:ascii="Times New Roman" w:hAnsi="Times New Roman" w:cs="Times New Roman"/>
          <w:b/>
          <w:bCs/>
          <w:szCs w:val="28"/>
        </w:rPr>
        <w:t xml:space="preserve">able </w:t>
      </w:r>
      <w:r>
        <w:rPr>
          <w:rFonts w:ascii="Times New Roman" w:hAnsi="Times New Roman" w:cs="Times New Roman"/>
          <w:b/>
          <w:bCs/>
          <w:szCs w:val="28"/>
        </w:rPr>
        <w:t>S4</w:t>
      </w:r>
      <w:r w:rsidRPr="000A15A2">
        <w:rPr>
          <w:rFonts w:ascii="Times New Roman" w:hAnsi="Times New Roman" w:cs="Times New Roman"/>
          <w:b/>
          <w:bCs/>
          <w:szCs w:val="28"/>
        </w:rPr>
        <w:t xml:space="preserve">. Summary on statistics of the clinical indexes from </w:t>
      </w:r>
      <w:r>
        <w:rPr>
          <w:rFonts w:ascii="Times New Roman" w:hAnsi="Times New Roman" w:cs="Times New Roman"/>
          <w:b/>
          <w:bCs/>
          <w:szCs w:val="28"/>
        </w:rPr>
        <w:t>patients with and without endoscopic recurrence</w:t>
      </w:r>
      <w:r w:rsidRPr="000A15A2">
        <w:rPr>
          <w:rFonts w:ascii="Times New Roman" w:hAnsi="Times New Roman" w:cs="Times New Roman"/>
          <w:b/>
          <w:bCs/>
          <w:szCs w:val="28"/>
        </w:rPr>
        <w:t>.</w:t>
      </w:r>
    </w:p>
    <w:tbl>
      <w:tblPr>
        <w:tblpPr w:leftFromText="180" w:rightFromText="180" w:vertAnchor="text" w:horzAnchor="margin" w:tblpY="448"/>
        <w:tblW w:w="9538" w:type="dxa"/>
        <w:tblCellMar>
          <w:left w:w="0" w:type="dxa"/>
          <w:right w:w="0" w:type="dxa"/>
        </w:tblCellMar>
        <w:tblLook w:val="0420" w:firstRow="1" w:lastRow="0" w:firstColumn="0" w:lastColumn="0" w:noHBand="0" w:noVBand="1"/>
      </w:tblPr>
      <w:tblGrid>
        <w:gridCol w:w="2464"/>
        <w:gridCol w:w="2445"/>
        <w:gridCol w:w="2435"/>
        <w:gridCol w:w="2194"/>
      </w:tblGrid>
      <w:tr w:rsidR="00742E38" w:rsidRPr="00AB372E" w14:paraId="27B8A27A" w14:textId="77777777" w:rsidTr="00194D41">
        <w:trPr>
          <w:trHeight w:val="20"/>
        </w:trPr>
        <w:tc>
          <w:tcPr>
            <w:tcW w:w="2464" w:type="dxa"/>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2AB34ADB" w14:textId="77777777" w:rsidR="00742E38" w:rsidRPr="00AB372E" w:rsidRDefault="00742E38" w:rsidP="00194D41">
            <w:pPr>
              <w:jc w:val="center"/>
              <w:rPr>
                <w:rFonts w:ascii="Times New Roman" w:hAnsi="Times New Roman" w:cs="Times New Roman"/>
                <w:b/>
                <w:bCs/>
                <w:szCs w:val="28"/>
              </w:rPr>
            </w:pPr>
            <w:r w:rsidRPr="00AB372E">
              <w:rPr>
                <w:rFonts w:ascii="Times New Roman" w:hAnsi="Times New Roman" w:cs="Times New Roman"/>
                <w:b/>
                <w:bCs/>
                <w:szCs w:val="28"/>
              </w:rPr>
              <w:t>Rutgeerts score</w:t>
            </w:r>
          </w:p>
        </w:tc>
        <w:tc>
          <w:tcPr>
            <w:tcW w:w="2445" w:type="dxa"/>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3B4B6AEE" w14:textId="77777777" w:rsidR="00742E38" w:rsidRDefault="00742E38" w:rsidP="00194D41">
            <w:pPr>
              <w:jc w:val="center"/>
              <w:rPr>
                <w:rFonts w:ascii="Times New Roman" w:hAnsi="Times New Roman" w:cs="Times New Roman"/>
                <w:b/>
                <w:bCs/>
                <w:szCs w:val="28"/>
              </w:rPr>
            </w:pPr>
            <w:r>
              <w:rPr>
                <w:rFonts w:ascii="Times New Roman" w:hAnsi="Times New Roman" w:cs="Times New Roman"/>
                <w:b/>
                <w:bCs/>
                <w:szCs w:val="28"/>
              </w:rPr>
              <w:t>Non-recurrence</w:t>
            </w:r>
          </w:p>
          <w:p w14:paraId="57520F37" w14:textId="77777777" w:rsidR="00742E38" w:rsidRPr="00AB372E" w:rsidRDefault="00742E38" w:rsidP="00194D41">
            <w:pPr>
              <w:jc w:val="center"/>
              <w:rPr>
                <w:rFonts w:ascii="Times New Roman" w:hAnsi="Times New Roman" w:cs="Times New Roman"/>
                <w:szCs w:val="28"/>
              </w:rPr>
            </w:pPr>
            <w:r>
              <w:rPr>
                <w:rFonts w:ascii="Times New Roman" w:hAnsi="Times New Roman" w:cs="Times New Roman"/>
                <w:b/>
                <w:bCs/>
                <w:szCs w:val="28"/>
              </w:rPr>
              <w:t>(i0-i1)</w:t>
            </w:r>
          </w:p>
        </w:tc>
        <w:tc>
          <w:tcPr>
            <w:tcW w:w="2435" w:type="dxa"/>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021E9A42" w14:textId="77777777" w:rsidR="00742E38" w:rsidRDefault="00742E38" w:rsidP="00194D41">
            <w:pPr>
              <w:jc w:val="center"/>
              <w:rPr>
                <w:rFonts w:ascii="Times New Roman" w:hAnsi="Times New Roman" w:cs="Times New Roman"/>
                <w:b/>
                <w:bCs/>
                <w:szCs w:val="28"/>
              </w:rPr>
            </w:pPr>
            <w:r>
              <w:rPr>
                <w:rFonts w:ascii="Times New Roman" w:hAnsi="Times New Roman" w:cs="Times New Roman"/>
                <w:b/>
                <w:bCs/>
                <w:szCs w:val="28"/>
              </w:rPr>
              <w:t xml:space="preserve">Endoscopic recurrence </w:t>
            </w:r>
          </w:p>
          <w:p w14:paraId="6B109151" w14:textId="77777777" w:rsidR="00742E38" w:rsidRPr="00AB372E" w:rsidRDefault="00742E38" w:rsidP="00194D41">
            <w:pPr>
              <w:jc w:val="center"/>
              <w:rPr>
                <w:rFonts w:ascii="Times New Roman" w:hAnsi="Times New Roman" w:cs="Times New Roman"/>
                <w:szCs w:val="28"/>
              </w:rPr>
            </w:pPr>
            <w:r>
              <w:rPr>
                <w:rFonts w:ascii="Times New Roman" w:hAnsi="Times New Roman" w:cs="Times New Roman"/>
                <w:b/>
                <w:bCs/>
                <w:szCs w:val="28"/>
              </w:rPr>
              <w:t>(i2-i4)</w:t>
            </w:r>
          </w:p>
        </w:tc>
        <w:tc>
          <w:tcPr>
            <w:tcW w:w="2194" w:type="dxa"/>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75A3CB3C" w14:textId="77777777" w:rsidR="00742E38" w:rsidRPr="00AB372E" w:rsidRDefault="00742E38" w:rsidP="00194D41">
            <w:pPr>
              <w:jc w:val="center"/>
              <w:rPr>
                <w:rFonts w:ascii="Times New Roman" w:hAnsi="Times New Roman" w:cs="Times New Roman"/>
                <w:szCs w:val="28"/>
              </w:rPr>
            </w:pPr>
            <w:r w:rsidRPr="00AB372E">
              <w:rPr>
                <w:rFonts w:ascii="Times New Roman" w:hAnsi="Times New Roman" w:cs="Times New Roman"/>
                <w:b/>
                <w:bCs/>
                <w:i/>
                <w:iCs/>
                <w:szCs w:val="28"/>
              </w:rPr>
              <w:t>P</w:t>
            </w:r>
            <w:r w:rsidRPr="00AB372E">
              <w:rPr>
                <w:rFonts w:ascii="Times New Roman" w:hAnsi="Times New Roman" w:cs="Times New Roman"/>
                <w:b/>
                <w:bCs/>
                <w:szCs w:val="28"/>
              </w:rPr>
              <w:t xml:space="preserve"> value</w:t>
            </w:r>
          </w:p>
        </w:tc>
      </w:tr>
      <w:tr w:rsidR="00742E38" w:rsidRPr="00AB372E" w14:paraId="2D6A205E" w14:textId="77777777" w:rsidTr="00194D41">
        <w:trPr>
          <w:trHeight w:val="20"/>
        </w:trPr>
        <w:tc>
          <w:tcPr>
            <w:tcW w:w="2464" w:type="dxa"/>
            <w:tcBorders>
              <w:top w:val="single" w:sz="8"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713DE887" w14:textId="77777777" w:rsidR="00742E38" w:rsidRPr="00D631CD" w:rsidRDefault="00742E38" w:rsidP="00194D41">
            <w:pPr>
              <w:jc w:val="center"/>
              <w:rPr>
                <w:rFonts w:ascii="Times New Roman" w:hAnsi="Times New Roman" w:cs="Times New Roman"/>
              </w:rPr>
            </w:pPr>
            <w:r w:rsidRPr="00D631CD">
              <w:rPr>
                <w:rFonts w:ascii="Times New Roman" w:hAnsi="Times New Roman" w:cs="Times New Roman"/>
              </w:rPr>
              <w:t>Patients (n)</w:t>
            </w:r>
          </w:p>
        </w:tc>
        <w:tc>
          <w:tcPr>
            <w:tcW w:w="2445" w:type="dxa"/>
            <w:tcBorders>
              <w:top w:val="single" w:sz="8"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6F0E6472" w14:textId="77777777" w:rsidR="00742E38" w:rsidRPr="00AB372E" w:rsidRDefault="00742E38" w:rsidP="00194D41">
            <w:pPr>
              <w:jc w:val="center"/>
              <w:rPr>
                <w:rFonts w:ascii="Times New Roman" w:hAnsi="Times New Roman" w:cs="Times New Roman"/>
                <w:szCs w:val="28"/>
              </w:rPr>
            </w:pPr>
            <w:r w:rsidRPr="00AB372E">
              <w:rPr>
                <w:rFonts w:ascii="Times New Roman" w:hAnsi="Times New Roman" w:cs="Times New Roman"/>
                <w:szCs w:val="28"/>
              </w:rPr>
              <w:t>26</w:t>
            </w:r>
          </w:p>
        </w:tc>
        <w:tc>
          <w:tcPr>
            <w:tcW w:w="2435" w:type="dxa"/>
            <w:tcBorders>
              <w:top w:val="single" w:sz="8"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16306EB7" w14:textId="77777777" w:rsidR="00742E38" w:rsidRPr="00AB372E" w:rsidRDefault="00742E38" w:rsidP="00194D41">
            <w:pPr>
              <w:jc w:val="center"/>
              <w:rPr>
                <w:rFonts w:ascii="Times New Roman" w:hAnsi="Times New Roman" w:cs="Times New Roman"/>
                <w:szCs w:val="28"/>
              </w:rPr>
            </w:pPr>
            <w:r w:rsidRPr="00AB372E">
              <w:rPr>
                <w:rFonts w:ascii="Times New Roman" w:hAnsi="Times New Roman" w:cs="Times New Roman"/>
                <w:szCs w:val="28"/>
              </w:rPr>
              <w:t>19</w:t>
            </w:r>
          </w:p>
        </w:tc>
        <w:tc>
          <w:tcPr>
            <w:tcW w:w="2194" w:type="dxa"/>
            <w:tcBorders>
              <w:top w:val="single" w:sz="8"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5B141B5A" w14:textId="77777777" w:rsidR="00742E38" w:rsidRPr="00AB372E" w:rsidRDefault="00742E38" w:rsidP="00194D41">
            <w:pPr>
              <w:jc w:val="center"/>
              <w:rPr>
                <w:rFonts w:ascii="Times New Roman" w:hAnsi="Times New Roman" w:cs="Times New Roman"/>
                <w:szCs w:val="28"/>
              </w:rPr>
            </w:pPr>
            <w:r w:rsidRPr="00AB372E">
              <w:rPr>
                <w:rFonts w:ascii="Times New Roman" w:hAnsi="Times New Roman" w:cs="Times New Roman"/>
                <w:szCs w:val="28"/>
              </w:rPr>
              <w:t>/</w:t>
            </w:r>
          </w:p>
        </w:tc>
      </w:tr>
      <w:tr w:rsidR="00742E38" w:rsidRPr="00AB372E" w14:paraId="24BF484B" w14:textId="77777777" w:rsidTr="00194D41">
        <w:trPr>
          <w:trHeight w:val="20"/>
        </w:trPr>
        <w:tc>
          <w:tcPr>
            <w:tcW w:w="24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5B68735D" w14:textId="77777777" w:rsidR="00742E38" w:rsidRPr="00D631CD" w:rsidRDefault="00742E38" w:rsidP="00194D41">
            <w:pPr>
              <w:jc w:val="center"/>
              <w:rPr>
                <w:rFonts w:ascii="Times New Roman" w:hAnsi="Times New Roman" w:cs="Times New Roman"/>
              </w:rPr>
            </w:pPr>
            <w:r w:rsidRPr="00D631CD">
              <w:rPr>
                <w:rFonts w:ascii="Times New Roman" w:hAnsi="Times New Roman" w:cs="Times New Roman"/>
              </w:rPr>
              <w:t>ESR (mm/hr)</w:t>
            </w:r>
          </w:p>
        </w:tc>
        <w:tc>
          <w:tcPr>
            <w:tcW w:w="244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511E9FFC" w14:textId="77777777" w:rsidR="00742E38" w:rsidRPr="00AB372E" w:rsidRDefault="00742E38" w:rsidP="00194D41">
            <w:pPr>
              <w:jc w:val="center"/>
              <w:rPr>
                <w:rFonts w:ascii="Times New Roman" w:hAnsi="Times New Roman" w:cs="Times New Roman"/>
                <w:szCs w:val="28"/>
              </w:rPr>
            </w:pPr>
            <w:r w:rsidRPr="00AB372E">
              <w:rPr>
                <w:rFonts w:ascii="Times New Roman" w:hAnsi="Times New Roman" w:cs="Times New Roman"/>
                <w:szCs w:val="28"/>
              </w:rPr>
              <w:t>21.55±18.69</w:t>
            </w:r>
          </w:p>
        </w:tc>
        <w:tc>
          <w:tcPr>
            <w:tcW w:w="243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1EEC614A" w14:textId="77777777" w:rsidR="00742E38" w:rsidRPr="00AB372E" w:rsidRDefault="00742E38" w:rsidP="00194D41">
            <w:pPr>
              <w:jc w:val="center"/>
              <w:rPr>
                <w:rFonts w:ascii="Times New Roman" w:hAnsi="Times New Roman" w:cs="Times New Roman"/>
                <w:szCs w:val="28"/>
              </w:rPr>
            </w:pPr>
            <w:r w:rsidRPr="00AB372E">
              <w:rPr>
                <w:rFonts w:ascii="Times New Roman" w:hAnsi="Times New Roman" w:cs="Times New Roman"/>
                <w:szCs w:val="28"/>
              </w:rPr>
              <w:t>22.28±18.57</w:t>
            </w:r>
          </w:p>
        </w:tc>
        <w:tc>
          <w:tcPr>
            <w:tcW w:w="219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6D5D0615" w14:textId="77777777" w:rsidR="00742E38" w:rsidRPr="00AB372E" w:rsidRDefault="00742E38" w:rsidP="00194D41">
            <w:pPr>
              <w:jc w:val="center"/>
              <w:rPr>
                <w:rFonts w:ascii="Times New Roman" w:hAnsi="Times New Roman" w:cs="Times New Roman"/>
                <w:szCs w:val="28"/>
              </w:rPr>
            </w:pPr>
            <w:r w:rsidRPr="00AB372E">
              <w:rPr>
                <w:rFonts w:ascii="Times New Roman" w:hAnsi="Times New Roman" w:cs="Times New Roman"/>
                <w:szCs w:val="28"/>
              </w:rPr>
              <w:t>0.818</w:t>
            </w:r>
          </w:p>
        </w:tc>
      </w:tr>
      <w:tr w:rsidR="00742E38" w:rsidRPr="00AB372E" w14:paraId="6CEF94F9" w14:textId="77777777" w:rsidTr="00194D41">
        <w:trPr>
          <w:trHeight w:val="20"/>
        </w:trPr>
        <w:tc>
          <w:tcPr>
            <w:tcW w:w="24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5945380A" w14:textId="77777777" w:rsidR="00742E38" w:rsidRPr="00D631CD" w:rsidRDefault="00742E38" w:rsidP="00194D41">
            <w:pPr>
              <w:jc w:val="center"/>
              <w:rPr>
                <w:rFonts w:ascii="Times New Roman" w:hAnsi="Times New Roman" w:cs="Times New Roman"/>
              </w:rPr>
            </w:pPr>
            <w:r w:rsidRPr="00D631CD">
              <w:rPr>
                <w:rFonts w:ascii="Times New Roman" w:hAnsi="Times New Roman" w:cs="Times New Roman"/>
              </w:rPr>
              <w:t>WBC (109/L)</w:t>
            </w:r>
          </w:p>
        </w:tc>
        <w:tc>
          <w:tcPr>
            <w:tcW w:w="244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4F83CCD2" w14:textId="77777777" w:rsidR="00742E38" w:rsidRPr="00AB372E" w:rsidRDefault="00742E38" w:rsidP="00194D41">
            <w:pPr>
              <w:jc w:val="center"/>
              <w:rPr>
                <w:rFonts w:ascii="Times New Roman" w:hAnsi="Times New Roman" w:cs="Times New Roman"/>
                <w:szCs w:val="28"/>
              </w:rPr>
            </w:pPr>
            <w:r w:rsidRPr="00AB372E">
              <w:rPr>
                <w:rFonts w:ascii="Times New Roman" w:hAnsi="Times New Roman" w:cs="Times New Roman"/>
                <w:szCs w:val="28"/>
              </w:rPr>
              <w:t>5.21±1.56</w:t>
            </w:r>
          </w:p>
        </w:tc>
        <w:tc>
          <w:tcPr>
            <w:tcW w:w="243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0E55716E" w14:textId="77777777" w:rsidR="00742E38" w:rsidRPr="00AB372E" w:rsidRDefault="00742E38" w:rsidP="00194D41">
            <w:pPr>
              <w:jc w:val="center"/>
              <w:rPr>
                <w:rFonts w:ascii="Times New Roman" w:hAnsi="Times New Roman" w:cs="Times New Roman"/>
                <w:szCs w:val="28"/>
              </w:rPr>
            </w:pPr>
            <w:r w:rsidRPr="00AB372E">
              <w:rPr>
                <w:rFonts w:ascii="Times New Roman" w:hAnsi="Times New Roman" w:cs="Times New Roman"/>
                <w:szCs w:val="28"/>
              </w:rPr>
              <w:t>5.17±1.58</w:t>
            </w:r>
          </w:p>
        </w:tc>
        <w:tc>
          <w:tcPr>
            <w:tcW w:w="219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7EED33F7" w14:textId="77777777" w:rsidR="00742E38" w:rsidRPr="00AB372E" w:rsidRDefault="00742E38" w:rsidP="00194D41">
            <w:pPr>
              <w:jc w:val="center"/>
              <w:rPr>
                <w:rFonts w:ascii="Times New Roman" w:hAnsi="Times New Roman" w:cs="Times New Roman"/>
                <w:szCs w:val="28"/>
              </w:rPr>
            </w:pPr>
            <w:r w:rsidRPr="00AB372E">
              <w:rPr>
                <w:rFonts w:ascii="Times New Roman" w:hAnsi="Times New Roman" w:cs="Times New Roman"/>
                <w:szCs w:val="28"/>
              </w:rPr>
              <w:t>0.059</w:t>
            </w:r>
          </w:p>
        </w:tc>
      </w:tr>
      <w:tr w:rsidR="00742E38" w:rsidRPr="00AB372E" w14:paraId="2E0D4561" w14:textId="77777777" w:rsidTr="00194D41">
        <w:trPr>
          <w:trHeight w:val="20"/>
        </w:trPr>
        <w:tc>
          <w:tcPr>
            <w:tcW w:w="24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3E32F33E" w14:textId="77777777" w:rsidR="00742E38" w:rsidRPr="00D631CD" w:rsidRDefault="00742E38" w:rsidP="00194D41">
            <w:pPr>
              <w:jc w:val="center"/>
              <w:rPr>
                <w:rFonts w:ascii="Times New Roman" w:hAnsi="Times New Roman" w:cs="Times New Roman"/>
              </w:rPr>
            </w:pPr>
            <w:r w:rsidRPr="00D631CD">
              <w:rPr>
                <w:rFonts w:ascii="Times New Roman" w:hAnsi="Times New Roman" w:cs="Times New Roman"/>
              </w:rPr>
              <w:t>CRP (mg/L)</w:t>
            </w:r>
          </w:p>
        </w:tc>
        <w:tc>
          <w:tcPr>
            <w:tcW w:w="244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43AA62D2" w14:textId="77777777" w:rsidR="00742E38" w:rsidRPr="00AB372E" w:rsidRDefault="00742E38" w:rsidP="00194D41">
            <w:pPr>
              <w:jc w:val="center"/>
              <w:rPr>
                <w:rFonts w:ascii="Times New Roman" w:hAnsi="Times New Roman" w:cs="Times New Roman"/>
                <w:szCs w:val="28"/>
              </w:rPr>
            </w:pPr>
            <w:r w:rsidRPr="00AB372E">
              <w:rPr>
                <w:rFonts w:ascii="Times New Roman" w:hAnsi="Times New Roman" w:cs="Times New Roman"/>
                <w:szCs w:val="28"/>
              </w:rPr>
              <w:t>4.19±6.40</w:t>
            </w:r>
          </w:p>
        </w:tc>
        <w:tc>
          <w:tcPr>
            <w:tcW w:w="243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7A9DEF32" w14:textId="77777777" w:rsidR="00742E38" w:rsidRPr="00AB372E" w:rsidRDefault="00742E38" w:rsidP="00194D41">
            <w:pPr>
              <w:jc w:val="center"/>
              <w:rPr>
                <w:rFonts w:ascii="Times New Roman" w:hAnsi="Times New Roman" w:cs="Times New Roman"/>
                <w:szCs w:val="28"/>
              </w:rPr>
            </w:pPr>
            <w:r w:rsidRPr="00AB372E">
              <w:rPr>
                <w:rFonts w:ascii="Times New Roman" w:hAnsi="Times New Roman" w:cs="Times New Roman"/>
                <w:szCs w:val="28"/>
              </w:rPr>
              <w:t>4.28±6.45</w:t>
            </w:r>
          </w:p>
        </w:tc>
        <w:tc>
          <w:tcPr>
            <w:tcW w:w="219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17EE5A5C" w14:textId="77777777" w:rsidR="00742E38" w:rsidRPr="00AB372E" w:rsidRDefault="00742E38" w:rsidP="00194D41">
            <w:pPr>
              <w:jc w:val="center"/>
              <w:rPr>
                <w:rFonts w:ascii="Times New Roman" w:hAnsi="Times New Roman" w:cs="Times New Roman"/>
                <w:szCs w:val="28"/>
              </w:rPr>
            </w:pPr>
            <w:r w:rsidRPr="00AB372E">
              <w:rPr>
                <w:rFonts w:ascii="Times New Roman" w:hAnsi="Times New Roman" w:cs="Times New Roman"/>
                <w:szCs w:val="28"/>
              </w:rPr>
              <w:t>0.063</w:t>
            </w:r>
          </w:p>
        </w:tc>
      </w:tr>
      <w:tr w:rsidR="00742E38" w:rsidRPr="00AB372E" w14:paraId="4C2BAFDE" w14:textId="77777777" w:rsidTr="00194D41">
        <w:trPr>
          <w:trHeight w:val="20"/>
        </w:trPr>
        <w:tc>
          <w:tcPr>
            <w:tcW w:w="2464" w:type="dxa"/>
            <w:tcBorders>
              <w:top w:val="single" w:sz="8" w:space="0" w:color="FFFFFF"/>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4E2B586E" w14:textId="77777777" w:rsidR="00742E38" w:rsidRPr="00D631CD" w:rsidRDefault="00742E38" w:rsidP="00194D41">
            <w:pPr>
              <w:jc w:val="center"/>
              <w:rPr>
                <w:rFonts w:ascii="Times New Roman" w:hAnsi="Times New Roman" w:cs="Times New Roman"/>
              </w:rPr>
            </w:pPr>
            <w:r w:rsidRPr="00D631CD">
              <w:rPr>
                <w:rFonts w:ascii="Times New Roman" w:hAnsi="Times New Roman" w:cs="Times New Roman"/>
              </w:rPr>
              <w:t>Duration (month)</w:t>
            </w:r>
          </w:p>
        </w:tc>
        <w:tc>
          <w:tcPr>
            <w:tcW w:w="2445" w:type="dxa"/>
            <w:tcBorders>
              <w:top w:val="single" w:sz="8" w:space="0" w:color="FFFFFF"/>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6FEC44A8" w14:textId="77777777" w:rsidR="00742E38" w:rsidRPr="00AB372E" w:rsidRDefault="00742E38" w:rsidP="00194D41">
            <w:pPr>
              <w:jc w:val="center"/>
              <w:rPr>
                <w:rFonts w:ascii="Times New Roman" w:hAnsi="Times New Roman" w:cs="Times New Roman"/>
                <w:szCs w:val="28"/>
              </w:rPr>
            </w:pPr>
            <w:r w:rsidRPr="00AB372E">
              <w:rPr>
                <w:rFonts w:ascii="Times New Roman" w:hAnsi="Times New Roman" w:cs="Times New Roman"/>
                <w:szCs w:val="28"/>
              </w:rPr>
              <w:t>10.78±6.33</w:t>
            </w:r>
          </w:p>
        </w:tc>
        <w:tc>
          <w:tcPr>
            <w:tcW w:w="2435" w:type="dxa"/>
            <w:tcBorders>
              <w:top w:val="single" w:sz="8" w:space="0" w:color="FFFFFF"/>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5612D2EC" w14:textId="77777777" w:rsidR="00742E38" w:rsidRPr="00AB372E" w:rsidRDefault="00742E38" w:rsidP="00194D41">
            <w:pPr>
              <w:jc w:val="center"/>
              <w:rPr>
                <w:rFonts w:ascii="Times New Roman" w:hAnsi="Times New Roman" w:cs="Times New Roman"/>
                <w:szCs w:val="28"/>
              </w:rPr>
            </w:pPr>
            <w:r w:rsidRPr="00AB372E">
              <w:rPr>
                <w:rFonts w:ascii="Times New Roman" w:hAnsi="Times New Roman" w:cs="Times New Roman"/>
                <w:szCs w:val="28"/>
              </w:rPr>
              <w:t>10.38±6.17</w:t>
            </w:r>
          </w:p>
        </w:tc>
        <w:tc>
          <w:tcPr>
            <w:tcW w:w="2194" w:type="dxa"/>
            <w:tcBorders>
              <w:top w:val="single" w:sz="8" w:space="0" w:color="FFFFFF"/>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2B32852C" w14:textId="77777777" w:rsidR="00742E38" w:rsidRPr="00AB372E" w:rsidRDefault="00742E38" w:rsidP="00194D41">
            <w:pPr>
              <w:jc w:val="center"/>
              <w:rPr>
                <w:rFonts w:ascii="Times New Roman" w:hAnsi="Times New Roman" w:cs="Times New Roman"/>
                <w:szCs w:val="28"/>
              </w:rPr>
            </w:pPr>
            <w:r w:rsidRPr="00AB372E">
              <w:rPr>
                <w:rFonts w:ascii="Times New Roman" w:hAnsi="Times New Roman" w:cs="Times New Roman"/>
                <w:szCs w:val="28"/>
              </w:rPr>
              <w:t>0.807</w:t>
            </w:r>
          </w:p>
        </w:tc>
      </w:tr>
    </w:tbl>
    <w:p w14:paraId="4306AB0B" w14:textId="77777777" w:rsidR="00742E38" w:rsidRDefault="00742E38" w:rsidP="00742E38">
      <w:pPr>
        <w:rPr>
          <w:rFonts w:ascii="Times New Roman" w:hAnsi="Times New Roman" w:cs="Times New Roman"/>
          <w:b/>
          <w:bCs/>
          <w:szCs w:val="28"/>
        </w:rPr>
      </w:pPr>
    </w:p>
    <w:p w14:paraId="71DCA534" w14:textId="77777777" w:rsidR="00742E38" w:rsidRPr="00F30681" w:rsidRDefault="00742E38" w:rsidP="00742E38">
      <w:pPr>
        <w:rPr>
          <w:rFonts w:ascii="Times New Roman" w:hAnsi="Times New Roman" w:cs="Times New Roman"/>
          <w:szCs w:val="28"/>
        </w:rPr>
      </w:pPr>
      <w:r w:rsidRPr="00F30681">
        <w:rPr>
          <w:rFonts w:ascii="Times New Roman" w:hAnsi="Times New Roman" w:cs="Times New Roman" w:hint="eastAsia"/>
          <w:szCs w:val="28"/>
        </w:rPr>
        <w:t>E</w:t>
      </w:r>
      <w:r w:rsidRPr="00F30681">
        <w:rPr>
          <w:rFonts w:ascii="Times New Roman" w:hAnsi="Times New Roman" w:cs="Times New Roman"/>
          <w:szCs w:val="28"/>
        </w:rPr>
        <w:t>SR</w:t>
      </w:r>
      <w:r>
        <w:rPr>
          <w:rFonts w:ascii="Times New Roman" w:hAnsi="Times New Roman" w:cs="Times New Roman"/>
          <w:szCs w:val="28"/>
        </w:rPr>
        <w:t>,</w:t>
      </w:r>
      <w:r w:rsidRPr="00F30681">
        <w:rPr>
          <w:rFonts w:ascii="Times New Roman" w:hAnsi="Times New Roman" w:cs="Times New Roman"/>
          <w:szCs w:val="28"/>
        </w:rPr>
        <w:t xml:space="preserve"> erythrocyte sedimentation rate</w:t>
      </w:r>
      <w:r>
        <w:rPr>
          <w:rFonts w:ascii="Times New Roman" w:hAnsi="Times New Roman" w:cs="Times New Roman"/>
          <w:szCs w:val="28"/>
        </w:rPr>
        <w:t xml:space="preserve">; WBC, white blood cell; CRP, </w:t>
      </w:r>
      <w:r w:rsidRPr="00F30681">
        <w:rPr>
          <w:rFonts w:ascii="Times New Roman" w:hAnsi="Times New Roman" w:cs="Times New Roman"/>
          <w:szCs w:val="28"/>
        </w:rPr>
        <w:t>C-reactive protein</w:t>
      </w:r>
    </w:p>
    <w:p w14:paraId="38BA9E6C" w14:textId="77777777" w:rsidR="00742E38" w:rsidRDefault="00742E38" w:rsidP="00742E38">
      <w:pPr>
        <w:rPr>
          <w:rFonts w:ascii="Times New Roman" w:hAnsi="Times New Roman" w:cs="Times New Roman"/>
          <w:sz w:val="32"/>
          <w:szCs w:val="36"/>
        </w:rPr>
      </w:pPr>
    </w:p>
    <w:p w14:paraId="6A5C69AD" w14:textId="77777777" w:rsidR="00742E38" w:rsidRDefault="00742E38" w:rsidP="00742E38">
      <w:pPr>
        <w:rPr>
          <w:rFonts w:ascii="Times New Roman" w:hAnsi="Times New Roman" w:cs="Times New Roman"/>
          <w:b/>
          <w:bCs/>
          <w:szCs w:val="28"/>
        </w:rPr>
      </w:pPr>
      <w:r>
        <w:rPr>
          <w:rFonts w:ascii="Times New Roman" w:hAnsi="Times New Roman" w:cs="Times New Roman"/>
          <w:b/>
          <w:bCs/>
          <w:szCs w:val="28"/>
        </w:rPr>
        <w:br w:type="page"/>
      </w:r>
    </w:p>
    <w:p w14:paraId="764F06E2" w14:textId="77777777" w:rsidR="00742E38" w:rsidRPr="00B20755" w:rsidRDefault="00742E38" w:rsidP="00742E38">
      <w:pPr>
        <w:rPr>
          <w:rFonts w:ascii="Times New Roman" w:hAnsi="Times New Roman" w:cs="Times New Roman"/>
          <w:b/>
          <w:bCs/>
          <w:szCs w:val="28"/>
        </w:rPr>
      </w:pPr>
    </w:p>
    <w:p w14:paraId="50C801AA" w14:textId="77777777" w:rsidR="00742E38" w:rsidRPr="00F06700" w:rsidRDefault="00742E38" w:rsidP="00742E38">
      <w:pPr>
        <w:rPr>
          <w:rFonts w:ascii="Times New Roman" w:hAnsi="Times New Roman" w:cs="Times New Roman"/>
          <w:b/>
          <w:bCs/>
          <w:szCs w:val="28"/>
        </w:rPr>
      </w:pPr>
      <w:r>
        <w:rPr>
          <w:rFonts w:ascii="Times New Roman" w:hAnsi="Times New Roman" w:cs="Times New Roman"/>
          <w:b/>
          <w:bCs/>
          <w:szCs w:val="28"/>
        </w:rPr>
        <w:t>T</w:t>
      </w:r>
      <w:r w:rsidRPr="000A15A2">
        <w:rPr>
          <w:rFonts w:ascii="Times New Roman" w:hAnsi="Times New Roman" w:cs="Times New Roman"/>
          <w:b/>
          <w:bCs/>
          <w:szCs w:val="28"/>
        </w:rPr>
        <w:t xml:space="preserve">able </w:t>
      </w:r>
      <w:r>
        <w:rPr>
          <w:rFonts w:ascii="Times New Roman" w:hAnsi="Times New Roman" w:cs="Times New Roman"/>
          <w:b/>
          <w:bCs/>
          <w:szCs w:val="28"/>
        </w:rPr>
        <w:t>S5</w:t>
      </w:r>
      <w:r w:rsidRPr="000A15A2">
        <w:rPr>
          <w:rFonts w:ascii="Times New Roman" w:hAnsi="Times New Roman" w:cs="Times New Roman"/>
          <w:b/>
          <w:bCs/>
          <w:szCs w:val="28"/>
        </w:rPr>
        <w:t xml:space="preserve">. Summary information of 174 isolated colonies in </w:t>
      </w:r>
      <w:r>
        <w:rPr>
          <w:rFonts w:ascii="Times New Roman" w:hAnsi="Times New Roman" w:cs="Times New Roman"/>
          <w:b/>
          <w:bCs/>
          <w:szCs w:val="28"/>
        </w:rPr>
        <w:t>this</w:t>
      </w:r>
      <w:r w:rsidRPr="000A15A2">
        <w:rPr>
          <w:rFonts w:ascii="Times New Roman" w:hAnsi="Times New Roman" w:cs="Times New Roman"/>
          <w:b/>
          <w:bCs/>
          <w:szCs w:val="28"/>
        </w:rPr>
        <w:t xml:space="preserve"> study. </w:t>
      </w:r>
    </w:p>
    <w:tbl>
      <w:tblPr>
        <w:tblW w:w="9356" w:type="dxa"/>
        <w:tblInd w:w="108" w:type="dxa"/>
        <w:tblLook w:val="04A0" w:firstRow="1" w:lastRow="0" w:firstColumn="1" w:lastColumn="0" w:noHBand="0" w:noVBand="1"/>
      </w:tblPr>
      <w:tblGrid>
        <w:gridCol w:w="1833"/>
        <w:gridCol w:w="2136"/>
        <w:gridCol w:w="2977"/>
        <w:gridCol w:w="1134"/>
        <w:gridCol w:w="1322"/>
      </w:tblGrid>
      <w:tr w:rsidR="00742E38" w:rsidRPr="00872DFF" w14:paraId="7D21EF82" w14:textId="77777777" w:rsidTr="00194D41">
        <w:trPr>
          <w:trHeight w:val="470"/>
        </w:trPr>
        <w:tc>
          <w:tcPr>
            <w:tcW w:w="9356" w:type="dxa"/>
            <w:gridSpan w:val="5"/>
            <w:tcBorders>
              <w:top w:val="single" w:sz="12" w:space="0" w:color="auto"/>
              <w:left w:val="nil"/>
              <w:bottom w:val="nil"/>
              <w:right w:val="nil"/>
            </w:tcBorders>
            <w:shd w:val="clear" w:color="auto" w:fill="auto"/>
            <w:noWrap/>
            <w:vAlign w:val="center"/>
            <w:hideMark/>
          </w:tcPr>
          <w:p w14:paraId="23F4B073" w14:textId="77777777" w:rsidR="00742E38" w:rsidRPr="00872DFF" w:rsidRDefault="00742E38" w:rsidP="00194D41">
            <w:pPr>
              <w:jc w:val="center"/>
              <w:rPr>
                <w:rFonts w:ascii="Times New Roman" w:hAnsi="Times New Roman" w:cs="Times New Roman"/>
                <w:b/>
                <w:bCs/>
                <w:color w:val="000000"/>
                <w:sz w:val="32"/>
                <w:szCs w:val="32"/>
                <w:lang w:bidi="kn-IN"/>
              </w:rPr>
            </w:pPr>
            <w:r w:rsidRPr="004F44B9">
              <w:rPr>
                <w:rFonts w:ascii="Times New Roman" w:hAnsi="Times New Roman" w:cs="Times New Roman"/>
                <w:b/>
                <w:bCs/>
                <w:color w:val="000000"/>
                <w:lang w:bidi="kn-IN"/>
              </w:rPr>
              <w:t>Culture and Identification</w:t>
            </w:r>
          </w:p>
        </w:tc>
      </w:tr>
      <w:tr w:rsidR="00742E38" w:rsidRPr="00872DFF" w14:paraId="0D835E7C" w14:textId="77777777" w:rsidTr="00194D41">
        <w:trPr>
          <w:trHeight w:val="530"/>
        </w:trPr>
        <w:tc>
          <w:tcPr>
            <w:tcW w:w="1833" w:type="dxa"/>
            <w:tcBorders>
              <w:top w:val="single" w:sz="12" w:space="0" w:color="auto"/>
              <w:left w:val="nil"/>
              <w:bottom w:val="single" w:sz="12" w:space="0" w:color="auto"/>
              <w:right w:val="nil"/>
            </w:tcBorders>
            <w:shd w:val="clear" w:color="auto" w:fill="auto"/>
            <w:noWrap/>
            <w:vAlign w:val="center"/>
            <w:hideMark/>
          </w:tcPr>
          <w:p w14:paraId="19EE5639" w14:textId="77777777" w:rsidR="00742E38" w:rsidRPr="00872DFF" w:rsidRDefault="00742E38" w:rsidP="00194D41">
            <w:pPr>
              <w:jc w:val="center"/>
              <w:rPr>
                <w:rFonts w:ascii="Times New Roman" w:hAnsi="Times New Roman" w:cs="Times New Roman"/>
                <w:b/>
                <w:bCs/>
                <w:color w:val="000000"/>
                <w:lang w:bidi="kn-IN"/>
              </w:rPr>
            </w:pPr>
            <w:r w:rsidRPr="00872DFF">
              <w:rPr>
                <w:rFonts w:ascii="Times New Roman" w:hAnsi="Times New Roman" w:cs="Times New Roman"/>
                <w:b/>
                <w:bCs/>
                <w:color w:val="000000"/>
                <w:lang w:bidi="kn-IN"/>
              </w:rPr>
              <w:t>Phylum</w:t>
            </w:r>
          </w:p>
        </w:tc>
        <w:tc>
          <w:tcPr>
            <w:tcW w:w="2136" w:type="dxa"/>
            <w:tcBorders>
              <w:top w:val="single" w:sz="12" w:space="0" w:color="auto"/>
              <w:left w:val="nil"/>
              <w:bottom w:val="single" w:sz="12" w:space="0" w:color="auto"/>
              <w:right w:val="nil"/>
            </w:tcBorders>
            <w:shd w:val="clear" w:color="auto" w:fill="auto"/>
            <w:noWrap/>
            <w:vAlign w:val="center"/>
            <w:hideMark/>
          </w:tcPr>
          <w:p w14:paraId="676E9641" w14:textId="77777777" w:rsidR="00742E38" w:rsidRPr="00872DFF" w:rsidRDefault="00742E38" w:rsidP="00194D41">
            <w:pPr>
              <w:jc w:val="center"/>
              <w:rPr>
                <w:rFonts w:ascii="Times New Roman" w:hAnsi="Times New Roman" w:cs="Times New Roman"/>
                <w:b/>
                <w:bCs/>
                <w:color w:val="000000"/>
                <w:lang w:bidi="kn-IN"/>
              </w:rPr>
            </w:pPr>
            <w:r w:rsidRPr="00872DFF">
              <w:rPr>
                <w:rFonts w:ascii="Times New Roman" w:hAnsi="Times New Roman" w:cs="Times New Roman"/>
                <w:b/>
                <w:bCs/>
                <w:color w:val="000000"/>
                <w:lang w:bidi="kn-IN"/>
              </w:rPr>
              <w:t>Family</w:t>
            </w:r>
          </w:p>
        </w:tc>
        <w:tc>
          <w:tcPr>
            <w:tcW w:w="2977" w:type="dxa"/>
            <w:tcBorders>
              <w:top w:val="single" w:sz="12" w:space="0" w:color="auto"/>
              <w:left w:val="nil"/>
              <w:bottom w:val="single" w:sz="12" w:space="0" w:color="auto"/>
              <w:right w:val="nil"/>
            </w:tcBorders>
            <w:shd w:val="clear" w:color="auto" w:fill="auto"/>
            <w:noWrap/>
            <w:vAlign w:val="center"/>
            <w:hideMark/>
          </w:tcPr>
          <w:p w14:paraId="18873BBE" w14:textId="77777777" w:rsidR="00742E38" w:rsidRPr="00872DFF" w:rsidRDefault="00742E38" w:rsidP="00194D41">
            <w:pPr>
              <w:jc w:val="center"/>
              <w:rPr>
                <w:rFonts w:ascii="Times New Roman" w:hAnsi="Times New Roman" w:cs="Times New Roman"/>
                <w:b/>
                <w:bCs/>
                <w:color w:val="000000"/>
                <w:lang w:bidi="kn-IN"/>
              </w:rPr>
            </w:pPr>
            <w:r w:rsidRPr="00872DFF">
              <w:rPr>
                <w:rFonts w:ascii="Times New Roman" w:hAnsi="Times New Roman" w:cs="Times New Roman"/>
                <w:b/>
                <w:bCs/>
                <w:color w:val="000000"/>
                <w:lang w:bidi="kn-IN"/>
              </w:rPr>
              <w:t>Strains</w:t>
            </w:r>
          </w:p>
        </w:tc>
        <w:tc>
          <w:tcPr>
            <w:tcW w:w="1134" w:type="dxa"/>
            <w:tcBorders>
              <w:top w:val="single" w:sz="12" w:space="0" w:color="auto"/>
              <w:left w:val="nil"/>
              <w:bottom w:val="single" w:sz="12" w:space="0" w:color="auto"/>
              <w:right w:val="nil"/>
            </w:tcBorders>
            <w:shd w:val="clear" w:color="auto" w:fill="auto"/>
            <w:noWrap/>
            <w:vAlign w:val="center"/>
            <w:hideMark/>
          </w:tcPr>
          <w:p w14:paraId="170BB2BB" w14:textId="77777777" w:rsidR="00742E38" w:rsidRPr="00872DFF" w:rsidRDefault="00742E38" w:rsidP="00194D41">
            <w:pPr>
              <w:jc w:val="center"/>
              <w:rPr>
                <w:rFonts w:ascii="Times New Roman" w:hAnsi="Times New Roman" w:cs="Times New Roman"/>
                <w:b/>
                <w:bCs/>
                <w:lang w:bidi="kn-IN"/>
              </w:rPr>
            </w:pPr>
            <w:r w:rsidRPr="00872DFF">
              <w:rPr>
                <w:rFonts w:ascii="Times New Roman" w:hAnsi="Times New Roman" w:cs="Times New Roman"/>
                <w:b/>
                <w:bCs/>
                <w:lang w:bidi="kn-IN"/>
              </w:rPr>
              <w:t>Colonies</w:t>
            </w:r>
          </w:p>
        </w:tc>
        <w:tc>
          <w:tcPr>
            <w:tcW w:w="1276" w:type="dxa"/>
            <w:tcBorders>
              <w:top w:val="single" w:sz="12" w:space="0" w:color="auto"/>
              <w:left w:val="nil"/>
              <w:bottom w:val="single" w:sz="12" w:space="0" w:color="auto"/>
              <w:right w:val="nil"/>
            </w:tcBorders>
            <w:shd w:val="clear" w:color="auto" w:fill="auto"/>
            <w:noWrap/>
            <w:vAlign w:val="center"/>
            <w:hideMark/>
          </w:tcPr>
          <w:p w14:paraId="36D46715" w14:textId="77777777" w:rsidR="00742E38" w:rsidRPr="00872DFF" w:rsidRDefault="00742E38" w:rsidP="00194D41">
            <w:pPr>
              <w:jc w:val="center"/>
              <w:rPr>
                <w:rFonts w:ascii="Times New Roman" w:hAnsi="Times New Roman" w:cs="Times New Roman"/>
                <w:b/>
                <w:bCs/>
                <w:color w:val="000000"/>
                <w:lang w:bidi="kn-IN"/>
              </w:rPr>
            </w:pPr>
            <w:r w:rsidRPr="00872DFF">
              <w:rPr>
                <w:rFonts w:ascii="Times New Roman" w:hAnsi="Times New Roman" w:cs="Times New Roman"/>
                <w:b/>
                <w:bCs/>
                <w:color w:val="000000"/>
                <w:lang w:bidi="kn-IN"/>
              </w:rPr>
              <w:t>Notes</w:t>
            </w:r>
          </w:p>
        </w:tc>
      </w:tr>
      <w:tr w:rsidR="00742E38" w:rsidRPr="00872DFF" w14:paraId="4789D540" w14:textId="77777777" w:rsidTr="00194D41">
        <w:trPr>
          <w:trHeight w:val="350"/>
        </w:trPr>
        <w:tc>
          <w:tcPr>
            <w:tcW w:w="1833" w:type="dxa"/>
            <w:tcBorders>
              <w:top w:val="nil"/>
              <w:left w:val="nil"/>
              <w:bottom w:val="nil"/>
              <w:right w:val="nil"/>
            </w:tcBorders>
            <w:shd w:val="clear" w:color="auto" w:fill="auto"/>
            <w:noWrap/>
            <w:vAlign w:val="center"/>
            <w:hideMark/>
          </w:tcPr>
          <w:p w14:paraId="03CC63F6" w14:textId="77777777" w:rsidR="00742E38" w:rsidRPr="005714A8" w:rsidRDefault="00742E38" w:rsidP="00194D41">
            <w:pPr>
              <w:jc w:val="center"/>
              <w:rPr>
                <w:rFonts w:ascii="Times New Roman" w:hAnsi="Times New Roman" w:cs="Times New Roman"/>
                <w:b/>
                <w:bCs/>
                <w:i/>
                <w:iCs/>
                <w:sz w:val="20"/>
                <w:szCs w:val="20"/>
                <w:lang w:bidi="kn-IN"/>
              </w:rPr>
            </w:pPr>
            <w:r w:rsidRPr="005714A8">
              <w:rPr>
                <w:rFonts w:ascii="Times New Roman" w:hAnsi="Times New Roman" w:cs="Times New Roman"/>
                <w:b/>
                <w:bCs/>
                <w:i/>
                <w:iCs/>
                <w:sz w:val="20"/>
                <w:szCs w:val="20"/>
                <w:lang w:bidi="kn-IN"/>
              </w:rPr>
              <w:t>Proteobacteria</w:t>
            </w:r>
          </w:p>
        </w:tc>
        <w:tc>
          <w:tcPr>
            <w:tcW w:w="2136" w:type="dxa"/>
            <w:tcBorders>
              <w:top w:val="nil"/>
              <w:left w:val="nil"/>
              <w:bottom w:val="nil"/>
              <w:right w:val="nil"/>
            </w:tcBorders>
            <w:shd w:val="clear" w:color="auto" w:fill="auto"/>
            <w:noWrap/>
            <w:vAlign w:val="center"/>
            <w:hideMark/>
          </w:tcPr>
          <w:p w14:paraId="53238E96" w14:textId="77777777" w:rsidR="00742E38" w:rsidRPr="005714A8" w:rsidRDefault="00742E38" w:rsidP="00194D41">
            <w:pPr>
              <w:jc w:val="center"/>
              <w:rPr>
                <w:rFonts w:ascii="Times New Roman" w:hAnsi="Times New Roman" w:cs="Times New Roman"/>
                <w:b/>
                <w:bCs/>
                <w:i/>
                <w:iCs/>
                <w:sz w:val="20"/>
                <w:szCs w:val="20"/>
                <w:lang w:bidi="kn-IN"/>
              </w:rPr>
            </w:pPr>
            <w:r w:rsidRPr="005714A8">
              <w:rPr>
                <w:rFonts w:ascii="Times New Roman" w:hAnsi="Times New Roman" w:cs="Times New Roman"/>
                <w:b/>
                <w:bCs/>
                <w:i/>
                <w:iCs/>
                <w:sz w:val="20"/>
                <w:szCs w:val="20"/>
                <w:lang w:bidi="kn-IN"/>
              </w:rPr>
              <w:t>Alcaligenaceae</w:t>
            </w:r>
          </w:p>
        </w:tc>
        <w:tc>
          <w:tcPr>
            <w:tcW w:w="2977" w:type="dxa"/>
            <w:tcBorders>
              <w:top w:val="nil"/>
              <w:left w:val="nil"/>
              <w:bottom w:val="nil"/>
              <w:right w:val="nil"/>
            </w:tcBorders>
            <w:shd w:val="clear" w:color="auto" w:fill="auto"/>
            <w:noWrap/>
            <w:vAlign w:val="center"/>
            <w:hideMark/>
          </w:tcPr>
          <w:p w14:paraId="1621EF81" w14:textId="77777777" w:rsidR="00742E38" w:rsidRPr="005714A8" w:rsidRDefault="00742E38" w:rsidP="00194D41">
            <w:pPr>
              <w:jc w:val="center"/>
              <w:rPr>
                <w:rFonts w:ascii="Times New Roman" w:hAnsi="Times New Roman" w:cs="Times New Roman"/>
                <w:b/>
                <w:bCs/>
                <w:i/>
                <w:iCs/>
                <w:sz w:val="20"/>
                <w:szCs w:val="20"/>
                <w:lang w:bidi="kn-IN"/>
              </w:rPr>
            </w:pPr>
            <w:r w:rsidRPr="005714A8">
              <w:rPr>
                <w:rFonts w:ascii="Times New Roman" w:hAnsi="Times New Roman" w:cs="Times New Roman"/>
                <w:b/>
                <w:bCs/>
                <w:i/>
                <w:iCs/>
                <w:sz w:val="20"/>
                <w:szCs w:val="20"/>
                <w:lang w:bidi="kn-IN"/>
              </w:rPr>
              <w:t xml:space="preserve">Achromobacter pulmonis </w:t>
            </w:r>
          </w:p>
        </w:tc>
        <w:tc>
          <w:tcPr>
            <w:tcW w:w="1134" w:type="dxa"/>
            <w:tcBorders>
              <w:top w:val="nil"/>
              <w:left w:val="nil"/>
              <w:bottom w:val="nil"/>
              <w:right w:val="nil"/>
            </w:tcBorders>
            <w:shd w:val="clear" w:color="auto" w:fill="auto"/>
            <w:noWrap/>
            <w:vAlign w:val="center"/>
            <w:hideMark/>
          </w:tcPr>
          <w:p w14:paraId="2EEDE7A1" w14:textId="77777777" w:rsidR="00742E38" w:rsidRPr="00872DFF" w:rsidRDefault="00742E38" w:rsidP="00194D41">
            <w:pPr>
              <w:jc w:val="center"/>
              <w:rPr>
                <w:rFonts w:ascii="Times New Roman" w:hAnsi="Times New Roman" w:cs="Times New Roman"/>
                <w:b/>
                <w:bCs/>
                <w:sz w:val="22"/>
                <w:lang w:bidi="kn-IN"/>
              </w:rPr>
            </w:pPr>
            <w:r w:rsidRPr="00872DFF">
              <w:rPr>
                <w:rFonts w:ascii="Times New Roman" w:hAnsi="Times New Roman" w:cs="Times New Roman"/>
                <w:b/>
                <w:bCs/>
                <w:sz w:val="22"/>
                <w:lang w:bidi="kn-IN"/>
              </w:rPr>
              <w:t>32</w:t>
            </w:r>
          </w:p>
        </w:tc>
        <w:tc>
          <w:tcPr>
            <w:tcW w:w="1276" w:type="dxa"/>
            <w:tcBorders>
              <w:top w:val="nil"/>
              <w:left w:val="nil"/>
              <w:bottom w:val="nil"/>
              <w:right w:val="nil"/>
            </w:tcBorders>
            <w:shd w:val="clear" w:color="auto" w:fill="auto"/>
            <w:noWrap/>
            <w:vAlign w:val="center"/>
            <w:hideMark/>
          </w:tcPr>
          <w:p w14:paraId="77DBD511" w14:textId="77777777" w:rsidR="00742E38" w:rsidRPr="00175533" w:rsidRDefault="00742E38" w:rsidP="00194D41">
            <w:pPr>
              <w:jc w:val="center"/>
              <w:rPr>
                <w:rFonts w:ascii="Times New Roman" w:hAnsi="Times New Roman" w:cs="Times New Roman"/>
                <w:b/>
                <w:bCs/>
                <w:i/>
                <w:iCs/>
                <w:sz w:val="20"/>
                <w:szCs w:val="20"/>
                <w:lang w:bidi="kn-IN"/>
              </w:rPr>
            </w:pPr>
            <w:r w:rsidRPr="00175533">
              <w:rPr>
                <w:rFonts w:ascii="Times New Roman" w:hAnsi="Times New Roman" w:cs="Times New Roman"/>
                <w:b/>
                <w:bCs/>
                <w:i/>
                <w:iCs/>
                <w:sz w:val="20"/>
                <w:szCs w:val="20"/>
                <w:lang w:bidi="kn-IN"/>
              </w:rPr>
              <w:t>A.pulmonis</w:t>
            </w:r>
          </w:p>
        </w:tc>
      </w:tr>
      <w:tr w:rsidR="00742E38" w:rsidRPr="00872DFF" w14:paraId="50E157A1" w14:textId="77777777" w:rsidTr="00194D41">
        <w:trPr>
          <w:trHeight w:val="350"/>
        </w:trPr>
        <w:tc>
          <w:tcPr>
            <w:tcW w:w="1833" w:type="dxa"/>
            <w:tcBorders>
              <w:top w:val="nil"/>
              <w:left w:val="nil"/>
              <w:bottom w:val="nil"/>
              <w:right w:val="nil"/>
            </w:tcBorders>
            <w:shd w:val="clear" w:color="auto" w:fill="auto"/>
            <w:noWrap/>
            <w:vAlign w:val="center"/>
            <w:hideMark/>
          </w:tcPr>
          <w:p w14:paraId="0DC6DDA2" w14:textId="77777777" w:rsidR="00742E38" w:rsidRPr="005714A8" w:rsidRDefault="00742E38" w:rsidP="00194D41">
            <w:pPr>
              <w:jc w:val="center"/>
              <w:rPr>
                <w:rFonts w:ascii="Times New Roman" w:hAnsi="Times New Roman" w:cs="Times New Roman"/>
                <w:b/>
                <w:bCs/>
                <w:i/>
                <w:iCs/>
                <w:sz w:val="20"/>
                <w:szCs w:val="20"/>
                <w:lang w:bidi="kn-IN"/>
              </w:rPr>
            </w:pPr>
            <w:r w:rsidRPr="005714A8">
              <w:rPr>
                <w:rFonts w:ascii="Times New Roman" w:hAnsi="Times New Roman" w:cs="Times New Roman"/>
                <w:b/>
                <w:bCs/>
                <w:i/>
                <w:iCs/>
                <w:sz w:val="20"/>
                <w:szCs w:val="20"/>
                <w:lang w:bidi="kn-IN"/>
              </w:rPr>
              <w:t>Proteobacteria</w:t>
            </w:r>
          </w:p>
        </w:tc>
        <w:tc>
          <w:tcPr>
            <w:tcW w:w="2136" w:type="dxa"/>
            <w:tcBorders>
              <w:top w:val="nil"/>
              <w:left w:val="nil"/>
              <w:bottom w:val="nil"/>
              <w:right w:val="nil"/>
            </w:tcBorders>
            <w:shd w:val="clear" w:color="auto" w:fill="auto"/>
            <w:noWrap/>
            <w:vAlign w:val="center"/>
            <w:hideMark/>
          </w:tcPr>
          <w:p w14:paraId="21313A1D" w14:textId="77777777" w:rsidR="00742E38" w:rsidRPr="005714A8" w:rsidRDefault="00742E38" w:rsidP="00194D41">
            <w:pPr>
              <w:jc w:val="center"/>
              <w:rPr>
                <w:rFonts w:ascii="Times New Roman" w:hAnsi="Times New Roman" w:cs="Times New Roman"/>
                <w:b/>
                <w:bCs/>
                <w:i/>
                <w:iCs/>
                <w:sz w:val="20"/>
                <w:szCs w:val="20"/>
                <w:lang w:bidi="kn-IN"/>
              </w:rPr>
            </w:pPr>
            <w:r w:rsidRPr="005714A8">
              <w:rPr>
                <w:rFonts w:ascii="Times New Roman" w:hAnsi="Times New Roman" w:cs="Times New Roman"/>
                <w:b/>
                <w:bCs/>
                <w:i/>
                <w:iCs/>
                <w:sz w:val="20"/>
                <w:szCs w:val="20"/>
                <w:lang w:bidi="kn-IN"/>
              </w:rPr>
              <w:t>Brucellaceae</w:t>
            </w:r>
          </w:p>
        </w:tc>
        <w:tc>
          <w:tcPr>
            <w:tcW w:w="2977" w:type="dxa"/>
            <w:tcBorders>
              <w:top w:val="nil"/>
              <w:left w:val="nil"/>
              <w:bottom w:val="nil"/>
              <w:right w:val="nil"/>
            </w:tcBorders>
            <w:shd w:val="clear" w:color="auto" w:fill="auto"/>
            <w:noWrap/>
            <w:vAlign w:val="center"/>
            <w:hideMark/>
          </w:tcPr>
          <w:p w14:paraId="788F2F17" w14:textId="77777777" w:rsidR="00742E38" w:rsidRPr="005714A8" w:rsidRDefault="00742E38" w:rsidP="00194D41">
            <w:pPr>
              <w:jc w:val="center"/>
              <w:rPr>
                <w:rFonts w:ascii="Times New Roman" w:hAnsi="Times New Roman" w:cs="Times New Roman"/>
                <w:b/>
                <w:bCs/>
                <w:i/>
                <w:iCs/>
                <w:sz w:val="20"/>
                <w:szCs w:val="20"/>
                <w:lang w:bidi="kn-IN"/>
              </w:rPr>
            </w:pPr>
            <w:r w:rsidRPr="005714A8">
              <w:rPr>
                <w:rFonts w:ascii="Times New Roman" w:hAnsi="Times New Roman" w:cs="Times New Roman"/>
                <w:b/>
                <w:bCs/>
                <w:i/>
                <w:iCs/>
                <w:sz w:val="20"/>
                <w:szCs w:val="20"/>
                <w:lang w:bidi="kn-IN"/>
              </w:rPr>
              <w:t xml:space="preserve">Ochrobactrum anthropi </w:t>
            </w:r>
          </w:p>
        </w:tc>
        <w:tc>
          <w:tcPr>
            <w:tcW w:w="1134" w:type="dxa"/>
            <w:tcBorders>
              <w:top w:val="nil"/>
              <w:left w:val="nil"/>
              <w:bottom w:val="nil"/>
              <w:right w:val="nil"/>
            </w:tcBorders>
            <w:shd w:val="clear" w:color="auto" w:fill="auto"/>
            <w:noWrap/>
            <w:vAlign w:val="center"/>
            <w:hideMark/>
          </w:tcPr>
          <w:p w14:paraId="280E8D47" w14:textId="77777777" w:rsidR="00742E38" w:rsidRPr="00872DFF" w:rsidRDefault="00742E38" w:rsidP="00194D41">
            <w:pPr>
              <w:jc w:val="center"/>
              <w:rPr>
                <w:rFonts w:ascii="Times New Roman" w:hAnsi="Times New Roman" w:cs="Times New Roman"/>
                <w:b/>
                <w:bCs/>
                <w:sz w:val="22"/>
                <w:lang w:bidi="kn-IN"/>
              </w:rPr>
            </w:pPr>
            <w:r w:rsidRPr="00872DFF">
              <w:rPr>
                <w:rFonts w:ascii="Times New Roman" w:hAnsi="Times New Roman" w:cs="Times New Roman"/>
                <w:b/>
                <w:bCs/>
                <w:sz w:val="22"/>
                <w:lang w:bidi="kn-IN"/>
              </w:rPr>
              <w:t>21</w:t>
            </w:r>
          </w:p>
        </w:tc>
        <w:tc>
          <w:tcPr>
            <w:tcW w:w="1276" w:type="dxa"/>
            <w:tcBorders>
              <w:top w:val="nil"/>
              <w:left w:val="nil"/>
              <w:bottom w:val="nil"/>
              <w:right w:val="nil"/>
            </w:tcBorders>
            <w:shd w:val="clear" w:color="auto" w:fill="auto"/>
            <w:noWrap/>
            <w:vAlign w:val="center"/>
            <w:hideMark/>
          </w:tcPr>
          <w:p w14:paraId="514EA373" w14:textId="77777777" w:rsidR="00742E38" w:rsidRPr="00175533" w:rsidRDefault="00742E38" w:rsidP="00194D41">
            <w:pPr>
              <w:jc w:val="center"/>
              <w:rPr>
                <w:rFonts w:ascii="Times New Roman" w:hAnsi="Times New Roman" w:cs="Times New Roman"/>
                <w:b/>
                <w:bCs/>
                <w:i/>
                <w:iCs/>
                <w:sz w:val="20"/>
                <w:szCs w:val="20"/>
                <w:lang w:bidi="kn-IN"/>
              </w:rPr>
            </w:pPr>
            <w:r w:rsidRPr="00175533">
              <w:rPr>
                <w:rFonts w:ascii="Times New Roman" w:hAnsi="Times New Roman" w:cs="Times New Roman"/>
                <w:b/>
                <w:bCs/>
                <w:i/>
                <w:iCs/>
                <w:sz w:val="20"/>
                <w:szCs w:val="20"/>
                <w:lang w:bidi="kn-IN"/>
              </w:rPr>
              <w:t>O.anthropi</w:t>
            </w:r>
          </w:p>
        </w:tc>
      </w:tr>
      <w:tr w:rsidR="00742E38" w:rsidRPr="00872DFF" w14:paraId="03143A62" w14:textId="77777777" w:rsidTr="00194D41">
        <w:trPr>
          <w:trHeight w:val="350"/>
        </w:trPr>
        <w:tc>
          <w:tcPr>
            <w:tcW w:w="1833" w:type="dxa"/>
            <w:tcBorders>
              <w:top w:val="nil"/>
              <w:left w:val="nil"/>
              <w:bottom w:val="nil"/>
              <w:right w:val="nil"/>
            </w:tcBorders>
            <w:shd w:val="clear" w:color="auto" w:fill="auto"/>
            <w:noWrap/>
            <w:vAlign w:val="center"/>
            <w:hideMark/>
          </w:tcPr>
          <w:p w14:paraId="6FEBA80F"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Firmicutes</w:t>
            </w:r>
          </w:p>
        </w:tc>
        <w:tc>
          <w:tcPr>
            <w:tcW w:w="2136" w:type="dxa"/>
            <w:tcBorders>
              <w:top w:val="nil"/>
              <w:left w:val="nil"/>
              <w:bottom w:val="nil"/>
              <w:right w:val="nil"/>
            </w:tcBorders>
            <w:shd w:val="clear" w:color="auto" w:fill="auto"/>
            <w:noWrap/>
            <w:vAlign w:val="center"/>
            <w:hideMark/>
          </w:tcPr>
          <w:p w14:paraId="3E9B28DB"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Enterococcaceae</w:t>
            </w:r>
          </w:p>
        </w:tc>
        <w:tc>
          <w:tcPr>
            <w:tcW w:w="2977" w:type="dxa"/>
            <w:tcBorders>
              <w:top w:val="nil"/>
              <w:left w:val="nil"/>
              <w:bottom w:val="nil"/>
              <w:right w:val="nil"/>
            </w:tcBorders>
            <w:shd w:val="clear" w:color="auto" w:fill="auto"/>
            <w:noWrap/>
            <w:vAlign w:val="center"/>
            <w:hideMark/>
          </w:tcPr>
          <w:p w14:paraId="617B387E"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Enterococcus durans</w:t>
            </w:r>
          </w:p>
        </w:tc>
        <w:tc>
          <w:tcPr>
            <w:tcW w:w="1134" w:type="dxa"/>
            <w:tcBorders>
              <w:top w:val="nil"/>
              <w:left w:val="nil"/>
              <w:bottom w:val="nil"/>
              <w:right w:val="nil"/>
            </w:tcBorders>
            <w:shd w:val="clear" w:color="auto" w:fill="auto"/>
            <w:noWrap/>
            <w:vAlign w:val="center"/>
            <w:hideMark/>
          </w:tcPr>
          <w:p w14:paraId="4F3318EF"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16</w:t>
            </w:r>
          </w:p>
        </w:tc>
        <w:tc>
          <w:tcPr>
            <w:tcW w:w="1276" w:type="dxa"/>
            <w:tcBorders>
              <w:top w:val="nil"/>
              <w:left w:val="nil"/>
              <w:bottom w:val="nil"/>
              <w:right w:val="nil"/>
            </w:tcBorders>
            <w:shd w:val="clear" w:color="auto" w:fill="auto"/>
            <w:noWrap/>
            <w:vAlign w:val="bottom"/>
            <w:hideMark/>
          </w:tcPr>
          <w:p w14:paraId="76505686" w14:textId="77777777" w:rsidR="00742E38" w:rsidRPr="00872DFF" w:rsidRDefault="00742E38" w:rsidP="00194D41">
            <w:pPr>
              <w:jc w:val="center"/>
              <w:rPr>
                <w:rFonts w:ascii="Times New Roman" w:hAnsi="Times New Roman" w:cs="Times New Roman"/>
                <w:sz w:val="22"/>
                <w:lang w:bidi="kn-IN"/>
              </w:rPr>
            </w:pPr>
          </w:p>
        </w:tc>
      </w:tr>
      <w:tr w:rsidR="00742E38" w:rsidRPr="00872DFF" w14:paraId="60965BED" w14:textId="77777777" w:rsidTr="00194D41">
        <w:trPr>
          <w:trHeight w:val="350"/>
        </w:trPr>
        <w:tc>
          <w:tcPr>
            <w:tcW w:w="1833" w:type="dxa"/>
            <w:tcBorders>
              <w:top w:val="nil"/>
              <w:left w:val="nil"/>
              <w:bottom w:val="nil"/>
              <w:right w:val="nil"/>
            </w:tcBorders>
            <w:shd w:val="clear" w:color="auto" w:fill="auto"/>
            <w:noWrap/>
            <w:vAlign w:val="center"/>
            <w:hideMark/>
          </w:tcPr>
          <w:p w14:paraId="3A108410"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Proteobacteria</w:t>
            </w:r>
          </w:p>
        </w:tc>
        <w:tc>
          <w:tcPr>
            <w:tcW w:w="2136" w:type="dxa"/>
            <w:tcBorders>
              <w:top w:val="nil"/>
              <w:left w:val="nil"/>
              <w:bottom w:val="nil"/>
              <w:right w:val="nil"/>
            </w:tcBorders>
            <w:shd w:val="clear" w:color="auto" w:fill="auto"/>
            <w:noWrap/>
            <w:vAlign w:val="center"/>
            <w:hideMark/>
          </w:tcPr>
          <w:p w14:paraId="26A73814"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Enterobacteriaceae</w:t>
            </w:r>
          </w:p>
        </w:tc>
        <w:tc>
          <w:tcPr>
            <w:tcW w:w="2977" w:type="dxa"/>
            <w:tcBorders>
              <w:top w:val="nil"/>
              <w:left w:val="nil"/>
              <w:bottom w:val="nil"/>
              <w:right w:val="nil"/>
            </w:tcBorders>
            <w:shd w:val="clear" w:color="auto" w:fill="auto"/>
            <w:noWrap/>
            <w:vAlign w:val="center"/>
            <w:hideMark/>
          </w:tcPr>
          <w:p w14:paraId="781F0EB6"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 xml:space="preserve">Shigella sonnei </w:t>
            </w:r>
          </w:p>
        </w:tc>
        <w:tc>
          <w:tcPr>
            <w:tcW w:w="1134" w:type="dxa"/>
            <w:tcBorders>
              <w:top w:val="nil"/>
              <w:left w:val="nil"/>
              <w:bottom w:val="nil"/>
              <w:right w:val="nil"/>
            </w:tcBorders>
            <w:shd w:val="clear" w:color="auto" w:fill="auto"/>
            <w:noWrap/>
            <w:vAlign w:val="center"/>
            <w:hideMark/>
          </w:tcPr>
          <w:p w14:paraId="5A8445D7"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16</w:t>
            </w:r>
          </w:p>
        </w:tc>
        <w:tc>
          <w:tcPr>
            <w:tcW w:w="1276" w:type="dxa"/>
            <w:tcBorders>
              <w:top w:val="nil"/>
              <w:left w:val="nil"/>
              <w:bottom w:val="nil"/>
              <w:right w:val="nil"/>
            </w:tcBorders>
            <w:shd w:val="clear" w:color="auto" w:fill="auto"/>
            <w:noWrap/>
            <w:vAlign w:val="bottom"/>
            <w:hideMark/>
          </w:tcPr>
          <w:p w14:paraId="1F782E56" w14:textId="77777777" w:rsidR="00742E38" w:rsidRPr="00872DFF" w:rsidRDefault="00742E38" w:rsidP="00194D41">
            <w:pPr>
              <w:jc w:val="center"/>
              <w:rPr>
                <w:rFonts w:ascii="Times New Roman" w:hAnsi="Times New Roman" w:cs="Times New Roman"/>
                <w:sz w:val="22"/>
                <w:lang w:bidi="kn-IN"/>
              </w:rPr>
            </w:pPr>
          </w:p>
        </w:tc>
      </w:tr>
      <w:tr w:rsidR="00742E38" w:rsidRPr="00872DFF" w14:paraId="0C536202" w14:textId="77777777" w:rsidTr="00194D41">
        <w:trPr>
          <w:trHeight w:val="350"/>
        </w:trPr>
        <w:tc>
          <w:tcPr>
            <w:tcW w:w="1833" w:type="dxa"/>
            <w:tcBorders>
              <w:top w:val="nil"/>
              <w:left w:val="nil"/>
              <w:bottom w:val="nil"/>
              <w:right w:val="nil"/>
            </w:tcBorders>
            <w:shd w:val="clear" w:color="auto" w:fill="auto"/>
            <w:noWrap/>
            <w:vAlign w:val="center"/>
            <w:hideMark/>
          </w:tcPr>
          <w:p w14:paraId="03518644" w14:textId="77777777" w:rsidR="00742E38" w:rsidRPr="005714A8" w:rsidRDefault="00742E38" w:rsidP="00194D41">
            <w:pPr>
              <w:jc w:val="center"/>
              <w:rPr>
                <w:rFonts w:ascii="Times New Roman" w:hAnsi="Times New Roman" w:cs="Times New Roman"/>
                <w:b/>
                <w:bCs/>
                <w:i/>
                <w:iCs/>
                <w:sz w:val="20"/>
                <w:szCs w:val="20"/>
                <w:lang w:bidi="kn-IN"/>
              </w:rPr>
            </w:pPr>
            <w:r w:rsidRPr="005714A8">
              <w:rPr>
                <w:rFonts w:ascii="Times New Roman" w:hAnsi="Times New Roman" w:cs="Times New Roman"/>
                <w:b/>
                <w:bCs/>
                <w:i/>
                <w:iCs/>
                <w:sz w:val="20"/>
                <w:szCs w:val="20"/>
                <w:lang w:bidi="kn-IN"/>
              </w:rPr>
              <w:t>Proteobacteria</w:t>
            </w:r>
          </w:p>
        </w:tc>
        <w:tc>
          <w:tcPr>
            <w:tcW w:w="2136" w:type="dxa"/>
            <w:tcBorders>
              <w:top w:val="nil"/>
              <w:left w:val="nil"/>
              <w:bottom w:val="nil"/>
              <w:right w:val="nil"/>
            </w:tcBorders>
            <w:shd w:val="clear" w:color="auto" w:fill="auto"/>
            <w:noWrap/>
            <w:vAlign w:val="center"/>
            <w:hideMark/>
          </w:tcPr>
          <w:p w14:paraId="69989925" w14:textId="77777777" w:rsidR="00742E38" w:rsidRPr="005714A8" w:rsidRDefault="00742E38" w:rsidP="00194D41">
            <w:pPr>
              <w:jc w:val="center"/>
              <w:rPr>
                <w:rFonts w:ascii="Times New Roman" w:hAnsi="Times New Roman" w:cs="Times New Roman"/>
                <w:b/>
                <w:bCs/>
                <w:i/>
                <w:iCs/>
                <w:sz w:val="20"/>
                <w:szCs w:val="20"/>
                <w:lang w:bidi="kn-IN"/>
              </w:rPr>
            </w:pPr>
            <w:r w:rsidRPr="005714A8">
              <w:rPr>
                <w:rFonts w:ascii="Times New Roman" w:hAnsi="Times New Roman" w:cs="Times New Roman"/>
                <w:b/>
                <w:bCs/>
                <w:i/>
                <w:iCs/>
                <w:sz w:val="20"/>
                <w:szCs w:val="20"/>
                <w:lang w:bidi="kn-IN"/>
              </w:rPr>
              <w:t>Pseudomonadaceae</w:t>
            </w:r>
          </w:p>
        </w:tc>
        <w:tc>
          <w:tcPr>
            <w:tcW w:w="2977" w:type="dxa"/>
            <w:tcBorders>
              <w:top w:val="nil"/>
              <w:left w:val="nil"/>
              <w:bottom w:val="nil"/>
              <w:right w:val="nil"/>
            </w:tcBorders>
            <w:shd w:val="clear" w:color="auto" w:fill="auto"/>
            <w:noWrap/>
            <w:vAlign w:val="center"/>
            <w:hideMark/>
          </w:tcPr>
          <w:p w14:paraId="1E38145C" w14:textId="77777777" w:rsidR="00742E38" w:rsidRPr="005714A8" w:rsidRDefault="00742E38" w:rsidP="00194D41">
            <w:pPr>
              <w:jc w:val="center"/>
              <w:rPr>
                <w:rFonts w:ascii="Times New Roman" w:hAnsi="Times New Roman" w:cs="Times New Roman"/>
                <w:b/>
                <w:bCs/>
                <w:i/>
                <w:iCs/>
                <w:sz w:val="20"/>
                <w:szCs w:val="20"/>
                <w:lang w:bidi="kn-IN"/>
              </w:rPr>
            </w:pPr>
            <w:r w:rsidRPr="005714A8">
              <w:rPr>
                <w:rFonts w:ascii="Times New Roman" w:hAnsi="Times New Roman" w:cs="Times New Roman"/>
                <w:b/>
                <w:bCs/>
                <w:i/>
                <w:iCs/>
                <w:sz w:val="20"/>
                <w:szCs w:val="20"/>
                <w:lang w:bidi="kn-IN"/>
              </w:rPr>
              <w:t>Pseudomonas alcaliphila</w:t>
            </w:r>
          </w:p>
        </w:tc>
        <w:tc>
          <w:tcPr>
            <w:tcW w:w="1134" w:type="dxa"/>
            <w:tcBorders>
              <w:top w:val="nil"/>
              <w:left w:val="nil"/>
              <w:bottom w:val="nil"/>
              <w:right w:val="nil"/>
            </w:tcBorders>
            <w:shd w:val="clear" w:color="auto" w:fill="auto"/>
            <w:noWrap/>
            <w:vAlign w:val="center"/>
            <w:hideMark/>
          </w:tcPr>
          <w:p w14:paraId="6871D7D3" w14:textId="77777777" w:rsidR="00742E38" w:rsidRPr="00872DFF" w:rsidRDefault="00742E38" w:rsidP="00194D41">
            <w:pPr>
              <w:jc w:val="center"/>
              <w:rPr>
                <w:rFonts w:ascii="Times New Roman" w:hAnsi="Times New Roman" w:cs="Times New Roman"/>
                <w:b/>
                <w:bCs/>
                <w:sz w:val="22"/>
                <w:lang w:bidi="kn-IN"/>
              </w:rPr>
            </w:pPr>
            <w:r w:rsidRPr="00872DFF">
              <w:rPr>
                <w:rFonts w:ascii="Times New Roman" w:hAnsi="Times New Roman" w:cs="Times New Roman"/>
                <w:b/>
                <w:bCs/>
                <w:sz w:val="22"/>
                <w:lang w:bidi="kn-IN"/>
              </w:rPr>
              <w:t>14</w:t>
            </w:r>
          </w:p>
        </w:tc>
        <w:tc>
          <w:tcPr>
            <w:tcW w:w="1276" w:type="dxa"/>
            <w:tcBorders>
              <w:top w:val="nil"/>
              <w:left w:val="nil"/>
              <w:bottom w:val="nil"/>
              <w:right w:val="nil"/>
            </w:tcBorders>
            <w:shd w:val="clear" w:color="auto" w:fill="auto"/>
            <w:noWrap/>
            <w:vAlign w:val="center"/>
            <w:hideMark/>
          </w:tcPr>
          <w:p w14:paraId="7271A1A6" w14:textId="77777777" w:rsidR="00742E38" w:rsidRPr="00175533" w:rsidRDefault="00742E38" w:rsidP="00194D41">
            <w:pPr>
              <w:jc w:val="center"/>
              <w:rPr>
                <w:rFonts w:ascii="Times New Roman" w:hAnsi="Times New Roman" w:cs="Times New Roman"/>
                <w:b/>
                <w:bCs/>
                <w:i/>
                <w:iCs/>
                <w:sz w:val="20"/>
                <w:szCs w:val="20"/>
                <w:lang w:bidi="kn-IN"/>
              </w:rPr>
            </w:pPr>
            <w:r w:rsidRPr="00175533">
              <w:rPr>
                <w:rFonts w:ascii="Times New Roman" w:hAnsi="Times New Roman" w:cs="Times New Roman"/>
                <w:b/>
                <w:bCs/>
                <w:i/>
                <w:iCs/>
                <w:sz w:val="20"/>
                <w:szCs w:val="20"/>
                <w:lang w:bidi="kn-IN"/>
              </w:rPr>
              <w:t>P.alcaliphila</w:t>
            </w:r>
          </w:p>
        </w:tc>
      </w:tr>
      <w:tr w:rsidR="00742E38" w:rsidRPr="00872DFF" w14:paraId="7056B698" w14:textId="77777777" w:rsidTr="00194D41">
        <w:trPr>
          <w:trHeight w:val="350"/>
        </w:trPr>
        <w:tc>
          <w:tcPr>
            <w:tcW w:w="1833" w:type="dxa"/>
            <w:tcBorders>
              <w:top w:val="nil"/>
              <w:left w:val="nil"/>
              <w:bottom w:val="nil"/>
              <w:right w:val="nil"/>
            </w:tcBorders>
            <w:shd w:val="clear" w:color="auto" w:fill="auto"/>
            <w:noWrap/>
            <w:vAlign w:val="center"/>
            <w:hideMark/>
          </w:tcPr>
          <w:p w14:paraId="75E38E36" w14:textId="77777777" w:rsidR="00742E38" w:rsidRPr="005714A8" w:rsidRDefault="00742E38" w:rsidP="00194D41">
            <w:pPr>
              <w:jc w:val="center"/>
              <w:rPr>
                <w:rFonts w:ascii="Times New Roman" w:hAnsi="Times New Roman" w:cs="Times New Roman"/>
                <w:b/>
                <w:bCs/>
                <w:i/>
                <w:iCs/>
                <w:sz w:val="20"/>
                <w:szCs w:val="20"/>
                <w:lang w:bidi="kn-IN"/>
              </w:rPr>
            </w:pPr>
            <w:r w:rsidRPr="005714A8">
              <w:rPr>
                <w:rFonts w:ascii="Times New Roman" w:hAnsi="Times New Roman" w:cs="Times New Roman"/>
                <w:b/>
                <w:bCs/>
                <w:i/>
                <w:iCs/>
                <w:sz w:val="20"/>
                <w:szCs w:val="20"/>
                <w:lang w:bidi="kn-IN"/>
              </w:rPr>
              <w:t>Proteobacteria</w:t>
            </w:r>
          </w:p>
        </w:tc>
        <w:tc>
          <w:tcPr>
            <w:tcW w:w="2136" w:type="dxa"/>
            <w:tcBorders>
              <w:top w:val="nil"/>
              <w:left w:val="nil"/>
              <w:bottom w:val="nil"/>
              <w:right w:val="nil"/>
            </w:tcBorders>
            <w:shd w:val="clear" w:color="auto" w:fill="auto"/>
            <w:noWrap/>
            <w:vAlign w:val="center"/>
            <w:hideMark/>
          </w:tcPr>
          <w:p w14:paraId="35D3A341" w14:textId="77777777" w:rsidR="00742E38" w:rsidRPr="005714A8" w:rsidRDefault="00742E38" w:rsidP="00194D41">
            <w:pPr>
              <w:jc w:val="center"/>
              <w:rPr>
                <w:rFonts w:ascii="Times New Roman" w:hAnsi="Times New Roman" w:cs="Times New Roman"/>
                <w:b/>
                <w:bCs/>
                <w:i/>
                <w:iCs/>
                <w:sz w:val="20"/>
                <w:szCs w:val="20"/>
                <w:lang w:bidi="kn-IN"/>
              </w:rPr>
            </w:pPr>
            <w:r w:rsidRPr="005714A8">
              <w:rPr>
                <w:rFonts w:ascii="Times New Roman" w:hAnsi="Times New Roman" w:cs="Times New Roman"/>
                <w:b/>
                <w:bCs/>
                <w:i/>
                <w:iCs/>
                <w:sz w:val="20"/>
                <w:szCs w:val="20"/>
                <w:lang w:bidi="kn-IN"/>
              </w:rPr>
              <w:t>Alcaligenaceae</w:t>
            </w:r>
          </w:p>
        </w:tc>
        <w:tc>
          <w:tcPr>
            <w:tcW w:w="2977" w:type="dxa"/>
            <w:tcBorders>
              <w:top w:val="nil"/>
              <w:left w:val="nil"/>
              <w:bottom w:val="nil"/>
              <w:right w:val="nil"/>
            </w:tcBorders>
            <w:shd w:val="clear" w:color="auto" w:fill="auto"/>
            <w:noWrap/>
            <w:vAlign w:val="center"/>
            <w:hideMark/>
          </w:tcPr>
          <w:p w14:paraId="132AD559" w14:textId="77777777" w:rsidR="00742E38" w:rsidRPr="005714A8" w:rsidRDefault="00742E38" w:rsidP="00194D41">
            <w:pPr>
              <w:jc w:val="center"/>
              <w:rPr>
                <w:rFonts w:ascii="Times New Roman" w:hAnsi="Times New Roman" w:cs="Times New Roman"/>
                <w:b/>
                <w:bCs/>
                <w:i/>
                <w:iCs/>
                <w:sz w:val="20"/>
                <w:szCs w:val="20"/>
                <w:lang w:bidi="kn-IN"/>
              </w:rPr>
            </w:pPr>
            <w:r w:rsidRPr="005714A8">
              <w:rPr>
                <w:rFonts w:ascii="Times New Roman" w:hAnsi="Times New Roman" w:cs="Times New Roman"/>
                <w:b/>
                <w:bCs/>
                <w:i/>
                <w:iCs/>
                <w:sz w:val="20"/>
                <w:szCs w:val="20"/>
                <w:lang w:bidi="kn-IN"/>
              </w:rPr>
              <w:t>Achromobacter deleyi</w:t>
            </w:r>
          </w:p>
        </w:tc>
        <w:tc>
          <w:tcPr>
            <w:tcW w:w="1134" w:type="dxa"/>
            <w:tcBorders>
              <w:top w:val="nil"/>
              <w:left w:val="nil"/>
              <w:bottom w:val="nil"/>
              <w:right w:val="nil"/>
            </w:tcBorders>
            <w:shd w:val="clear" w:color="auto" w:fill="auto"/>
            <w:noWrap/>
            <w:vAlign w:val="center"/>
            <w:hideMark/>
          </w:tcPr>
          <w:p w14:paraId="6D477DE9" w14:textId="77777777" w:rsidR="00742E38" w:rsidRPr="00872DFF" w:rsidRDefault="00742E38" w:rsidP="00194D41">
            <w:pPr>
              <w:jc w:val="center"/>
              <w:rPr>
                <w:rFonts w:ascii="Times New Roman" w:hAnsi="Times New Roman" w:cs="Times New Roman"/>
                <w:b/>
                <w:bCs/>
                <w:sz w:val="22"/>
                <w:lang w:bidi="kn-IN"/>
              </w:rPr>
            </w:pPr>
            <w:r w:rsidRPr="00872DFF">
              <w:rPr>
                <w:rFonts w:ascii="Times New Roman" w:hAnsi="Times New Roman" w:cs="Times New Roman"/>
                <w:b/>
                <w:bCs/>
                <w:sz w:val="22"/>
                <w:lang w:bidi="kn-IN"/>
              </w:rPr>
              <w:t>11</w:t>
            </w:r>
          </w:p>
        </w:tc>
        <w:tc>
          <w:tcPr>
            <w:tcW w:w="1276" w:type="dxa"/>
            <w:tcBorders>
              <w:top w:val="nil"/>
              <w:left w:val="nil"/>
              <w:bottom w:val="nil"/>
              <w:right w:val="nil"/>
            </w:tcBorders>
            <w:shd w:val="clear" w:color="auto" w:fill="auto"/>
            <w:noWrap/>
            <w:vAlign w:val="center"/>
            <w:hideMark/>
          </w:tcPr>
          <w:p w14:paraId="6AB657E4" w14:textId="77777777" w:rsidR="00742E38" w:rsidRPr="00175533" w:rsidRDefault="00742E38" w:rsidP="00194D41">
            <w:pPr>
              <w:jc w:val="center"/>
              <w:rPr>
                <w:rFonts w:ascii="Times New Roman" w:hAnsi="Times New Roman" w:cs="Times New Roman"/>
                <w:b/>
                <w:bCs/>
                <w:i/>
                <w:iCs/>
                <w:sz w:val="20"/>
                <w:szCs w:val="20"/>
                <w:lang w:bidi="kn-IN"/>
              </w:rPr>
            </w:pPr>
            <w:r w:rsidRPr="00175533">
              <w:rPr>
                <w:rFonts w:ascii="Times New Roman" w:hAnsi="Times New Roman" w:cs="Times New Roman"/>
                <w:b/>
                <w:bCs/>
                <w:i/>
                <w:iCs/>
                <w:sz w:val="20"/>
                <w:szCs w:val="20"/>
                <w:lang w:bidi="kn-IN"/>
              </w:rPr>
              <w:t>A.deleyi</w:t>
            </w:r>
          </w:p>
        </w:tc>
      </w:tr>
      <w:tr w:rsidR="00742E38" w:rsidRPr="00872DFF" w14:paraId="5CA83F35" w14:textId="77777777" w:rsidTr="00194D41">
        <w:trPr>
          <w:trHeight w:val="350"/>
        </w:trPr>
        <w:tc>
          <w:tcPr>
            <w:tcW w:w="1833" w:type="dxa"/>
            <w:tcBorders>
              <w:top w:val="nil"/>
              <w:left w:val="nil"/>
              <w:bottom w:val="nil"/>
              <w:right w:val="nil"/>
            </w:tcBorders>
            <w:shd w:val="clear" w:color="auto" w:fill="auto"/>
            <w:noWrap/>
            <w:vAlign w:val="center"/>
            <w:hideMark/>
          </w:tcPr>
          <w:p w14:paraId="49A7CD38"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Firmicutes</w:t>
            </w:r>
          </w:p>
        </w:tc>
        <w:tc>
          <w:tcPr>
            <w:tcW w:w="2136" w:type="dxa"/>
            <w:tcBorders>
              <w:top w:val="nil"/>
              <w:left w:val="nil"/>
              <w:bottom w:val="nil"/>
              <w:right w:val="nil"/>
            </w:tcBorders>
            <w:shd w:val="clear" w:color="auto" w:fill="auto"/>
            <w:noWrap/>
            <w:vAlign w:val="center"/>
            <w:hideMark/>
          </w:tcPr>
          <w:p w14:paraId="4578BBAE"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Staphylococcaceae</w:t>
            </w:r>
          </w:p>
        </w:tc>
        <w:tc>
          <w:tcPr>
            <w:tcW w:w="2977" w:type="dxa"/>
            <w:tcBorders>
              <w:top w:val="nil"/>
              <w:left w:val="nil"/>
              <w:bottom w:val="nil"/>
              <w:right w:val="nil"/>
            </w:tcBorders>
            <w:shd w:val="clear" w:color="auto" w:fill="auto"/>
            <w:noWrap/>
            <w:vAlign w:val="center"/>
            <w:hideMark/>
          </w:tcPr>
          <w:p w14:paraId="43C4CFFD"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Staphylococcus hominis</w:t>
            </w:r>
          </w:p>
        </w:tc>
        <w:tc>
          <w:tcPr>
            <w:tcW w:w="1134" w:type="dxa"/>
            <w:tcBorders>
              <w:top w:val="nil"/>
              <w:left w:val="nil"/>
              <w:bottom w:val="nil"/>
              <w:right w:val="nil"/>
            </w:tcBorders>
            <w:shd w:val="clear" w:color="auto" w:fill="auto"/>
            <w:noWrap/>
            <w:vAlign w:val="center"/>
            <w:hideMark/>
          </w:tcPr>
          <w:p w14:paraId="706BE537"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8</w:t>
            </w:r>
          </w:p>
        </w:tc>
        <w:tc>
          <w:tcPr>
            <w:tcW w:w="1276" w:type="dxa"/>
            <w:tcBorders>
              <w:top w:val="nil"/>
              <w:left w:val="nil"/>
              <w:bottom w:val="nil"/>
              <w:right w:val="nil"/>
            </w:tcBorders>
            <w:shd w:val="clear" w:color="auto" w:fill="auto"/>
            <w:noWrap/>
            <w:vAlign w:val="bottom"/>
            <w:hideMark/>
          </w:tcPr>
          <w:p w14:paraId="764553AE" w14:textId="77777777" w:rsidR="00742E38" w:rsidRPr="00872DFF" w:rsidRDefault="00742E38" w:rsidP="00194D41">
            <w:pPr>
              <w:jc w:val="center"/>
              <w:rPr>
                <w:rFonts w:ascii="Times New Roman" w:hAnsi="Times New Roman" w:cs="Times New Roman"/>
                <w:sz w:val="22"/>
                <w:lang w:bidi="kn-IN"/>
              </w:rPr>
            </w:pPr>
          </w:p>
        </w:tc>
      </w:tr>
      <w:tr w:rsidR="00742E38" w:rsidRPr="00872DFF" w14:paraId="49D4818E" w14:textId="77777777" w:rsidTr="00194D41">
        <w:trPr>
          <w:trHeight w:val="350"/>
        </w:trPr>
        <w:tc>
          <w:tcPr>
            <w:tcW w:w="1833" w:type="dxa"/>
            <w:tcBorders>
              <w:top w:val="nil"/>
              <w:left w:val="nil"/>
              <w:bottom w:val="nil"/>
              <w:right w:val="nil"/>
            </w:tcBorders>
            <w:shd w:val="clear" w:color="auto" w:fill="auto"/>
            <w:noWrap/>
            <w:vAlign w:val="center"/>
            <w:hideMark/>
          </w:tcPr>
          <w:p w14:paraId="3D8DBDFA" w14:textId="77777777" w:rsidR="00742E38" w:rsidRPr="005714A8" w:rsidRDefault="00742E38" w:rsidP="00194D41">
            <w:pPr>
              <w:jc w:val="center"/>
              <w:rPr>
                <w:rFonts w:ascii="Times New Roman" w:hAnsi="Times New Roman" w:cs="Times New Roman"/>
                <w:b/>
                <w:bCs/>
                <w:i/>
                <w:iCs/>
                <w:sz w:val="20"/>
                <w:szCs w:val="20"/>
                <w:lang w:bidi="kn-IN"/>
              </w:rPr>
            </w:pPr>
            <w:r w:rsidRPr="005714A8">
              <w:rPr>
                <w:rFonts w:ascii="Times New Roman" w:hAnsi="Times New Roman" w:cs="Times New Roman"/>
                <w:b/>
                <w:bCs/>
                <w:i/>
                <w:iCs/>
                <w:sz w:val="20"/>
                <w:szCs w:val="20"/>
                <w:lang w:bidi="kn-IN"/>
              </w:rPr>
              <w:t>Proteobacteria</w:t>
            </w:r>
          </w:p>
        </w:tc>
        <w:tc>
          <w:tcPr>
            <w:tcW w:w="2136" w:type="dxa"/>
            <w:tcBorders>
              <w:top w:val="nil"/>
              <w:left w:val="nil"/>
              <w:bottom w:val="nil"/>
              <w:right w:val="nil"/>
            </w:tcBorders>
            <w:shd w:val="clear" w:color="auto" w:fill="auto"/>
            <w:noWrap/>
            <w:vAlign w:val="center"/>
            <w:hideMark/>
          </w:tcPr>
          <w:p w14:paraId="01BE04FA" w14:textId="77777777" w:rsidR="00742E38" w:rsidRPr="005714A8" w:rsidRDefault="00742E38" w:rsidP="00194D41">
            <w:pPr>
              <w:jc w:val="center"/>
              <w:rPr>
                <w:rFonts w:ascii="Times New Roman" w:hAnsi="Times New Roman" w:cs="Times New Roman"/>
                <w:b/>
                <w:bCs/>
                <w:i/>
                <w:iCs/>
                <w:sz w:val="20"/>
                <w:szCs w:val="20"/>
                <w:lang w:bidi="kn-IN"/>
              </w:rPr>
            </w:pPr>
            <w:r w:rsidRPr="005714A8">
              <w:rPr>
                <w:rFonts w:ascii="Times New Roman" w:hAnsi="Times New Roman" w:cs="Times New Roman"/>
                <w:b/>
                <w:bCs/>
                <w:i/>
                <w:iCs/>
                <w:sz w:val="20"/>
                <w:szCs w:val="20"/>
                <w:lang w:bidi="kn-IN"/>
              </w:rPr>
              <w:t>Hyphomicrobiaceae</w:t>
            </w:r>
          </w:p>
        </w:tc>
        <w:tc>
          <w:tcPr>
            <w:tcW w:w="2977" w:type="dxa"/>
            <w:tcBorders>
              <w:top w:val="nil"/>
              <w:left w:val="nil"/>
              <w:bottom w:val="nil"/>
              <w:right w:val="nil"/>
            </w:tcBorders>
            <w:shd w:val="clear" w:color="auto" w:fill="auto"/>
            <w:noWrap/>
            <w:vAlign w:val="center"/>
            <w:hideMark/>
          </w:tcPr>
          <w:p w14:paraId="71D1A689" w14:textId="77777777" w:rsidR="00742E38" w:rsidRPr="005714A8" w:rsidRDefault="00742E38" w:rsidP="00194D41">
            <w:pPr>
              <w:jc w:val="center"/>
              <w:rPr>
                <w:rFonts w:ascii="Times New Roman" w:hAnsi="Times New Roman" w:cs="Times New Roman"/>
                <w:b/>
                <w:bCs/>
                <w:i/>
                <w:iCs/>
                <w:sz w:val="20"/>
                <w:szCs w:val="20"/>
                <w:lang w:bidi="kn-IN"/>
              </w:rPr>
            </w:pPr>
            <w:r w:rsidRPr="005714A8">
              <w:rPr>
                <w:rFonts w:ascii="Times New Roman" w:hAnsi="Times New Roman" w:cs="Times New Roman"/>
                <w:b/>
                <w:bCs/>
                <w:i/>
                <w:iCs/>
                <w:sz w:val="20"/>
                <w:szCs w:val="20"/>
                <w:lang w:bidi="kn-IN"/>
              </w:rPr>
              <w:t>Devosia riboflavina</w:t>
            </w:r>
          </w:p>
        </w:tc>
        <w:tc>
          <w:tcPr>
            <w:tcW w:w="1134" w:type="dxa"/>
            <w:tcBorders>
              <w:top w:val="nil"/>
              <w:left w:val="nil"/>
              <w:bottom w:val="nil"/>
              <w:right w:val="nil"/>
            </w:tcBorders>
            <w:shd w:val="clear" w:color="auto" w:fill="auto"/>
            <w:noWrap/>
            <w:vAlign w:val="center"/>
            <w:hideMark/>
          </w:tcPr>
          <w:p w14:paraId="12EECD10" w14:textId="77777777" w:rsidR="00742E38" w:rsidRPr="00872DFF" w:rsidRDefault="00742E38" w:rsidP="00194D41">
            <w:pPr>
              <w:jc w:val="center"/>
              <w:rPr>
                <w:rFonts w:ascii="Times New Roman" w:hAnsi="Times New Roman" w:cs="Times New Roman"/>
                <w:b/>
                <w:bCs/>
                <w:sz w:val="22"/>
                <w:lang w:bidi="kn-IN"/>
              </w:rPr>
            </w:pPr>
            <w:r w:rsidRPr="00872DFF">
              <w:rPr>
                <w:rFonts w:ascii="Times New Roman" w:hAnsi="Times New Roman" w:cs="Times New Roman"/>
                <w:b/>
                <w:bCs/>
                <w:sz w:val="22"/>
                <w:lang w:bidi="kn-IN"/>
              </w:rPr>
              <w:t>6</w:t>
            </w:r>
          </w:p>
        </w:tc>
        <w:tc>
          <w:tcPr>
            <w:tcW w:w="1276" w:type="dxa"/>
            <w:tcBorders>
              <w:top w:val="nil"/>
              <w:left w:val="nil"/>
              <w:bottom w:val="nil"/>
              <w:right w:val="nil"/>
            </w:tcBorders>
            <w:shd w:val="clear" w:color="auto" w:fill="auto"/>
            <w:noWrap/>
            <w:vAlign w:val="center"/>
            <w:hideMark/>
          </w:tcPr>
          <w:p w14:paraId="6E3D8998" w14:textId="77777777" w:rsidR="00742E38" w:rsidRPr="00175533" w:rsidRDefault="00742E38" w:rsidP="00194D41">
            <w:pPr>
              <w:jc w:val="center"/>
              <w:rPr>
                <w:rFonts w:ascii="Times New Roman" w:hAnsi="Times New Roman" w:cs="Times New Roman"/>
                <w:b/>
                <w:bCs/>
                <w:i/>
                <w:iCs/>
                <w:sz w:val="20"/>
                <w:szCs w:val="20"/>
                <w:lang w:bidi="kn-IN"/>
              </w:rPr>
            </w:pPr>
            <w:r w:rsidRPr="00175533">
              <w:rPr>
                <w:rFonts w:ascii="Times New Roman" w:hAnsi="Times New Roman" w:cs="Times New Roman"/>
                <w:b/>
                <w:bCs/>
                <w:i/>
                <w:iCs/>
                <w:sz w:val="20"/>
                <w:szCs w:val="20"/>
                <w:lang w:bidi="kn-IN"/>
              </w:rPr>
              <w:t>D.riboflavina</w:t>
            </w:r>
          </w:p>
        </w:tc>
      </w:tr>
      <w:tr w:rsidR="00742E38" w:rsidRPr="00872DFF" w14:paraId="786CCE9D" w14:textId="77777777" w:rsidTr="00194D41">
        <w:trPr>
          <w:trHeight w:val="350"/>
        </w:trPr>
        <w:tc>
          <w:tcPr>
            <w:tcW w:w="1833" w:type="dxa"/>
            <w:tcBorders>
              <w:top w:val="nil"/>
              <w:left w:val="nil"/>
              <w:bottom w:val="nil"/>
              <w:right w:val="nil"/>
            </w:tcBorders>
            <w:shd w:val="clear" w:color="auto" w:fill="auto"/>
            <w:noWrap/>
            <w:vAlign w:val="center"/>
            <w:hideMark/>
          </w:tcPr>
          <w:p w14:paraId="787B0FCE"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Proteobacteria</w:t>
            </w:r>
          </w:p>
        </w:tc>
        <w:tc>
          <w:tcPr>
            <w:tcW w:w="2136" w:type="dxa"/>
            <w:tcBorders>
              <w:top w:val="nil"/>
              <w:left w:val="nil"/>
              <w:bottom w:val="nil"/>
              <w:right w:val="nil"/>
            </w:tcBorders>
            <w:shd w:val="clear" w:color="auto" w:fill="auto"/>
            <w:noWrap/>
            <w:vAlign w:val="center"/>
            <w:hideMark/>
          </w:tcPr>
          <w:p w14:paraId="241A4F45"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Enterobacteriaceae</w:t>
            </w:r>
          </w:p>
        </w:tc>
        <w:tc>
          <w:tcPr>
            <w:tcW w:w="2977" w:type="dxa"/>
            <w:tcBorders>
              <w:top w:val="nil"/>
              <w:left w:val="nil"/>
              <w:bottom w:val="nil"/>
              <w:right w:val="nil"/>
            </w:tcBorders>
            <w:shd w:val="clear" w:color="auto" w:fill="auto"/>
            <w:noWrap/>
            <w:vAlign w:val="center"/>
            <w:hideMark/>
          </w:tcPr>
          <w:p w14:paraId="205FC03E"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 xml:space="preserve">Escherichia fergusonii </w:t>
            </w:r>
          </w:p>
        </w:tc>
        <w:tc>
          <w:tcPr>
            <w:tcW w:w="1134" w:type="dxa"/>
            <w:tcBorders>
              <w:top w:val="nil"/>
              <w:left w:val="nil"/>
              <w:bottom w:val="nil"/>
              <w:right w:val="nil"/>
            </w:tcBorders>
            <w:shd w:val="clear" w:color="auto" w:fill="auto"/>
            <w:noWrap/>
            <w:vAlign w:val="center"/>
            <w:hideMark/>
          </w:tcPr>
          <w:p w14:paraId="145ECA84"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6</w:t>
            </w:r>
          </w:p>
        </w:tc>
        <w:tc>
          <w:tcPr>
            <w:tcW w:w="1276" w:type="dxa"/>
            <w:tcBorders>
              <w:top w:val="nil"/>
              <w:left w:val="nil"/>
              <w:bottom w:val="nil"/>
              <w:right w:val="nil"/>
            </w:tcBorders>
            <w:shd w:val="clear" w:color="auto" w:fill="auto"/>
            <w:noWrap/>
            <w:vAlign w:val="bottom"/>
            <w:hideMark/>
          </w:tcPr>
          <w:p w14:paraId="138BE214" w14:textId="77777777" w:rsidR="00742E38" w:rsidRPr="00872DFF" w:rsidRDefault="00742E38" w:rsidP="00194D41">
            <w:pPr>
              <w:jc w:val="center"/>
              <w:rPr>
                <w:rFonts w:ascii="Times New Roman" w:hAnsi="Times New Roman" w:cs="Times New Roman"/>
                <w:sz w:val="22"/>
                <w:lang w:bidi="kn-IN"/>
              </w:rPr>
            </w:pPr>
          </w:p>
        </w:tc>
      </w:tr>
      <w:tr w:rsidR="00742E38" w:rsidRPr="00872DFF" w14:paraId="7D86B530" w14:textId="77777777" w:rsidTr="00194D41">
        <w:trPr>
          <w:trHeight w:val="350"/>
        </w:trPr>
        <w:tc>
          <w:tcPr>
            <w:tcW w:w="1833" w:type="dxa"/>
            <w:tcBorders>
              <w:top w:val="nil"/>
              <w:left w:val="nil"/>
              <w:bottom w:val="nil"/>
              <w:right w:val="nil"/>
            </w:tcBorders>
            <w:shd w:val="clear" w:color="auto" w:fill="auto"/>
            <w:noWrap/>
            <w:vAlign w:val="center"/>
            <w:hideMark/>
          </w:tcPr>
          <w:p w14:paraId="013F4377"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Firmicutes</w:t>
            </w:r>
          </w:p>
        </w:tc>
        <w:tc>
          <w:tcPr>
            <w:tcW w:w="2136" w:type="dxa"/>
            <w:tcBorders>
              <w:top w:val="nil"/>
              <w:left w:val="nil"/>
              <w:bottom w:val="nil"/>
              <w:right w:val="nil"/>
            </w:tcBorders>
            <w:shd w:val="clear" w:color="auto" w:fill="auto"/>
            <w:noWrap/>
            <w:vAlign w:val="center"/>
            <w:hideMark/>
          </w:tcPr>
          <w:p w14:paraId="730BEB64"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Enterococcaceae</w:t>
            </w:r>
          </w:p>
        </w:tc>
        <w:tc>
          <w:tcPr>
            <w:tcW w:w="2977" w:type="dxa"/>
            <w:tcBorders>
              <w:top w:val="nil"/>
              <w:left w:val="nil"/>
              <w:bottom w:val="nil"/>
              <w:right w:val="nil"/>
            </w:tcBorders>
            <w:shd w:val="clear" w:color="auto" w:fill="auto"/>
            <w:noWrap/>
            <w:vAlign w:val="center"/>
            <w:hideMark/>
          </w:tcPr>
          <w:p w14:paraId="2B526041"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 xml:space="preserve">Enterococcus faecalis </w:t>
            </w:r>
          </w:p>
        </w:tc>
        <w:tc>
          <w:tcPr>
            <w:tcW w:w="1134" w:type="dxa"/>
            <w:tcBorders>
              <w:top w:val="nil"/>
              <w:left w:val="nil"/>
              <w:bottom w:val="nil"/>
              <w:right w:val="nil"/>
            </w:tcBorders>
            <w:shd w:val="clear" w:color="auto" w:fill="auto"/>
            <w:noWrap/>
            <w:vAlign w:val="center"/>
            <w:hideMark/>
          </w:tcPr>
          <w:p w14:paraId="12436579"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5</w:t>
            </w:r>
          </w:p>
        </w:tc>
        <w:tc>
          <w:tcPr>
            <w:tcW w:w="1276" w:type="dxa"/>
            <w:tcBorders>
              <w:top w:val="nil"/>
              <w:left w:val="nil"/>
              <w:bottom w:val="nil"/>
              <w:right w:val="nil"/>
            </w:tcBorders>
            <w:shd w:val="clear" w:color="auto" w:fill="auto"/>
            <w:noWrap/>
            <w:vAlign w:val="bottom"/>
            <w:hideMark/>
          </w:tcPr>
          <w:p w14:paraId="3E988DDA" w14:textId="77777777" w:rsidR="00742E38" w:rsidRPr="00872DFF" w:rsidRDefault="00742E38" w:rsidP="00194D41">
            <w:pPr>
              <w:jc w:val="center"/>
              <w:rPr>
                <w:rFonts w:ascii="Times New Roman" w:hAnsi="Times New Roman" w:cs="Times New Roman"/>
                <w:sz w:val="22"/>
                <w:lang w:bidi="kn-IN"/>
              </w:rPr>
            </w:pPr>
          </w:p>
        </w:tc>
      </w:tr>
      <w:tr w:rsidR="00742E38" w:rsidRPr="00872DFF" w14:paraId="15A6841F" w14:textId="77777777" w:rsidTr="00194D41">
        <w:trPr>
          <w:trHeight w:val="350"/>
        </w:trPr>
        <w:tc>
          <w:tcPr>
            <w:tcW w:w="1833" w:type="dxa"/>
            <w:tcBorders>
              <w:top w:val="nil"/>
              <w:left w:val="nil"/>
              <w:bottom w:val="nil"/>
              <w:right w:val="nil"/>
            </w:tcBorders>
            <w:shd w:val="clear" w:color="auto" w:fill="auto"/>
            <w:noWrap/>
            <w:vAlign w:val="center"/>
            <w:hideMark/>
          </w:tcPr>
          <w:p w14:paraId="33E20034"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Proteobacteria</w:t>
            </w:r>
          </w:p>
        </w:tc>
        <w:tc>
          <w:tcPr>
            <w:tcW w:w="2136" w:type="dxa"/>
            <w:tcBorders>
              <w:top w:val="nil"/>
              <w:left w:val="nil"/>
              <w:bottom w:val="nil"/>
              <w:right w:val="nil"/>
            </w:tcBorders>
            <w:shd w:val="clear" w:color="auto" w:fill="auto"/>
            <w:noWrap/>
            <w:vAlign w:val="center"/>
            <w:hideMark/>
          </w:tcPr>
          <w:p w14:paraId="002E97D9"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Comamonadaceae</w:t>
            </w:r>
          </w:p>
        </w:tc>
        <w:tc>
          <w:tcPr>
            <w:tcW w:w="2977" w:type="dxa"/>
            <w:tcBorders>
              <w:top w:val="nil"/>
              <w:left w:val="nil"/>
              <w:bottom w:val="nil"/>
              <w:right w:val="nil"/>
            </w:tcBorders>
            <w:shd w:val="clear" w:color="auto" w:fill="auto"/>
            <w:noWrap/>
            <w:vAlign w:val="center"/>
            <w:hideMark/>
          </w:tcPr>
          <w:p w14:paraId="168401DA"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Pseudacidovorax intermedius</w:t>
            </w:r>
          </w:p>
        </w:tc>
        <w:tc>
          <w:tcPr>
            <w:tcW w:w="1134" w:type="dxa"/>
            <w:tcBorders>
              <w:top w:val="nil"/>
              <w:left w:val="nil"/>
              <w:bottom w:val="nil"/>
              <w:right w:val="nil"/>
            </w:tcBorders>
            <w:shd w:val="clear" w:color="auto" w:fill="auto"/>
            <w:noWrap/>
            <w:vAlign w:val="center"/>
            <w:hideMark/>
          </w:tcPr>
          <w:p w14:paraId="6147CD81"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5</w:t>
            </w:r>
          </w:p>
        </w:tc>
        <w:tc>
          <w:tcPr>
            <w:tcW w:w="1276" w:type="dxa"/>
            <w:tcBorders>
              <w:top w:val="nil"/>
              <w:left w:val="nil"/>
              <w:bottom w:val="nil"/>
              <w:right w:val="nil"/>
            </w:tcBorders>
            <w:shd w:val="clear" w:color="auto" w:fill="auto"/>
            <w:noWrap/>
            <w:vAlign w:val="bottom"/>
            <w:hideMark/>
          </w:tcPr>
          <w:p w14:paraId="1AA3B6BF" w14:textId="77777777" w:rsidR="00742E38" w:rsidRPr="00872DFF" w:rsidRDefault="00742E38" w:rsidP="00194D41">
            <w:pPr>
              <w:jc w:val="center"/>
              <w:rPr>
                <w:rFonts w:ascii="Times New Roman" w:hAnsi="Times New Roman" w:cs="Times New Roman"/>
                <w:sz w:val="22"/>
                <w:lang w:bidi="kn-IN"/>
              </w:rPr>
            </w:pPr>
          </w:p>
        </w:tc>
      </w:tr>
      <w:tr w:rsidR="00742E38" w:rsidRPr="00872DFF" w14:paraId="41B6CF49" w14:textId="77777777" w:rsidTr="00194D41">
        <w:trPr>
          <w:trHeight w:val="350"/>
        </w:trPr>
        <w:tc>
          <w:tcPr>
            <w:tcW w:w="1833" w:type="dxa"/>
            <w:tcBorders>
              <w:top w:val="nil"/>
              <w:left w:val="nil"/>
              <w:bottom w:val="nil"/>
              <w:right w:val="nil"/>
            </w:tcBorders>
            <w:shd w:val="clear" w:color="auto" w:fill="auto"/>
            <w:noWrap/>
            <w:vAlign w:val="center"/>
            <w:hideMark/>
          </w:tcPr>
          <w:p w14:paraId="30275EB9"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Proteobacteria</w:t>
            </w:r>
          </w:p>
        </w:tc>
        <w:tc>
          <w:tcPr>
            <w:tcW w:w="2136" w:type="dxa"/>
            <w:tcBorders>
              <w:top w:val="nil"/>
              <w:left w:val="nil"/>
              <w:bottom w:val="nil"/>
              <w:right w:val="nil"/>
            </w:tcBorders>
            <w:shd w:val="clear" w:color="auto" w:fill="auto"/>
            <w:noWrap/>
            <w:vAlign w:val="center"/>
            <w:hideMark/>
          </w:tcPr>
          <w:p w14:paraId="7169A14B"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Enterobacteriaceae</w:t>
            </w:r>
          </w:p>
        </w:tc>
        <w:tc>
          <w:tcPr>
            <w:tcW w:w="2977" w:type="dxa"/>
            <w:tcBorders>
              <w:top w:val="nil"/>
              <w:left w:val="nil"/>
              <w:bottom w:val="nil"/>
              <w:right w:val="nil"/>
            </w:tcBorders>
            <w:shd w:val="clear" w:color="auto" w:fill="auto"/>
            <w:noWrap/>
            <w:vAlign w:val="center"/>
            <w:hideMark/>
          </w:tcPr>
          <w:p w14:paraId="7C5D9C06"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 xml:space="preserve">Klebsiella variicola </w:t>
            </w:r>
          </w:p>
        </w:tc>
        <w:tc>
          <w:tcPr>
            <w:tcW w:w="1134" w:type="dxa"/>
            <w:tcBorders>
              <w:top w:val="nil"/>
              <w:left w:val="nil"/>
              <w:bottom w:val="nil"/>
              <w:right w:val="nil"/>
            </w:tcBorders>
            <w:shd w:val="clear" w:color="auto" w:fill="auto"/>
            <w:noWrap/>
            <w:vAlign w:val="center"/>
            <w:hideMark/>
          </w:tcPr>
          <w:p w14:paraId="2E379408"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4</w:t>
            </w:r>
          </w:p>
        </w:tc>
        <w:tc>
          <w:tcPr>
            <w:tcW w:w="1276" w:type="dxa"/>
            <w:tcBorders>
              <w:top w:val="nil"/>
              <w:left w:val="nil"/>
              <w:bottom w:val="nil"/>
              <w:right w:val="nil"/>
            </w:tcBorders>
            <w:shd w:val="clear" w:color="auto" w:fill="auto"/>
            <w:noWrap/>
            <w:vAlign w:val="bottom"/>
            <w:hideMark/>
          </w:tcPr>
          <w:p w14:paraId="2536C881" w14:textId="77777777" w:rsidR="00742E38" w:rsidRPr="00872DFF" w:rsidRDefault="00742E38" w:rsidP="00194D41">
            <w:pPr>
              <w:jc w:val="center"/>
              <w:rPr>
                <w:rFonts w:ascii="Times New Roman" w:hAnsi="Times New Roman" w:cs="Times New Roman"/>
                <w:sz w:val="22"/>
                <w:lang w:bidi="kn-IN"/>
              </w:rPr>
            </w:pPr>
          </w:p>
        </w:tc>
      </w:tr>
      <w:tr w:rsidR="00742E38" w:rsidRPr="00872DFF" w14:paraId="75E45A6C" w14:textId="77777777" w:rsidTr="00194D41">
        <w:trPr>
          <w:trHeight w:val="350"/>
        </w:trPr>
        <w:tc>
          <w:tcPr>
            <w:tcW w:w="1833" w:type="dxa"/>
            <w:tcBorders>
              <w:top w:val="nil"/>
              <w:left w:val="nil"/>
              <w:bottom w:val="nil"/>
              <w:right w:val="nil"/>
            </w:tcBorders>
            <w:shd w:val="clear" w:color="auto" w:fill="auto"/>
            <w:noWrap/>
            <w:vAlign w:val="center"/>
            <w:hideMark/>
          </w:tcPr>
          <w:p w14:paraId="1D3AF5DE"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Proteobacteria</w:t>
            </w:r>
          </w:p>
        </w:tc>
        <w:tc>
          <w:tcPr>
            <w:tcW w:w="2136" w:type="dxa"/>
            <w:tcBorders>
              <w:top w:val="nil"/>
              <w:left w:val="nil"/>
              <w:bottom w:val="nil"/>
              <w:right w:val="nil"/>
            </w:tcBorders>
            <w:shd w:val="clear" w:color="auto" w:fill="auto"/>
            <w:noWrap/>
            <w:vAlign w:val="center"/>
            <w:hideMark/>
          </w:tcPr>
          <w:p w14:paraId="79F71106"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Enterobacteriaceae</w:t>
            </w:r>
          </w:p>
        </w:tc>
        <w:tc>
          <w:tcPr>
            <w:tcW w:w="2977" w:type="dxa"/>
            <w:tcBorders>
              <w:top w:val="nil"/>
              <w:left w:val="nil"/>
              <w:bottom w:val="nil"/>
              <w:right w:val="nil"/>
            </w:tcBorders>
            <w:shd w:val="clear" w:color="auto" w:fill="auto"/>
            <w:noWrap/>
            <w:vAlign w:val="center"/>
            <w:hideMark/>
          </w:tcPr>
          <w:p w14:paraId="1655090B"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 xml:space="preserve">Shigella flexneri </w:t>
            </w:r>
          </w:p>
        </w:tc>
        <w:tc>
          <w:tcPr>
            <w:tcW w:w="1134" w:type="dxa"/>
            <w:tcBorders>
              <w:top w:val="nil"/>
              <w:left w:val="nil"/>
              <w:bottom w:val="nil"/>
              <w:right w:val="nil"/>
            </w:tcBorders>
            <w:shd w:val="clear" w:color="auto" w:fill="auto"/>
            <w:noWrap/>
            <w:vAlign w:val="center"/>
            <w:hideMark/>
          </w:tcPr>
          <w:p w14:paraId="5748BA32"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4</w:t>
            </w:r>
          </w:p>
        </w:tc>
        <w:tc>
          <w:tcPr>
            <w:tcW w:w="1276" w:type="dxa"/>
            <w:tcBorders>
              <w:top w:val="nil"/>
              <w:left w:val="nil"/>
              <w:bottom w:val="nil"/>
              <w:right w:val="nil"/>
            </w:tcBorders>
            <w:shd w:val="clear" w:color="auto" w:fill="auto"/>
            <w:noWrap/>
            <w:vAlign w:val="bottom"/>
            <w:hideMark/>
          </w:tcPr>
          <w:p w14:paraId="1C1BE9C8" w14:textId="77777777" w:rsidR="00742E38" w:rsidRPr="00872DFF" w:rsidRDefault="00742E38" w:rsidP="00194D41">
            <w:pPr>
              <w:jc w:val="center"/>
              <w:rPr>
                <w:rFonts w:ascii="Times New Roman" w:hAnsi="Times New Roman" w:cs="Times New Roman"/>
                <w:sz w:val="22"/>
                <w:lang w:bidi="kn-IN"/>
              </w:rPr>
            </w:pPr>
          </w:p>
        </w:tc>
      </w:tr>
      <w:tr w:rsidR="00742E38" w:rsidRPr="00872DFF" w14:paraId="1B035676" w14:textId="77777777" w:rsidTr="00194D41">
        <w:trPr>
          <w:trHeight w:val="350"/>
        </w:trPr>
        <w:tc>
          <w:tcPr>
            <w:tcW w:w="1833" w:type="dxa"/>
            <w:tcBorders>
              <w:top w:val="nil"/>
              <w:left w:val="nil"/>
              <w:bottom w:val="nil"/>
              <w:right w:val="nil"/>
            </w:tcBorders>
            <w:shd w:val="clear" w:color="auto" w:fill="auto"/>
            <w:noWrap/>
            <w:vAlign w:val="center"/>
            <w:hideMark/>
          </w:tcPr>
          <w:p w14:paraId="546DC6FC"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Proteobacteria</w:t>
            </w:r>
          </w:p>
        </w:tc>
        <w:tc>
          <w:tcPr>
            <w:tcW w:w="2136" w:type="dxa"/>
            <w:tcBorders>
              <w:top w:val="nil"/>
              <w:left w:val="nil"/>
              <w:bottom w:val="nil"/>
              <w:right w:val="nil"/>
            </w:tcBorders>
            <w:shd w:val="clear" w:color="auto" w:fill="auto"/>
            <w:noWrap/>
            <w:vAlign w:val="center"/>
            <w:hideMark/>
          </w:tcPr>
          <w:p w14:paraId="1277A52A"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 xml:space="preserve"> Xanthomonadaceae</w:t>
            </w:r>
          </w:p>
        </w:tc>
        <w:tc>
          <w:tcPr>
            <w:tcW w:w="2977" w:type="dxa"/>
            <w:tcBorders>
              <w:top w:val="nil"/>
              <w:left w:val="nil"/>
              <w:bottom w:val="nil"/>
              <w:right w:val="nil"/>
            </w:tcBorders>
            <w:shd w:val="clear" w:color="auto" w:fill="auto"/>
            <w:noWrap/>
            <w:vAlign w:val="center"/>
            <w:hideMark/>
          </w:tcPr>
          <w:p w14:paraId="1307FA27"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 xml:space="preserve">Stenotrophomonas maltophilia </w:t>
            </w:r>
          </w:p>
        </w:tc>
        <w:tc>
          <w:tcPr>
            <w:tcW w:w="1134" w:type="dxa"/>
            <w:tcBorders>
              <w:top w:val="nil"/>
              <w:left w:val="nil"/>
              <w:bottom w:val="nil"/>
              <w:right w:val="nil"/>
            </w:tcBorders>
            <w:shd w:val="clear" w:color="auto" w:fill="auto"/>
            <w:noWrap/>
            <w:vAlign w:val="center"/>
            <w:hideMark/>
          </w:tcPr>
          <w:p w14:paraId="34145EFE"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4</w:t>
            </w:r>
          </w:p>
        </w:tc>
        <w:tc>
          <w:tcPr>
            <w:tcW w:w="1276" w:type="dxa"/>
            <w:tcBorders>
              <w:top w:val="nil"/>
              <w:left w:val="nil"/>
              <w:bottom w:val="nil"/>
              <w:right w:val="nil"/>
            </w:tcBorders>
            <w:shd w:val="clear" w:color="auto" w:fill="auto"/>
            <w:noWrap/>
            <w:vAlign w:val="bottom"/>
            <w:hideMark/>
          </w:tcPr>
          <w:p w14:paraId="0C8D124A" w14:textId="77777777" w:rsidR="00742E38" w:rsidRPr="00872DFF" w:rsidRDefault="00742E38" w:rsidP="00194D41">
            <w:pPr>
              <w:jc w:val="center"/>
              <w:rPr>
                <w:rFonts w:ascii="Times New Roman" w:hAnsi="Times New Roman" w:cs="Times New Roman"/>
                <w:sz w:val="22"/>
                <w:lang w:bidi="kn-IN"/>
              </w:rPr>
            </w:pPr>
          </w:p>
        </w:tc>
      </w:tr>
      <w:tr w:rsidR="00742E38" w:rsidRPr="00872DFF" w14:paraId="1DC2098F" w14:textId="77777777" w:rsidTr="00194D41">
        <w:trPr>
          <w:trHeight w:val="350"/>
        </w:trPr>
        <w:tc>
          <w:tcPr>
            <w:tcW w:w="1833" w:type="dxa"/>
            <w:tcBorders>
              <w:top w:val="nil"/>
              <w:left w:val="nil"/>
              <w:bottom w:val="nil"/>
              <w:right w:val="nil"/>
            </w:tcBorders>
            <w:shd w:val="clear" w:color="auto" w:fill="auto"/>
            <w:noWrap/>
            <w:vAlign w:val="center"/>
            <w:hideMark/>
          </w:tcPr>
          <w:p w14:paraId="6A189B78"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Proteobacteria</w:t>
            </w:r>
          </w:p>
        </w:tc>
        <w:tc>
          <w:tcPr>
            <w:tcW w:w="2136" w:type="dxa"/>
            <w:tcBorders>
              <w:top w:val="nil"/>
              <w:left w:val="nil"/>
              <w:bottom w:val="nil"/>
              <w:right w:val="nil"/>
            </w:tcBorders>
            <w:shd w:val="clear" w:color="auto" w:fill="auto"/>
            <w:noWrap/>
            <w:vAlign w:val="center"/>
            <w:hideMark/>
          </w:tcPr>
          <w:p w14:paraId="4D114A0C"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Enterobacteriaceae</w:t>
            </w:r>
          </w:p>
        </w:tc>
        <w:tc>
          <w:tcPr>
            <w:tcW w:w="2977" w:type="dxa"/>
            <w:tcBorders>
              <w:top w:val="nil"/>
              <w:left w:val="nil"/>
              <w:bottom w:val="nil"/>
              <w:right w:val="nil"/>
            </w:tcBorders>
            <w:shd w:val="clear" w:color="auto" w:fill="auto"/>
            <w:noWrap/>
            <w:vAlign w:val="center"/>
            <w:hideMark/>
          </w:tcPr>
          <w:p w14:paraId="2B528713"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 xml:space="preserve">Klebsiella pneumoniae </w:t>
            </w:r>
          </w:p>
        </w:tc>
        <w:tc>
          <w:tcPr>
            <w:tcW w:w="1134" w:type="dxa"/>
            <w:tcBorders>
              <w:top w:val="nil"/>
              <w:left w:val="nil"/>
              <w:bottom w:val="nil"/>
              <w:right w:val="nil"/>
            </w:tcBorders>
            <w:shd w:val="clear" w:color="auto" w:fill="auto"/>
            <w:noWrap/>
            <w:vAlign w:val="center"/>
            <w:hideMark/>
          </w:tcPr>
          <w:p w14:paraId="1814C024"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2</w:t>
            </w:r>
          </w:p>
        </w:tc>
        <w:tc>
          <w:tcPr>
            <w:tcW w:w="1276" w:type="dxa"/>
            <w:tcBorders>
              <w:top w:val="nil"/>
              <w:left w:val="nil"/>
              <w:bottom w:val="nil"/>
              <w:right w:val="nil"/>
            </w:tcBorders>
            <w:shd w:val="clear" w:color="auto" w:fill="auto"/>
            <w:noWrap/>
            <w:vAlign w:val="bottom"/>
            <w:hideMark/>
          </w:tcPr>
          <w:p w14:paraId="6F1BEF8E" w14:textId="77777777" w:rsidR="00742E38" w:rsidRPr="00872DFF" w:rsidRDefault="00742E38" w:rsidP="00194D41">
            <w:pPr>
              <w:jc w:val="center"/>
              <w:rPr>
                <w:rFonts w:ascii="Times New Roman" w:hAnsi="Times New Roman" w:cs="Times New Roman"/>
                <w:sz w:val="22"/>
                <w:lang w:bidi="kn-IN"/>
              </w:rPr>
            </w:pPr>
          </w:p>
        </w:tc>
      </w:tr>
      <w:tr w:rsidR="00742E38" w:rsidRPr="00872DFF" w14:paraId="603F655A" w14:textId="77777777" w:rsidTr="00194D41">
        <w:trPr>
          <w:trHeight w:val="350"/>
        </w:trPr>
        <w:tc>
          <w:tcPr>
            <w:tcW w:w="1833" w:type="dxa"/>
            <w:tcBorders>
              <w:top w:val="nil"/>
              <w:left w:val="nil"/>
              <w:bottom w:val="nil"/>
              <w:right w:val="nil"/>
            </w:tcBorders>
            <w:shd w:val="clear" w:color="auto" w:fill="auto"/>
            <w:noWrap/>
            <w:vAlign w:val="center"/>
            <w:hideMark/>
          </w:tcPr>
          <w:p w14:paraId="37F566E0"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Firmicutes</w:t>
            </w:r>
          </w:p>
        </w:tc>
        <w:tc>
          <w:tcPr>
            <w:tcW w:w="2136" w:type="dxa"/>
            <w:tcBorders>
              <w:top w:val="nil"/>
              <w:left w:val="nil"/>
              <w:bottom w:val="nil"/>
              <w:right w:val="nil"/>
            </w:tcBorders>
            <w:shd w:val="clear" w:color="auto" w:fill="auto"/>
            <w:noWrap/>
            <w:vAlign w:val="center"/>
            <w:hideMark/>
          </w:tcPr>
          <w:p w14:paraId="5C78747E"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Staphylococcaceae</w:t>
            </w:r>
          </w:p>
        </w:tc>
        <w:tc>
          <w:tcPr>
            <w:tcW w:w="2977" w:type="dxa"/>
            <w:tcBorders>
              <w:top w:val="nil"/>
              <w:left w:val="nil"/>
              <w:bottom w:val="nil"/>
              <w:right w:val="nil"/>
            </w:tcBorders>
            <w:shd w:val="clear" w:color="auto" w:fill="auto"/>
            <w:noWrap/>
            <w:vAlign w:val="center"/>
            <w:hideMark/>
          </w:tcPr>
          <w:p w14:paraId="1419ECCE"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 xml:space="preserve">Staphylococcus cohnii </w:t>
            </w:r>
          </w:p>
        </w:tc>
        <w:tc>
          <w:tcPr>
            <w:tcW w:w="1134" w:type="dxa"/>
            <w:tcBorders>
              <w:top w:val="nil"/>
              <w:left w:val="nil"/>
              <w:bottom w:val="nil"/>
              <w:right w:val="nil"/>
            </w:tcBorders>
            <w:shd w:val="clear" w:color="auto" w:fill="auto"/>
            <w:noWrap/>
            <w:vAlign w:val="center"/>
            <w:hideMark/>
          </w:tcPr>
          <w:p w14:paraId="419E44F2"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2</w:t>
            </w:r>
          </w:p>
        </w:tc>
        <w:tc>
          <w:tcPr>
            <w:tcW w:w="1276" w:type="dxa"/>
            <w:tcBorders>
              <w:top w:val="nil"/>
              <w:left w:val="nil"/>
              <w:bottom w:val="nil"/>
              <w:right w:val="nil"/>
            </w:tcBorders>
            <w:shd w:val="clear" w:color="auto" w:fill="auto"/>
            <w:noWrap/>
            <w:vAlign w:val="bottom"/>
            <w:hideMark/>
          </w:tcPr>
          <w:p w14:paraId="6FC7D4E6" w14:textId="77777777" w:rsidR="00742E38" w:rsidRPr="00872DFF" w:rsidRDefault="00742E38" w:rsidP="00194D41">
            <w:pPr>
              <w:jc w:val="center"/>
              <w:rPr>
                <w:rFonts w:ascii="Times New Roman" w:hAnsi="Times New Roman" w:cs="Times New Roman"/>
                <w:sz w:val="22"/>
                <w:lang w:bidi="kn-IN"/>
              </w:rPr>
            </w:pPr>
          </w:p>
        </w:tc>
      </w:tr>
      <w:tr w:rsidR="00742E38" w:rsidRPr="00872DFF" w14:paraId="4FB9F06A" w14:textId="77777777" w:rsidTr="00194D41">
        <w:trPr>
          <w:trHeight w:val="350"/>
        </w:trPr>
        <w:tc>
          <w:tcPr>
            <w:tcW w:w="1833" w:type="dxa"/>
            <w:tcBorders>
              <w:top w:val="nil"/>
              <w:left w:val="nil"/>
              <w:bottom w:val="nil"/>
              <w:right w:val="nil"/>
            </w:tcBorders>
            <w:shd w:val="clear" w:color="auto" w:fill="auto"/>
            <w:noWrap/>
            <w:vAlign w:val="center"/>
            <w:hideMark/>
          </w:tcPr>
          <w:p w14:paraId="7B2019D0"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Firmicutes</w:t>
            </w:r>
          </w:p>
        </w:tc>
        <w:tc>
          <w:tcPr>
            <w:tcW w:w="2136" w:type="dxa"/>
            <w:tcBorders>
              <w:top w:val="nil"/>
              <w:left w:val="nil"/>
              <w:bottom w:val="nil"/>
              <w:right w:val="nil"/>
            </w:tcBorders>
            <w:shd w:val="clear" w:color="auto" w:fill="auto"/>
            <w:noWrap/>
            <w:vAlign w:val="center"/>
            <w:hideMark/>
          </w:tcPr>
          <w:p w14:paraId="198B44E3"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Staphylococcaceae</w:t>
            </w:r>
          </w:p>
        </w:tc>
        <w:tc>
          <w:tcPr>
            <w:tcW w:w="2977" w:type="dxa"/>
            <w:tcBorders>
              <w:top w:val="nil"/>
              <w:left w:val="nil"/>
              <w:bottom w:val="nil"/>
              <w:right w:val="nil"/>
            </w:tcBorders>
            <w:shd w:val="clear" w:color="auto" w:fill="auto"/>
            <w:noWrap/>
            <w:vAlign w:val="center"/>
            <w:hideMark/>
          </w:tcPr>
          <w:p w14:paraId="0EDE89EA"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 xml:space="preserve">Staphylococcus haemolyticus </w:t>
            </w:r>
          </w:p>
        </w:tc>
        <w:tc>
          <w:tcPr>
            <w:tcW w:w="1134" w:type="dxa"/>
            <w:tcBorders>
              <w:top w:val="nil"/>
              <w:left w:val="nil"/>
              <w:bottom w:val="nil"/>
              <w:right w:val="nil"/>
            </w:tcBorders>
            <w:shd w:val="clear" w:color="auto" w:fill="auto"/>
            <w:noWrap/>
            <w:vAlign w:val="center"/>
            <w:hideMark/>
          </w:tcPr>
          <w:p w14:paraId="0A5D9A7F"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2</w:t>
            </w:r>
          </w:p>
        </w:tc>
        <w:tc>
          <w:tcPr>
            <w:tcW w:w="1276" w:type="dxa"/>
            <w:tcBorders>
              <w:top w:val="nil"/>
              <w:left w:val="nil"/>
              <w:bottom w:val="nil"/>
              <w:right w:val="nil"/>
            </w:tcBorders>
            <w:shd w:val="clear" w:color="auto" w:fill="auto"/>
            <w:noWrap/>
            <w:vAlign w:val="bottom"/>
            <w:hideMark/>
          </w:tcPr>
          <w:p w14:paraId="43FCAE5D" w14:textId="77777777" w:rsidR="00742E38" w:rsidRPr="00872DFF" w:rsidRDefault="00742E38" w:rsidP="00194D41">
            <w:pPr>
              <w:jc w:val="center"/>
              <w:rPr>
                <w:rFonts w:ascii="Times New Roman" w:hAnsi="Times New Roman" w:cs="Times New Roman"/>
                <w:sz w:val="22"/>
                <w:lang w:bidi="kn-IN"/>
              </w:rPr>
            </w:pPr>
          </w:p>
        </w:tc>
      </w:tr>
      <w:tr w:rsidR="00742E38" w:rsidRPr="00872DFF" w14:paraId="495A9F84" w14:textId="77777777" w:rsidTr="00194D41">
        <w:trPr>
          <w:trHeight w:val="350"/>
        </w:trPr>
        <w:tc>
          <w:tcPr>
            <w:tcW w:w="1833" w:type="dxa"/>
            <w:tcBorders>
              <w:top w:val="nil"/>
              <w:left w:val="nil"/>
              <w:bottom w:val="nil"/>
              <w:right w:val="nil"/>
            </w:tcBorders>
            <w:shd w:val="clear" w:color="auto" w:fill="auto"/>
            <w:noWrap/>
            <w:vAlign w:val="center"/>
            <w:hideMark/>
          </w:tcPr>
          <w:p w14:paraId="2B48E90D"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Firmicutes</w:t>
            </w:r>
          </w:p>
        </w:tc>
        <w:tc>
          <w:tcPr>
            <w:tcW w:w="2136" w:type="dxa"/>
            <w:tcBorders>
              <w:top w:val="nil"/>
              <w:left w:val="nil"/>
              <w:bottom w:val="nil"/>
              <w:right w:val="nil"/>
            </w:tcBorders>
            <w:shd w:val="clear" w:color="auto" w:fill="auto"/>
            <w:noWrap/>
            <w:vAlign w:val="center"/>
            <w:hideMark/>
          </w:tcPr>
          <w:p w14:paraId="272169B2"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Staphylococcaceae</w:t>
            </w:r>
          </w:p>
        </w:tc>
        <w:tc>
          <w:tcPr>
            <w:tcW w:w="2977" w:type="dxa"/>
            <w:tcBorders>
              <w:top w:val="nil"/>
              <w:left w:val="nil"/>
              <w:bottom w:val="nil"/>
              <w:right w:val="nil"/>
            </w:tcBorders>
            <w:shd w:val="clear" w:color="auto" w:fill="auto"/>
            <w:noWrap/>
            <w:vAlign w:val="center"/>
            <w:hideMark/>
          </w:tcPr>
          <w:p w14:paraId="47E0A090"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 xml:space="preserve">Staphylococcus hominis </w:t>
            </w:r>
          </w:p>
        </w:tc>
        <w:tc>
          <w:tcPr>
            <w:tcW w:w="1134" w:type="dxa"/>
            <w:tcBorders>
              <w:top w:val="nil"/>
              <w:left w:val="nil"/>
              <w:bottom w:val="nil"/>
              <w:right w:val="nil"/>
            </w:tcBorders>
            <w:shd w:val="clear" w:color="auto" w:fill="auto"/>
            <w:noWrap/>
            <w:vAlign w:val="center"/>
            <w:hideMark/>
          </w:tcPr>
          <w:p w14:paraId="0F7C986C"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2</w:t>
            </w:r>
          </w:p>
        </w:tc>
        <w:tc>
          <w:tcPr>
            <w:tcW w:w="1276" w:type="dxa"/>
            <w:tcBorders>
              <w:top w:val="nil"/>
              <w:left w:val="nil"/>
              <w:bottom w:val="nil"/>
              <w:right w:val="nil"/>
            </w:tcBorders>
            <w:shd w:val="clear" w:color="auto" w:fill="auto"/>
            <w:noWrap/>
            <w:vAlign w:val="bottom"/>
            <w:hideMark/>
          </w:tcPr>
          <w:p w14:paraId="39F00E1F" w14:textId="77777777" w:rsidR="00742E38" w:rsidRPr="00872DFF" w:rsidRDefault="00742E38" w:rsidP="00194D41">
            <w:pPr>
              <w:jc w:val="center"/>
              <w:rPr>
                <w:rFonts w:ascii="Times New Roman" w:hAnsi="Times New Roman" w:cs="Times New Roman"/>
                <w:sz w:val="22"/>
                <w:lang w:bidi="kn-IN"/>
              </w:rPr>
            </w:pPr>
          </w:p>
        </w:tc>
      </w:tr>
      <w:tr w:rsidR="00742E38" w:rsidRPr="00872DFF" w14:paraId="5FE05704" w14:textId="77777777" w:rsidTr="00194D41">
        <w:trPr>
          <w:trHeight w:val="350"/>
        </w:trPr>
        <w:tc>
          <w:tcPr>
            <w:tcW w:w="1833" w:type="dxa"/>
            <w:tcBorders>
              <w:top w:val="nil"/>
              <w:left w:val="nil"/>
              <w:bottom w:val="nil"/>
              <w:right w:val="nil"/>
            </w:tcBorders>
            <w:shd w:val="clear" w:color="auto" w:fill="auto"/>
            <w:noWrap/>
            <w:vAlign w:val="center"/>
            <w:hideMark/>
          </w:tcPr>
          <w:p w14:paraId="34A66624"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Proteobacteria</w:t>
            </w:r>
          </w:p>
        </w:tc>
        <w:tc>
          <w:tcPr>
            <w:tcW w:w="2136" w:type="dxa"/>
            <w:tcBorders>
              <w:top w:val="nil"/>
              <w:left w:val="nil"/>
              <w:bottom w:val="nil"/>
              <w:right w:val="nil"/>
            </w:tcBorders>
            <w:shd w:val="clear" w:color="auto" w:fill="auto"/>
            <w:noWrap/>
            <w:vAlign w:val="center"/>
            <w:hideMark/>
          </w:tcPr>
          <w:p w14:paraId="6EA94F16"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Alcaligenaceae</w:t>
            </w:r>
          </w:p>
        </w:tc>
        <w:tc>
          <w:tcPr>
            <w:tcW w:w="2977" w:type="dxa"/>
            <w:tcBorders>
              <w:top w:val="nil"/>
              <w:left w:val="nil"/>
              <w:bottom w:val="nil"/>
              <w:right w:val="nil"/>
            </w:tcBorders>
            <w:shd w:val="clear" w:color="auto" w:fill="auto"/>
            <w:noWrap/>
            <w:vAlign w:val="center"/>
            <w:hideMark/>
          </w:tcPr>
          <w:p w14:paraId="704C014A"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Achromobacter denitrificans</w:t>
            </w:r>
          </w:p>
        </w:tc>
        <w:tc>
          <w:tcPr>
            <w:tcW w:w="1134" w:type="dxa"/>
            <w:tcBorders>
              <w:top w:val="nil"/>
              <w:left w:val="nil"/>
              <w:bottom w:val="nil"/>
              <w:right w:val="nil"/>
            </w:tcBorders>
            <w:shd w:val="clear" w:color="auto" w:fill="auto"/>
            <w:noWrap/>
            <w:vAlign w:val="center"/>
            <w:hideMark/>
          </w:tcPr>
          <w:p w14:paraId="2EDA6F4B"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1</w:t>
            </w:r>
          </w:p>
        </w:tc>
        <w:tc>
          <w:tcPr>
            <w:tcW w:w="1276" w:type="dxa"/>
            <w:tcBorders>
              <w:top w:val="nil"/>
              <w:left w:val="nil"/>
              <w:bottom w:val="nil"/>
              <w:right w:val="nil"/>
            </w:tcBorders>
            <w:shd w:val="clear" w:color="auto" w:fill="auto"/>
            <w:noWrap/>
            <w:vAlign w:val="bottom"/>
            <w:hideMark/>
          </w:tcPr>
          <w:p w14:paraId="0CEC4A05" w14:textId="77777777" w:rsidR="00742E38" w:rsidRPr="00872DFF" w:rsidRDefault="00742E38" w:rsidP="00194D41">
            <w:pPr>
              <w:jc w:val="center"/>
              <w:rPr>
                <w:rFonts w:ascii="Times New Roman" w:hAnsi="Times New Roman" w:cs="Times New Roman"/>
                <w:sz w:val="22"/>
                <w:lang w:bidi="kn-IN"/>
              </w:rPr>
            </w:pPr>
          </w:p>
        </w:tc>
      </w:tr>
      <w:tr w:rsidR="00742E38" w:rsidRPr="00872DFF" w14:paraId="70DC901F" w14:textId="77777777" w:rsidTr="00194D41">
        <w:trPr>
          <w:trHeight w:val="350"/>
        </w:trPr>
        <w:tc>
          <w:tcPr>
            <w:tcW w:w="1833" w:type="dxa"/>
            <w:tcBorders>
              <w:top w:val="nil"/>
              <w:left w:val="nil"/>
              <w:bottom w:val="nil"/>
              <w:right w:val="nil"/>
            </w:tcBorders>
            <w:shd w:val="clear" w:color="auto" w:fill="auto"/>
            <w:noWrap/>
            <w:vAlign w:val="center"/>
            <w:hideMark/>
          </w:tcPr>
          <w:p w14:paraId="3C770CF2"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Firmicutes</w:t>
            </w:r>
          </w:p>
        </w:tc>
        <w:tc>
          <w:tcPr>
            <w:tcW w:w="2136" w:type="dxa"/>
            <w:tcBorders>
              <w:top w:val="nil"/>
              <w:left w:val="nil"/>
              <w:bottom w:val="nil"/>
              <w:right w:val="nil"/>
            </w:tcBorders>
            <w:shd w:val="clear" w:color="auto" w:fill="auto"/>
            <w:noWrap/>
            <w:vAlign w:val="center"/>
            <w:hideMark/>
          </w:tcPr>
          <w:p w14:paraId="3E38673F"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Bacillaceae</w:t>
            </w:r>
          </w:p>
        </w:tc>
        <w:tc>
          <w:tcPr>
            <w:tcW w:w="2977" w:type="dxa"/>
            <w:tcBorders>
              <w:top w:val="nil"/>
              <w:left w:val="nil"/>
              <w:bottom w:val="nil"/>
              <w:right w:val="nil"/>
            </w:tcBorders>
            <w:shd w:val="clear" w:color="auto" w:fill="auto"/>
            <w:noWrap/>
            <w:vAlign w:val="center"/>
            <w:hideMark/>
          </w:tcPr>
          <w:p w14:paraId="14DDB2BB"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Bacillus niabensis</w:t>
            </w:r>
          </w:p>
        </w:tc>
        <w:tc>
          <w:tcPr>
            <w:tcW w:w="1134" w:type="dxa"/>
            <w:tcBorders>
              <w:top w:val="nil"/>
              <w:left w:val="nil"/>
              <w:bottom w:val="nil"/>
              <w:right w:val="nil"/>
            </w:tcBorders>
            <w:shd w:val="clear" w:color="auto" w:fill="auto"/>
            <w:noWrap/>
            <w:vAlign w:val="center"/>
            <w:hideMark/>
          </w:tcPr>
          <w:p w14:paraId="181E776B"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1</w:t>
            </w:r>
          </w:p>
        </w:tc>
        <w:tc>
          <w:tcPr>
            <w:tcW w:w="1276" w:type="dxa"/>
            <w:tcBorders>
              <w:top w:val="nil"/>
              <w:left w:val="nil"/>
              <w:bottom w:val="nil"/>
              <w:right w:val="nil"/>
            </w:tcBorders>
            <w:shd w:val="clear" w:color="auto" w:fill="auto"/>
            <w:noWrap/>
            <w:vAlign w:val="bottom"/>
            <w:hideMark/>
          </w:tcPr>
          <w:p w14:paraId="63D80249" w14:textId="77777777" w:rsidR="00742E38" w:rsidRPr="00872DFF" w:rsidRDefault="00742E38" w:rsidP="00194D41">
            <w:pPr>
              <w:jc w:val="center"/>
              <w:rPr>
                <w:rFonts w:ascii="Times New Roman" w:hAnsi="Times New Roman" w:cs="Times New Roman"/>
                <w:sz w:val="22"/>
                <w:lang w:bidi="kn-IN"/>
              </w:rPr>
            </w:pPr>
          </w:p>
        </w:tc>
      </w:tr>
      <w:tr w:rsidR="00742E38" w:rsidRPr="00872DFF" w14:paraId="4F9A38A1" w14:textId="77777777" w:rsidTr="00194D41">
        <w:trPr>
          <w:trHeight w:val="350"/>
        </w:trPr>
        <w:tc>
          <w:tcPr>
            <w:tcW w:w="1833" w:type="dxa"/>
            <w:tcBorders>
              <w:top w:val="nil"/>
              <w:left w:val="nil"/>
              <w:bottom w:val="nil"/>
              <w:right w:val="nil"/>
            </w:tcBorders>
            <w:shd w:val="clear" w:color="auto" w:fill="auto"/>
            <w:noWrap/>
            <w:vAlign w:val="center"/>
            <w:hideMark/>
          </w:tcPr>
          <w:p w14:paraId="5891DACA"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Firmicutes</w:t>
            </w:r>
          </w:p>
        </w:tc>
        <w:tc>
          <w:tcPr>
            <w:tcW w:w="2136" w:type="dxa"/>
            <w:tcBorders>
              <w:top w:val="nil"/>
              <w:left w:val="nil"/>
              <w:bottom w:val="nil"/>
              <w:right w:val="nil"/>
            </w:tcBorders>
            <w:shd w:val="clear" w:color="auto" w:fill="auto"/>
            <w:noWrap/>
            <w:vAlign w:val="center"/>
            <w:hideMark/>
          </w:tcPr>
          <w:p w14:paraId="6E835604"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Bacillaceae</w:t>
            </w:r>
          </w:p>
        </w:tc>
        <w:tc>
          <w:tcPr>
            <w:tcW w:w="2977" w:type="dxa"/>
            <w:tcBorders>
              <w:top w:val="nil"/>
              <w:left w:val="nil"/>
              <w:bottom w:val="nil"/>
              <w:right w:val="nil"/>
            </w:tcBorders>
            <w:shd w:val="clear" w:color="auto" w:fill="auto"/>
            <w:noWrap/>
            <w:vAlign w:val="center"/>
            <w:hideMark/>
          </w:tcPr>
          <w:p w14:paraId="3F87C11A"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Bacillus oceanisediminis</w:t>
            </w:r>
          </w:p>
        </w:tc>
        <w:tc>
          <w:tcPr>
            <w:tcW w:w="1134" w:type="dxa"/>
            <w:tcBorders>
              <w:top w:val="nil"/>
              <w:left w:val="nil"/>
              <w:bottom w:val="nil"/>
              <w:right w:val="nil"/>
            </w:tcBorders>
            <w:shd w:val="clear" w:color="auto" w:fill="auto"/>
            <w:noWrap/>
            <w:vAlign w:val="center"/>
            <w:hideMark/>
          </w:tcPr>
          <w:p w14:paraId="5607E0C7"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1</w:t>
            </w:r>
          </w:p>
        </w:tc>
        <w:tc>
          <w:tcPr>
            <w:tcW w:w="1276" w:type="dxa"/>
            <w:tcBorders>
              <w:top w:val="nil"/>
              <w:left w:val="nil"/>
              <w:bottom w:val="nil"/>
              <w:right w:val="nil"/>
            </w:tcBorders>
            <w:shd w:val="clear" w:color="auto" w:fill="auto"/>
            <w:noWrap/>
            <w:vAlign w:val="bottom"/>
            <w:hideMark/>
          </w:tcPr>
          <w:p w14:paraId="07472670" w14:textId="77777777" w:rsidR="00742E38" w:rsidRPr="00872DFF" w:rsidRDefault="00742E38" w:rsidP="00194D41">
            <w:pPr>
              <w:jc w:val="center"/>
              <w:rPr>
                <w:rFonts w:ascii="Times New Roman" w:hAnsi="Times New Roman" w:cs="Times New Roman"/>
                <w:sz w:val="22"/>
                <w:lang w:bidi="kn-IN"/>
              </w:rPr>
            </w:pPr>
          </w:p>
        </w:tc>
      </w:tr>
      <w:tr w:rsidR="00742E38" w:rsidRPr="00872DFF" w14:paraId="4D00D948" w14:textId="77777777" w:rsidTr="00194D41">
        <w:trPr>
          <w:trHeight w:val="350"/>
        </w:trPr>
        <w:tc>
          <w:tcPr>
            <w:tcW w:w="1833" w:type="dxa"/>
            <w:tcBorders>
              <w:top w:val="nil"/>
              <w:left w:val="nil"/>
              <w:bottom w:val="nil"/>
              <w:right w:val="nil"/>
            </w:tcBorders>
            <w:shd w:val="clear" w:color="auto" w:fill="auto"/>
            <w:noWrap/>
            <w:vAlign w:val="center"/>
            <w:hideMark/>
          </w:tcPr>
          <w:p w14:paraId="6A7B5D31"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Firmicutes</w:t>
            </w:r>
          </w:p>
        </w:tc>
        <w:tc>
          <w:tcPr>
            <w:tcW w:w="2136" w:type="dxa"/>
            <w:tcBorders>
              <w:top w:val="nil"/>
              <w:left w:val="nil"/>
              <w:bottom w:val="nil"/>
              <w:right w:val="nil"/>
            </w:tcBorders>
            <w:shd w:val="clear" w:color="auto" w:fill="auto"/>
            <w:noWrap/>
            <w:vAlign w:val="center"/>
            <w:hideMark/>
          </w:tcPr>
          <w:p w14:paraId="19B2FF70"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Bacillaceae</w:t>
            </w:r>
          </w:p>
        </w:tc>
        <w:tc>
          <w:tcPr>
            <w:tcW w:w="2977" w:type="dxa"/>
            <w:tcBorders>
              <w:top w:val="nil"/>
              <w:left w:val="nil"/>
              <w:bottom w:val="nil"/>
              <w:right w:val="nil"/>
            </w:tcBorders>
            <w:shd w:val="clear" w:color="auto" w:fill="auto"/>
            <w:noWrap/>
            <w:vAlign w:val="center"/>
            <w:hideMark/>
          </w:tcPr>
          <w:p w14:paraId="02FE2EFA"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Bacillus pseudomycoides</w:t>
            </w:r>
          </w:p>
        </w:tc>
        <w:tc>
          <w:tcPr>
            <w:tcW w:w="1134" w:type="dxa"/>
            <w:tcBorders>
              <w:top w:val="nil"/>
              <w:left w:val="nil"/>
              <w:bottom w:val="nil"/>
              <w:right w:val="nil"/>
            </w:tcBorders>
            <w:shd w:val="clear" w:color="auto" w:fill="auto"/>
            <w:noWrap/>
            <w:vAlign w:val="center"/>
            <w:hideMark/>
          </w:tcPr>
          <w:p w14:paraId="6C5CE4A4"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1</w:t>
            </w:r>
          </w:p>
        </w:tc>
        <w:tc>
          <w:tcPr>
            <w:tcW w:w="1276" w:type="dxa"/>
            <w:tcBorders>
              <w:top w:val="nil"/>
              <w:left w:val="nil"/>
              <w:bottom w:val="nil"/>
              <w:right w:val="nil"/>
            </w:tcBorders>
            <w:shd w:val="clear" w:color="auto" w:fill="auto"/>
            <w:noWrap/>
            <w:vAlign w:val="bottom"/>
            <w:hideMark/>
          </w:tcPr>
          <w:p w14:paraId="42BC4DC8" w14:textId="77777777" w:rsidR="00742E38" w:rsidRPr="00872DFF" w:rsidRDefault="00742E38" w:rsidP="00194D41">
            <w:pPr>
              <w:jc w:val="center"/>
              <w:rPr>
                <w:rFonts w:ascii="Times New Roman" w:hAnsi="Times New Roman" w:cs="Times New Roman"/>
                <w:sz w:val="22"/>
                <w:lang w:bidi="kn-IN"/>
              </w:rPr>
            </w:pPr>
          </w:p>
        </w:tc>
      </w:tr>
      <w:tr w:rsidR="00742E38" w:rsidRPr="00872DFF" w14:paraId="3A234B12" w14:textId="77777777" w:rsidTr="00194D41">
        <w:trPr>
          <w:trHeight w:val="350"/>
        </w:trPr>
        <w:tc>
          <w:tcPr>
            <w:tcW w:w="1833" w:type="dxa"/>
            <w:tcBorders>
              <w:top w:val="nil"/>
              <w:left w:val="nil"/>
              <w:bottom w:val="nil"/>
              <w:right w:val="nil"/>
            </w:tcBorders>
            <w:shd w:val="clear" w:color="auto" w:fill="auto"/>
            <w:noWrap/>
            <w:vAlign w:val="center"/>
            <w:hideMark/>
          </w:tcPr>
          <w:p w14:paraId="349C8103"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Firmicutes</w:t>
            </w:r>
          </w:p>
        </w:tc>
        <w:tc>
          <w:tcPr>
            <w:tcW w:w="2136" w:type="dxa"/>
            <w:tcBorders>
              <w:top w:val="nil"/>
              <w:left w:val="nil"/>
              <w:bottom w:val="nil"/>
              <w:right w:val="nil"/>
            </w:tcBorders>
            <w:shd w:val="clear" w:color="auto" w:fill="auto"/>
            <w:noWrap/>
            <w:vAlign w:val="center"/>
            <w:hideMark/>
          </w:tcPr>
          <w:p w14:paraId="730E3278"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Bacillaceae</w:t>
            </w:r>
          </w:p>
        </w:tc>
        <w:tc>
          <w:tcPr>
            <w:tcW w:w="2977" w:type="dxa"/>
            <w:tcBorders>
              <w:top w:val="nil"/>
              <w:left w:val="nil"/>
              <w:bottom w:val="nil"/>
              <w:right w:val="nil"/>
            </w:tcBorders>
            <w:shd w:val="clear" w:color="auto" w:fill="auto"/>
            <w:noWrap/>
            <w:vAlign w:val="center"/>
            <w:hideMark/>
          </w:tcPr>
          <w:p w14:paraId="02B31265"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Bacillus subtilis</w:t>
            </w:r>
          </w:p>
        </w:tc>
        <w:tc>
          <w:tcPr>
            <w:tcW w:w="1134" w:type="dxa"/>
            <w:tcBorders>
              <w:top w:val="nil"/>
              <w:left w:val="nil"/>
              <w:bottom w:val="nil"/>
              <w:right w:val="nil"/>
            </w:tcBorders>
            <w:shd w:val="clear" w:color="auto" w:fill="auto"/>
            <w:noWrap/>
            <w:vAlign w:val="center"/>
            <w:hideMark/>
          </w:tcPr>
          <w:p w14:paraId="2AD55647"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1</w:t>
            </w:r>
          </w:p>
        </w:tc>
        <w:tc>
          <w:tcPr>
            <w:tcW w:w="1276" w:type="dxa"/>
            <w:tcBorders>
              <w:top w:val="nil"/>
              <w:left w:val="nil"/>
              <w:bottom w:val="nil"/>
              <w:right w:val="nil"/>
            </w:tcBorders>
            <w:shd w:val="clear" w:color="auto" w:fill="auto"/>
            <w:noWrap/>
            <w:vAlign w:val="bottom"/>
            <w:hideMark/>
          </w:tcPr>
          <w:p w14:paraId="555BB45E" w14:textId="77777777" w:rsidR="00742E38" w:rsidRPr="00872DFF" w:rsidRDefault="00742E38" w:rsidP="00194D41">
            <w:pPr>
              <w:jc w:val="center"/>
              <w:rPr>
                <w:rFonts w:ascii="Times New Roman" w:hAnsi="Times New Roman" w:cs="Times New Roman"/>
                <w:sz w:val="22"/>
                <w:lang w:bidi="kn-IN"/>
              </w:rPr>
            </w:pPr>
          </w:p>
        </w:tc>
      </w:tr>
      <w:tr w:rsidR="00742E38" w:rsidRPr="00872DFF" w14:paraId="1BE81A0E" w14:textId="77777777" w:rsidTr="00194D41">
        <w:trPr>
          <w:trHeight w:val="350"/>
        </w:trPr>
        <w:tc>
          <w:tcPr>
            <w:tcW w:w="1833" w:type="dxa"/>
            <w:tcBorders>
              <w:top w:val="nil"/>
              <w:left w:val="nil"/>
              <w:bottom w:val="nil"/>
              <w:right w:val="nil"/>
            </w:tcBorders>
            <w:shd w:val="clear" w:color="auto" w:fill="auto"/>
            <w:noWrap/>
            <w:vAlign w:val="center"/>
            <w:hideMark/>
          </w:tcPr>
          <w:p w14:paraId="7703D1F8"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Firmicutes</w:t>
            </w:r>
          </w:p>
        </w:tc>
        <w:tc>
          <w:tcPr>
            <w:tcW w:w="2136" w:type="dxa"/>
            <w:tcBorders>
              <w:top w:val="nil"/>
              <w:left w:val="nil"/>
              <w:bottom w:val="nil"/>
              <w:right w:val="nil"/>
            </w:tcBorders>
            <w:shd w:val="clear" w:color="auto" w:fill="auto"/>
            <w:noWrap/>
            <w:vAlign w:val="center"/>
            <w:hideMark/>
          </w:tcPr>
          <w:p w14:paraId="689B0E87"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Bacillaceae</w:t>
            </w:r>
          </w:p>
        </w:tc>
        <w:tc>
          <w:tcPr>
            <w:tcW w:w="2977" w:type="dxa"/>
            <w:tcBorders>
              <w:top w:val="nil"/>
              <w:left w:val="nil"/>
              <w:bottom w:val="nil"/>
              <w:right w:val="nil"/>
            </w:tcBorders>
            <w:shd w:val="clear" w:color="auto" w:fill="auto"/>
            <w:noWrap/>
            <w:vAlign w:val="center"/>
            <w:hideMark/>
          </w:tcPr>
          <w:p w14:paraId="1F893F91"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 xml:space="preserve">Bacillus wiedmannii </w:t>
            </w:r>
          </w:p>
        </w:tc>
        <w:tc>
          <w:tcPr>
            <w:tcW w:w="1134" w:type="dxa"/>
            <w:tcBorders>
              <w:top w:val="nil"/>
              <w:left w:val="nil"/>
              <w:bottom w:val="nil"/>
              <w:right w:val="nil"/>
            </w:tcBorders>
            <w:shd w:val="clear" w:color="auto" w:fill="auto"/>
            <w:noWrap/>
            <w:vAlign w:val="center"/>
            <w:hideMark/>
          </w:tcPr>
          <w:p w14:paraId="6F584E14"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1</w:t>
            </w:r>
          </w:p>
        </w:tc>
        <w:tc>
          <w:tcPr>
            <w:tcW w:w="1276" w:type="dxa"/>
            <w:tcBorders>
              <w:top w:val="nil"/>
              <w:left w:val="nil"/>
              <w:bottom w:val="nil"/>
              <w:right w:val="nil"/>
            </w:tcBorders>
            <w:shd w:val="clear" w:color="auto" w:fill="auto"/>
            <w:noWrap/>
            <w:vAlign w:val="bottom"/>
            <w:hideMark/>
          </w:tcPr>
          <w:p w14:paraId="29B83C25" w14:textId="77777777" w:rsidR="00742E38" w:rsidRPr="00872DFF" w:rsidRDefault="00742E38" w:rsidP="00194D41">
            <w:pPr>
              <w:jc w:val="center"/>
              <w:rPr>
                <w:rFonts w:ascii="Times New Roman" w:hAnsi="Times New Roman" w:cs="Times New Roman"/>
                <w:sz w:val="22"/>
                <w:lang w:bidi="kn-IN"/>
              </w:rPr>
            </w:pPr>
          </w:p>
        </w:tc>
      </w:tr>
      <w:tr w:rsidR="00742E38" w:rsidRPr="00872DFF" w14:paraId="7CD1A864" w14:textId="77777777" w:rsidTr="00194D41">
        <w:trPr>
          <w:trHeight w:val="350"/>
        </w:trPr>
        <w:tc>
          <w:tcPr>
            <w:tcW w:w="1833" w:type="dxa"/>
            <w:tcBorders>
              <w:top w:val="nil"/>
              <w:left w:val="nil"/>
              <w:bottom w:val="nil"/>
              <w:right w:val="nil"/>
            </w:tcBorders>
            <w:shd w:val="clear" w:color="auto" w:fill="auto"/>
            <w:noWrap/>
            <w:vAlign w:val="center"/>
            <w:hideMark/>
          </w:tcPr>
          <w:p w14:paraId="323C50EC"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Actinobacteria</w:t>
            </w:r>
          </w:p>
        </w:tc>
        <w:tc>
          <w:tcPr>
            <w:tcW w:w="2136" w:type="dxa"/>
            <w:tcBorders>
              <w:top w:val="nil"/>
              <w:left w:val="nil"/>
              <w:bottom w:val="nil"/>
              <w:right w:val="nil"/>
            </w:tcBorders>
            <w:shd w:val="clear" w:color="auto" w:fill="auto"/>
            <w:noWrap/>
            <w:vAlign w:val="center"/>
            <w:hideMark/>
          </w:tcPr>
          <w:p w14:paraId="4EF92C4D"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Microbacteriaceae</w:t>
            </w:r>
          </w:p>
        </w:tc>
        <w:tc>
          <w:tcPr>
            <w:tcW w:w="2977" w:type="dxa"/>
            <w:tcBorders>
              <w:top w:val="nil"/>
              <w:left w:val="nil"/>
              <w:bottom w:val="nil"/>
              <w:right w:val="nil"/>
            </w:tcBorders>
            <w:shd w:val="clear" w:color="auto" w:fill="auto"/>
            <w:noWrap/>
            <w:vAlign w:val="center"/>
            <w:hideMark/>
          </w:tcPr>
          <w:p w14:paraId="48255326"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Microbacterium testaceum</w:t>
            </w:r>
          </w:p>
        </w:tc>
        <w:tc>
          <w:tcPr>
            <w:tcW w:w="1134" w:type="dxa"/>
            <w:tcBorders>
              <w:top w:val="nil"/>
              <w:left w:val="nil"/>
              <w:bottom w:val="nil"/>
              <w:right w:val="nil"/>
            </w:tcBorders>
            <w:shd w:val="clear" w:color="auto" w:fill="auto"/>
            <w:noWrap/>
            <w:vAlign w:val="center"/>
            <w:hideMark/>
          </w:tcPr>
          <w:p w14:paraId="5AF3B617"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1</w:t>
            </w:r>
          </w:p>
        </w:tc>
        <w:tc>
          <w:tcPr>
            <w:tcW w:w="1276" w:type="dxa"/>
            <w:tcBorders>
              <w:top w:val="nil"/>
              <w:left w:val="nil"/>
              <w:bottom w:val="nil"/>
              <w:right w:val="nil"/>
            </w:tcBorders>
            <w:shd w:val="clear" w:color="auto" w:fill="auto"/>
            <w:noWrap/>
            <w:vAlign w:val="bottom"/>
            <w:hideMark/>
          </w:tcPr>
          <w:p w14:paraId="529D6FAA" w14:textId="77777777" w:rsidR="00742E38" w:rsidRPr="00872DFF" w:rsidRDefault="00742E38" w:rsidP="00194D41">
            <w:pPr>
              <w:jc w:val="center"/>
              <w:rPr>
                <w:rFonts w:ascii="Times New Roman" w:hAnsi="Times New Roman" w:cs="Times New Roman"/>
                <w:sz w:val="22"/>
                <w:lang w:bidi="kn-IN"/>
              </w:rPr>
            </w:pPr>
          </w:p>
        </w:tc>
      </w:tr>
      <w:tr w:rsidR="00742E38" w:rsidRPr="00872DFF" w14:paraId="44594FA2" w14:textId="77777777" w:rsidTr="00194D41">
        <w:trPr>
          <w:trHeight w:val="350"/>
        </w:trPr>
        <w:tc>
          <w:tcPr>
            <w:tcW w:w="1833" w:type="dxa"/>
            <w:tcBorders>
              <w:top w:val="nil"/>
              <w:left w:val="nil"/>
              <w:bottom w:val="nil"/>
              <w:right w:val="nil"/>
            </w:tcBorders>
            <w:shd w:val="clear" w:color="auto" w:fill="auto"/>
            <w:noWrap/>
            <w:vAlign w:val="center"/>
            <w:hideMark/>
          </w:tcPr>
          <w:p w14:paraId="12360A27"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Firmicutes</w:t>
            </w:r>
          </w:p>
        </w:tc>
        <w:tc>
          <w:tcPr>
            <w:tcW w:w="2136" w:type="dxa"/>
            <w:tcBorders>
              <w:top w:val="nil"/>
              <w:left w:val="nil"/>
              <w:bottom w:val="nil"/>
              <w:right w:val="nil"/>
            </w:tcBorders>
            <w:shd w:val="clear" w:color="auto" w:fill="auto"/>
            <w:noWrap/>
            <w:vAlign w:val="center"/>
            <w:hideMark/>
          </w:tcPr>
          <w:p w14:paraId="3E303D87"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Paenibacillaceae</w:t>
            </w:r>
          </w:p>
        </w:tc>
        <w:tc>
          <w:tcPr>
            <w:tcW w:w="2977" w:type="dxa"/>
            <w:tcBorders>
              <w:top w:val="nil"/>
              <w:left w:val="nil"/>
              <w:bottom w:val="nil"/>
              <w:right w:val="nil"/>
            </w:tcBorders>
            <w:shd w:val="clear" w:color="auto" w:fill="auto"/>
            <w:noWrap/>
            <w:vAlign w:val="center"/>
            <w:hideMark/>
          </w:tcPr>
          <w:p w14:paraId="5BB54932"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 xml:space="preserve">Paenibacillus barcinonensis </w:t>
            </w:r>
          </w:p>
        </w:tc>
        <w:tc>
          <w:tcPr>
            <w:tcW w:w="1134" w:type="dxa"/>
            <w:tcBorders>
              <w:top w:val="nil"/>
              <w:left w:val="nil"/>
              <w:bottom w:val="nil"/>
              <w:right w:val="nil"/>
            </w:tcBorders>
            <w:shd w:val="clear" w:color="auto" w:fill="auto"/>
            <w:noWrap/>
            <w:vAlign w:val="center"/>
            <w:hideMark/>
          </w:tcPr>
          <w:p w14:paraId="54C5E53F"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1</w:t>
            </w:r>
          </w:p>
        </w:tc>
        <w:tc>
          <w:tcPr>
            <w:tcW w:w="1276" w:type="dxa"/>
            <w:tcBorders>
              <w:top w:val="nil"/>
              <w:left w:val="nil"/>
              <w:bottom w:val="nil"/>
              <w:right w:val="nil"/>
            </w:tcBorders>
            <w:shd w:val="clear" w:color="auto" w:fill="auto"/>
            <w:noWrap/>
            <w:vAlign w:val="bottom"/>
            <w:hideMark/>
          </w:tcPr>
          <w:p w14:paraId="46F872CF" w14:textId="77777777" w:rsidR="00742E38" w:rsidRPr="00872DFF" w:rsidRDefault="00742E38" w:rsidP="00194D41">
            <w:pPr>
              <w:jc w:val="center"/>
              <w:rPr>
                <w:rFonts w:ascii="Times New Roman" w:hAnsi="Times New Roman" w:cs="Times New Roman"/>
                <w:sz w:val="22"/>
                <w:lang w:bidi="kn-IN"/>
              </w:rPr>
            </w:pPr>
          </w:p>
        </w:tc>
      </w:tr>
      <w:tr w:rsidR="00742E38" w:rsidRPr="00872DFF" w14:paraId="1D3757D1" w14:textId="77777777" w:rsidTr="00194D41">
        <w:trPr>
          <w:trHeight w:val="350"/>
        </w:trPr>
        <w:tc>
          <w:tcPr>
            <w:tcW w:w="1833" w:type="dxa"/>
            <w:tcBorders>
              <w:top w:val="nil"/>
              <w:left w:val="nil"/>
              <w:bottom w:val="nil"/>
              <w:right w:val="nil"/>
            </w:tcBorders>
            <w:shd w:val="clear" w:color="auto" w:fill="auto"/>
            <w:noWrap/>
            <w:vAlign w:val="center"/>
            <w:hideMark/>
          </w:tcPr>
          <w:p w14:paraId="3150CAED"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Proteobacteria</w:t>
            </w:r>
          </w:p>
        </w:tc>
        <w:tc>
          <w:tcPr>
            <w:tcW w:w="2136" w:type="dxa"/>
            <w:tcBorders>
              <w:top w:val="nil"/>
              <w:left w:val="nil"/>
              <w:bottom w:val="nil"/>
              <w:right w:val="nil"/>
            </w:tcBorders>
            <w:shd w:val="clear" w:color="auto" w:fill="auto"/>
            <w:noWrap/>
            <w:vAlign w:val="center"/>
            <w:hideMark/>
          </w:tcPr>
          <w:p w14:paraId="0385AE1C"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Burkholderiaceae</w:t>
            </w:r>
          </w:p>
        </w:tc>
        <w:tc>
          <w:tcPr>
            <w:tcW w:w="2977" w:type="dxa"/>
            <w:tcBorders>
              <w:top w:val="nil"/>
              <w:left w:val="nil"/>
              <w:bottom w:val="nil"/>
              <w:right w:val="nil"/>
            </w:tcBorders>
            <w:shd w:val="clear" w:color="auto" w:fill="auto"/>
            <w:noWrap/>
            <w:vAlign w:val="center"/>
            <w:hideMark/>
          </w:tcPr>
          <w:p w14:paraId="3A750AA4"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 xml:space="preserve">Paraburkholderia fungorum </w:t>
            </w:r>
          </w:p>
        </w:tc>
        <w:tc>
          <w:tcPr>
            <w:tcW w:w="1134" w:type="dxa"/>
            <w:tcBorders>
              <w:top w:val="nil"/>
              <w:left w:val="nil"/>
              <w:bottom w:val="nil"/>
              <w:right w:val="nil"/>
            </w:tcBorders>
            <w:shd w:val="clear" w:color="auto" w:fill="auto"/>
            <w:noWrap/>
            <w:vAlign w:val="center"/>
            <w:hideMark/>
          </w:tcPr>
          <w:p w14:paraId="3725FE56"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1</w:t>
            </w:r>
          </w:p>
        </w:tc>
        <w:tc>
          <w:tcPr>
            <w:tcW w:w="1276" w:type="dxa"/>
            <w:tcBorders>
              <w:top w:val="nil"/>
              <w:left w:val="nil"/>
              <w:bottom w:val="nil"/>
              <w:right w:val="nil"/>
            </w:tcBorders>
            <w:shd w:val="clear" w:color="auto" w:fill="auto"/>
            <w:noWrap/>
            <w:vAlign w:val="bottom"/>
            <w:hideMark/>
          </w:tcPr>
          <w:p w14:paraId="479AEB07" w14:textId="77777777" w:rsidR="00742E38" w:rsidRPr="00872DFF" w:rsidRDefault="00742E38" w:rsidP="00194D41">
            <w:pPr>
              <w:jc w:val="center"/>
              <w:rPr>
                <w:rFonts w:ascii="Times New Roman" w:hAnsi="Times New Roman" w:cs="Times New Roman"/>
                <w:sz w:val="22"/>
                <w:lang w:bidi="kn-IN"/>
              </w:rPr>
            </w:pPr>
          </w:p>
        </w:tc>
      </w:tr>
      <w:tr w:rsidR="00742E38" w:rsidRPr="00872DFF" w14:paraId="5BBF6504" w14:textId="77777777" w:rsidTr="00194D41">
        <w:trPr>
          <w:trHeight w:val="350"/>
        </w:trPr>
        <w:tc>
          <w:tcPr>
            <w:tcW w:w="1833" w:type="dxa"/>
            <w:tcBorders>
              <w:top w:val="nil"/>
              <w:left w:val="nil"/>
              <w:bottom w:val="nil"/>
              <w:right w:val="nil"/>
            </w:tcBorders>
            <w:shd w:val="clear" w:color="auto" w:fill="auto"/>
            <w:noWrap/>
            <w:vAlign w:val="center"/>
            <w:hideMark/>
          </w:tcPr>
          <w:p w14:paraId="6F30B275"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Proteobacteria</w:t>
            </w:r>
          </w:p>
        </w:tc>
        <w:tc>
          <w:tcPr>
            <w:tcW w:w="2136" w:type="dxa"/>
            <w:tcBorders>
              <w:top w:val="nil"/>
              <w:left w:val="nil"/>
              <w:bottom w:val="nil"/>
              <w:right w:val="nil"/>
            </w:tcBorders>
            <w:shd w:val="clear" w:color="auto" w:fill="auto"/>
            <w:noWrap/>
            <w:vAlign w:val="center"/>
            <w:hideMark/>
          </w:tcPr>
          <w:p w14:paraId="3A3B21EC"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Pseudomonadaceae</w:t>
            </w:r>
          </w:p>
        </w:tc>
        <w:tc>
          <w:tcPr>
            <w:tcW w:w="2977" w:type="dxa"/>
            <w:tcBorders>
              <w:top w:val="nil"/>
              <w:left w:val="nil"/>
              <w:bottom w:val="nil"/>
              <w:right w:val="nil"/>
            </w:tcBorders>
            <w:shd w:val="clear" w:color="auto" w:fill="auto"/>
            <w:noWrap/>
            <w:vAlign w:val="center"/>
            <w:hideMark/>
          </w:tcPr>
          <w:p w14:paraId="09913879"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Pseudomonas chengduensis</w:t>
            </w:r>
          </w:p>
        </w:tc>
        <w:tc>
          <w:tcPr>
            <w:tcW w:w="1134" w:type="dxa"/>
            <w:tcBorders>
              <w:top w:val="nil"/>
              <w:left w:val="nil"/>
              <w:bottom w:val="nil"/>
              <w:right w:val="nil"/>
            </w:tcBorders>
            <w:shd w:val="clear" w:color="auto" w:fill="auto"/>
            <w:noWrap/>
            <w:vAlign w:val="center"/>
            <w:hideMark/>
          </w:tcPr>
          <w:p w14:paraId="2330365A"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1</w:t>
            </w:r>
          </w:p>
        </w:tc>
        <w:tc>
          <w:tcPr>
            <w:tcW w:w="1276" w:type="dxa"/>
            <w:tcBorders>
              <w:top w:val="nil"/>
              <w:left w:val="nil"/>
              <w:bottom w:val="nil"/>
              <w:right w:val="nil"/>
            </w:tcBorders>
            <w:shd w:val="clear" w:color="auto" w:fill="auto"/>
            <w:noWrap/>
            <w:vAlign w:val="bottom"/>
            <w:hideMark/>
          </w:tcPr>
          <w:p w14:paraId="0BA1DD9C" w14:textId="77777777" w:rsidR="00742E38" w:rsidRPr="00872DFF" w:rsidRDefault="00742E38" w:rsidP="00194D41">
            <w:pPr>
              <w:jc w:val="center"/>
              <w:rPr>
                <w:rFonts w:ascii="Times New Roman" w:hAnsi="Times New Roman" w:cs="Times New Roman"/>
                <w:sz w:val="22"/>
                <w:lang w:bidi="kn-IN"/>
              </w:rPr>
            </w:pPr>
          </w:p>
        </w:tc>
      </w:tr>
      <w:tr w:rsidR="00742E38" w:rsidRPr="00872DFF" w14:paraId="4572D12D" w14:textId="77777777" w:rsidTr="00194D41">
        <w:trPr>
          <w:trHeight w:val="350"/>
        </w:trPr>
        <w:tc>
          <w:tcPr>
            <w:tcW w:w="1833" w:type="dxa"/>
            <w:tcBorders>
              <w:top w:val="nil"/>
              <w:left w:val="nil"/>
              <w:bottom w:val="nil"/>
              <w:right w:val="nil"/>
            </w:tcBorders>
            <w:shd w:val="clear" w:color="auto" w:fill="auto"/>
            <w:noWrap/>
            <w:vAlign w:val="center"/>
            <w:hideMark/>
          </w:tcPr>
          <w:p w14:paraId="58931EE5"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Proteobacteria</w:t>
            </w:r>
          </w:p>
        </w:tc>
        <w:tc>
          <w:tcPr>
            <w:tcW w:w="2136" w:type="dxa"/>
            <w:tcBorders>
              <w:top w:val="nil"/>
              <w:left w:val="nil"/>
              <w:bottom w:val="nil"/>
              <w:right w:val="nil"/>
            </w:tcBorders>
            <w:shd w:val="clear" w:color="auto" w:fill="auto"/>
            <w:noWrap/>
            <w:vAlign w:val="center"/>
            <w:hideMark/>
          </w:tcPr>
          <w:p w14:paraId="1F152C3B"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Pseudomonadaceae</w:t>
            </w:r>
          </w:p>
        </w:tc>
        <w:tc>
          <w:tcPr>
            <w:tcW w:w="2977" w:type="dxa"/>
            <w:tcBorders>
              <w:top w:val="nil"/>
              <w:left w:val="nil"/>
              <w:bottom w:val="nil"/>
              <w:right w:val="nil"/>
            </w:tcBorders>
            <w:shd w:val="clear" w:color="auto" w:fill="auto"/>
            <w:noWrap/>
            <w:vAlign w:val="center"/>
            <w:hideMark/>
          </w:tcPr>
          <w:p w14:paraId="0A4EA2A3"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Pseudomonas entomophila</w:t>
            </w:r>
          </w:p>
        </w:tc>
        <w:tc>
          <w:tcPr>
            <w:tcW w:w="1134" w:type="dxa"/>
            <w:tcBorders>
              <w:top w:val="nil"/>
              <w:left w:val="nil"/>
              <w:bottom w:val="nil"/>
              <w:right w:val="nil"/>
            </w:tcBorders>
            <w:shd w:val="clear" w:color="auto" w:fill="auto"/>
            <w:noWrap/>
            <w:vAlign w:val="center"/>
            <w:hideMark/>
          </w:tcPr>
          <w:p w14:paraId="05C1FA78"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1</w:t>
            </w:r>
          </w:p>
        </w:tc>
        <w:tc>
          <w:tcPr>
            <w:tcW w:w="1276" w:type="dxa"/>
            <w:tcBorders>
              <w:top w:val="nil"/>
              <w:left w:val="nil"/>
              <w:bottom w:val="nil"/>
              <w:right w:val="nil"/>
            </w:tcBorders>
            <w:shd w:val="clear" w:color="auto" w:fill="auto"/>
            <w:noWrap/>
            <w:vAlign w:val="bottom"/>
            <w:hideMark/>
          </w:tcPr>
          <w:p w14:paraId="7DB28A5B" w14:textId="77777777" w:rsidR="00742E38" w:rsidRPr="00872DFF" w:rsidRDefault="00742E38" w:rsidP="00194D41">
            <w:pPr>
              <w:jc w:val="center"/>
              <w:rPr>
                <w:rFonts w:ascii="Times New Roman" w:hAnsi="Times New Roman" w:cs="Times New Roman"/>
                <w:sz w:val="22"/>
                <w:lang w:bidi="kn-IN"/>
              </w:rPr>
            </w:pPr>
          </w:p>
        </w:tc>
      </w:tr>
      <w:tr w:rsidR="00742E38" w:rsidRPr="00872DFF" w14:paraId="16CD9A2A" w14:textId="77777777" w:rsidTr="00194D41">
        <w:trPr>
          <w:trHeight w:val="350"/>
        </w:trPr>
        <w:tc>
          <w:tcPr>
            <w:tcW w:w="1833" w:type="dxa"/>
            <w:tcBorders>
              <w:top w:val="nil"/>
              <w:left w:val="nil"/>
              <w:bottom w:val="nil"/>
              <w:right w:val="nil"/>
            </w:tcBorders>
            <w:shd w:val="clear" w:color="auto" w:fill="auto"/>
            <w:noWrap/>
            <w:vAlign w:val="center"/>
            <w:hideMark/>
          </w:tcPr>
          <w:p w14:paraId="60CF7899"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Firmicutes</w:t>
            </w:r>
          </w:p>
        </w:tc>
        <w:tc>
          <w:tcPr>
            <w:tcW w:w="2136" w:type="dxa"/>
            <w:tcBorders>
              <w:top w:val="nil"/>
              <w:left w:val="nil"/>
              <w:bottom w:val="nil"/>
              <w:right w:val="nil"/>
            </w:tcBorders>
            <w:shd w:val="clear" w:color="auto" w:fill="auto"/>
            <w:noWrap/>
            <w:vAlign w:val="center"/>
            <w:hideMark/>
          </w:tcPr>
          <w:p w14:paraId="125269D7"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Staphylococcaceae</w:t>
            </w:r>
          </w:p>
        </w:tc>
        <w:tc>
          <w:tcPr>
            <w:tcW w:w="2977" w:type="dxa"/>
            <w:tcBorders>
              <w:top w:val="nil"/>
              <w:left w:val="nil"/>
              <w:bottom w:val="nil"/>
              <w:right w:val="nil"/>
            </w:tcBorders>
            <w:shd w:val="clear" w:color="auto" w:fill="auto"/>
            <w:noWrap/>
            <w:vAlign w:val="center"/>
            <w:hideMark/>
          </w:tcPr>
          <w:p w14:paraId="7EB311ED"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 xml:space="preserve">Staphylococcus epidermidis </w:t>
            </w:r>
          </w:p>
        </w:tc>
        <w:tc>
          <w:tcPr>
            <w:tcW w:w="1134" w:type="dxa"/>
            <w:tcBorders>
              <w:top w:val="nil"/>
              <w:left w:val="nil"/>
              <w:bottom w:val="nil"/>
              <w:right w:val="nil"/>
            </w:tcBorders>
            <w:shd w:val="clear" w:color="auto" w:fill="auto"/>
            <w:noWrap/>
            <w:vAlign w:val="center"/>
            <w:hideMark/>
          </w:tcPr>
          <w:p w14:paraId="36C3B379"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1</w:t>
            </w:r>
          </w:p>
        </w:tc>
        <w:tc>
          <w:tcPr>
            <w:tcW w:w="1276" w:type="dxa"/>
            <w:tcBorders>
              <w:top w:val="nil"/>
              <w:left w:val="nil"/>
              <w:bottom w:val="nil"/>
              <w:right w:val="nil"/>
            </w:tcBorders>
            <w:shd w:val="clear" w:color="auto" w:fill="auto"/>
            <w:noWrap/>
            <w:vAlign w:val="bottom"/>
            <w:hideMark/>
          </w:tcPr>
          <w:p w14:paraId="0CC904E6" w14:textId="77777777" w:rsidR="00742E38" w:rsidRPr="00872DFF" w:rsidRDefault="00742E38" w:rsidP="00194D41">
            <w:pPr>
              <w:jc w:val="center"/>
              <w:rPr>
                <w:rFonts w:ascii="Times New Roman" w:hAnsi="Times New Roman" w:cs="Times New Roman"/>
                <w:sz w:val="22"/>
                <w:lang w:bidi="kn-IN"/>
              </w:rPr>
            </w:pPr>
          </w:p>
        </w:tc>
      </w:tr>
      <w:tr w:rsidR="00742E38" w:rsidRPr="00872DFF" w14:paraId="36014610" w14:textId="77777777" w:rsidTr="00194D41">
        <w:trPr>
          <w:trHeight w:val="350"/>
        </w:trPr>
        <w:tc>
          <w:tcPr>
            <w:tcW w:w="1833" w:type="dxa"/>
            <w:tcBorders>
              <w:top w:val="nil"/>
              <w:left w:val="nil"/>
              <w:bottom w:val="nil"/>
              <w:right w:val="nil"/>
            </w:tcBorders>
            <w:shd w:val="clear" w:color="auto" w:fill="auto"/>
            <w:noWrap/>
            <w:vAlign w:val="center"/>
            <w:hideMark/>
          </w:tcPr>
          <w:p w14:paraId="689FEFFB"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Firmicutes</w:t>
            </w:r>
          </w:p>
        </w:tc>
        <w:tc>
          <w:tcPr>
            <w:tcW w:w="2136" w:type="dxa"/>
            <w:tcBorders>
              <w:top w:val="nil"/>
              <w:left w:val="nil"/>
              <w:bottom w:val="nil"/>
              <w:right w:val="nil"/>
            </w:tcBorders>
            <w:shd w:val="clear" w:color="auto" w:fill="auto"/>
            <w:noWrap/>
            <w:vAlign w:val="center"/>
            <w:hideMark/>
          </w:tcPr>
          <w:p w14:paraId="5AC66F43"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Staphylococcaceae</w:t>
            </w:r>
          </w:p>
        </w:tc>
        <w:tc>
          <w:tcPr>
            <w:tcW w:w="2977" w:type="dxa"/>
            <w:tcBorders>
              <w:top w:val="nil"/>
              <w:left w:val="nil"/>
              <w:bottom w:val="nil"/>
              <w:right w:val="nil"/>
            </w:tcBorders>
            <w:shd w:val="clear" w:color="auto" w:fill="auto"/>
            <w:noWrap/>
            <w:vAlign w:val="center"/>
            <w:hideMark/>
          </w:tcPr>
          <w:p w14:paraId="09A73995"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 xml:space="preserve">Staphylococcus hominis </w:t>
            </w:r>
          </w:p>
        </w:tc>
        <w:tc>
          <w:tcPr>
            <w:tcW w:w="1134" w:type="dxa"/>
            <w:tcBorders>
              <w:top w:val="nil"/>
              <w:left w:val="nil"/>
              <w:bottom w:val="nil"/>
              <w:right w:val="nil"/>
            </w:tcBorders>
            <w:shd w:val="clear" w:color="auto" w:fill="auto"/>
            <w:noWrap/>
            <w:vAlign w:val="center"/>
            <w:hideMark/>
          </w:tcPr>
          <w:p w14:paraId="6F58AD3E"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1</w:t>
            </w:r>
          </w:p>
        </w:tc>
        <w:tc>
          <w:tcPr>
            <w:tcW w:w="1276" w:type="dxa"/>
            <w:tcBorders>
              <w:top w:val="nil"/>
              <w:left w:val="nil"/>
              <w:bottom w:val="nil"/>
              <w:right w:val="nil"/>
            </w:tcBorders>
            <w:shd w:val="clear" w:color="auto" w:fill="auto"/>
            <w:noWrap/>
            <w:vAlign w:val="bottom"/>
            <w:hideMark/>
          </w:tcPr>
          <w:p w14:paraId="37FB127E" w14:textId="77777777" w:rsidR="00742E38" w:rsidRPr="00872DFF" w:rsidRDefault="00742E38" w:rsidP="00194D41">
            <w:pPr>
              <w:jc w:val="center"/>
              <w:rPr>
                <w:rFonts w:ascii="Times New Roman" w:hAnsi="Times New Roman" w:cs="Times New Roman"/>
                <w:sz w:val="22"/>
                <w:lang w:bidi="kn-IN"/>
              </w:rPr>
            </w:pPr>
          </w:p>
        </w:tc>
      </w:tr>
      <w:tr w:rsidR="00742E38" w:rsidRPr="00872DFF" w14:paraId="238FE582" w14:textId="77777777" w:rsidTr="00194D41">
        <w:trPr>
          <w:trHeight w:val="350"/>
        </w:trPr>
        <w:tc>
          <w:tcPr>
            <w:tcW w:w="1833" w:type="dxa"/>
            <w:tcBorders>
              <w:top w:val="nil"/>
              <w:left w:val="nil"/>
              <w:bottom w:val="nil"/>
              <w:right w:val="nil"/>
            </w:tcBorders>
            <w:shd w:val="clear" w:color="auto" w:fill="auto"/>
            <w:noWrap/>
            <w:vAlign w:val="center"/>
            <w:hideMark/>
          </w:tcPr>
          <w:p w14:paraId="69E9A8EE"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Proteobacteria</w:t>
            </w:r>
          </w:p>
        </w:tc>
        <w:tc>
          <w:tcPr>
            <w:tcW w:w="2136" w:type="dxa"/>
            <w:tcBorders>
              <w:top w:val="nil"/>
              <w:left w:val="nil"/>
              <w:bottom w:val="nil"/>
              <w:right w:val="nil"/>
            </w:tcBorders>
            <w:shd w:val="clear" w:color="auto" w:fill="auto"/>
            <w:noWrap/>
            <w:vAlign w:val="center"/>
            <w:hideMark/>
          </w:tcPr>
          <w:p w14:paraId="4402997D"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Xanthomonadaceae</w:t>
            </w:r>
          </w:p>
        </w:tc>
        <w:tc>
          <w:tcPr>
            <w:tcW w:w="2977" w:type="dxa"/>
            <w:tcBorders>
              <w:top w:val="nil"/>
              <w:left w:val="nil"/>
              <w:bottom w:val="nil"/>
              <w:right w:val="nil"/>
            </w:tcBorders>
            <w:shd w:val="clear" w:color="auto" w:fill="auto"/>
            <w:noWrap/>
            <w:vAlign w:val="center"/>
            <w:hideMark/>
          </w:tcPr>
          <w:p w14:paraId="32C720E2" w14:textId="77777777" w:rsidR="00742E38" w:rsidRPr="005714A8" w:rsidRDefault="00742E38" w:rsidP="00194D41">
            <w:pPr>
              <w:jc w:val="center"/>
              <w:rPr>
                <w:rFonts w:ascii="Times New Roman" w:hAnsi="Times New Roman" w:cs="Times New Roman"/>
                <w:i/>
                <w:iCs/>
                <w:sz w:val="20"/>
                <w:szCs w:val="20"/>
                <w:lang w:bidi="kn-IN"/>
              </w:rPr>
            </w:pPr>
            <w:r w:rsidRPr="005714A8">
              <w:rPr>
                <w:rFonts w:ascii="Times New Roman" w:hAnsi="Times New Roman" w:cs="Times New Roman"/>
                <w:i/>
                <w:iCs/>
                <w:sz w:val="20"/>
                <w:szCs w:val="20"/>
                <w:lang w:bidi="kn-IN"/>
              </w:rPr>
              <w:t>Stenotrophomonas maltophilia</w:t>
            </w:r>
          </w:p>
        </w:tc>
        <w:tc>
          <w:tcPr>
            <w:tcW w:w="1134" w:type="dxa"/>
            <w:tcBorders>
              <w:top w:val="nil"/>
              <w:left w:val="nil"/>
              <w:bottom w:val="nil"/>
              <w:right w:val="nil"/>
            </w:tcBorders>
            <w:shd w:val="clear" w:color="auto" w:fill="auto"/>
            <w:noWrap/>
            <w:vAlign w:val="center"/>
            <w:hideMark/>
          </w:tcPr>
          <w:p w14:paraId="1C455B17" w14:textId="77777777" w:rsidR="00742E38" w:rsidRPr="00872DFF" w:rsidRDefault="00742E38" w:rsidP="00194D41">
            <w:pPr>
              <w:jc w:val="center"/>
              <w:rPr>
                <w:rFonts w:ascii="Times New Roman" w:hAnsi="Times New Roman" w:cs="Times New Roman"/>
                <w:sz w:val="22"/>
                <w:lang w:bidi="kn-IN"/>
              </w:rPr>
            </w:pPr>
            <w:r w:rsidRPr="00872DFF">
              <w:rPr>
                <w:rFonts w:ascii="Times New Roman" w:hAnsi="Times New Roman" w:cs="Times New Roman"/>
                <w:sz w:val="22"/>
                <w:lang w:bidi="kn-IN"/>
              </w:rPr>
              <w:t>1</w:t>
            </w:r>
          </w:p>
        </w:tc>
        <w:tc>
          <w:tcPr>
            <w:tcW w:w="1276" w:type="dxa"/>
            <w:tcBorders>
              <w:top w:val="nil"/>
              <w:left w:val="nil"/>
              <w:bottom w:val="nil"/>
              <w:right w:val="nil"/>
            </w:tcBorders>
            <w:shd w:val="clear" w:color="auto" w:fill="auto"/>
            <w:noWrap/>
            <w:vAlign w:val="bottom"/>
            <w:hideMark/>
          </w:tcPr>
          <w:p w14:paraId="2BC444CB" w14:textId="77777777" w:rsidR="00742E38" w:rsidRPr="00872DFF" w:rsidRDefault="00742E38" w:rsidP="00194D41">
            <w:pPr>
              <w:jc w:val="center"/>
              <w:rPr>
                <w:rFonts w:ascii="Times New Roman" w:hAnsi="Times New Roman" w:cs="Times New Roman"/>
                <w:sz w:val="22"/>
                <w:lang w:bidi="kn-IN"/>
              </w:rPr>
            </w:pPr>
          </w:p>
        </w:tc>
      </w:tr>
      <w:tr w:rsidR="00742E38" w:rsidRPr="00872DFF" w14:paraId="78E11E7F" w14:textId="77777777" w:rsidTr="00194D41">
        <w:trPr>
          <w:trHeight w:val="480"/>
        </w:trPr>
        <w:tc>
          <w:tcPr>
            <w:tcW w:w="1833" w:type="dxa"/>
            <w:tcBorders>
              <w:top w:val="nil"/>
              <w:left w:val="nil"/>
              <w:bottom w:val="single" w:sz="12" w:space="0" w:color="auto"/>
              <w:right w:val="nil"/>
            </w:tcBorders>
            <w:shd w:val="clear" w:color="auto" w:fill="auto"/>
            <w:noWrap/>
            <w:vAlign w:val="center"/>
            <w:hideMark/>
          </w:tcPr>
          <w:p w14:paraId="626463D2" w14:textId="77777777" w:rsidR="00742E38" w:rsidRPr="00872DFF" w:rsidRDefault="00742E38" w:rsidP="00194D41">
            <w:pPr>
              <w:jc w:val="center"/>
              <w:rPr>
                <w:rFonts w:ascii="Times New Roman" w:hAnsi="Times New Roman" w:cs="Times New Roman"/>
                <w:b/>
                <w:bCs/>
                <w:sz w:val="20"/>
                <w:szCs w:val="20"/>
                <w:lang w:bidi="kn-IN"/>
              </w:rPr>
            </w:pPr>
            <w:r w:rsidRPr="00872DFF">
              <w:rPr>
                <w:rFonts w:ascii="Times New Roman" w:hAnsi="Times New Roman" w:cs="Times New Roman"/>
                <w:b/>
                <w:bCs/>
                <w:sz w:val="20"/>
                <w:szCs w:val="20"/>
                <w:lang w:bidi="kn-IN"/>
              </w:rPr>
              <w:t>Total</w:t>
            </w:r>
          </w:p>
        </w:tc>
        <w:tc>
          <w:tcPr>
            <w:tcW w:w="2136" w:type="dxa"/>
            <w:tcBorders>
              <w:top w:val="nil"/>
              <w:left w:val="nil"/>
              <w:bottom w:val="single" w:sz="12" w:space="0" w:color="auto"/>
              <w:right w:val="nil"/>
            </w:tcBorders>
            <w:shd w:val="clear" w:color="auto" w:fill="auto"/>
            <w:noWrap/>
            <w:vAlign w:val="bottom"/>
            <w:hideMark/>
          </w:tcPr>
          <w:p w14:paraId="405666F3" w14:textId="77777777" w:rsidR="00742E38" w:rsidRPr="00872DFF" w:rsidRDefault="00742E38" w:rsidP="00194D41">
            <w:pPr>
              <w:rPr>
                <w:rFonts w:ascii="Times New Roman" w:hAnsi="Times New Roman" w:cs="Times New Roman"/>
                <w:b/>
                <w:bCs/>
                <w:color w:val="000000"/>
                <w:sz w:val="22"/>
                <w:lang w:bidi="kn-IN"/>
              </w:rPr>
            </w:pPr>
            <w:r w:rsidRPr="00872DFF">
              <w:rPr>
                <w:rFonts w:ascii="Times New Roman" w:hAnsi="Times New Roman" w:cs="Times New Roman"/>
                <w:b/>
                <w:bCs/>
                <w:color w:val="000000"/>
                <w:sz w:val="22"/>
                <w:lang w:bidi="kn-IN"/>
              </w:rPr>
              <w:t xml:space="preserve">　</w:t>
            </w:r>
          </w:p>
        </w:tc>
        <w:tc>
          <w:tcPr>
            <w:tcW w:w="2977" w:type="dxa"/>
            <w:tcBorders>
              <w:top w:val="nil"/>
              <w:left w:val="nil"/>
              <w:bottom w:val="single" w:sz="12" w:space="0" w:color="auto"/>
              <w:right w:val="nil"/>
            </w:tcBorders>
            <w:shd w:val="clear" w:color="auto" w:fill="auto"/>
            <w:noWrap/>
            <w:vAlign w:val="bottom"/>
            <w:hideMark/>
          </w:tcPr>
          <w:p w14:paraId="4DB85530" w14:textId="77777777" w:rsidR="00742E38" w:rsidRPr="00872DFF" w:rsidRDefault="00742E38" w:rsidP="00194D41">
            <w:pPr>
              <w:rPr>
                <w:rFonts w:ascii="Times New Roman" w:hAnsi="Times New Roman" w:cs="Times New Roman"/>
                <w:b/>
                <w:bCs/>
                <w:color w:val="000000"/>
                <w:sz w:val="22"/>
                <w:lang w:bidi="kn-IN"/>
              </w:rPr>
            </w:pPr>
            <w:r w:rsidRPr="00872DFF">
              <w:rPr>
                <w:rFonts w:ascii="Times New Roman" w:hAnsi="Times New Roman" w:cs="Times New Roman"/>
                <w:b/>
                <w:bCs/>
                <w:color w:val="000000"/>
                <w:sz w:val="22"/>
                <w:lang w:bidi="kn-IN"/>
              </w:rPr>
              <w:t xml:space="preserve">　</w:t>
            </w:r>
          </w:p>
        </w:tc>
        <w:tc>
          <w:tcPr>
            <w:tcW w:w="1134" w:type="dxa"/>
            <w:tcBorders>
              <w:top w:val="nil"/>
              <w:left w:val="nil"/>
              <w:bottom w:val="single" w:sz="12" w:space="0" w:color="auto"/>
              <w:right w:val="nil"/>
            </w:tcBorders>
            <w:shd w:val="clear" w:color="auto" w:fill="auto"/>
            <w:noWrap/>
            <w:vAlign w:val="center"/>
            <w:hideMark/>
          </w:tcPr>
          <w:p w14:paraId="33A8F545" w14:textId="77777777" w:rsidR="00742E38" w:rsidRPr="00872DFF" w:rsidRDefault="00742E38" w:rsidP="00194D41">
            <w:pPr>
              <w:jc w:val="center"/>
              <w:rPr>
                <w:rFonts w:ascii="Times New Roman" w:hAnsi="Times New Roman" w:cs="Times New Roman"/>
                <w:b/>
                <w:bCs/>
                <w:sz w:val="22"/>
                <w:lang w:bidi="kn-IN"/>
              </w:rPr>
            </w:pPr>
            <w:r w:rsidRPr="00872DFF">
              <w:rPr>
                <w:rFonts w:ascii="Times New Roman" w:hAnsi="Times New Roman" w:cs="Times New Roman"/>
                <w:b/>
                <w:bCs/>
                <w:sz w:val="22"/>
                <w:lang w:bidi="kn-IN"/>
              </w:rPr>
              <w:t>174</w:t>
            </w:r>
          </w:p>
        </w:tc>
        <w:tc>
          <w:tcPr>
            <w:tcW w:w="1276" w:type="dxa"/>
            <w:tcBorders>
              <w:top w:val="nil"/>
              <w:left w:val="nil"/>
              <w:bottom w:val="single" w:sz="12" w:space="0" w:color="auto"/>
              <w:right w:val="nil"/>
            </w:tcBorders>
            <w:shd w:val="clear" w:color="auto" w:fill="auto"/>
            <w:noWrap/>
            <w:vAlign w:val="bottom"/>
            <w:hideMark/>
          </w:tcPr>
          <w:p w14:paraId="73D621F1" w14:textId="77777777" w:rsidR="00742E38" w:rsidRPr="00872DFF" w:rsidRDefault="00742E38" w:rsidP="00194D41">
            <w:pPr>
              <w:rPr>
                <w:color w:val="000000"/>
                <w:sz w:val="22"/>
                <w:lang w:bidi="kn-IN"/>
              </w:rPr>
            </w:pPr>
            <w:r w:rsidRPr="00872DFF">
              <w:rPr>
                <w:rFonts w:hint="eastAsia"/>
                <w:color w:val="000000"/>
                <w:sz w:val="22"/>
                <w:lang w:bidi="kn-IN"/>
              </w:rPr>
              <w:t xml:space="preserve">　</w:t>
            </w:r>
          </w:p>
        </w:tc>
      </w:tr>
    </w:tbl>
    <w:p w14:paraId="6F5BE964" w14:textId="77777777" w:rsidR="00742E38" w:rsidRDefault="00742E38" w:rsidP="00742E38">
      <w:pPr>
        <w:rPr>
          <w:rFonts w:ascii="Times New Roman" w:hAnsi="Times New Roman" w:cs="Times New Roman"/>
          <w:b/>
          <w:bCs/>
          <w:szCs w:val="28"/>
        </w:rPr>
      </w:pPr>
    </w:p>
    <w:p w14:paraId="341599E4" w14:textId="77777777" w:rsidR="00742E38" w:rsidRDefault="00742E38" w:rsidP="00742E38">
      <w:pPr>
        <w:rPr>
          <w:rFonts w:ascii="Times New Roman" w:hAnsi="Times New Roman" w:cs="Times New Roman"/>
          <w:b/>
          <w:bCs/>
          <w:szCs w:val="28"/>
        </w:rPr>
      </w:pPr>
    </w:p>
    <w:p w14:paraId="3BBD7D58" w14:textId="77777777" w:rsidR="00742E38" w:rsidRPr="00F06700" w:rsidRDefault="00742E38" w:rsidP="00742E38">
      <w:pPr>
        <w:rPr>
          <w:rFonts w:ascii="Times New Roman" w:hAnsi="Times New Roman" w:cs="Times New Roman"/>
          <w:b/>
          <w:bCs/>
          <w:szCs w:val="28"/>
        </w:rPr>
      </w:pPr>
      <w:r>
        <w:rPr>
          <w:rFonts w:ascii="Times New Roman" w:hAnsi="Times New Roman" w:cs="Times New Roman"/>
          <w:b/>
          <w:bCs/>
          <w:szCs w:val="28"/>
        </w:rPr>
        <w:t>T</w:t>
      </w:r>
      <w:r w:rsidRPr="00F06700">
        <w:rPr>
          <w:rFonts w:ascii="Times New Roman" w:hAnsi="Times New Roman" w:cs="Times New Roman"/>
          <w:b/>
          <w:bCs/>
          <w:szCs w:val="28"/>
        </w:rPr>
        <w:t xml:space="preserve">able </w:t>
      </w:r>
      <w:r>
        <w:rPr>
          <w:rFonts w:ascii="Times New Roman" w:hAnsi="Times New Roman" w:cs="Times New Roman"/>
          <w:b/>
          <w:bCs/>
          <w:szCs w:val="28"/>
        </w:rPr>
        <w:t>S6</w:t>
      </w:r>
      <w:r w:rsidRPr="00F06700">
        <w:rPr>
          <w:rFonts w:ascii="Times New Roman" w:hAnsi="Times New Roman" w:cs="Times New Roman"/>
          <w:b/>
          <w:bCs/>
          <w:szCs w:val="28"/>
        </w:rPr>
        <w:t xml:space="preserve">. Primer sequences used in </w:t>
      </w:r>
      <w:r>
        <w:rPr>
          <w:rFonts w:ascii="Times New Roman" w:hAnsi="Times New Roman" w:cs="Times New Roman"/>
          <w:b/>
          <w:bCs/>
          <w:szCs w:val="28"/>
        </w:rPr>
        <w:t>this</w:t>
      </w:r>
      <w:r w:rsidRPr="00F06700">
        <w:rPr>
          <w:rFonts w:ascii="Times New Roman" w:hAnsi="Times New Roman" w:cs="Times New Roman"/>
          <w:b/>
          <w:bCs/>
          <w:szCs w:val="28"/>
        </w:rPr>
        <w:t xml:space="preserve"> study.</w:t>
      </w:r>
    </w:p>
    <w:tbl>
      <w:tblPr>
        <w:tblpPr w:leftFromText="180" w:rightFromText="180" w:vertAnchor="text" w:horzAnchor="margin" w:tblpY="131"/>
        <w:tblOverlap w:val="never"/>
        <w:tblW w:w="93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704"/>
        <w:gridCol w:w="1189"/>
        <w:gridCol w:w="3934"/>
        <w:gridCol w:w="3544"/>
      </w:tblGrid>
      <w:tr w:rsidR="00742E38" w:rsidRPr="00EC1641" w14:paraId="4D3E6BB8" w14:textId="77777777" w:rsidTr="00194D41">
        <w:trPr>
          <w:trHeight w:val="20"/>
        </w:trPr>
        <w:tc>
          <w:tcPr>
            <w:tcW w:w="704" w:type="dxa"/>
            <w:shd w:val="clear" w:color="auto" w:fill="auto"/>
            <w:vAlign w:val="center"/>
          </w:tcPr>
          <w:p w14:paraId="6F7E77AD"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20"/>
                <w:szCs w:val="20"/>
                <w:lang w:bidi="ar"/>
              </w:rPr>
            </w:pPr>
            <w:r w:rsidRPr="00F8566F">
              <w:rPr>
                <w:rFonts w:ascii="Times New Roman" w:eastAsia="Arial Rounded MT Bold" w:hAnsi="Times New Roman" w:cs="Times New Roman"/>
                <w:b/>
                <w:bCs/>
                <w:color w:val="000000"/>
                <w:sz w:val="20"/>
                <w:szCs w:val="20"/>
                <w:lang w:bidi="ar"/>
              </w:rPr>
              <w:t>Origin</w:t>
            </w:r>
          </w:p>
        </w:tc>
        <w:tc>
          <w:tcPr>
            <w:tcW w:w="1189" w:type="dxa"/>
            <w:shd w:val="clear" w:color="auto" w:fill="auto"/>
            <w:vAlign w:val="center"/>
          </w:tcPr>
          <w:p w14:paraId="61C21877"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20"/>
                <w:szCs w:val="20"/>
              </w:rPr>
            </w:pPr>
            <w:r>
              <w:rPr>
                <w:rFonts w:ascii="Times New Roman" w:eastAsia="Arial Rounded MT Bold" w:hAnsi="Times New Roman" w:cs="Times New Roman"/>
                <w:b/>
                <w:bCs/>
                <w:color w:val="000000"/>
                <w:sz w:val="20"/>
                <w:szCs w:val="20"/>
                <w:lang w:bidi="ar"/>
              </w:rPr>
              <w:t>Primers</w:t>
            </w:r>
          </w:p>
        </w:tc>
        <w:tc>
          <w:tcPr>
            <w:tcW w:w="3934" w:type="dxa"/>
            <w:shd w:val="clear" w:color="auto" w:fill="auto"/>
            <w:vAlign w:val="center"/>
          </w:tcPr>
          <w:p w14:paraId="6E31675E"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20"/>
                <w:szCs w:val="20"/>
              </w:rPr>
            </w:pPr>
            <w:r w:rsidRPr="00F8566F">
              <w:rPr>
                <w:rFonts w:ascii="Times New Roman" w:eastAsia="Arial Rounded MT Bold" w:hAnsi="Times New Roman" w:cs="Times New Roman"/>
                <w:b/>
                <w:bCs/>
                <w:color w:val="000000"/>
                <w:sz w:val="20"/>
                <w:szCs w:val="20"/>
                <w:lang w:bidi="ar"/>
              </w:rPr>
              <w:t>Forward</w:t>
            </w:r>
          </w:p>
        </w:tc>
        <w:tc>
          <w:tcPr>
            <w:tcW w:w="3544" w:type="dxa"/>
            <w:shd w:val="clear" w:color="auto" w:fill="auto"/>
            <w:vAlign w:val="center"/>
          </w:tcPr>
          <w:p w14:paraId="78576EB1"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20"/>
                <w:szCs w:val="20"/>
              </w:rPr>
            </w:pPr>
            <w:r w:rsidRPr="00F8566F">
              <w:rPr>
                <w:rFonts w:ascii="Times New Roman" w:eastAsia="Arial Rounded MT Bold" w:hAnsi="Times New Roman" w:cs="Times New Roman"/>
                <w:b/>
                <w:bCs/>
                <w:color w:val="000000"/>
                <w:sz w:val="20"/>
                <w:szCs w:val="20"/>
                <w:lang w:bidi="ar"/>
              </w:rPr>
              <w:t xml:space="preserve">Reverse </w:t>
            </w:r>
          </w:p>
        </w:tc>
      </w:tr>
      <w:tr w:rsidR="00742E38" w:rsidRPr="00EC1641" w14:paraId="2E05148A" w14:textId="77777777" w:rsidTr="00194D41">
        <w:trPr>
          <w:trHeight w:val="20"/>
        </w:trPr>
        <w:tc>
          <w:tcPr>
            <w:tcW w:w="704" w:type="dxa"/>
            <w:vMerge w:val="restart"/>
            <w:shd w:val="clear" w:color="auto" w:fill="auto"/>
            <w:vAlign w:val="center"/>
          </w:tcPr>
          <w:p w14:paraId="6EB74F94" w14:textId="77777777" w:rsidR="00742E38" w:rsidRPr="00A51185" w:rsidRDefault="00742E38" w:rsidP="00194D41">
            <w:pPr>
              <w:spacing w:line="360" w:lineRule="auto"/>
              <w:jc w:val="center"/>
              <w:textAlignment w:val="center"/>
              <w:rPr>
                <w:rStyle w:val="font21"/>
                <w:rFonts w:ascii="Times New Roman" w:hAnsi="Times New Roman" w:cs="Times New Roman"/>
                <w:b/>
                <w:bCs/>
                <w:sz w:val="18"/>
                <w:szCs w:val="18"/>
                <w:lang w:bidi="ar"/>
              </w:rPr>
            </w:pPr>
            <w:r>
              <w:rPr>
                <w:rStyle w:val="font21"/>
                <w:rFonts w:ascii="Times New Roman" w:hAnsi="Times New Roman" w:cs="Times New Roman"/>
                <w:b/>
                <w:bCs/>
                <w:sz w:val="18"/>
                <w:szCs w:val="18"/>
                <w:lang w:bidi="ar"/>
              </w:rPr>
              <w:t>Mouse</w:t>
            </w:r>
          </w:p>
        </w:tc>
        <w:tc>
          <w:tcPr>
            <w:tcW w:w="1189" w:type="dxa"/>
            <w:shd w:val="clear" w:color="auto" w:fill="auto"/>
            <w:vAlign w:val="center"/>
          </w:tcPr>
          <w:p w14:paraId="0974C386"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rPr>
            </w:pPr>
            <w:r w:rsidRPr="00F8566F">
              <w:rPr>
                <w:rStyle w:val="font21"/>
                <w:rFonts w:ascii="Times New Roman" w:hAnsi="Times New Roman" w:cs="Times New Roman"/>
                <w:b/>
                <w:bCs/>
                <w:sz w:val="18"/>
                <w:szCs w:val="18"/>
                <w:lang w:bidi="ar"/>
              </w:rPr>
              <w:t>IL-1</w:t>
            </w:r>
            <w:r w:rsidRPr="00F8566F">
              <w:rPr>
                <w:rStyle w:val="font11"/>
                <w:rFonts w:ascii="Times New Roman" w:eastAsia="Arial Rounded MT Bold" w:hAnsi="Times New Roman" w:cs="Times New Roman"/>
                <w:b/>
                <w:bCs/>
                <w:sz w:val="18"/>
                <w:szCs w:val="18"/>
                <w:lang w:bidi="ar"/>
              </w:rPr>
              <w:t>β</w:t>
            </w:r>
          </w:p>
        </w:tc>
        <w:tc>
          <w:tcPr>
            <w:tcW w:w="3934" w:type="dxa"/>
            <w:shd w:val="clear" w:color="auto" w:fill="auto"/>
            <w:vAlign w:val="center"/>
          </w:tcPr>
          <w:p w14:paraId="5F7DAEBD"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rPr>
            </w:pPr>
            <w:r w:rsidRPr="00EC1641">
              <w:rPr>
                <w:rFonts w:ascii="Times New Roman" w:eastAsia="Arial Rounded MT Bold" w:hAnsi="Times New Roman" w:cs="Times New Roman"/>
                <w:color w:val="000000"/>
                <w:sz w:val="15"/>
                <w:szCs w:val="15"/>
                <w:lang w:bidi="ar"/>
              </w:rPr>
              <w:t>GCTGAAAGCTCTCCACCTCA</w:t>
            </w:r>
          </w:p>
        </w:tc>
        <w:tc>
          <w:tcPr>
            <w:tcW w:w="3544" w:type="dxa"/>
            <w:shd w:val="clear" w:color="auto" w:fill="auto"/>
            <w:vAlign w:val="center"/>
          </w:tcPr>
          <w:p w14:paraId="73A5784D"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rPr>
            </w:pPr>
            <w:r w:rsidRPr="00EC1641">
              <w:rPr>
                <w:rFonts w:ascii="Times New Roman" w:eastAsia="Arial Rounded MT Bold" w:hAnsi="Times New Roman" w:cs="Times New Roman"/>
                <w:color w:val="000000"/>
                <w:sz w:val="15"/>
                <w:szCs w:val="15"/>
                <w:lang w:bidi="ar"/>
              </w:rPr>
              <w:t>GCTTGGGATCCACACTCTCC</w:t>
            </w:r>
          </w:p>
        </w:tc>
      </w:tr>
      <w:tr w:rsidR="00742E38" w:rsidRPr="00EC1641" w14:paraId="72B8EB0F" w14:textId="77777777" w:rsidTr="00194D41">
        <w:trPr>
          <w:trHeight w:val="20"/>
        </w:trPr>
        <w:tc>
          <w:tcPr>
            <w:tcW w:w="704" w:type="dxa"/>
            <w:vMerge/>
            <w:shd w:val="clear" w:color="auto" w:fill="auto"/>
            <w:vAlign w:val="center"/>
          </w:tcPr>
          <w:p w14:paraId="13F1C1A2"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lang w:bidi="ar"/>
              </w:rPr>
            </w:pPr>
          </w:p>
        </w:tc>
        <w:tc>
          <w:tcPr>
            <w:tcW w:w="1189" w:type="dxa"/>
            <w:shd w:val="clear" w:color="auto" w:fill="auto"/>
            <w:vAlign w:val="center"/>
          </w:tcPr>
          <w:p w14:paraId="3C9E32FA"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rPr>
            </w:pPr>
            <w:r w:rsidRPr="00F8566F">
              <w:rPr>
                <w:rFonts w:ascii="Times New Roman" w:eastAsia="Arial Rounded MT Bold" w:hAnsi="Times New Roman" w:cs="Times New Roman"/>
                <w:b/>
                <w:bCs/>
                <w:color w:val="000000"/>
                <w:sz w:val="18"/>
                <w:szCs w:val="18"/>
                <w:lang w:bidi="ar"/>
              </w:rPr>
              <w:t>IL-6</w:t>
            </w:r>
          </w:p>
        </w:tc>
        <w:tc>
          <w:tcPr>
            <w:tcW w:w="3934" w:type="dxa"/>
            <w:shd w:val="clear" w:color="auto" w:fill="auto"/>
            <w:vAlign w:val="center"/>
          </w:tcPr>
          <w:p w14:paraId="1C167378"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rPr>
            </w:pPr>
            <w:r w:rsidRPr="00EC1641">
              <w:rPr>
                <w:rFonts w:ascii="Times New Roman" w:eastAsia="Arial Rounded MT Bold" w:hAnsi="Times New Roman" w:cs="Times New Roman"/>
                <w:color w:val="000000"/>
                <w:sz w:val="15"/>
                <w:szCs w:val="15"/>
                <w:lang w:bidi="ar"/>
              </w:rPr>
              <w:t>CTCTGCAAGAGACTTCCATCCA</w:t>
            </w:r>
          </w:p>
        </w:tc>
        <w:tc>
          <w:tcPr>
            <w:tcW w:w="3544" w:type="dxa"/>
            <w:shd w:val="clear" w:color="auto" w:fill="auto"/>
            <w:vAlign w:val="center"/>
          </w:tcPr>
          <w:p w14:paraId="2458837C"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rPr>
            </w:pPr>
            <w:r w:rsidRPr="00EC1641">
              <w:rPr>
                <w:rFonts w:ascii="Times New Roman" w:eastAsia="Arial Rounded MT Bold" w:hAnsi="Times New Roman" w:cs="Times New Roman"/>
                <w:color w:val="000000"/>
                <w:sz w:val="15"/>
                <w:szCs w:val="15"/>
                <w:lang w:bidi="ar"/>
              </w:rPr>
              <w:t>GACAGGTCTGTTGGGAGTGG</w:t>
            </w:r>
          </w:p>
        </w:tc>
      </w:tr>
      <w:tr w:rsidR="00742E38" w:rsidRPr="00EC1641" w14:paraId="57418BA7" w14:textId="77777777" w:rsidTr="00194D41">
        <w:trPr>
          <w:trHeight w:val="20"/>
        </w:trPr>
        <w:tc>
          <w:tcPr>
            <w:tcW w:w="704" w:type="dxa"/>
            <w:vMerge/>
            <w:shd w:val="clear" w:color="auto" w:fill="auto"/>
            <w:vAlign w:val="center"/>
          </w:tcPr>
          <w:p w14:paraId="3B1E9570" w14:textId="77777777" w:rsidR="00742E38" w:rsidRPr="00F8566F" w:rsidRDefault="00742E38" w:rsidP="00194D41">
            <w:pPr>
              <w:spacing w:line="360" w:lineRule="auto"/>
              <w:jc w:val="center"/>
              <w:textAlignment w:val="center"/>
              <w:rPr>
                <w:rStyle w:val="font21"/>
                <w:rFonts w:ascii="Times New Roman" w:hAnsi="Times New Roman" w:cs="Times New Roman"/>
                <w:b/>
                <w:bCs/>
                <w:sz w:val="18"/>
                <w:szCs w:val="18"/>
                <w:lang w:bidi="ar"/>
              </w:rPr>
            </w:pPr>
          </w:p>
        </w:tc>
        <w:tc>
          <w:tcPr>
            <w:tcW w:w="1189" w:type="dxa"/>
            <w:shd w:val="clear" w:color="auto" w:fill="auto"/>
            <w:vAlign w:val="center"/>
          </w:tcPr>
          <w:p w14:paraId="1F57AE40"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rPr>
            </w:pPr>
            <w:r w:rsidRPr="00F8566F">
              <w:rPr>
                <w:rStyle w:val="font21"/>
                <w:rFonts w:ascii="Times New Roman" w:hAnsi="Times New Roman" w:cs="Times New Roman"/>
                <w:b/>
                <w:bCs/>
                <w:sz w:val="18"/>
                <w:szCs w:val="18"/>
                <w:lang w:bidi="ar"/>
              </w:rPr>
              <w:t>TNF-</w:t>
            </w:r>
            <w:r w:rsidRPr="00F8566F">
              <w:rPr>
                <w:rStyle w:val="font01"/>
                <w:rFonts w:ascii="Cambria Math" w:hAnsi="Cambria Math" w:cs="Cambria Math"/>
                <w:b/>
                <w:bCs/>
                <w:sz w:val="18"/>
                <w:szCs w:val="18"/>
                <w:lang w:bidi="ar"/>
              </w:rPr>
              <w:t>⍺</w:t>
            </w:r>
          </w:p>
        </w:tc>
        <w:tc>
          <w:tcPr>
            <w:tcW w:w="3934" w:type="dxa"/>
            <w:shd w:val="clear" w:color="auto" w:fill="auto"/>
            <w:vAlign w:val="center"/>
          </w:tcPr>
          <w:p w14:paraId="01C48873"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rPr>
            </w:pPr>
            <w:r w:rsidRPr="00EC1641">
              <w:rPr>
                <w:rFonts w:ascii="Times New Roman" w:eastAsia="Arial Rounded MT Bold" w:hAnsi="Times New Roman" w:cs="Times New Roman"/>
                <w:color w:val="000000"/>
                <w:sz w:val="15"/>
                <w:szCs w:val="15"/>
                <w:lang w:bidi="ar"/>
              </w:rPr>
              <w:t>GCCTCTTCTCATTCCTGCTTG</w:t>
            </w:r>
          </w:p>
        </w:tc>
        <w:tc>
          <w:tcPr>
            <w:tcW w:w="3544" w:type="dxa"/>
            <w:shd w:val="clear" w:color="auto" w:fill="auto"/>
            <w:vAlign w:val="center"/>
          </w:tcPr>
          <w:p w14:paraId="6BB343EB"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rPr>
            </w:pPr>
            <w:r w:rsidRPr="00EC1641">
              <w:rPr>
                <w:rFonts w:ascii="Times New Roman" w:eastAsia="Arial Rounded MT Bold" w:hAnsi="Times New Roman" w:cs="Times New Roman"/>
                <w:color w:val="000000"/>
                <w:sz w:val="15"/>
                <w:szCs w:val="15"/>
                <w:lang w:bidi="ar"/>
              </w:rPr>
              <w:t>CTGATGAGGGAGGCCATT</w:t>
            </w:r>
          </w:p>
        </w:tc>
      </w:tr>
      <w:tr w:rsidR="00742E38" w:rsidRPr="00EC1641" w14:paraId="7699D364" w14:textId="77777777" w:rsidTr="00194D41">
        <w:trPr>
          <w:trHeight w:val="20"/>
        </w:trPr>
        <w:tc>
          <w:tcPr>
            <w:tcW w:w="704" w:type="dxa"/>
            <w:vMerge/>
            <w:shd w:val="clear" w:color="auto" w:fill="auto"/>
            <w:vAlign w:val="center"/>
          </w:tcPr>
          <w:p w14:paraId="08976B33"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lang w:bidi="ar"/>
              </w:rPr>
            </w:pPr>
          </w:p>
        </w:tc>
        <w:tc>
          <w:tcPr>
            <w:tcW w:w="1189" w:type="dxa"/>
            <w:shd w:val="clear" w:color="auto" w:fill="auto"/>
            <w:vAlign w:val="center"/>
          </w:tcPr>
          <w:p w14:paraId="33F83BBA"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rPr>
            </w:pPr>
            <w:r w:rsidRPr="00F8566F">
              <w:rPr>
                <w:rFonts w:ascii="Times New Roman" w:eastAsia="Arial Rounded MT Bold" w:hAnsi="Times New Roman" w:cs="Times New Roman"/>
                <w:b/>
                <w:bCs/>
                <w:color w:val="000000"/>
                <w:sz w:val="18"/>
                <w:szCs w:val="18"/>
                <w:lang w:bidi="ar"/>
              </w:rPr>
              <w:t>NF-</w:t>
            </w:r>
            <w:r w:rsidRPr="00F8566F">
              <w:rPr>
                <w:rFonts w:ascii="Times New Roman" w:hAnsi="Times New Roman" w:cs="Times New Roman"/>
                <w:b/>
                <w:bCs/>
                <w:color w:val="000000"/>
                <w:sz w:val="18"/>
                <w:szCs w:val="18"/>
                <w:lang w:bidi="ar"/>
              </w:rPr>
              <w:t>κ</w:t>
            </w:r>
            <w:r w:rsidRPr="00F8566F">
              <w:rPr>
                <w:rFonts w:ascii="Times New Roman" w:eastAsia="Arial Rounded MT Bold" w:hAnsi="Times New Roman" w:cs="Times New Roman"/>
                <w:b/>
                <w:bCs/>
                <w:color w:val="000000"/>
                <w:sz w:val="18"/>
                <w:szCs w:val="18"/>
                <w:lang w:bidi="ar"/>
              </w:rPr>
              <w:t xml:space="preserve"> B</w:t>
            </w:r>
          </w:p>
        </w:tc>
        <w:tc>
          <w:tcPr>
            <w:tcW w:w="3934" w:type="dxa"/>
            <w:shd w:val="clear" w:color="auto" w:fill="auto"/>
            <w:vAlign w:val="center"/>
          </w:tcPr>
          <w:p w14:paraId="55180AE3"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rPr>
            </w:pPr>
            <w:r w:rsidRPr="00EC1641">
              <w:rPr>
                <w:rFonts w:ascii="Times New Roman" w:eastAsia="Arial Rounded MT Bold" w:hAnsi="Times New Roman" w:cs="Times New Roman"/>
                <w:color w:val="000000"/>
                <w:sz w:val="15"/>
                <w:szCs w:val="15"/>
                <w:lang w:bidi="ar"/>
              </w:rPr>
              <w:t>GAAATTCCCTGATCCAGACAAAAAC</w:t>
            </w:r>
          </w:p>
        </w:tc>
        <w:tc>
          <w:tcPr>
            <w:tcW w:w="3544" w:type="dxa"/>
            <w:shd w:val="clear" w:color="auto" w:fill="auto"/>
            <w:vAlign w:val="center"/>
          </w:tcPr>
          <w:p w14:paraId="166688C6"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rPr>
            </w:pPr>
            <w:r w:rsidRPr="00EC1641">
              <w:rPr>
                <w:rFonts w:ascii="Times New Roman" w:eastAsia="Arial Rounded MT Bold" w:hAnsi="Times New Roman" w:cs="Times New Roman"/>
                <w:color w:val="000000"/>
                <w:sz w:val="15"/>
                <w:szCs w:val="15"/>
                <w:lang w:bidi="ar"/>
              </w:rPr>
              <w:t>ATCACTTCAATGGCCTCTGTGTAG</w:t>
            </w:r>
          </w:p>
        </w:tc>
      </w:tr>
      <w:tr w:rsidR="00742E38" w:rsidRPr="00EC1641" w14:paraId="4F5C61B9" w14:textId="77777777" w:rsidTr="00194D41">
        <w:trPr>
          <w:trHeight w:val="20"/>
        </w:trPr>
        <w:tc>
          <w:tcPr>
            <w:tcW w:w="704" w:type="dxa"/>
            <w:vMerge/>
            <w:shd w:val="clear" w:color="auto" w:fill="auto"/>
            <w:vAlign w:val="center"/>
          </w:tcPr>
          <w:p w14:paraId="064F9DC4"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lang w:bidi="ar"/>
              </w:rPr>
            </w:pPr>
          </w:p>
        </w:tc>
        <w:tc>
          <w:tcPr>
            <w:tcW w:w="1189" w:type="dxa"/>
            <w:shd w:val="clear" w:color="auto" w:fill="auto"/>
            <w:vAlign w:val="center"/>
          </w:tcPr>
          <w:p w14:paraId="37641430"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rPr>
            </w:pPr>
            <w:r w:rsidRPr="00F8566F">
              <w:rPr>
                <w:rFonts w:ascii="Times New Roman" w:eastAsia="Arial Rounded MT Bold" w:hAnsi="Times New Roman" w:cs="Times New Roman"/>
                <w:b/>
                <w:bCs/>
                <w:color w:val="000000"/>
                <w:sz w:val="18"/>
                <w:szCs w:val="18"/>
                <w:lang w:bidi="ar"/>
              </w:rPr>
              <w:t>IL-10</w:t>
            </w:r>
          </w:p>
        </w:tc>
        <w:tc>
          <w:tcPr>
            <w:tcW w:w="3934" w:type="dxa"/>
            <w:shd w:val="clear" w:color="auto" w:fill="auto"/>
            <w:vAlign w:val="center"/>
          </w:tcPr>
          <w:p w14:paraId="156740D1"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rPr>
            </w:pPr>
            <w:r w:rsidRPr="00EC1641">
              <w:rPr>
                <w:rFonts w:ascii="Times New Roman" w:eastAsia="Arial Rounded MT Bold" w:hAnsi="Times New Roman" w:cs="Times New Roman"/>
                <w:color w:val="000000"/>
                <w:sz w:val="15"/>
                <w:szCs w:val="15"/>
                <w:lang w:bidi="ar"/>
              </w:rPr>
              <w:t>ATAAACTGCACCCCACTTCCCA</w:t>
            </w:r>
          </w:p>
        </w:tc>
        <w:tc>
          <w:tcPr>
            <w:tcW w:w="3544" w:type="dxa"/>
            <w:shd w:val="clear" w:color="auto" w:fill="auto"/>
            <w:vAlign w:val="center"/>
          </w:tcPr>
          <w:p w14:paraId="352E616D"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rPr>
            </w:pPr>
            <w:r w:rsidRPr="00EC1641">
              <w:rPr>
                <w:rFonts w:ascii="Times New Roman" w:eastAsia="Arial Rounded MT Bold" w:hAnsi="Times New Roman" w:cs="Times New Roman"/>
                <w:color w:val="000000"/>
                <w:sz w:val="15"/>
                <w:szCs w:val="15"/>
                <w:lang w:bidi="ar"/>
              </w:rPr>
              <w:t>TGGACCATCTTCACTACGGG</w:t>
            </w:r>
          </w:p>
        </w:tc>
      </w:tr>
      <w:tr w:rsidR="00742E38" w:rsidRPr="00EC1641" w14:paraId="688F3912" w14:textId="77777777" w:rsidTr="00194D41">
        <w:trPr>
          <w:trHeight w:val="20"/>
        </w:trPr>
        <w:tc>
          <w:tcPr>
            <w:tcW w:w="704" w:type="dxa"/>
            <w:vMerge/>
            <w:shd w:val="clear" w:color="auto" w:fill="auto"/>
            <w:vAlign w:val="center"/>
          </w:tcPr>
          <w:p w14:paraId="261DC8DB"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lang w:bidi="ar"/>
              </w:rPr>
            </w:pPr>
          </w:p>
        </w:tc>
        <w:tc>
          <w:tcPr>
            <w:tcW w:w="1189" w:type="dxa"/>
            <w:shd w:val="clear" w:color="auto" w:fill="auto"/>
            <w:vAlign w:val="center"/>
          </w:tcPr>
          <w:p w14:paraId="5FAF3A72" w14:textId="77777777" w:rsidR="00742E38" w:rsidRPr="008901C0" w:rsidRDefault="00742E38" w:rsidP="00194D41">
            <w:pPr>
              <w:spacing w:line="360" w:lineRule="auto"/>
              <w:jc w:val="center"/>
              <w:textAlignment w:val="center"/>
              <w:rPr>
                <w:rFonts w:ascii="Times New Roman" w:hAnsi="Times New Roman" w:cs="Times New Roman"/>
                <w:b/>
                <w:bCs/>
                <w:color w:val="000000"/>
                <w:sz w:val="18"/>
                <w:szCs w:val="18"/>
                <w:lang w:bidi="ar"/>
              </w:rPr>
            </w:pPr>
            <w:r>
              <w:rPr>
                <w:rFonts w:ascii="Times New Roman" w:hAnsi="Times New Roman" w:cs="Times New Roman" w:hint="eastAsia"/>
                <w:b/>
                <w:bCs/>
                <w:color w:val="000000"/>
                <w:sz w:val="18"/>
                <w:szCs w:val="18"/>
                <w:lang w:bidi="ar"/>
              </w:rPr>
              <w:t>M</w:t>
            </w:r>
            <w:r>
              <w:rPr>
                <w:rFonts w:ascii="Times New Roman" w:hAnsi="Times New Roman" w:cs="Times New Roman"/>
                <w:b/>
                <w:bCs/>
                <w:color w:val="000000"/>
                <w:sz w:val="18"/>
                <w:szCs w:val="18"/>
                <w:lang w:bidi="ar"/>
              </w:rPr>
              <w:t>CP-1</w:t>
            </w:r>
          </w:p>
        </w:tc>
        <w:tc>
          <w:tcPr>
            <w:tcW w:w="3934" w:type="dxa"/>
            <w:shd w:val="clear" w:color="auto" w:fill="auto"/>
            <w:vAlign w:val="center"/>
          </w:tcPr>
          <w:p w14:paraId="60620CCA"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8901C0">
              <w:rPr>
                <w:rFonts w:ascii="Times New Roman" w:eastAsia="Arial Rounded MT Bold" w:hAnsi="Times New Roman" w:cs="Times New Roman"/>
                <w:color w:val="000000"/>
                <w:sz w:val="15"/>
                <w:szCs w:val="15"/>
                <w:lang w:bidi="ar"/>
              </w:rPr>
              <w:t>CATAGCAGCCACCTTCATTCC</w:t>
            </w:r>
          </w:p>
        </w:tc>
        <w:tc>
          <w:tcPr>
            <w:tcW w:w="3544" w:type="dxa"/>
            <w:shd w:val="clear" w:color="auto" w:fill="auto"/>
            <w:vAlign w:val="center"/>
          </w:tcPr>
          <w:p w14:paraId="2C91985F"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8901C0">
              <w:rPr>
                <w:rFonts w:ascii="Times New Roman" w:eastAsia="Arial Rounded MT Bold" w:hAnsi="Times New Roman" w:cs="Times New Roman"/>
                <w:color w:val="000000"/>
                <w:sz w:val="15"/>
                <w:szCs w:val="15"/>
                <w:lang w:bidi="ar"/>
              </w:rPr>
              <w:t>TCTGCACTGAGATCTTCCTATTGG</w:t>
            </w:r>
          </w:p>
        </w:tc>
      </w:tr>
      <w:tr w:rsidR="00742E38" w:rsidRPr="00EC1641" w14:paraId="314B5CF9" w14:textId="77777777" w:rsidTr="00194D41">
        <w:trPr>
          <w:trHeight w:val="20"/>
        </w:trPr>
        <w:tc>
          <w:tcPr>
            <w:tcW w:w="704" w:type="dxa"/>
            <w:vMerge/>
            <w:shd w:val="clear" w:color="auto" w:fill="auto"/>
            <w:vAlign w:val="center"/>
          </w:tcPr>
          <w:p w14:paraId="598D4918"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lang w:bidi="ar"/>
              </w:rPr>
            </w:pPr>
          </w:p>
        </w:tc>
        <w:tc>
          <w:tcPr>
            <w:tcW w:w="1189" w:type="dxa"/>
            <w:shd w:val="clear" w:color="auto" w:fill="auto"/>
            <w:vAlign w:val="center"/>
          </w:tcPr>
          <w:p w14:paraId="1C3A0A98" w14:textId="77777777" w:rsidR="00742E38" w:rsidRPr="00B17A52" w:rsidRDefault="00742E38" w:rsidP="00194D41">
            <w:pPr>
              <w:spacing w:line="360" w:lineRule="auto"/>
              <w:jc w:val="center"/>
              <w:textAlignment w:val="center"/>
              <w:rPr>
                <w:rFonts w:ascii="Times New Roman" w:hAnsi="Times New Roman" w:cs="Times New Roman"/>
                <w:b/>
                <w:bCs/>
                <w:color w:val="000000"/>
                <w:sz w:val="18"/>
                <w:szCs w:val="18"/>
                <w:lang w:bidi="ar"/>
              </w:rPr>
            </w:pPr>
            <w:r>
              <w:rPr>
                <w:rFonts w:ascii="Times New Roman" w:hAnsi="Times New Roman" w:cs="Times New Roman"/>
                <w:b/>
                <w:bCs/>
                <w:color w:val="000000"/>
                <w:sz w:val="18"/>
                <w:szCs w:val="18"/>
                <w:lang w:bidi="ar"/>
              </w:rPr>
              <w:t>Resistin</w:t>
            </w:r>
          </w:p>
        </w:tc>
        <w:tc>
          <w:tcPr>
            <w:tcW w:w="3934" w:type="dxa"/>
            <w:shd w:val="clear" w:color="auto" w:fill="auto"/>
            <w:vAlign w:val="center"/>
          </w:tcPr>
          <w:p w14:paraId="79B519C5"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B17A52">
              <w:rPr>
                <w:rFonts w:ascii="Times New Roman" w:eastAsia="Arial Rounded MT Bold" w:hAnsi="Times New Roman" w:cs="Times New Roman"/>
                <w:color w:val="000000"/>
                <w:sz w:val="15"/>
                <w:szCs w:val="15"/>
                <w:lang w:bidi="ar"/>
              </w:rPr>
              <w:t>GTACCCACGGGATGAAGAACC</w:t>
            </w:r>
          </w:p>
        </w:tc>
        <w:tc>
          <w:tcPr>
            <w:tcW w:w="3544" w:type="dxa"/>
            <w:shd w:val="clear" w:color="auto" w:fill="auto"/>
            <w:vAlign w:val="center"/>
          </w:tcPr>
          <w:p w14:paraId="33AA8F61"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B17A52">
              <w:rPr>
                <w:rFonts w:ascii="Times New Roman" w:eastAsia="Arial Rounded MT Bold" w:hAnsi="Times New Roman" w:cs="Times New Roman"/>
                <w:color w:val="000000"/>
                <w:sz w:val="15"/>
                <w:szCs w:val="15"/>
                <w:lang w:bidi="ar"/>
              </w:rPr>
              <w:t>GCAGAGCCACAGGAGCAG</w:t>
            </w:r>
          </w:p>
        </w:tc>
      </w:tr>
      <w:tr w:rsidR="00742E38" w:rsidRPr="00EC1641" w14:paraId="6DA960E9" w14:textId="77777777" w:rsidTr="00194D41">
        <w:trPr>
          <w:trHeight w:val="20"/>
        </w:trPr>
        <w:tc>
          <w:tcPr>
            <w:tcW w:w="704" w:type="dxa"/>
            <w:vMerge/>
            <w:shd w:val="clear" w:color="auto" w:fill="auto"/>
            <w:vAlign w:val="center"/>
          </w:tcPr>
          <w:p w14:paraId="333A830A"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lang w:bidi="ar"/>
              </w:rPr>
            </w:pPr>
          </w:p>
        </w:tc>
        <w:tc>
          <w:tcPr>
            <w:tcW w:w="1189" w:type="dxa"/>
            <w:shd w:val="clear" w:color="auto" w:fill="auto"/>
            <w:vAlign w:val="center"/>
          </w:tcPr>
          <w:p w14:paraId="66C1F484" w14:textId="77777777" w:rsidR="00742E38" w:rsidRDefault="00742E38" w:rsidP="00194D41">
            <w:pPr>
              <w:spacing w:line="360" w:lineRule="auto"/>
              <w:jc w:val="center"/>
              <w:textAlignment w:val="center"/>
              <w:rPr>
                <w:rFonts w:ascii="Times New Roman" w:hAnsi="Times New Roman" w:cs="Times New Roman"/>
                <w:b/>
                <w:bCs/>
                <w:color w:val="000000"/>
                <w:sz w:val="18"/>
                <w:szCs w:val="18"/>
                <w:lang w:bidi="ar"/>
              </w:rPr>
            </w:pPr>
            <w:r>
              <w:rPr>
                <w:rFonts w:ascii="Times New Roman" w:hAnsi="Times New Roman" w:cs="Times New Roman" w:hint="eastAsia"/>
                <w:b/>
                <w:bCs/>
                <w:color w:val="000000"/>
                <w:sz w:val="18"/>
                <w:szCs w:val="18"/>
                <w:lang w:bidi="ar"/>
              </w:rPr>
              <w:t>P</w:t>
            </w:r>
            <w:r>
              <w:rPr>
                <w:rFonts w:ascii="Times New Roman" w:hAnsi="Times New Roman" w:cs="Times New Roman"/>
                <w:b/>
                <w:bCs/>
                <w:color w:val="000000"/>
                <w:sz w:val="18"/>
                <w:szCs w:val="18"/>
                <w:lang w:bidi="ar"/>
              </w:rPr>
              <w:t>PAR-</w:t>
            </w:r>
            <w:r>
              <w:rPr>
                <w:rFonts w:ascii="Times New Roman" w:hAnsi="Times New Roman" w:cs="Times New Roman" w:hint="eastAsia"/>
                <w:b/>
                <w:bCs/>
                <w:color w:val="000000"/>
                <w:sz w:val="18"/>
                <w:szCs w:val="18"/>
                <w:lang w:bidi="ar"/>
              </w:rPr>
              <w:t>γ</w:t>
            </w:r>
          </w:p>
        </w:tc>
        <w:tc>
          <w:tcPr>
            <w:tcW w:w="3934" w:type="dxa"/>
            <w:shd w:val="clear" w:color="auto" w:fill="auto"/>
            <w:vAlign w:val="center"/>
          </w:tcPr>
          <w:p w14:paraId="39CE5CA5"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B17A52">
              <w:rPr>
                <w:rFonts w:ascii="Times New Roman" w:eastAsia="Arial Rounded MT Bold" w:hAnsi="Times New Roman" w:cs="Times New Roman"/>
                <w:color w:val="000000"/>
                <w:sz w:val="15"/>
                <w:szCs w:val="15"/>
                <w:lang w:bidi="ar"/>
              </w:rPr>
              <w:t>TCAGCTCTGTGGACCTCTCC</w:t>
            </w:r>
          </w:p>
        </w:tc>
        <w:tc>
          <w:tcPr>
            <w:tcW w:w="3544" w:type="dxa"/>
            <w:shd w:val="clear" w:color="auto" w:fill="auto"/>
            <w:vAlign w:val="center"/>
          </w:tcPr>
          <w:p w14:paraId="3CC506F9"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B17A52">
              <w:rPr>
                <w:rFonts w:ascii="Times New Roman" w:eastAsia="Arial Rounded MT Bold" w:hAnsi="Times New Roman" w:cs="Times New Roman"/>
                <w:color w:val="000000"/>
                <w:sz w:val="15"/>
                <w:szCs w:val="15"/>
                <w:lang w:bidi="ar"/>
              </w:rPr>
              <w:t>ACCCTTGCATCCTTCACAAG</w:t>
            </w:r>
          </w:p>
        </w:tc>
      </w:tr>
      <w:tr w:rsidR="00742E38" w:rsidRPr="00EC1641" w14:paraId="18DEE1CF" w14:textId="77777777" w:rsidTr="00194D41">
        <w:trPr>
          <w:trHeight w:val="20"/>
        </w:trPr>
        <w:tc>
          <w:tcPr>
            <w:tcW w:w="704" w:type="dxa"/>
            <w:vMerge/>
            <w:shd w:val="clear" w:color="auto" w:fill="auto"/>
            <w:vAlign w:val="center"/>
          </w:tcPr>
          <w:p w14:paraId="15F7BE69"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lang w:bidi="ar"/>
              </w:rPr>
            </w:pPr>
          </w:p>
        </w:tc>
        <w:tc>
          <w:tcPr>
            <w:tcW w:w="1189" w:type="dxa"/>
            <w:shd w:val="clear" w:color="auto" w:fill="auto"/>
            <w:vAlign w:val="center"/>
          </w:tcPr>
          <w:p w14:paraId="5C508E0C" w14:textId="77777777" w:rsidR="00742E38" w:rsidRDefault="00742E38" w:rsidP="00194D41">
            <w:pPr>
              <w:spacing w:line="360" w:lineRule="auto"/>
              <w:jc w:val="center"/>
              <w:textAlignment w:val="center"/>
              <w:rPr>
                <w:rFonts w:ascii="Times New Roman" w:hAnsi="Times New Roman" w:cs="Times New Roman"/>
                <w:b/>
                <w:bCs/>
                <w:color w:val="000000"/>
                <w:sz w:val="18"/>
                <w:szCs w:val="18"/>
                <w:lang w:bidi="ar"/>
              </w:rPr>
            </w:pPr>
            <w:r>
              <w:rPr>
                <w:rFonts w:ascii="Times New Roman" w:hAnsi="Times New Roman" w:cs="Times New Roman" w:hint="eastAsia"/>
                <w:b/>
                <w:bCs/>
                <w:color w:val="000000"/>
                <w:sz w:val="18"/>
                <w:szCs w:val="18"/>
                <w:lang w:bidi="ar"/>
              </w:rPr>
              <w:t>Z</w:t>
            </w:r>
            <w:r>
              <w:rPr>
                <w:rFonts w:ascii="Times New Roman" w:hAnsi="Times New Roman" w:cs="Times New Roman"/>
                <w:b/>
                <w:bCs/>
                <w:color w:val="000000"/>
                <w:sz w:val="18"/>
                <w:szCs w:val="18"/>
                <w:lang w:bidi="ar"/>
              </w:rPr>
              <w:t>O</w:t>
            </w:r>
            <w:r>
              <w:rPr>
                <w:rFonts w:ascii="Times New Roman" w:hAnsi="Times New Roman" w:cs="Times New Roman" w:hint="eastAsia"/>
                <w:b/>
                <w:bCs/>
                <w:color w:val="000000"/>
                <w:sz w:val="18"/>
                <w:szCs w:val="18"/>
                <w:lang w:bidi="ar"/>
              </w:rPr>
              <w:t>-</w:t>
            </w:r>
            <w:r>
              <w:rPr>
                <w:rFonts w:ascii="Times New Roman" w:hAnsi="Times New Roman" w:cs="Times New Roman"/>
                <w:b/>
                <w:bCs/>
                <w:color w:val="000000"/>
                <w:sz w:val="18"/>
                <w:szCs w:val="18"/>
                <w:lang w:bidi="ar"/>
              </w:rPr>
              <w:t>1</w:t>
            </w:r>
          </w:p>
        </w:tc>
        <w:tc>
          <w:tcPr>
            <w:tcW w:w="3934" w:type="dxa"/>
            <w:shd w:val="clear" w:color="auto" w:fill="auto"/>
            <w:vAlign w:val="center"/>
          </w:tcPr>
          <w:p w14:paraId="19663C47" w14:textId="77777777" w:rsidR="00742E38" w:rsidRPr="00B17A52"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8901C0">
              <w:rPr>
                <w:rFonts w:ascii="Times New Roman" w:eastAsia="Arial Rounded MT Bold" w:hAnsi="Times New Roman" w:cs="Times New Roman"/>
                <w:color w:val="000000"/>
                <w:sz w:val="15"/>
                <w:szCs w:val="15"/>
                <w:lang w:bidi="ar"/>
              </w:rPr>
              <w:t>TCATCCCAAATAAGAACAGAGC</w:t>
            </w:r>
          </w:p>
        </w:tc>
        <w:tc>
          <w:tcPr>
            <w:tcW w:w="3544" w:type="dxa"/>
            <w:shd w:val="clear" w:color="auto" w:fill="auto"/>
            <w:vAlign w:val="center"/>
          </w:tcPr>
          <w:p w14:paraId="02232213" w14:textId="77777777" w:rsidR="00742E38" w:rsidRPr="00B17A52"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8901C0">
              <w:rPr>
                <w:rFonts w:ascii="Times New Roman" w:eastAsia="Arial Rounded MT Bold" w:hAnsi="Times New Roman" w:cs="Times New Roman"/>
                <w:color w:val="000000"/>
                <w:sz w:val="15"/>
                <w:szCs w:val="15"/>
                <w:lang w:bidi="ar"/>
              </w:rPr>
              <w:t>GAAGAACAACCCTTTCATAAGC</w:t>
            </w:r>
          </w:p>
        </w:tc>
      </w:tr>
      <w:tr w:rsidR="00742E38" w:rsidRPr="00EC1641" w14:paraId="00007582" w14:textId="77777777" w:rsidTr="00194D41">
        <w:trPr>
          <w:trHeight w:val="20"/>
        </w:trPr>
        <w:tc>
          <w:tcPr>
            <w:tcW w:w="704" w:type="dxa"/>
            <w:vMerge/>
            <w:shd w:val="clear" w:color="auto" w:fill="auto"/>
            <w:vAlign w:val="center"/>
          </w:tcPr>
          <w:p w14:paraId="398990CD"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lang w:bidi="ar"/>
              </w:rPr>
            </w:pPr>
          </w:p>
        </w:tc>
        <w:tc>
          <w:tcPr>
            <w:tcW w:w="1189" w:type="dxa"/>
            <w:shd w:val="clear" w:color="auto" w:fill="auto"/>
            <w:vAlign w:val="center"/>
          </w:tcPr>
          <w:p w14:paraId="6D84E7B4" w14:textId="77777777" w:rsidR="00742E38" w:rsidRDefault="00742E38" w:rsidP="00194D41">
            <w:pPr>
              <w:spacing w:line="360" w:lineRule="auto"/>
              <w:jc w:val="center"/>
              <w:textAlignment w:val="center"/>
              <w:rPr>
                <w:rFonts w:ascii="Times New Roman" w:hAnsi="Times New Roman" w:cs="Times New Roman"/>
                <w:b/>
                <w:bCs/>
                <w:color w:val="000000"/>
                <w:sz w:val="18"/>
                <w:szCs w:val="18"/>
                <w:lang w:bidi="ar"/>
              </w:rPr>
            </w:pPr>
            <w:r>
              <w:rPr>
                <w:rFonts w:ascii="Times New Roman" w:hAnsi="Times New Roman" w:cs="Times New Roman" w:hint="eastAsia"/>
                <w:b/>
                <w:bCs/>
                <w:color w:val="000000"/>
                <w:sz w:val="18"/>
                <w:szCs w:val="18"/>
                <w:lang w:bidi="ar"/>
              </w:rPr>
              <w:t>Occludin</w:t>
            </w:r>
          </w:p>
        </w:tc>
        <w:tc>
          <w:tcPr>
            <w:tcW w:w="3934" w:type="dxa"/>
            <w:shd w:val="clear" w:color="auto" w:fill="auto"/>
            <w:vAlign w:val="center"/>
          </w:tcPr>
          <w:p w14:paraId="1EB9DF6D" w14:textId="77777777" w:rsidR="00742E38" w:rsidRPr="00B17A52"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8901C0">
              <w:rPr>
                <w:rFonts w:ascii="Times New Roman" w:eastAsia="Arial Rounded MT Bold" w:hAnsi="Times New Roman" w:cs="Times New Roman"/>
                <w:color w:val="000000"/>
                <w:sz w:val="15"/>
                <w:szCs w:val="15"/>
                <w:lang w:bidi="ar"/>
              </w:rPr>
              <w:t>CTTTGGCTACGGAGGTGGCTAT</w:t>
            </w:r>
          </w:p>
        </w:tc>
        <w:tc>
          <w:tcPr>
            <w:tcW w:w="3544" w:type="dxa"/>
            <w:shd w:val="clear" w:color="auto" w:fill="auto"/>
            <w:vAlign w:val="center"/>
          </w:tcPr>
          <w:p w14:paraId="5BBD15F6" w14:textId="77777777" w:rsidR="00742E38" w:rsidRPr="00B17A52"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8901C0">
              <w:rPr>
                <w:rFonts w:ascii="Times New Roman" w:eastAsia="Arial Rounded MT Bold" w:hAnsi="Times New Roman" w:cs="Times New Roman"/>
                <w:color w:val="000000"/>
                <w:sz w:val="15"/>
                <w:szCs w:val="15"/>
                <w:lang w:bidi="ar"/>
              </w:rPr>
              <w:t>CTTTGGCTGCTCTTGGGTCTG</w:t>
            </w:r>
          </w:p>
        </w:tc>
      </w:tr>
      <w:tr w:rsidR="00742E38" w:rsidRPr="00EC1641" w14:paraId="5E46D65F" w14:textId="77777777" w:rsidTr="00194D41">
        <w:trPr>
          <w:trHeight w:val="20"/>
        </w:trPr>
        <w:tc>
          <w:tcPr>
            <w:tcW w:w="704" w:type="dxa"/>
            <w:vMerge/>
            <w:shd w:val="clear" w:color="auto" w:fill="auto"/>
            <w:vAlign w:val="center"/>
          </w:tcPr>
          <w:p w14:paraId="2CA8A85C"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lang w:bidi="ar"/>
              </w:rPr>
            </w:pPr>
          </w:p>
        </w:tc>
        <w:tc>
          <w:tcPr>
            <w:tcW w:w="1189" w:type="dxa"/>
            <w:shd w:val="clear" w:color="auto" w:fill="auto"/>
            <w:vAlign w:val="center"/>
          </w:tcPr>
          <w:p w14:paraId="5D4FAABD" w14:textId="77777777" w:rsidR="00742E38" w:rsidRDefault="00742E38" w:rsidP="00194D41">
            <w:pPr>
              <w:spacing w:line="360" w:lineRule="auto"/>
              <w:jc w:val="center"/>
              <w:textAlignment w:val="center"/>
              <w:rPr>
                <w:rFonts w:ascii="Times New Roman" w:hAnsi="Times New Roman" w:cs="Times New Roman"/>
                <w:b/>
                <w:bCs/>
                <w:color w:val="000000"/>
                <w:sz w:val="18"/>
                <w:szCs w:val="18"/>
                <w:lang w:bidi="ar"/>
              </w:rPr>
            </w:pPr>
            <w:r>
              <w:rPr>
                <w:rFonts w:ascii="Times New Roman" w:hAnsi="Times New Roman" w:cs="Times New Roman" w:hint="eastAsia"/>
                <w:b/>
                <w:bCs/>
                <w:color w:val="000000"/>
                <w:sz w:val="18"/>
                <w:szCs w:val="18"/>
                <w:lang w:bidi="ar"/>
              </w:rPr>
              <w:t>S</w:t>
            </w:r>
            <w:r>
              <w:rPr>
                <w:rFonts w:ascii="Times New Roman" w:hAnsi="Times New Roman" w:cs="Times New Roman"/>
                <w:b/>
                <w:bCs/>
                <w:color w:val="000000"/>
                <w:sz w:val="18"/>
                <w:szCs w:val="18"/>
                <w:lang w:bidi="ar"/>
              </w:rPr>
              <w:t>ynpo</w:t>
            </w:r>
          </w:p>
        </w:tc>
        <w:tc>
          <w:tcPr>
            <w:tcW w:w="3934" w:type="dxa"/>
            <w:shd w:val="clear" w:color="auto" w:fill="auto"/>
            <w:vAlign w:val="center"/>
          </w:tcPr>
          <w:p w14:paraId="5455E9B4" w14:textId="77777777" w:rsidR="00742E38" w:rsidRPr="00B17A52"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8901C0">
              <w:rPr>
                <w:rFonts w:ascii="Times New Roman" w:eastAsia="Arial Rounded MT Bold" w:hAnsi="Times New Roman" w:cs="Times New Roman"/>
                <w:color w:val="000000"/>
                <w:sz w:val="15"/>
                <w:szCs w:val="15"/>
                <w:lang w:bidi="ar"/>
              </w:rPr>
              <w:t>ATGGAGGGGTACTCAGAGGAG</w:t>
            </w:r>
          </w:p>
        </w:tc>
        <w:tc>
          <w:tcPr>
            <w:tcW w:w="3544" w:type="dxa"/>
            <w:shd w:val="clear" w:color="auto" w:fill="auto"/>
            <w:vAlign w:val="center"/>
          </w:tcPr>
          <w:p w14:paraId="7EF37E72" w14:textId="77777777" w:rsidR="00742E38" w:rsidRPr="00B17A52"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8901C0">
              <w:rPr>
                <w:rFonts w:ascii="Times New Roman" w:eastAsia="Arial Rounded MT Bold" w:hAnsi="Times New Roman" w:cs="Times New Roman"/>
                <w:color w:val="000000"/>
                <w:sz w:val="15"/>
                <w:szCs w:val="15"/>
                <w:lang w:bidi="ar"/>
              </w:rPr>
              <w:t>CTCTCGGTTTTGGGACAGGTG</w:t>
            </w:r>
          </w:p>
        </w:tc>
      </w:tr>
      <w:tr w:rsidR="00742E38" w:rsidRPr="00EC1641" w14:paraId="4C4EBA24" w14:textId="77777777" w:rsidTr="00194D41">
        <w:trPr>
          <w:trHeight w:val="20"/>
        </w:trPr>
        <w:tc>
          <w:tcPr>
            <w:tcW w:w="704" w:type="dxa"/>
            <w:vMerge/>
            <w:shd w:val="clear" w:color="auto" w:fill="auto"/>
            <w:vAlign w:val="center"/>
          </w:tcPr>
          <w:p w14:paraId="5E9AD732"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lang w:bidi="ar"/>
              </w:rPr>
            </w:pPr>
          </w:p>
        </w:tc>
        <w:tc>
          <w:tcPr>
            <w:tcW w:w="1189" w:type="dxa"/>
            <w:shd w:val="clear" w:color="auto" w:fill="auto"/>
            <w:vAlign w:val="center"/>
          </w:tcPr>
          <w:p w14:paraId="753E8D73" w14:textId="77777777" w:rsidR="00742E38" w:rsidRDefault="00742E38" w:rsidP="00194D41">
            <w:pPr>
              <w:spacing w:line="360" w:lineRule="auto"/>
              <w:jc w:val="center"/>
              <w:textAlignment w:val="center"/>
              <w:rPr>
                <w:rFonts w:ascii="Times New Roman" w:hAnsi="Times New Roman" w:cs="Times New Roman"/>
                <w:b/>
                <w:bCs/>
                <w:color w:val="000000"/>
                <w:sz w:val="18"/>
                <w:szCs w:val="18"/>
                <w:lang w:bidi="ar"/>
              </w:rPr>
            </w:pPr>
            <w:r>
              <w:rPr>
                <w:rFonts w:ascii="Times New Roman" w:hAnsi="Times New Roman" w:cs="Times New Roman"/>
                <w:b/>
                <w:bCs/>
                <w:color w:val="000000"/>
                <w:sz w:val="18"/>
                <w:szCs w:val="18"/>
                <w:lang w:bidi="ar"/>
              </w:rPr>
              <w:t>Muc2</w:t>
            </w:r>
          </w:p>
        </w:tc>
        <w:tc>
          <w:tcPr>
            <w:tcW w:w="3934" w:type="dxa"/>
            <w:shd w:val="clear" w:color="auto" w:fill="auto"/>
            <w:vAlign w:val="center"/>
          </w:tcPr>
          <w:p w14:paraId="7BC57161" w14:textId="77777777" w:rsidR="00742E38" w:rsidRPr="00B17A52"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8901C0">
              <w:rPr>
                <w:rFonts w:ascii="Times New Roman" w:eastAsia="Arial Rounded MT Bold" w:hAnsi="Times New Roman" w:cs="Times New Roman"/>
                <w:color w:val="000000"/>
                <w:sz w:val="15"/>
                <w:szCs w:val="15"/>
                <w:lang w:bidi="ar"/>
              </w:rPr>
              <w:t>GCCAGATCCCGAAACCA</w:t>
            </w:r>
          </w:p>
        </w:tc>
        <w:tc>
          <w:tcPr>
            <w:tcW w:w="3544" w:type="dxa"/>
            <w:shd w:val="clear" w:color="auto" w:fill="auto"/>
            <w:vAlign w:val="center"/>
          </w:tcPr>
          <w:p w14:paraId="609B9923" w14:textId="77777777" w:rsidR="00742E38" w:rsidRPr="00B17A52"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8901C0">
              <w:rPr>
                <w:rFonts w:ascii="Times New Roman" w:eastAsia="Arial Rounded MT Bold" w:hAnsi="Times New Roman" w:cs="Times New Roman"/>
                <w:color w:val="000000"/>
                <w:sz w:val="15"/>
                <w:szCs w:val="15"/>
                <w:lang w:bidi="ar"/>
              </w:rPr>
              <w:t>TATAGGAGTCTCGGCAGTCA</w:t>
            </w:r>
          </w:p>
        </w:tc>
      </w:tr>
      <w:tr w:rsidR="00742E38" w:rsidRPr="00EC1641" w14:paraId="54BC29EA" w14:textId="77777777" w:rsidTr="00194D41">
        <w:trPr>
          <w:trHeight w:val="20"/>
        </w:trPr>
        <w:tc>
          <w:tcPr>
            <w:tcW w:w="704" w:type="dxa"/>
            <w:vMerge/>
            <w:shd w:val="clear" w:color="auto" w:fill="auto"/>
            <w:vAlign w:val="center"/>
          </w:tcPr>
          <w:p w14:paraId="0347DC89"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lang w:bidi="ar"/>
              </w:rPr>
            </w:pPr>
          </w:p>
        </w:tc>
        <w:tc>
          <w:tcPr>
            <w:tcW w:w="1189" w:type="dxa"/>
            <w:shd w:val="clear" w:color="auto" w:fill="auto"/>
            <w:vAlign w:val="center"/>
          </w:tcPr>
          <w:p w14:paraId="76E424FF"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rPr>
            </w:pPr>
            <w:r w:rsidRPr="00F8566F">
              <w:rPr>
                <w:rFonts w:ascii="Times New Roman" w:eastAsia="Arial Rounded MT Bold" w:hAnsi="Times New Roman" w:cs="Times New Roman"/>
                <w:b/>
                <w:bCs/>
                <w:color w:val="000000"/>
                <w:sz w:val="18"/>
                <w:szCs w:val="18"/>
                <w:lang w:bidi="ar"/>
              </w:rPr>
              <w:t>Gapdh</w:t>
            </w:r>
          </w:p>
        </w:tc>
        <w:tc>
          <w:tcPr>
            <w:tcW w:w="3934" w:type="dxa"/>
            <w:shd w:val="clear" w:color="auto" w:fill="auto"/>
            <w:vAlign w:val="center"/>
          </w:tcPr>
          <w:p w14:paraId="296C3171"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rPr>
            </w:pPr>
            <w:r w:rsidRPr="00EC1641">
              <w:rPr>
                <w:rFonts w:ascii="Times New Roman" w:eastAsia="Arial Rounded MT Bold" w:hAnsi="Times New Roman" w:cs="Times New Roman"/>
                <w:color w:val="000000"/>
                <w:sz w:val="15"/>
                <w:szCs w:val="15"/>
                <w:lang w:bidi="ar"/>
              </w:rPr>
              <w:t>TGAAGCAGGCATCTGAGGG</w:t>
            </w:r>
          </w:p>
        </w:tc>
        <w:tc>
          <w:tcPr>
            <w:tcW w:w="3544" w:type="dxa"/>
            <w:shd w:val="clear" w:color="auto" w:fill="auto"/>
            <w:vAlign w:val="center"/>
          </w:tcPr>
          <w:p w14:paraId="36B18EB3"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rPr>
            </w:pPr>
            <w:r w:rsidRPr="00EC1641">
              <w:rPr>
                <w:rFonts w:ascii="Times New Roman" w:eastAsia="Arial Rounded MT Bold" w:hAnsi="Times New Roman" w:cs="Times New Roman"/>
                <w:color w:val="000000"/>
                <w:sz w:val="15"/>
                <w:szCs w:val="15"/>
                <w:lang w:bidi="ar"/>
              </w:rPr>
              <w:t>CGAAGGTGGAAGAGTGGGAG</w:t>
            </w:r>
          </w:p>
        </w:tc>
      </w:tr>
      <w:tr w:rsidR="00742E38" w:rsidRPr="00EC1641" w14:paraId="349FDCAF" w14:textId="77777777" w:rsidTr="00194D41">
        <w:trPr>
          <w:trHeight w:val="20"/>
        </w:trPr>
        <w:tc>
          <w:tcPr>
            <w:tcW w:w="704" w:type="dxa"/>
            <w:vMerge w:val="restart"/>
            <w:shd w:val="clear" w:color="auto" w:fill="auto"/>
            <w:vAlign w:val="center"/>
          </w:tcPr>
          <w:p w14:paraId="51A0DB63"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lang w:bidi="ar"/>
              </w:rPr>
            </w:pPr>
            <w:r w:rsidRPr="00F8566F">
              <w:rPr>
                <w:rFonts w:ascii="Times New Roman" w:eastAsia="Arial Rounded MT Bold" w:hAnsi="Times New Roman" w:cs="Times New Roman"/>
                <w:b/>
                <w:bCs/>
                <w:color w:val="000000"/>
                <w:sz w:val="18"/>
                <w:szCs w:val="18"/>
                <w:lang w:bidi="ar"/>
              </w:rPr>
              <w:t>Rat</w:t>
            </w:r>
          </w:p>
        </w:tc>
        <w:tc>
          <w:tcPr>
            <w:tcW w:w="1189" w:type="dxa"/>
            <w:shd w:val="clear" w:color="auto" w:fill="auto"/>
            <w:vAlign w:val="center"/>
          </w:tcPr>
          <w:p w14:paraId="230D3597"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rPr>
            </w:pPr>
            <w:r>
              <w:rPr>
                <w:rFonts w:ascii="Times New Roman" w:eastAsia="Arial Rounded MT Bold" w:hAnsi="Times New Roman" w:cs="Times New Roman"/>
                <w:b/>
                <w:bCs/>
                <w:color w:val="000000"/>
                <w:sz w:val="18"/>
                <w:szCs w:val="18"/>
                <w:lang w:bidi="ar"/>
              </w:rPr>
              <w:t>MCP-1</w:t>
            </w:r>
          </w:p>
        </w:tc>
        <w:tc>
          <w:tcPr>
            <w:tcW w:w="3934" w:type="dxa"/>
            <w:shd w:val="clear" w:color="auto" w:fill="auto"/>
            <w:vAlign w:val="center"/>
          </w:tcPr>
          <w:p w14:paraId="4CCDA66A"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EC1641">
              <w:rPr>
                <w:rFonts w:ascii="Times New Roman" w:eastAsia="Arial Rounded MT Bold" w:hAnsi="Times New Roman" w:cs="Times New Roman"/>
                <w:color w:val="000000"/>
                <w:sz w:val="15"/>
                <w:szCs w:val="15"/>
                <w:lang w:bidi="ar"/>
              </w:rPr>
              <w:t>TGAACCTGGAGGCTACAGTGAA</w:t>
            </w:r>
          </w:p>
        </w:tc>
        <w:tc>
          <w:tcPr>
            <w:tcW w:w="3544" w:type="dxa"/>
            <w:shd w:val="clear" w:color="auto" w:fill="auto"/>
            <w:vAlign w:val="center"/>
          </w:tcPr>
          <w:p w14:paraId="08761211"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EC1641">
              <w:rPr>
                <w:rFonts w:ascii="Times New Roman" w:eastAsia="Arial Rounded MT Bold" w:hAnsi="Times New Roman" w:cs="Times New Roman"/>
                <w:color w:val="000000"/>
                <w:sz w:val="15"/>
                <w:szCs w:val="15"/>
                <w:lang w:bidi="ar"/>
              </w:rPr>
              <w:t>GGCCTCGGCGTTTGG</w:t>
            </w:r>
          </w:p>
        </w:tc>
      </w:tr>
      <w:tr w:rsidR="00742E38" w:rsidRPr="00EC1641" w14:paraId="279F14BD" w14:textId="77777777" w:rsidTr="00194D41">
        <w:trPr>
          <w:trHeight w:val="20"/>
        </w:trPr>
        <w:tc>
          <w:tcPr>
            <w:tcW w:w="704" w:type="dxa"/>
            <w:vMerge/>
            <w:shd w:val="clear" w:color="auto" w:fill="auto"/>
            <w:vAlign w:val="center"/>
          </w:tcPr>
          <w:p w14:paraId="73E1FC7D"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lang w:bidi="ar"/>
              </w:rPr>
            </w:pPr>
          </w:p>
        </w:tc>
        <w:tc>
          <w:tcPr>
            <w:tcW w:w="1189" w:type="dxa"/>
            <w:shd w:val="clear" w:color="auto" w:fill="auto"/>
            <w:vAlign w:val="center"/>
          </w:tcPr>
          <w:p w14:paraId="3FA03C39"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rPr>
            </w:pPr>
            <w:r w:rsidRPr="00F8566F">
              <w:rPr>
                <w:rStyle w:val="font21"/>
                <w:rFonts w:ascii="Times New Roman" w:hAnsi="Times New Roman" w:cs="Times New Roman"/>
                <w:b/>
                <w:bCs/>
                <w:sz w:val="18"/>
                <w:szCs w:val="18"/>
                <w:lang w:bidi="ar"/>
              </w:rPr>
              <w:t>IL-1</w:t>
            </w:r>
            <w:r w:rsidRPr="00F8566F">
              <w:rPr>
                <w:rStyle w:val="font11"/>
                <w:rFonts w:ascii="Times New Roman" w:eastAsia="Arial Rounded MT Bold" w:hAnsi="Times New Roman" w:cs="Times New Roman"/>
                <w:b/>
                <w:bCs/>
                <w:sz w:val="18"/>
                <w:szCs w:val="18"/>
                <w:lang w:bidi="ar"/>
              </w:rPr>
              <w:t>β</w:t>
            </w:r>
          </w:p>
        </w:tc>
        <w:tc>
          <w:tcPr>
            <w:tcW w:w="3934" w:type="dxa"/>
            <w:shd w:val="clear" w:color="auto" w:fill="auto"/>
            <w:vAlign w:val="center"/>
          </w:tcPr>
          <w:p w14:paraId="01333772"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EC1641">
              <w:rPr>
                <w:rFonts w:ascii="Times New Roman" w:eastAsia="Arial Rounded MT Bold" w:hAnsi="Times New Roman" w:cs="Times New Roman"/>
                <w:color w:val="000000"/>
                <w:sz w:val="15"/>
                <w:szCs w:val="15"/>
                <w:lang w:bidi="ar"/>
              </w:rPr>
              <w:t>CACCTCTCAAGCAGAGCACAG</w:t>
            </w:r>
          </w:p>
        </w:tc>
        <w:tc>
          <w:tcPr>
            <w:tcW w:w="3544" w:type="dxa"/>
            <w:shd w:val="clear" w:color="auto" w:fill="auto"/>
            <w:vAlign w:val="center"/>
          </w:tcPr>
          <w:p w14:paraId="24E2B0A3"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EC1641">
              <w:rPr>
                <w:rFonts w:ascii="Times New Roman" w:eastAsia="Arial Rounded MT Bold" w:hAnsi="Times New Roman" w:cs="Times New Roman"/>
                <w:color w:val="000000"/>
                <w:sz w:val="15"/>
                <w:szCs w:val="15"/>
                <w:lang w:bidi="ar"/>
              </w:rPr>
              <w:t>GGGTTCCATGGTGAAGTCAAC</w:t>
            </w:r>
          </w:p>
        </w:tc>
      </w:tr>
      <w:tr w:rsidR="00742E38" w:rsidRPr="00EC1641" w14:paraId="6431A4FE" w14:textId="77777777" w:rsidTr="00194D41">
        <w:trPr>
          <w:trHeight w:val="20"/>
        </w:trPr>
        <w:tc>
          <w:tcPr>
            <w:tcW w:w="704" w:type="dxa"/>
            <w:vMerge/>
            <w:shd w:val="clear" w:color="auto" w:fill="auto"/>
            <w:vAlign w:val="center"/>
          </w:tcPr>
          <w:p w14:paraId="1CEB6C7E"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lang w:bidi="ar"/>
              </w:rPr>
            </w:pPr>
          </w:p>
        </w:tc>
        <w:tc>
          <w:tcPr>
            <w:tcW w:w="1189" w:type="dxa"/>
            <w:shd w:val="clear" w:color="auto" w:fill="auto"/>
            <w:vAlign w:val="center"/>
          </w:tcPr>
          <w:p w14:paraId="0EADE718"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rPr>
            </w:pPr>
            <w:r w:rsidRPr="00F8566F">
              <w:rPr>
                <w:rFonts w:ascii="Times New Roman" w:eastAsia="Arial Rounded MT Bold" w:hAnsi="Times New Roman" w:cs="Times New Roman"/>
                <w:b/>
                <w:bCs/>
                <w:color w:val="000000"/>
                <w:sz w:val="18"/>
                <w:szCs w:val="18"/>
                <w:lang w:bidi="ar"/>
              </w:rPr>
              <w:t>IL-6</w:t>
            </w:r>
          </w:p>
        </w:tc>
        <w:tc>
          <w:tcPr>
            <w:tcW w:w="3934" w:type="dxa"/>
            <w:shd w:val="clear" w:color="auto" w:fill="auto"/>
            <w:vAlign w:val="center"/>
          </w:tcPr>
          <w:p w14:paraId="40874039"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EC1641">
              <w:rPr>
                <w:rFonts w:ascii="Times New Roman" w:eastAsia="Arial Rounded MT Bold" w:hAnsi="Times New Roman" w:cs="Times New Roman"/>
                <w:color w:val="000000"/>
                <w:sz w:val="15"/>
                <w:szCs w:val="15"/>
                <w:lang w:bidi="ar"/>
              </w:rPr>
              <w:t>AAAGAGTTGTGCAATGGCAATTCT</w:t>
            </w:r>
          </w:p>
        </w:tc>
        <w:tc>
          <w:tcPr>
            <w:tcW w:w="3544" w:type="dxa"/>
            <w:shd w:val="clear" w:color="auto" w:fill="auto"/>
            <w:vAlign w:val="center"/>
          </w:tcPr>
          <w:p w14:paraId="1FB7AB41"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EC1641">
              <w:rPr>
                <w:rFonts w:ascii="Times New Roman" w:eastAsia="Arial Rounded MT Bold" w:hAnsi="Times New Roman" w:cs="Times New Roman"/>
                <w:color w:val="000000"/>
                <w:sz w:val="15"/>
                <w:szCs w:val="15"/>
                <w:lang w:bidi="ar"/>
              </w:rPr>
              <w:t>CAGTGCATCATCGCTGTTCATACA</w:t>
            </w:r>
          </w:p>
        </w:tc>
      </w:tr>
      <w:tr w:rsidR="00742E38" w:rsidRPr="00EC1641" w14:paraId="33242958" w14:textId="77777777" w:rsidTr="00194D41">
        <w:trPr>
          <w:trHeight w:val="20"/>
        </w:trPr>
        <w:tc>
          <w:tcPr>
            <w:tcW w:w="704" w:type="dxa"/>
            <w:vMerge/>
            <w:shd w:val="clear" w:color="auto" w:fill="auto"/>
            <w:vAlign w:val="center"/>
          </w:tcPr>
          <w:p w14:paraId="5F938FF2"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lang w:bidi="ar"/>
              </w:rPr>
            </w:pPr>
          </w:p>
        </w:tc>
        <w:tc>
          <w:tcPr>
            <w:tcW w:w="1189" w:type="dxa"/>
            <w:shd w:val="clear" w:color="auto" w:fill="auto"/>
            <w:vAlign w:val="center"/>
          </w:tcPr>
          <w:p w14:paraId="3B06116E"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rPr>
            </w:pPr>
            <w:r w:rsidRPr="00F8566F">
              <w:rPr>
                <w:rStyle w:val="font21"/>
                <w:rFonts w:ascii="Times New Roman" w:hAnsi="Times New Roman" w:cs="Times New Roman"/>
                <w:b/>
                <w:bCs/>
                <w:sz w:val="18"/>
                <w:szCs w:val="18"/>
                <w:lang w:bidi="ar"/>
              </w:rPr>
              <w:t>TNF-</w:t>
            </w:r>
            <w:r w:rsidRPr="00F8566F">
              <w:rPr>
                <w:rStyle w:val="font01"/>
                <w:rFonts w:ascii="Cambria Math" w:hAnsi="Cambria Math" w:cs="Cambria Math"/>
                <w:b/>
                <w:bCs/>
                <w:sz w:val="18"/>
                <w:szCs w:val="18"/>
                <w:lang w:bidi="ar"/>
              </w:rPr>
              <w:t>⍺</w:t>
            </w:r>
          </w:p>
        </w:tc>
        <w:tc>
          <w:tcPr>
            <w:tcW w:w="3934" w:type="dxa"/>
            <w:shd w:val="clear" w:color="auto" w:fill="auto"/>
            <w:vAlign w:val="center"/>
          </w:tcPr>
          <w:p w14:paraId="72D76C9E"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EC1641">
              <w:rPr>
                <w:rFonts w:ascii="Times New Roman" w:eastAsia="Arial Rounded MT Bold" w:hAnsi="Times New Roman" w:cs="Times New Roman"/>
                <w:color w:val="000000"/>
                <w:sz w:val="15"/>
                <w:szCs w:val="15"/>
                <w:lang w:bidi="ar"/>
              </w:rPr>
              <w:t>ACTGAACTTCGGGGTGATTG</w:t>
            </w:r>
          </w:p>
        </w:tc>
        <w:tc>
          <w:tcPr>
            <w:tcW w:w="3544" w:type="dxa"/>
            <w:shd w:val="clear" w:color="auto" w:fill="auto"/>
            <w:vAlign w:val="center"/>
          </w:tcPr>
          <w:p w14:paraId="4D6EEA6D"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EC1641">
              <w:rPr>
                <w:rFonts w:ascii="Times New Roman" w:eastAsia="Arial Rounded MT Bold" w:hAnsi="Times New Roman" w:cs="Times New Roman"/>
                <w:color w:val="000000"/>
                <w:sz w:val="15"/>
                <w:szCs w:val="15"/>
                <w:lang w:bidi="ar"/>
              </w:rPr>
              <w:t>GCTTGGTGGTTTGCTACGAC</w:t>
            </w:r>
          </w:p>
        </w:tc>
      </w:tr>
      <w:tr w:rsidR="00742E38" w:rsidRPr="00EC1641" w14:paraId="4927BFCC" w14:textId="77777777" w:rsidTr="00194D41">
        <w:trPr>
          <w:trHeight w:val="20"/>
        </w:trPr>
        <w:tc>
          <w:tcPr>
            <w:tcW w:w="704" w:type="dxa"/>
            <w:vMerge/>
            <w:shd w:val="clear" w:color="auto" w:fill="auto"/>
            <w:vAlign w:val="center"/>
          </w:tcPr>
          <w:p w14:paraId="0D52F554"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lang w:bidi="ar"/>
              </w:rPr>
            </w:pPr>
          </w:p>
        </w:tc>
        <w:tc>
          <w:tcPr>
            <w:tcW w:w="1189" w:type="dxa"/>
            <w:shd w:val="clear" w:color="auto" w:fill="auto"/>
            <w:vAlign w:val="center"/>
          </w:tcPr>
          <w:p w14:paraId="429A619F"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rPr>
            </w:pPr>
            <w:r w:rsidRPr="00F8566F">
              <w:rPr>
                <w:rFonts w:ascii="Times New Roman" w:eastAsia="Arial Rounded MT Bold" w:hAnsi="Times New Roman" w:cs="Times New Roman"/>
                <w:b/>
                <w:bCs/>
                <w:color w:val="000000"/>
                <w:sz w:val="18"/>
                <w:szCs w:val="18"/>
                <w:lang w:bidi="ar"/>
              </w:rPr>
              <w:t>Gapdh</w:t>
            </w:r>
          </w:p>
        </w:tc>
        <w:tc>
          <w:tcPr>
            <w:tcW w:w="3934" w:type="dxa"/>
            <w:shd w:val="clear" w:color="auto" w:fill="auto"/>
            <w:vAlign w:val="center"/>
          </w:tcPr>
          <w:p w14:paraId="379FDCE4"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EC1641">
              <w:rPr>
                <w:rFonts w:ascii="Times New Roman" w:eastAsia="Arial Rounded MT Bold" w:hAnsi="Times New Roman" w:cs="Times New Roman"/>
                <w:color w:val="000000"/>
                <w:sz w:val="15"/>
                <w:szCs w:val="15"/>
                <w:lang w:bidi="ar"/>
              </w:rPr>
              <w:t>GGCATTGCTCTCAATGACAA</w:t>
            </w:r>
          </w:p>
        </w:tc>
        <w:tc>
          <w:tcPr>
            <w:tcW w:w="3544" w:type="dxa"/>
            <w:shd w:val="clear" w:color="auto" w:fill="auto"/>
            <w:vAlign w:val="center"/>
          </w:tcPr>
          <w:p w14:paraId="0AE9DF4A"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EC1641">
              <w:rPr>
                <w:rFonts w:ascii="Times New Roman" w:eastAsia="Arial Rounded MT Bold" w:hAnsi="Times New Roman" w:cs="Times New Roman"/>
                <w:color w:val="000000"/>
                <w:sz w:val="15"/>
                <w:szCs w:val="15"/>
                <w:lang w:bidi="ar"/>
              </w:rPr>
              <w:t>AGGGCCTCTCTCTTGCTCTC</w:t>
            </w:r>
          </w:p>
        </w:tc>
      </w:tr>
      <w:tr w:rsidR="00742E38" w:rsidRPr="00EC1641" w14:paraId="273AB505" w14:textId="77777777" w:rsidTr="00194D41">
        <w:trPr>
          <w:trHeight w:val="20"/>
        </w:trPr>
        <w:tc>
          <w:tcPr>
            <w:tcW w:w="1893" w:type="dxa"/>
            <w:gridSpan w:val="2"/>
            <w:shd w:val="clear" w:color="auto" w:fill="auto"/>
            <w:vAlign w:val="center"/>
          </w:tcPr>
          <w:p w14:paraId="14F5CB81" w14:textId="77777777" w:rsidR="00742E38" w:rsidRPr="00AD51F8" w:rsidRDefault="00742E38" w:rsidP="00194D41">
            <w:pPr>
              <w:spacing w:line="360" w:lineRule="auto"/>
              <w:jc w:val="center"/>
              <w:textAlignment w:val="center"/>
              <w:rPr>
                <w:rFonts w:ascii="Times New Roman" w:hAnsi="Times New Roman" w:cs="Times New Roman"/>
                <w:b/>
                <w:bCs/>
                <w:color w:val="000000"/>
                <w:sz w:val="18"/>
                <w:szCs w:val="18"/>
                <w:lang w:bidi="ar"/>
              </w:rPr>
            </w:pPr>
            <w:r w:rsidRPr="00175533">
              <w:rPr>
                <w:rFonts w:ascii="Times New Roman" w:hAnsi="Times New Roman" w:cs="Times New Roman"/>
                <w:b/>
                <w:bCs/>
                <w:i/>
                <w:iCs/>
                <w:sz w:val="20"/>
                <w:szCs w:val="20"/>
                <w:lang w:bidi="kn-IN"/>
              </w:rPr>
              <w:t>A.pulmonis</w:t>
            </w:r>
          </w:p>
        </w:tc>
        <w:tc>
          <w:tcPr>
            <w:tcW w:w="3934" w:type="dxa"/>
            <w:shd w:val="clear" w:color="auto" w:fill="auto"/>
            <w:vAlign w:val="center"/>
          </w:tcPr>
          <w:p w14:paraId="348CD7E6"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AE4A57">
              <w:rPr>
                <w:rFonts w:ascii="Times New Roman" w:eastAsia="Arial Rounded MT Bold" w:hAnsi="Times New Roman" w:cs="Times New Roman"/>
                <w:color w:val="000000"/>
                <w:sz w:val="15"/>
                <w:szCs w:val="15"/>
                <w:lang w:bidi="ar"/>
              </w:rPr>
              <w:t>GTCGAACGGTAACACGGACT</w:t>
            </w:r>
          </w:p>
        </w:tc>
        <w:tc>
          <w:tcPr>
            <w:tcW w:w="3544" w:type="dxa"/>
            <w:shd w:val="clear" w:color="auto" w:fill="auto"/>
            <w:vAlign w:val="center"/>
          </w:tcPr>
          <w:p w14:paraId="1A4369B3"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AE4A57">
              <w:rPr>
                <w:rFonts w:ascii="Times New Roman" w:eastAsia="Arial Rounded MT Bold" w:hAnsi="Times New Roman" w:cs="Times New Roman"/>
                <w:color w:val="000000"/>
                <w:sz w:val="15"/>
                <w:szCs w:val="15"/>
                <w:lang w:bidi="ar"/>
              </w:rPr>
              <w:t>GTGTCTCAGTCCCAGTGTGG</w:t>
            </w:r>
          </w:p>
        </w:tc>
      </w:tr>
      <w:tr w:rsidR="00742E38" w:rsidRPr="00EC1641" w14:paraId="54A611E0" w14:textId="77777777" w:rsidTr="00194D41">
        <w:trPr>
          <w:trHeight w:val="20"/>
        </w:trPr>
        <w:tc>
          <w:tcPr>
            <w:tcW w:w="1893" w:type="dxa"/>
            <w:gridSpan w:val="2"/>
            <w:shd w:val="clear" w:color="auto" w:fill="auto"/>
            <w:vAlign w:val="center"/>
          </w:tcPr>
          <w:p w14:paraId="123F551D" w14:textId="77777777" w:rsidR="00742E38" w:rsidRPr="00AD51F8" w:rsidRDefault="00742E38" w:rsidP="00194D41">
            <w:pPr>
              <w:spacing w:line="360" w:lineRule="auto"/>
              <w:jc w:val="center"/>
              <w:textAlignment w:val="center"/>
              <w:rPr>
                <w:rFonts w:ascii="Times New Roman" w:hAnsi="Times New Roman" w:cs="Times New Roman"/>
                <w:b/>
                <w:bCs/>
                <w:color w:val="000000"/>
                <w:sz w:val="18"/>
                <w:szCs w:val="18"/>
                <w:lang w:bidi="ar"/>
              </w:rPr>
            </w:pPr>
            <w:r w:rsidRPr="00175533">
              <w:rPr>
                <w:rFonts w:ascii="Times New Roman" w:hAnsi="Times New Roman" w:cs="Times New Roman"/>
                <w:b/>
                <w:bCs/>
                <w:i/>
                <w:iCs/>
                <w:sz w:val="20"/>
                <w:szCs w:val="20"/>
                <w:lang w:bidi="kn-IN"/>
              </w:rPr>
              <w:t>O.anthropi</w:t>
            </w:r>
          </w:p>
        </w:tc>
        <w:tc>
          <w:tcPr>
            <w:tcW w:w="3934" w:type="dxa"/>
            <w:shd w:val="clear" w:color="auto" w:fill="auto"/>
            <w:vAlign w:val="center"/>
          </w:tcPr>
          <w:p w14:paraId="22B0FA46"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961AB3">
              <w:rPr>
                <w:rFonts w:ascii="Times New Roman" w:eastAsia="Arial Rounded MT Bold" w:hAnsi="Times New Roman" w:cs="Times New Roman"/>
                <w:color w:val="000000"/>
                <w:sz w:val="15"/>
                <w:szCs w:val="15"/>
                <w:lang w:bidi="ar"/>
              </w:rPr>
              <w:t>ACGGTCGCATTGGTTACACT</w:t>
            </w:r>
          </w:p>
        </w:tc>
        <w:tc>
          <w:tcPr>
            <w:tcW w:w="3544" w:type="dxa"/>
            <w:shd w:val="clear" w:color="auto" w:fill="auto"/>
            <w:vAlign w:val="center"/>
          </w:tcPr>
          <w:p w14:paraId="7A7E26DE"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961AB3">
              <w:rPr>
                <w:rFonts w:ascii="Times New Roman" w:eastAsia="Arial Rounded MT Bold" w:hAnsi="Times New Roman" w:cs="Times New Roman"/>
                <w:color w:val="000000"/>
                <w:sz w:val="15"/>
                <w:szCs w:val="15"/>
                <w:lang w:bidi="ar"/>
              </w:rPr>
              <w:t>TGTCGCCCGGATCGAAATAG</w:t>
            </w:r>
          </w:p>
        </w:tc>
      </w:tr>
      <w:tr w:rsidR="00742E38" w:rsidRPr="00EC1641" w14:paraId="762D3048" w14:textId="77777777" w:rsidTr="00194D41">
        <w:trPr>
          <w:trHeight w:val="20"/>
        </w:trPr>
        <w:tc>
          <w:tcPr>
            <w:tcW w:w="1893" w:type="dxa"/>
            <w:gridSpan w:val="2"/>
            <w:shd w:val="clear" w:color="auto" w:fill="auto"/>
            <w:vAlign w:val="center"/>
          </w:tcPr>
          <w:p w14:paraId="0208A8B4"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lang w:bidi="ar"/>
              </w:rPr>
            </w:pPr>
            <w:r w:rsidRPr="00175533">
              <w:rPr>
                <w:rFonts w:ascii="Times New Roman" w:hAnsi="Times New Roman" w:cs="Times New Roman"/>
                <w:b/>
                <w:bCs/>
                <w:i/>
                <w:iCs/>
                <w:sz w:val="20"/>
                <w:szCs w:val="20"/>
                <w:lang w:bidi="kn-IN"/>
              </w:rPr>
              <w:t>P.alcaliphila</w:t>
            </w:r>
          </w:p>
        </w:tc>
        <w:tc>
          <w:tcPr>
            <w:tcW w:w="3934" w:type="dxa"/>
            <w:shd w:val="clear" w:color="auto" w:fill="auto"/>
            <w:vAlign w:val="center"/>
          </w:tcPr>
          <w:p w14:paraId="213CAB34"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961AB3">
              <w:rPr>
                <w:rFonts w:ascii="Times New Roman" w:eastAsia="Arial Rounded MT Bold" w:hAnsi="Times New Roman" w:cs="Times New Roman"/>
                <w:color w:val="000000"/>
                <w:sz w:val="15"/>
                <w:szCs w:val="15"/>
                <w:lang w:bidi="ar"/>
              </w:rPr>
              <w:t>CGCACTGCAACAAGCATTGA</w:t>
            </w:r>
          </w:p>
        </w:tc>
        <w:tc>
          <w:tcPr>
            <w:tcW w:w="3544" w:type="dxa"/>
            <w:shd w:val="clear" w:color="auto" w:fill="auto"/>
            <w:vAlign w:val="center"/>
          </w:tcPr>
          <w:p w14:paraId="2F80AB02"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961AB3">
              <w:rPr>
                <w:rFonts w:ascii="Times New Roman" w:eastAsia="Arial Rounded MT Bold" w:hAnsi="Times New Roman" w:cs="Times New Roman"/>
                <w:color w:val="000000"/>
                <w:sz w:val="15"/>
                <w:szCs w:val="15"/>
                <w:lang w:bidi="ar"/>
              </w:rPr>
              <w:t>CCAGACCGGAAAAGCCGTAA</w:t>
            </w:r>
          </w:p>
        </w:tc>
      </w:tr>
      <w:tr w:rsidR="00742E38" w:rsidRPr="00EC1641" w14:paraId="67055836" w14:textId="77777777" w:rsidTr="00194D41">
        <w:trPr>
          <w:trHeight w:val="20"/>
        </w:trPr>
        <w:tc>
          <w:tcPr>
            <w:tcW w:w="1893" w:type="dxa"/>
            <w:gridSpan w:val="2"/>
            <w:shd w:val="clear" w:color="auto" w:fill="auto"/>
            <w:vAlign w:val="center"/>
          </w:tcPr>
          <w:p w14:paraId="3EA24214"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lang w:bidi="ar"/>
              </w:rPr>
            </w:pPr>
            <w:r w:rsidRPr="00175533">
              <w:rPr>
                <w:rFonts w:ascii="Times New Roman" w:hAnsi="Times New Roman" w:cs="Times New Roman"/>
                <w:b/>
                <w:bCs/>
                <w:i/>
                <w:iCs/>
                <w:sz w:val="20"/>
                <w:szCs w:val="20"/>
                <w:lang w:bidi="kn-IN"/>
              </w:rPr>
              <w:t>A.deleyi</w:t>
            </w:r>
          </w:p>
        </w:tc>
        <w:tc>
          <w:tcPr>
            <w:tcW w:w="3934" w:type="dxa"/>
            <w:shd w:val="clear" w:color="auto" w:fill="auto"/>
            <w:vAlign w:val="center"/>
          </w:tcPr>
          <w:p w14:paraId="71CDBFEC"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AE4A57">
              <w:rPr>
                <w:rFonts w:ascii="Times New Roman" w:eastAsia="Arial Rounded MT Bold" w:hAnsi="Times New Roman" w:cs="Times New Roman"/>
                <w:color w:val="000000"/>
                <w:sz w:val="15"/>
                <w:szCs w:val="15"/>
                <w:lang w:bidi="ar"/>
              </w:rPr>
              <w:t>TGACGTCAAGTCCTCATGGC</w:t>
            </w:r>
          </w:p>
        </w:tc>
        <w:tc>
          <w:tcPr>
            <w:tcW w:w="3544" w:type="dxa"/>
            <w:shd w:val="clear" w:color="auto" w:fill="auto"/>
            <w:vAlign w:val="center"/>
          </w:tcPr>
          <w:p w14:paraId="7D48A596"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AE4A57">
              <w:rPr>
                <w:rFonts w:ascii="Times New Roman" w:eastAsia="Arial Rounded MT Bold" w:hAnsi="Times New Roman" w:cs="Times New Roman"/>
                <w:color w:val="000000"/>
                <w:sz w:val="15"/>
                <w:szCs w:val="15"/>
                <w:lang w:bidi="ar"/>
              </w:rPr>
              <w:t>ATCCTACCGTGGTAATCGCC</w:t>
            </w:r>
          </w:p>
        </w:tc>
      </w:tr>
      <w:tr w:rsidR="00742E38" w:rsidRPr="00EC1641" w14:paraId="31476D49" w14:textId="77777777" w:rsidTr="00194D41">
        <w:trPr>
          <w:trHeight w:val="20"/>
        </w:trPr>
        <w:tc>
          <w:tcPr>
            <w:tcW w:w="1893" w:type="dxa"/>
            <w:gridSpan w:val="2"/>
            <w:shd w:val="clear" w:color="auto" w:fill="auto"/>
            <w:vAlign w:val="center"/>
          </w:tcPr>
          <w:p w14:paraId="5315FF09" w14:textId="77777777" w:rsidR="00742E38" w:rsidRPr="00F8566F" w:rsidRDefault="00742E38" w:rsidP="00194D41">
            <w:pPr>
              <w:spacing w:line="360" w:lineRule="auto"/>
              <w:jc w:val="center"/>
              <w:textAlignment w:val="center"/>
              <w:rPr>
                <w:rFonts w:ascii="Times New Roman" w:eastAsia="Arial Rounded MT Bold" w:hAnsi="Times New Roman" w:cs="Times New Roman"/>
                <w:b/>
                <w:bCs/>
                <w:color w:val="000000"/>
                <w:sz w:val="18"/>
                <w:szCs w:val="18"/>
                <w:lang w:bidi="ar"/>
              </w:rPr>
            </w:pPr>
            <w:r w:rsidRPr="00175533">
              <w:rPr>
                <w:rFonts w:ascii="Times New Roman" w:hAnsi="Times New Roman" w:cs="Times New Roman"/>
                <w:b/>
                <w:bCs/>
                <w:i/>
                <w:iCs/>
                <w:sz w:val="20"/>
                <w:szCs w:val="20"/>
                <w:lang w:bidi="kn-IN"/>
              </w:rPr>
              <w:t>D.riboflavina</w:t>
            </w:r>
          </w:p>
        </w:tc>
        <w:tc>
          <w:tcPr>
            <w:tcW w:w="3934" w:type="dxa"/>
            <w:shd w:val="clear" w:color="auto" w:fill="auto"/>
            <w:vAlign w:val="center"/>
          </w:tcPr>
          <w:p w14:paraId="0DE5D9EF"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AE4A57">
              <w:rPr>
                <w:rFonts w:ascii="Times New Roman" w:eastAsia="Arial Rounded MT Bold" w:hAnsi="Times New Roman" w:cs="Times New Roman"/>
                <w:color w:val="000000"/>
                <w:sz w:val="15"/>
                <w:szCs w:val="15"/>
                <w:lang w:bidi="ar"/>
              </w:rPr>
              <w:t>ATGATCGTGCTTTCCATCGC</w:t>
            </w:r>
          </w:p>
        </w:tc>
        <w:tc>
          <w:tcPr>
            <w:tcW w:w="3544" w:type="dxa"/>
            <w:shd w:val="clear" w:color="auto" w:fill="auto"/>
            <w:vAlign w:val="center"/>
          </w:tcPr>
          <w:p w14:paraId="45E65B40" w14:textId="77777777" w:rsidR="00742E38" w:rsidRPr="00EC1641" w:rsidRDefault="00742E38" w:rsidP="00194D41">
            <w:pPr>
              <w:spacing w:line="360" w:lineRule="auto"/>
              <w:jc w:val="center"/>
              <w:textAlignment w:val="center"/>
              <w:rPr>
                <w:rFonts w:ascii="Times New Roman" w:eastAsia="Arial Rounded MT Bold" w:hAnsi="Times New Roman" w:cs="Times New Roman"/>
                <w:color w:val="000000"/>
                <w:sz w:val="15"/>
                <w:szCs w:val="15"/>
                <w:lang w:bidi="ar"/>
              </w:rPr>
            </w:pPr>
            <w:r w:rsidRPr="00AE4A57">
              <w:rPr>
                <w:rFonts w:ascii="Times New Roman" w:eastAsia="Arial Rounded MT Bold" w:hAnsi="Times New Roman" w:cs="Times New Roman"/>
                <w:color w:val="000000"/>
                <w:sz w:val="15"/>
                <w:szCs w:val="15"/>
                <w:lang w:bidi="ar"/>
              </w:rPr>
              <w:t>GCACGACATGAATCTGGCTT</w:t>
            </w:r>
          </w:p>
        </w:tc>
      </w:tr>
    </w:tbl>
    <w:p w14:paraId="1C38447E" w14:textId="77777777" w:rsidR="00742E38" w:rsidRPr="00CA401C" w:rsidRDefault="00742E38" w:rsidP="00742E38">
      <w:pPr>
        <w:spacing w:line="480" w:lineRule="auto"/>
        <w:rPr>
          <w:rFonts w:ascii="Times New Roman" w:hAnsi="Times New Roman" w:cs="Times New Roman"/>
        </w:rPr>
      </w:pPr>
    </w:p>
    <w:p w14:paraId="74F989DF" w14:textId="13C71128" w:rsidR="00742E38" w:rsidRPr="006C73AF" w:rsidRDefault="00742E38">
      <w:pPr>
        <w:rPr>
          <w:rFonts w:ascii="Times New Roman" w:hAnsi="Times New Roman" w:cs="Times New Roman"/>
          <w:b/>
          <w:bCs/>
        </w:rPr>
      </w:pPr>
    </w:p>
    <w:sectPr w:rsidR="00742E38" w:rsidRPr="006C73A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93CD68" w14:textId="77777777" w:rsidR="00E10086" w:rsidRDefault="00E10086" w:rsidP="00360655">
      <w:r>
        <w:separator/>
      </w:r>
    </w:p>
  </w:endnote>
  <w:endnote w:type="continuationSeparator" w:id="0">
    <w:p w14:paraId="2991965C" w14:textId="77777777" w:rsidR="00E10086" w:rsidRDefault="00E10086" w:rsidP="003606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unga">
    <w:panose1 w:val="020B0502040204020203"/>
    <w:charset w:val="00"/>
    <w:family w:val="swiss"/>
    <w:pitch w:val="variable"/>
    <w:sig w:usb0="00400003" w:usb1="00000000" w:usb2="00000000" w:usb3="00000000" w:csb0="00000001" w:csb1="00000000"/>
  </w:font>
  <w:font w:name="DiverdaSansCom-Light2">
    <w:altName w:val="Times New Roman"/>
    <w:panose1 w:val="00000000000000000000"/>
    <w:charset w:val="00"/>
    <w:family w:val="roman"/>
    <w:notTrueType/>
    <w:pitch w:val="default"/>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华文宋体">
    <w:altName w:val="STSong"/>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C08804" w14:textId="77777777" w:rsidR="00E10086" w:rsidRDefault="00E10086" w:rsidP="00360655">
      <w:r>
        <w:separator/>
      </w:r>
    </w:p>
  </w:footnote>
  <w:footnote w:type="continuationSeparator" w:id="0">
    <w:p w14:paraId="732465FF" w14:textId="77777777" w:rsidR="00E10086" w:rsidRDefault="00E10086" w:rsidP="003606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0120A"/>
    <w:multiLevelType w:val="hybridMultilevel"/>
    <w:tmpl w:val="7674B93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156453B2"/>
    <w:multiLevelType w:val="hybridMultilevel"/>
    <w:tmpl w:val="6F58234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23D67D73"/>
    <w:multiLevelType w:val="hybridMultilevel"/>
    <w:tmpl w:val="F67A575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5B7144D1"/>
    <w:multiLevelType w:val="hybridMultilevel"/>
    <w:tmpl w:val="D0AAA99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60A907D9"/>
    <w:multiLevelType w:val="hybridMultilevel"/>
    <w:tmpl w:val="B2F4EE28"/>
    <w:lvl w:ilvl="0" w:tplc="74AA30E2">
      <w:start w:val="2"/>
      <w:numFmt w:val="bullet"/>
      <w:lvlText w:val=""/>
      <w:lvlJc w:val="left"/>
      <w:pPr>
        <w:ind w:left="360" w:hanging="360"/>
      </w:pPr>
      <w:rPr>
        <w:rFonts w:ascii="Wingdings" w:eastAsia="宋体" w:hAnsi="Wingdings" w:cs="Times New Roman" w:hint="default"/>
        <w:b/>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767B11AB"/>
    <w:multiLevelType w:val="hybridMultilevel"/>
    <w:tmpl w:val="2BD4F32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4"/>
  </w:num>
  <w:num w:numId="2">
    <w:abstractNumId w:val="5"/>
  </w:num>
  <w:num w:numId="3">
    <w:abstractNumId w:val="1"/>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553E"/>
    <w:rsid w:val="00021F48"/>
    <w:rsid w:val="00051B56"/>
    <w:rsid w:val="00074BA1"/>
    <w:rsid w:val="000E17D9"/>
    <w:rsid w:val="000E1B0B"/>
    <w:rsid w:val="00184734"/>
    <w:rsid w:val="00194D41"/>
    <w:rsid w:val="002D272B"/>
    <w:rsid w:val="002F2587"/>
    <w:rsid w:val="00360655"/>
    <w:rsid w:val="003D4A95"/>
    <w:rsid w:val="003F36B7"/>
    <w:rsid w:val="00414B37"/>
    <w:rsid w:val="00454A98"/>
    <w:rsid w:val="004D5948"/>
    <w:rsid w:val="00524101"/>
    <w:rsid w:val="005975E9"/>
    <w:rsid w:val="00607C0E"/>
    <w:rsid w:val="006C73AF"/>
    <w:rsid w:val="006E413C"/>
    <w:rsid w:val="00742E38"/>
    <w:rsid w:val="007C12F3"/>
    <w:rsid w:val="007C31DB"/>
    <w:rsid w:val="007F5207"/>
    <w:rsid w:val="00822591"/>
    <w:rsid w:val="00846D2F"/>
    <w:rsid w:val="00872479"/>
    <w:rsid w:val="008926E8"/>
    <w:rsid w:val="00893CD0"/>
    <w:rsid w:val="00893E2E"/>
    <w:rsid w:val="00925486"/>
    <w:rsid w:val="00926B6A"/>
    <w:rsid w:val="0099659B"/>
    <w:rsid w:val="00A34201"/>
    <w:rsid w:val="00A504B0"/>
    <w:rsid w:val="00AE622A"/>
    <w:rsid w:val="00B21103"/>
    <w:rsid w:val="00B46C51"/>
    <w:rsid w:val="00C1660F"/>
    <w:rsid w:val="00C377FB"/>
    <w:rsid w:val="00C5553E"/>
    <w:rsid w:val="00C70CA9"/>
    <w:rsid w:val="00CF6026"/>
    <w:rsid w:val="00CF700D"/>
    <w:rsid w:val="00D83158"/>
    <w:rsid w:val="00DF62AF"/>
    <w:rsid w:val="00E10086"/>
    <w:rsid w:val="00E13B59"/>
    <w:rsid w:val="00E205DE"/>
    <w:rsid w:val="00E62034"/>
    <w:rsid w:val="00E81F84"/>
    <w:rsid w:val="00E91593"/>
    <w:rsid w:val="00EA4633"/>
    <w:rsid w:val="00FF3AD0"/>
  </w:rsids>
  <m:mathPr>
    <m:mathFont m:val="Cambria Math"/>
    <m:brkBin m:val="before"/>
    <m:brkBinSub m:val="--"/>
    <m:smallFrac m:val="0"/>
    <m:dispDef/>
    <m:lMargin m:val="0"/>
    <m:rMargin m:val="0"/>
    <m:defJc m:val="centerGroup"/>
    <m:wrapIndent m:val="1440"/>
    <m:intLim m:val="subSup"/>
    <m:naryLim m:val="undOvr"/>
  </m:mathPr>
  <w:themeFontLang w:val="en-US" w:eastAsia="zh-CN" w:bidi="k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73DE47"/>
  <w15:chartTrackingRefBased/>
  <w15:docId w15:val="{8A83689F-5BBE-49B8-B0F2-C694E4C2D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0655"/>
    <w:rPr>
      <w:rFonts w:ascii="宋体" w:eastAsia="宋体" w:hAnsi="宋体" w:cs="宋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6065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60655"/>
    <w:rPr>
      <w:sz w:val="18"/>
      <w:szCs w:val="18"/>
    </w:rPr>
  </w:style>
  <w:style w:type="paragraph" w:styleId="a5">
    <w:name w:val="footer"/>
    <w:basedOn w:val="a"/>
    <w:link w:val="a6"/>
    <w:uiPriority w:val="99"/>
    <w:unhideWhenUsed/>
    <w:rsid w:val="00360655"/>
    <w:pPr>
      <w:tabs>
        <w:tab w:val="center" w:pos="4153"/>
        <w:tab w:val="right" w:pos="8306"/>
      </w:tabs>
      <w:snapToGrid w:val="0"/>
    </w:pPr>
    <w:rPr>
      <w:sz w:val="18"/>
      <w:szCs w:val="18"/>
    </w:rPr>
  </w:style>
  <w:style w:type="character" w:customStyle="1" w:styleId="a6">
    <w:name w:val="页脚 字符"/>
    <w:basedOn w:val="a0"/>
    <w:link w:val="a5"/>
    <w:uiPriority w:val="99"/>
    <w:rsid w:val="00360655"/>
    <w:rPr>
      <w:sz w:val="18"/>
      <w:szCs w:val="18"/>
    </w:rPr>
  </w:style>
  <w:style w:type="paragraph" w:styleId="a7">
    <w:name w:val="Balloon Text"/>
    <w:basedOn w:val="a"/>
    <w:link w:val="a8"/>
    <w:uiPriority w:val="99"/>
    <w:semiHidden/>
    <w:unhideWhenUsed/>
    <w:rsid w:val="00DF62AF"/>
    <w:rPr>
      <w:sz w:val="18"/>
      <w:szCs w:val="18"/>
    </w:rPr>
  </w:style>
  <w:style w:type="character" w:customStyle="1" w:styleId="a8">
    <w:name w:val="批注框文本 字符"/>
    <w:basedOn w:val="a0"/>
    <w:link w:val="a7"/>
    <w:uiPriority w:val="99"/>
    <w:semiHidden/>
    <w:rsid w:val="00DF62AF"/>
    <w:rPr>
      <w:rFonts w:ascii="宋体" w:eastAsia="宋体" w:hAnsi="宋体" w:cs="宋体"/>
      <w:kern w:val="0"/>
      <w:sz w:val="18"/>
      <w:szCs w:val="18"/>
    </w:rPr>
  </w:style>
  <w:style w:type="character" w:styleId="a9">
    <w:name w:val="annotation reference"/>
    <w:basedOn w:val="a0"/>
    <w:uiPriority w:val="99"/>
    <w:semiHidden/>
    <w:unhideWhenUsed/>
    <w:rsid w:val="00742E38"/>
    <w:rPr>
      <w:sz w:val="16"/>
      <w:szCs w:val="16"/>
    </w:rPr>
  </w:style>
  <w:style w:type="paragraph" w:styleId="aa">
    <w:name w:val="annotation text"/>
    <w:basedOn w:val="a"/>
    <w:link w:val="ab"/>
    <w:uiPriority w:val="99"/>
    <w:semiHidden/>
    <w:unhideWhenUsed/>
    <w:rsid w:val="00742E38"/>
    <w:pPr>
      <w:widowControl w:val="0"/>
      <w:jc w:val="both"/>
    </w:pPr>
    <w:rPr>
      <w:rFonts w:asciiTheme="minorHAnsi" w:eastAsiaTheme="minorEastAsia" w:hAnsiTheme="minorHAnsi" w:cstheme="minorBidi"/>
      <w:kern w:val="2"/>
      <w:sz w:val="20"/>
      <w:szCs w:val="20"/>
    </w:rPr>
  </w:style>
  <w:style w:type="character" w:customStyle="1" w:styleId="ab">
    <w:name w:val="批注文字 字符"/>
    <w:basedOn w:val="a0"/>
    <w:link w:val="aa"/>
    <w:uiPriority w:val="99"/>
    <w:semiHidden/>
    <w:rsid w:val="00742E38"/>
    <w:rPr>
      <w:sz w:val="20"/>
      <w:szCs w:val="20"/>
    </w:rPr>
  </w:style>
  <w:style w:type="paragraph" w:customStyle="1" w:styleId="EndNoteBibliographyTitle">
    <w:name w:val="EndNote Bibliography Title"/>
    <w:basedOn w:val="a"/>
    <w:link w:val="EndNoteBibliographyTitle0"/>
    <w:rsid w:val="00742E38"/>
    <w:pPr>
      <w:widowControl w:val="0"/>
      <w:jc w:val="center"/>
    </w:pPr>
    <w:rPr>
      <w:rFonts w:ascii="Calibri" w:eastAsiaTheme="minorEastAsia" w:hAnsi="Calibri" w:cs="Calibri"/>
      <w:noProof/>
      <w:kern w:val="2"/>
      <w:sz w:val="20"/>
      <w:szCs w:val="22"/>
    </w:rPr>
  </w:style>
  <w:style w:type="character" w:customStyle="1" w:styleId="EndNoteBibliographyTitle0">
    <w:name w:val="EndNote Bibliography Title 字符"/>
    <w:basedOn w:val="a0"/>
    <w:link w:val="EndNoteBibliographyTitle"/>
    <w:rsid w:val="00742E38"/>
    <w:rPr>
      <w:rFonts w:ascii="Calibri" w:hAnsi="Calibri" w:cs="Calibri"/>
      <w:noProof/>
      <w:sz w:val="20"/>
    </w:rPr>
  </w:style>
  <w:style w:type="paragraph" w:customStyle="1" w:styleId="EndNoteBibliography">
    <w:name w:val="EndNote Bibliography"/>
    <w:basedOn w:val="a"/>
    <w:link w:val="EndNoteBibliography0"/>
    <w:rsid w:val="00742E38"/>
    <w:pPr>
      <w:widowControl w:val="0"/>
      <w:jc w:val="both"/>
    </w:pPr>
    <w:rPr>
      <w:rFonts w:ascii="Calibri" w:eastAsiaTheme="minorEastAsia" w:hAnsi="Calibri" w:cs="Calibri"/>
      <w:noProof/>
      <w:kern w:val="2"/>
      <w:sz w:val="20"/>
      <w:szCs w:val="22"/>
    </w:rPr>
  </w:style>
  <w:style w:type="character" w:customStyle="1" w:styleId="EndNoteBibliography0">
    <w:name w:val="EndNote Bibliography 字符"/>
    <w:basedOn w:val="a0"/>
    <w:link w:val="EndNoteBibliography"/>
    <w:rsid w:val="00742E38"/>
    <w:rPr>
      <w:rFonts w:ascii="Calibri" w:hAnsi="Calibri" w:cs="Calibri"/>
      <w:noProof/>
      <w:sz w:val="20"/>
    </w:rPr>
  </w:style>
  <w:style w:type="paragraph" w:styleId="ac">
    <w:name w:val="annotation subject"/>
    <w:basedOn w:val="aa"/>
    <w:next w:val="aa"/>
    <w:link w:val="ad"/>
    <w:uiPriority w:val="99"/>
    <w:semiHidden/>
    <w:unhideWhenUsed/>
    <w:rsid w:val="00742E38"/>
    <w:pPr>
      <w:jc w:val="left"/>
    </w:pPr>
    <w:rPr>
      <w:b/>
      <w:bCs/>
      <w:sz w:val="21"/>
      <w:szCs w:val="22"/>
    </w:rPr>
  </w:style>
  <w:style w:type="character" w:customStyle="1" w:styleId="ad">
    <w:name w:val="批注主题 字符"/>
    <w:basedOn w:val="ab"/>
    <w:link w:val="ac"/>
    <w:uiPriority w:val="99"/>
    <w:semiHidden/>
    <w:rsid w:val="00742E38"/>
    <w:rPr>
      <w:b/>
      <w:bCs/>
      <w:sz w:val="20"/>
      <w:szCs w:val="20"/>
    </w:rPr>
  </w:style>
  <w:style w:type="paragraph" w:styleId="ae">
    <w:name w:val="Revision"/>
    <w:hidden/>
    <w:uiPriority w:val="99"/>
    <w:semiHidden/>
    <w:rsid w:val="00742E38"/>
  </w:style>
  <w:style w:type="character" w:customStyle="1" w:styleId="fontstyle01">
    <w:name w:val="fontstyle01"/>
    <w:basedOn w:val="a0"/>
    <w:rsid w:val="00742E38"/>
    <w:rPr>
      <w:rFonts w:ascii="DiverdaSansCom-Light2" w:hAnsi="DiverdaSansCom-Light2" w:hint="default"/>
      <w:b w:val="0"/>
      <w:bCs w:val="0"/>
      <w:i w:val="0"/>
      <w:iCs w:val="0"/>
      <w:color w:val="000000"/>
      <w:sz w:val="22"/>
      <w:szCs w:val="22"/>
    </w:rPr>
  </w:style>
  <w:style w:type="character" w:styleId="af">
    <w:name w:val="Hyperlink"/>
    <w:basedOn w:val="a0"/>
    <w:uiPriority w:val="99"/>
    <w:unhideWhenUsed/>
    <w:rsid w:val="00742E38"/>
    <w:rPr>
      <w:color w:val="0000FF" w:themeColor="hyperlink"/>
      <w:u w:val="single"/>
    </w:rPr>
  </w:style>
  <w:style w:type="character" w:customStyle="1" w:styleId="1">
    <w:name w:val="未处理的提及1"/>
    <w:basedOn w:val="a0"/>
    <w:uiPriority w:val="99"/>
    <w:semiHidden/>
    <w:unhideWhenUsed/>
    <w:rsid w:val="00742E38"/>
    <w:rPr>
      <w:color w:val="605E5C"/>
      <w:shd w:val="clear" w:color="auto" w:fill="E1DFDD"/>
    </w:rPr>
  </w:style>
  <w:style w:type="paragraph" w:styleId="af0">
    <w:name w:val="List Paragraph"/>
    <w:basedOn w:val="a"/>
    <w:uiPriority w:val="34"/>
    <w:qFormat/>
    <w:rsid w:val="00742E38"/>
    <w:pPr>
      <w:ind w:firstLineChars="200" w:firstLine="420"/>
    </w:pPr>
  </w:style>
  <w:style w:type="table" w:styleId="af1">
    <w:name w:val="Table Grid"/>
    <w:basedOn w:val="a1"/>
    <w:uiPriority w:val="59"/>
    <w:rsid w:val="00742E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21">
    <w:name w:val="font21"/>
    <w:basedOn w:val="a0"/>
    <w:rsid w:val="00742E38"/>
    <w:rPr>
      <w:rFonts w:ascii="Arial Rounded MT Bold" w:eastAsia="Arial Rounded MT Bold" w:hAnsi="Arial Rounded MT Bold" w:cs="Arial Rounded MT Bold" w:hint="default"/>
      <w:color w:val="000000"/>
      <w:sz w:val="24"/>
      <w:szCs w:val="24"/>
      <w:u w:val="none"/>
    </w:rPr>
  </w:style>
  <w:style w:type="character" w:customStyle="1" w:styleId="font11">
    <w:name w:val="font11"/>
    <w:basedOn w:val="a0"/>
    <w:rsid w:val="00742E38"/>
    <w:rPr>
      <w:rFonts w:ascii="Arial" w:hAnsi="Arial" w:cs="Arial"/>
      <w:color w:val="000000"/>
      <w:sz w:val="24"/>
      <w:szCs w:val="24"/>
      <w:u w:val="none"/>
    </w:rPr>
  </w:style>
  <w:style w:type="character" w:customStyle="1" w:styleId="font01">
    <w:name w:val="font01"/>
    <w:basedOn w:val="a0"/>
    <w:rsid w:val="00742E38"/>
    <w:rPr>
      <w:rFonts w:ascii="华文宋体" w:eastAsia="华文宋体" w:hAnsi="华文宋体" w:cs="华文宋体"/>
      <w:color w:val="000000"/>
      <w:sz w:val="24"/>
      <w:szCs w:val="24"/>
      <w:u w:val="none"/>
    </w:rPr>
  </w:style>
  <w:style w:type="paragraph" w:styleId="af2">
    <w:name w:val="Normal (Web)"/>
    <w:basedOn w:val="a"/>
    <w:uiPriority w:val="99"/>
    <w:unhideWhenUsed/>
    <w:rsid w:val="00742E3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98</TotalTime>
  <Pages>37</Pages>
  <Words>5731</Words>
  <Characters>32673</Characters>
  <Application>Microsoft Office Word</Application>
  <DocSecurity>0</DocSecurity>
  <Lines>272</Lines>
  <Paragraphs>76</Paragraphs>
  <ScaleCrop>false</ScaleCrop>
  <Company/>
  <LinksUpToDate>false</LinksUpToDate>
  <CharactersWithSpaces>38328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WJJ</dc:creator>
  <cp:keywords/>
  <dc:description/>
  <cp:lastModifiedBy>吴锦杰</cp:lastModifiedBy>
  <cp:revision>33</cp:revision>
  <dcterms:created xsi:type="dcterms:W3CDTF">2021-02-05T13:27:00Z</dcterms:created>
  <dcterms:modified xsi:type="dcterms:W3CDTF">2021-09-17T13:52:00Z</dcterms:modified>
</cp:coreProperties>
</file>