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89BB6A" w14:textId="77777777" w:rsidR="00D64C93" w:rsidRDefault="00D64C93" w:rsidP="00D64C93">
      <w:pPr>
        <w:spacing w:line="480" w:lineRule="auto"/>
        <w:jc w:val="both"/>
        <w:rPr>
          <w:rFonts w:ascii="Times New Roman" w:hAnsi="Times New Roman" w:cs="Times New Roman"/>
          <w:b/>
          <w:bCs/>
          <w:sz w:val="20"/>
          <w:szCs w:val="20"/>
        </w:rPr>
      </w:pPr>
      <w:r>
        <w:rPr>
          <w:rFonts w:ascii="Times New Roman" w:hAnsi="Times New Roman" w:cs="Times New Roman"/>
          <w:b/>
          <w:bCs/>
          <w:sz w:val="20"/>
          <w:szCs w:val="20"/>
        </w:rPr>
        <w:t>Material to Additional Files</w:t>
      </w:r>
    </w:p>
    <w:p w14:paraId="3241F47C" w14:textId="2E9B8D55" w:rsidR="00D64C93" w:rsidRPr="005963A2" w:rsidRDefault="00D64C93" w:rsidP="00D64C93">
      <w:pPr>
        <w:spacing w:line="480" w:lineRule="auto"/>
        <w:jc w:val="both"/>
        <w:rPr>
          <w:rFonts w:ascii="Times New Roman" w:hAnsi="Times New Roman" w:cs="Times New Roman"/>
          <w:b/>
          <w:bCs/>
          <w:sz w:val="20"/>
          <w:szCs w:val="20"/>
        </w:rPr>
      </w:pPr>
      <w:r>
        <w:rPr>
          <w:rFonts w:ascii="Times New Roman" w:hAnsi="Times New Roman" w:cs="Times New Roman"/>
          <w:b/>
          <w:bCs/>
          <w:sz w:val="20"/>
          <w:szCs w:val="20"/>
        </w:rPr>
        <w:t>Reliable and relevant chronic ecotoxicity dataset for diclofenac</w:t>
      </w:r>
    </w:p>
    <w:tbl>
      <w:tblPr>
        <w:tblW w:w="12232" w:type="dxa"/>
        <w:tblInd w:w="-5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12"/>
        <w:gridCol w:w="1620"/>
        <w:gridCol w:w="2218"/>
        <w:gridCol w:w="1686"/>
        <w:gridCol w:w="1466"/>
        <w:gridCol w:w="1662"/>
        <w:gridCol w:w="2068"/>
      </w:tblGrid>
      <w:tr w:rsidR="00D64C93" w:rsidRPr="00C47989" w14:paraId="0B52FB57" w14:textId="77777777" w:rsidTr="00914520">
        <w:trPr>
          <w:tblHeader/>
        </w:trPr>
        <w:tc>
          <w:tcPr>
            <w:tcW w:w="1512" w:type="dxa"/>
            <w:vAlign w:val="center"/>
          </w:tcPr>
          <w:p w14:paraId="274D1775" w14:textId="77777777" w:rsidR="00D64C93" w:rsidRPr="00C47989" w:rsidRDefault="00D64C93" w:rsidP="00914520">
            <w:pPr>
              <w:jc w:val="center"/>
              <w:rPr>
                <w:rFonts w:ascii="Times New Roman" w:hAnsi="Times New Roman" w:cs="Times New Roman"/>
                <w:b/>
                <w:bCs/>
                <w:color w:val="000000" w:themeColor="text1"/>
                <w:spacing w:val="1"/>
                <w:sz w:val="20"/>
                <w:szCs w:val="20"/>
              </w:rPr>
            </w:pPr>
            <w:r w:rsidRPr="00C47989">
              <w:rPr>
                <w:rFonts w:ascii="Times New Roman" w:hAnsi="Times New Roman" w:cs="Times New Roman"/>
                <w:b/>
                <w:bCs/>
                <w:color w:val="000000" w:themeColor="text1"/>
                <w:spacing w:val="1"/>
                <w:sz w:val="20"/>
                <w:szCs w:val="20"/>
              </w:rPr>
              <w:t>Taxonomic Group</w:t>
            </w:r>
          </w:p>
        </w:tc>
        <w:tc>
          <w:tcPr>
            <w:tcW w:w="1620" w:type="dxa"/>
            <w:vAlign w:val="center"/>
          </w:tcPr>
          <w:p w14:paraId="5389B83F" w14:textId="77777777" w:rsidR="00D64C93" w:rsidRPr="00C47989" w:rsidRDefault="00D64C93" w:rsidP="00914520">
            <w:pPr>
              <w:jc w:val="center"/>
              <w:rPr>
                <w:rFonts w:ascii="Times New Roman" w:hAnsi="Times New Roman" w:cs="Times New Roman"/>
                <w:b/>
                <w:bCs/>
                <w:color w:val="000000" w:themeColor="text1"/>
                <w:spacing w:val="1"/>
                <w:sz w:val="20"/>
                <w:szCs w:val="20"/>
              </w:rPr>
            </w:pPr>
            <w:r w:rsidRPr="00C47989">
              <w:rPr>
                <w:rFonts w:ascii="Times New Roman" w:hAnsi="Times New Roman" w:cs="Times New Roman"/>
                <w:b/>
                <w:bCs/>
                <w:color w:val="000000" w:themeColor="text1"/>
                <w:spacing w:val="1"/>
                <w:sz w:val="20"/>
                <w:szCs w:val="20"/>
              </w:rPr>
              <w:t>Organism</w:t>
            </w:r>
          </w:p>
        </w:tc>
        <w:tc>
          <w:tcPr>
            <w:tcW w:w="2218" w:type="dxa"/>
            <w:vAlign w:val="center"/>
          </w:tcPr>
          <w:p w14:paraId="656E336F" w14:textId="77777777" w:rsidR="00D64C93" w:rsidRPr="00C47989" w:rsidRDefault="00D64C93" w:rsidP="00914520">
            <w:pPr>
              <w:jc w:val="center"/>
              <w:rPr>
                <w:rFonts w:ascii="Times New Roman" w:hAnsi="Times New Roman" w:cs="Times New Roman"/>
                <w:b/>
                <w:bCs/>
                <w:color w:val="000000" w:themeColor="text1"/>
                <w:spacing w:val="1"/>
                <w:sz w:val="20"/>
                <w:szCs w:val="20"/>
              </w:rPr>
            </w:pPr>
            <w:r w:rsidRPr="00C47989">
              <w:rPr>
                <w:rFonts w:ascii="Times New Roman" w:hAnsi="Times New Roman" w:cs="Times New Roman"/>
                <w:b/>
                <w:bCs/>
                <w:color w:val="000000" w:themeColor="text1"/>
                <w:spacing w:val="1"/>
                <w:sz w:val="20"/>
                <w:szCs w:val="20"/>
              </w:rPr>
              <w:t>Endpoint</w:t>
            </w:r>
          </w:p>
        </w:tc>
        <w:tc>
          <w:tcPr>
            <w:tcW w:w="1686" w:type="dxa"/>
            <w:vAlign w:val="center"/>
          </w:tcPr>
          <w:p w14:paraId="4FB80E67" w14:textId="77777777" w:rsidR="00D64C93" w:rsidRPr="00C47989" w:rsidRDefault="00D64C93" w:rsidP="00914520">
            <w:pPr>
              <w:jc w:val="center"/>
              <w:rPr>
                <w:rFonts w:ascii="Times New Roman" w:hAnsi="Times New Roman" w:cs="Times New Roman"/>
                <w:b/>
                <w:bCs/>
                <w:color w:val="000000" w:themeColor="text1"/>
                <w:spacing w:val="1"/>
                <w:sz w:val="20"/>
                <w:szCs w:val="20"/>
              </w:rPr>
            </w:pPr>
            <w:r w:rsidRPr="00C47989">
              <w:rPr>
                <w:rFonts w:ascii="Times New Roman" w:hAnsi="Times New Roman" w:cs="Times New Roman"/>
                <w:b/>
                <w:bCs/>
                <w:color w:val="000000" w:themeColor="text1"/>
                <w:spacing w:val="1"/>
                <w:sz w:val="20"/>
                <w:szCs w:val="20"/>
              </w:rPr>
              <w:t>Duration</w:t>
            </w:r>
          </w:p>
        </w:tc>
        <w:tc>
          <w:tcPr>
            <w:tcW w:w="1466" w:type="dxa"/>
            <w:vAlign w:val="center"/>
          </w:tcPr>
          <w:p w14:paraId="630D6087" w14:textId="77777777" w:rsidR="00D64C93" w:rsidRPr="00C47989" w:rsidRDefault="00D64C93" w:rsidP="00914520">
            <w:pPr>
              <w:jc w:val="center"/>
              <w:rPr>
                <w:rFonts w:ascii="Times New Roman" w:hAnsi="Times New Roman" w:cs="Times New Roman"/>
                <w:b/>
                <w:bCs/>
                <w:color w:val="000000" w:themeColor="text1"/>
                <w:spacing w:val="1"/>
                <w:sz w:val="20"/>
                <w:szCs w:val="20"/>
              </w:rPr>
            </w:pPr>
            <w:r w:rsidRPr="00C47989">
              <w:rPr>
                <w:rFonts w:ascii="Times New Roman" w:hAnsi="Times New Roman" w:cs="Times New Roman"/>
                <w:b/>
                <w:bCs/>
                <w:color w:val="000000" w:themeColor="text1"/>
                <w:spacing w:val="1"/>
                <w:sz w:val="20"/>
                <w:szCs w:val="20"/>
              </w:rPr>
              <w:t>Reported NOEC/ EC10 (µg/L)</w:t>
            </w:r>
          </w:p>
        </w:tc>
        <w:tc>
          <w:tcPr>
            <w:tcW w:w="1662" w:type="dxa"/>
            <w:vAlign w:val="center"/>
          </w:tcPr>
          <w:p w14:paraId="133D1674" w14:textId="77777777" w:rsidR="00D64C93" w:rsidRPr="00C47989" w:rsidRDefault="00D64C93" w:rsidP="00914520">
            <w:pPr>
              <w:jc w:val="center"/>
              <w:rPr>
                <w:rFonts w:ascii="Times New Roman" w:hAnsi="Times New Roman" w:cs="Times New Roman"/>
                <w:b/>
                <w:bCs/>
                <w:color w:val="000000" w:themeColor="text1"/>
                <w:spacing w:val="1"/>
                <w:sz w:val="20"/>
                <w:szCs w:val="20"/>
              </w:rPr>
            </w:pPr>
            <w:r w:rsidRPr="00C47989">
              <w:rPr>
                <w:rFonts w:ascii="Times New Roman" w:hAnsi="Times New Roman" w:cs="Times New Roman"/>
                <w:b/>
                <w:bCs/>
                <w:color w:val="000000" w:themeColor="text1"/>
                <w:spacing w:val="1"/>
                <w:sz w:val="20"/>
                <w:szCs w:val="20"/>
              </w:rPr>
              <w:t>Estimated 10% effect level* (µg/L)</w:t>
            </w:r>
          </w:p>
        </w:tc>
        <w:tc>
          <w:tcPr>
            <w:tcW w:w="2068" w:type="dxa"/>
            <w:vAlign w:val="center"/>
          </w:tcPr>
          <w:p w14:paraId="299319D6" w14:textId="77777777" w:rsidR="00D64C93" w:rsidRPr="00C47989" w:rsidRDefault="00D64C93" w:rsidP="00914520">
            <w:pPr>
              <w:jc w:val="center"/>
              <w:rPr>
                <w:rFonts w:ascii="Times New Roman" w:hAnsi="Times New Roman" w:cs="Times New Roman"/>
                <w:b/>
                <w:bCs/>
                <w:color w:val="000000" w:themeColor="text1"/>
                <w:spacing w:val="1"/>
                <w:sz w:val="20"/>
                <w:szCs w:val="20"/>
              </w:rPr>
            </w:pPr>
            <w:r w:rsidRPr="00C47989">
              <w:rPr>
                <w:rFonts w:ascii="Times New Roman" w:hAnsi="Times New Roman" w:cs="Times New Roman"/>
                <w:b/>
                <w:bCs/>
                <w:color w:val="000000" w:themeColor="text1"/>
                <w:spacing w:val="1"/>
                <w:sz w:val="20"/>
                <w:szCs w:val="20"/>
              </w:rPr>
              <w:t>Reference</w:t>
            </w:r>
          </w:p>
        </w:tc>
      </w:tr>
      <w:tr w:rsidR="00D64C93" w:rsidRPr="00C47989" w14:paraId="2E6E547D" w14:textId="77777777" w:rsidTr="00914520">
        <w:tc>
          <w:tcPr>
            <w:tcW w:w="1512" w:type="dxa"/>
            <w:vAlign w:val="center"/>
          </w:tcPr>
          <w:p w14:paraId="0980EEDB"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Algae</w:t>
            </w:r>
          </w:p>
        </w:tc>
        <w:tc>
          <w:tcPr>
            <w:tcW w:w="1620" w:type="dxa"/>
            <w:vAlign w:val="center"/>
          </w:tcPr>
          <w:p w14:paraId="32580E84" w14:textId="77777777" w:rsidR="00D64C93" w:rsidRPr="00C47989" w:rsidRDefault="00D64C93" w:rsidP="00914520">
            <w:pPr>
              <w:jc w:val="center"/>
              <w:rPr>
                <w:rFonts w:ascii="Times New Roman" w:hAnsi="Times New Roman" w:cs="Times New Roman"/>
                <w:i/>
                <w:color w:val="000000" w:themeColor="text1"/>
                <w:spacing w:val="1"/>
                <w:sz w:val="20"/>
                <w:szCs w:val="20"/>
              </w:rPr>
            </w:pPr>
            <w:proofErr w:type="spellStart"/>
            <w:r w:rsidRPr="00C47989">
              <w:rPr>
                <w:rFonts w:ascii="Times New Roman" w:hAnsi="Times New Roman" w:cs="Times New Roman"/>
                <w:i/>
                <w:iCs/>
                <w:sz w:val="20"/>
                <w:szCs w:val="20"/>
              </w:rPr>
              <w:t>Desmodesmus</w:t>
            </w:r>
            <w:proofErr w:type="spellEnd"/>
            <w:r w:rsidRPr="00C47989">
              <w:rPr>
                <w:rFonts w:ascii="Times New Roman" w:hAnsi="Times New Roman" w:cs="Times New Roman"/>
                <w:i/>
                <w:iCs/>
                <w:sz w:val="20"/>
                <w:szCs w:val="20"/>
              </w:rPr>
              <w:t xml:space="preserve"> </w:t>
            </w:r>
            <w:proofErr w:type="spellStart"/>
            <w:r w:rsidRPr="00C47989">
              <w:rPr>
                <w:rFonts w:ascii="Times New Roman" w:hAnsi="Times New Roman" w:cs="Times New Roman"/>
                <w:i/>
                <w:iCs/>
                <w:sz w:val="20"/>
                <w:szCs w:val="20"/>
              </w:rPr>
              <w:t>subspicatus</w:t>
            </w:r>
            <w:proofErr w:type="spellEnd"/>
          </w:p>
        </w:tc>
        <w:tc>
          <w:tcPr>
            <w:tcW w:w="2218" w:type="dxa"/>
            <w:vAlign w:val="center"/>
          </w:tcPr>
          <w:p w14:paraId="7731B850"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Population growth</w:t>
            </w:r>
          </w:p>
        </w:tc>
        <w:tc>
          <w:tcPr>
            <w:tcW w:w="1686" w:type="dxa"/>
            <w:vAlign w:val="center"/>
          </w:tcPr>
          <w:p w14:paraId="4978D783"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3 days</w:t>
            </w:r>
          </w:p>
        </w:tc>
        <w:tc>
          <w:tcPr>
            <w:tcW w:w="1466" w:type="dxa"/>
            <w:vAlign w:val="center"/>
          </w:tcPr>
          <w:p w14:paraId="3BF09F92"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spacing w:val="1"/>
                <w:sz w:val="20"/>
                <w:szCs w:val="20"/>
              </w:rPr>
              <w:t>52600</w:t>
            </w:r>
          </w:p>
        </w:tc>
        <w:tc>
          <w:tcPr>
            <w:tcW w:w="1662" w:type="dxa"/>
            <w:vAlign w:val="center"/>
          </w:tcPr>
          <w:p w14:paraId="19267BDC"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52600</w:t>
            </w:r>
          </w:p>
        </w:tc>
        <w:tc>
          <w:tcPr>
            <w:tcW w:w="2068" w:type="dxa"/>
            <w:vAlign w:val="center"/>
          </w:tcPr>
          <w:p w14:paraId="746A55E6"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sz w:val="20"/>
                <w:szCs w:val="20"/>
              </w:rPr>
              <w:t xml:space="preserve">Meden-Kunkel and </w:t>
            </w:r>
            <w:proofErr w:type="spellStart"/>
            <w:r w:rsidRPr="00C47989">
              <w:rPr>
                <w:rFonts w:ascii="Times New Roman" w:hAnsi="Times New Roman" w:cs="Times New Roman"/>
                <w:sz w:val="20"/>
                <w:szCs w:val="20"/>
              </w:rPr>
              <w:t>Maletzki</w:t>
            </w:r>
            <w:proofErr w:type="spellEnd"/>
            <w:r w:rsidRPr="00C47989">
              <w:rPr>
                <w:rFonts w:ascii="Times New Roman" w:hAnsi="Times New Roman" w:cs="Times New Roman"/>
                <w:sz w:val="20"/>
                <w:szCs w:val="20"/>
              </w:rPr>
              <w:t xml:space="preserve"> 2010</w:t>
            </w:r>
          </w:p>
        </w:tc>
      </w:tr>
      <w:tr w:rsidR="00D64C93" w:rsidRPr="00C47989" w14:paraId="3F3675CD" w14:textId="77777777" w:rsidTr="00914520">
        <w:tc>
          <w:tcPr>
            <w:tcW w:w="1512" w:type="dxa"/>
            <w:vAlign w:val="center"/>
          </w:tcPr>
          <w:p w14:paraId="59AC03AB"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Algae</w:t>
            </w:r>
          </w:p>
        </w:tc>
        <w:tc>
          <w:tcPr>
            <w:tcW w:w="1620" w:type="dxa"/>
            <w:vAlign w:val="center"/>
          </w:tcPr>
          <w:p w14:paraId="3715A32B" w14:textId="77777777" w:rsidR="00D64C93" w:rsidRPr="00C47989" w:rsidRDefault="00D64C93" w:rsidP="00914520">
            <w:pPr>
              <w:jc w:val="center"/>
              <w:rPr>
                <w:rFonts w:ascii="Times New Roman" w:hAnsi="Times New Roman" w:cs="Times New Roman"/>
                <w:i/>
                <w:iCs/>
                <w:sz w:val="20"/>
                <w:szCs w:val="20"/>
              </w:rPr>
            </w:pPr>
            <w:proofErr w:type="spellStart"/>
            <w:r w:rsidRPr="00C47989">
              <w:rPr>
                <w:rFonts w:ascii="Times New Roman" w:hAnsi="Times New Roman" w:cs="Times New Roman"/>
                <w:i/>
                <w:iCs/>
                <w:sz w:val="20"/>
                <w:szCs w:val="20"/>
              </w:rPr>
              <w:t>Desmodesmus</w:t>
            </w:r>
            <w:proofErr w:type="spellEnd"/>
            <w:r w:rsidRPr="00C47989">
              <w:rPr>
                <w:rFonts w:ascii="Times New Roman" w:hAnsi="Times New Roman" w:cs="Times New Roman"/>
                <w:i/>
                <w:iCs/>
                <w:sz w:val="20"/>
                <w:szCs w:val="20"/>
              </w:rPr>
              <w:t xml:space="preserve"> </w:t>
            </w:r>
            <w:proofErr w:type="spellStart"/>
            <w:r w:rsidRPr="00C47989">
              <w:rPr>
                <w:rFonts w:ascii="Times New Roman" w:hAnsi="Times New Roman" w:cs="Times New Roman"/>
                <w:i/>
                <w:iCs/>
                <w:sz w:val="20"/>
                <w:szCs w:val="20"/>
              </w:rPr>
              <w:t>subspicatus</w:t>
            </w:r>
            <w:proofErr w:type="spellEnd"/>
          </w:p>
        </w:tc>
        <w:tc>
          <w:tcPr>
            <w:tcW w:w="2218" w:type="dxa"/>
            <w:vAlign w:val="center"/>
          </w:tcPr>
          <w:p w14:paraId="54217F9D"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Population growth</w:t>
            </w:r>
          </w:p>
        </w:tc>
        <w:tc>
          <w:tcPr>
            <w:tcW w:w="1686" w:type="dxa"/>
            <w:vAlign w:val="center"/>
          </w:tcPr>
          <w:p w14:paraId="24297F75"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3 days</w:t>
            </w:r>
          </w:p>
        </w:tc>
        <w:tc>
          <w:tcPr>
            <w:tcW w:w="1466" w:type="dxa"/>
            <w:vAlign w:val="center"/>
          </w:tcPr>
          <w:p w14:paraId="670B61AD"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15540</w:t>
            </w:r>
          </w:p>
        </w:tc>
        <w:tc>
          <w:tcPr>
            <w:tcW w:w="1662" w:type="dxa"/>
            <w:vAlign w:val="center"/>
          </w:tcPr>
          <w:p w14:paraId="3AAF1033" w14:textId="77777777" w:rsidR="00D64C93" w:rsidRPr="00AA6109" w:rsidRDefault="00D64C93" w:rsidP="00914520">
            <w:pPr>
              <w:jc w:val="center"/>
              <w:rPr>
                <w:rFonts w:ascii="Times New Roman" w:hAnsi="Times New Roman" w:cs="Times New Roman"/>
                <w:b/>
                <w:bCs/>
                <w:color w:val="000000" w:themeColor="text1"/>
                <w:spacing w:val="1"/>
                <w:sz w:val="20"/>
                <w:szCs w:val="20"/>
              </w:rPr>
            </w:pPr>
            <w:r w:rsidRPr="00AA6109">
              <w:rPr>
                <w:rFonts w:ascii="Times New Roman" w:hAnsi="Times New Roman" w:cs="Times New Roman"/>
                <w:b/>
                <w:bCs/>
                <w:color w:val="000000" w:themeColor="text1"/>
                <w:spacing w:val="1"/>
                <w:sz w:val="20"/>
                <w:szCs w:val="20"/>
              </w:rPr>
              <w:t>15540</w:t>
            </w:r>
          </w:p>
        </w:tc>
        <w:tc>
          <w:tcPr>
            <w:tcW w:w="2068" w:type="dxa"/>
            <w:vAlign w:val="center"/>
          </w:tcPr>
          <w:p w14:paraId="690D5302" w14:textId="77777777" w:rsidR="00D64C93" w:rsidRPr="00C47989" w:rsidRDefault="00D64C93" w:rsidP="00914520">
            <w:pPr>
              <w:jc w:val="center"/>
              <w:rPr>
                <w:rFonts w:ascii="Times New Roman" w:hAnsi="Times New Roman" w:cs="Times New Roman"/>
                <w:sz w:val="20"/>
                <w:szCs w:val="20"/>
              </w:rPr>
            </w:pPr>
            <w:proofErr w:type="spellStart"/>
            <w:r w:rsidRPr="00C47989">
              <w:rPr>
                <w:rFonts w:ascii="Times New Roman" w:hAnsi="Times New Roman" w:cs="Times New Roman"/>
                <w:sz w:val="20"/>
                <w:szCs w:val="20"/>
              </w:rPr>
              <w:t>Weissmannova</w:t>
            </w:r>
            <w:proofErr w:type="spellEnd"/>
            <w:r w:rsidRPr="00C47989">
              <w:rPr>
                <w:rFonts w:ascii="Times New Roman" w:hAnsi="Times New Roman" w:cs="Times New Roman"/>
                <w:sz w:val="20"/>
                <w:szCs w:val="20"/>
              </w:rPr>
              <w:t xml:space="preserve"> et al. 2018</w:t>
            </w:r>
          </w:p>
        </w:tc>
      </w:tr>
      <w:tr w:rsidR="00D64C93" w:rsidRPr="00C47989" w14:paraId="21EAEE20" w14:textId="77777777" w:rsidTr="00914520">
        <w:tc>
          <w:tcPr>
            <w:tcW w:w="1512" w:type="dxa"/>
            <w:vAlign w:val="center"/>
          </w:tcPr>
          <w:p w14:paraId="27521FE7" w14:textId="77777777" w:rsidR="00D64C93" w:rsidRPr="00C47989" w:rsidRDefault="00D64C93" w:rsidP="00914520">
            <w:pPr>
              <w:jc w:val="center"/>
              <w:rPr>
                <w:rFonts w:ascii="Times New Roman" w:hAnsi="Times New Roman" w:cs="Times New Roman"/>
                <w:spacing w:val="1"/>
                <w:sz w:val="20"/>
                <w:szCs w:val="20"/>
              </w:rPr>
            </w:pPr>
            <w:r w:rsidRPr="00C47989">
              <w:rPr>
                <w:rFonts w:ascii="Times New Roman" w:hAnsi="Times New Roman" w:cs="Times New Roman"/>
                <w:spacing w:val="1"/>
                <w:sz w:val="20"/>
                <w:szCs w:val="20"/>
              </w:rPr>
              <w:t>Algae</w:t>
            </w:r>
          </w:p>
        </w:tc>
        <w:tc>
          <w:tcPr>
            <w:tcW w:w="1620" w:type="dxa"/>
            <w:vAlign w:val="center"/>
          </w:tcPr>
          <w:p w14:paraId="149EA003" w14:textId="77777777" w:rsidR="00D64C93" w:rsidRPr="00C47989" w:rsidRDefault="00D64C93" w:rsidP="00914520">
            <w:pPr>
              <w:jc w:val="center"/>
              <w:rPr>
                <w:rFonts w:ascii="Times New Roman" w:hAnsi="Times New Roman" w:cs="Times New Roman"/>
                <w:i/>
                <w:iCs/>
                <w:sz w:val="20"/>
                <w:szCs w:val="20"/>
              </w:rPr>
            </w:pPr>
            <w:proofErr w:type="spellStart"/>
            <w:r w:rsidRPr="00C47989">
              <w:rPr>
                <w:rFonts w:ascii="Times New Roman" w:hAnsi="Times New Roman" w:cs="Times New Roman"/>
                <w:i/>
                <w:iCs/>
                <w:sz w:val="20"/>
                <w:szCs w:val="20"/>
              </w:rPr>
              <w:t>Dunaliella</w:t>
            </w:r>
            <w:proofErr w:type="spellEnd"/>
            <w:r w:rsidRPr="00C47989">
              <w:rPr>
                <w:rFonts w:ascii="Times New Roman" w:hAnsi="Times New Roman" w:cs="Times New Roman"/>
                <w:i/>
                <w:iCs/>
                <w:sz w:val="20"/>
                <w:szCs w:val="20"/>
              </w:rPr>
              <w:t xml:space="preserve"> </w:t>
            </w:r>
            <w:proofErr w:type="spellStart"/>
            <w:r w:rsidRPr="00C47989">
              <w:rPr>
                <w:rFonts w:ascii="Times New Roman" w:hAnsi="Times New Roman" w:cs="Times New Roman"/>
                <w:i/>
                <w:iCs/>
                <w:sz w:val="20"/>
                <w:szCs w:val="20"/>
              </w:rPr>
              <w:t>tertiolecta</w:t>
            </w:r>
            <w:proofErr w:type="spellEnd"/>
          </w:p>
        </w:tc>
        <w:tc>
          <w:tcPr>
            <w:tcW w:w="2218" w:type="dxa"/>
            <w:vAlign w:val="center"/>
          </w:tcPr>
          <w:p w14:paraId="246D4452" w14:textId="77777777" w:rsidR="00D64C93" w:rsidRPr="00C47989" w:rsidRDefault="00D64C93" w:rsidP="00914520">
            <w:pPr>
              <w:jc w:val="center"/>
              <w:rPr>
                <w:rFonts w:ascii="Times New Roman" w:hAnsi="Times New Roman" w:cs="Times New Roman"/>
                <w:spacing w:val="1"/>
                <w:sz w:val="20"/>
                <w:szCs w:val="20"/>
              </w:rPr>
            </w:pPr>
            <w:r w:rsidRPr="00C47989">
              <w:rPr>
                <w:rFonts w:ascii="Times New Roman" w:hAnsi="Times New Roman" w:cs="Times New Roman"/>
                <w:spacing w:val="1"/>
                <w:sz w:val="20"/>
                <w:szCs w:val="20"/>
              </w:rPr>
              <w:t>Population growth</w:t>
            </w:r>
          </w:p>
        </w:tc>
        <w:tc>
          <w:tcPr>
            <w:tcW w:w="1686" w:type="dxa"/>
            <w:vAlign w:val="center"/>
          </w:tcPr>
          <w:p w14:paraId="0EE2BE3B" w14:textId="77777777" w:rsidR="00D64C93" w:rsidRPr="00C47989" w:rsidRDefault="00D64C93" w:rsidP="00914520">
            <w:pPr>
              <w:jc w:val="center"/>
              <w:rPr>
                <w:rFonts w:ascii="Times New Roman" w:hAnsi="Times New Roman" w:cs="Times New Roman"/>
                <w:spacing w:val="1"/>
                <w:sz w:val="20"/>
                <w:szCs w:val="20"/>
              </w:rPr>
            </w:pPr>
            <w:r w:rsidRPr="00C47989">
              <w:rPr>
                <w:rFonts w:ascii="Times New Roman" w:hAnsi="Times New Roman" w:cs="Times New Roman"/>
                <w:spacing w:val="1"/>
                <w:sz w:val="20"/>
                <w:szCs w:val="20"/>
              </w:rPr>
              <w:t>4 days</w:t>
            </w:r>
          </w:p>
        </w:tc>
        <w:tc>
          <w:tcPr>
            <w:tcW w:w="1466" w:type="dxa"/>
            <w:vAlign w:val="center"/>
          </w:tcPr>
          <w:p w14:paraId="2BA89901" w14:textId="77777777" w:rsidR="00D64C93" w:rsidRPr="00C47989" w:rsidRDefault="00D64C93" w:rsidP="00914520">
            <w:pPr>
              <w:jc w:val="center"/>
              <w:rPr>
                <w:rFonts w:ascii="Times New Roman" w:hAnsi="Times New Roman" w:cs="Times New Roman"/>
                <w:spacing w:val="1"/>
                <w:sz w:val="20"/>
                <w:szCs w:val="20"/>
              </w:rPr>
            </w:pPr>
            <w:r w:rsidRPr="00C47989">
              <w:rPr>
                <w:rFonts w:ascii="Times New Roman" w:hAnsi="Times New Roman" w:cs="Times New Roman"/>
                <w:spacing w:val="1"/>
                <w:sz w:val="20"/>
                <w:szCs w:val="20"/>
              </w:rPr>
              <w:t>&lt;25000</w:t>
            </w:r>
          </w:p>
        </w:tc>
        <w:tc>
          <w:tcPr>
            <w:tcW w:w="1662" w:type="dxa"/>
            <w:vAlign w:val="center"/>
          </w:tcPr>
          <w:p w14:paraId="7E027E59" w14:textId="77777777" w:rsidR="00D64C93" w:rsidRPr="00AA6109" w:rsidRDefault="00D64C93" w:rsidP="00914520">
            <w:pPr>
              <w:jc w:val="center"/>
              <w:rPr>
                <w:rFonts w:ascii="Times New Roman" w:hAnsi="Times New Roman" w:cs="Times New Roman"/>
                <w:b/>
                <w:bCs/>
                <w:spacing w:val="1"/>
                <w:sz w:val="20"/>
                <w:szCs w:val="20"/>
              </w:rPr>
            </w:pPr>
            <w:r w:rsidRPr="00AA6109">
              <w:rPr>
                <w:rFonts w:ascii="Times New Roman" w:hAnsi="Times New Roman" w:cs="Times New Roman"/>
                <w:b/>
                <w:bCs/>
                <w:spacing w:val="1"/>
                <w:sz w:val="20"/>
                <w:szCs w:val="20"/>
              </w:rPr>
              <w:t>25000</w:t>
            </w:r>
          </w:p>
        </w:tc>
        <w:tc>
          <w:tcPr>
            <w:tcW w:w="2068" w:type="dxa"/>
            <w:vAlign w:val="center"/>
          </w:tcPr>
          <w:p w14:paraId="40B60502"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DeLorenzo and Fleming 2008</w:t>
            </w:r>
          </w:p>
        </w:tc>
      </w:tr>
      <w:tr w:rsidR="00D64C93" w:rsidRPr="00C47989" w14:paraId="2662B43E" w14:textId="77777777" w:rsidTr="00914520">
        <w:tc>
          <w:tcPr>
            <w:tcW w:w="1512" w:type="dxa"/>
            <w:vAlign w:val="center"/>
          </w:tcPr>
          <w:p w14:paraId="4CBE17A4"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Aquatic plant</w:t>
            </w:r>
          </w:p>
        </w:tc>
        <w:tc>
          <w:tcPr>
            <w:tcW w:w="1620" w:type="dxa"/>
            <w:vAlign w:val="center"/>
          </w:tcPr>
          <w:p w14:paraId="339DDC80" w14:textId="77777777" w:rsidR="00D64C93" w:rsidRPr="00C47989" w:rsidRDefault="00D64C93" w:rsidP="00914520">
            <w:pPr>
              <w:jc w:val="center"/>
              <w:rPr>
                <w:rFonts w:ascii="Times New Roman" w:hAnsi="Times New Roman" w:cs="Times New Roman"/>
                <w:i/>
                <w:iCs/>
                <w:sz w:val="20"/>
                <w:szCs w:val="20"/>
              </w:rPr>
            </w:pPr>
            <w:proofErr w:type="spellStart"/>
            <w:r w:rsidRPr="00C47989">
              <w:rPr>
                <w:rFonts w:ascii="Times New Roman" w:hAnsi="Times New Roman" w:cs="Times New Roman"/>
                <w:i/>
                <w:color w:val="000000"/>
                <w:sz w:val="20"/>
                <w:szCs w:val="20"/>
              </w:rPr>
              <w:t>Lemna</w:t>
            </w:r>
            <w:proofErr w:type="spellEnd"/>
            <w:r w:rsidRPr="00C47989">
              <w:rPr>
                <w:rFonts w:ascii="Times New Roman" w:hAnsi="Times New Roman" w:cs="Times New Roman"/>
                <w:i/>
                <w:color w:val="000000"/>
                <w:sz w:val="20"/>
                <w:szCs w:val="20"/>
              </w:rPr>
              <w:t xml:space="preserve"> minor</w:t>
            </w:r>
          </w:p>
        </w:tc>
        <w:tc>
          <w:tcPr>
            <w:tcW w:w="2218" w:type="dxa"/>
            <w:vAlign w:val="center"/>
          </w:tcPr>
          <w:p w14:paraId="4A20DFE2"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Growth</w:t>
            </w:r>
          </w:p>
        </w:tc>
        <w:tc>
          <w:tcPr>
            <w:tcW w:w="1686" w:type="dxa"/>
            <w:vAlign w:val="center"/>
          </w:tcPr>
          <w:p w14:paraId="6A39C295"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10 days</w:t>
            </w:r>
          </w:p>
        </w:tc>
        <w:tc>
          <w:tcPr>
            <w:tcW w:w="1466" w:type="dxa"/>
            <w:vAlign w:val="center"/>
          </w:tcPr>
          <w:p w14:paraId="44EAB408"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10</w:t>
            </w:r>
          </w:p>
        </w:tc>
        <w:tc>
          <w:tcPr>
            <w:tcW w:w="1662" w:type="dxa"/>
            <w:vAlign w:val="center"/>
          </w:tcPr>
          <w:p w14:paraId="7B0971F1" w14:textId="77777777" w:rsidR="00D64C93" w:rsidRPr="00AA6109" w:rsidRDefault="00D64C93" w:rsidP="00914520">
            <w:pPr>
              <w:jc w:val="center"/>
              <w:rPr>
                <w:rFonts w:ascii="Times New Roman" w:hAnsi="Times New Roman" w:cs="Times New Roman"/>
                <w:b/>
                <w:bCs/>
                <w:i/>
                <w:iCs/>
                <w:sz w:val="20"/>
                <w:szCs w:val="20"/>
              </w:rPr>
            </w:pPr>
            <w:r w:rsidRPr="00AA6109">
              <w:rPr>
                <w:rFonts w:ascii="Times New Roman" w:hAnsi="Times New Roman" w:cs="Times New Roman"/>
                <w:b/>
                <w:bCs/>
                <w:i/>
                <w:iCs/>
                <w:sz w:val="20"/>
                <w:szCs w:val="20"/>
              </w:rPr>
              <w:t>1.7</w:t>
            </w:r>
          </w:p>
        </w:tc>
        <w:tc>
          <w:tcPr>
            <w:tcW w:w="2068" w:type="dxa"/>
            <w:vAlign w:val="center"/>
          </w:tcPr>
          <w:p w14:paraId="34651EFE" w14:textId="77777777" w:rsidR="00D64C93" w:rsidRPr="00C47989" w:rsidRDefault="00D64C93" w:rsidP="00914520">
            <w:pPr>
              <w:jc w:val="center"/>
              <w:rPr>
                <w:rFonts w:ascii="Times New Roman" w:hAnsi="Times New Roman" w:cs="Times New Roman"/>
                <w:sz w:val="20"/>
                <w:szCs w:val="20"/>
              </w:rPr>
            </w:pPr>
            <w:proofErr w:type="spellStart"/>
            <w:r w:rsidRPr="00C47989">
              <w:rPr>
                <w:rFonts w:ascii="Times New Roman" w:hAnsi="Times New Roman" w:cs="Times New Roman"/>
                <w:color w:val="000000"/>
                <w:sz w:val="20"/>
                <w:szCs w:val="20"/>
              </w:rPr>
              <w:t>Kummerova</w:t>
            </w:r>
            <w:proofErr w:type="spellEnd"/>
            <w:r w:rsidRPr="00C47989">
              <w:rPr>
                <w:rFonts w:ascii="Times New Roman" w:hAnsi="Times New Roman" w:cs="Times New Roman"/>
                <w:color w:val="000000"/>
                <w:sz w:val="20"/>
                <w:szCs w:val="20"/>
              </w:rPr>
              <w:t xml:space="preserve"> et al. 2016</w:t>
            </w:r>
          </w:p>
        </w:tc>
      </w:tr>
      <w:tr w:rsidR="00D64C93" w:rsidRPr="00C47989" w14:paraId="67DF31DE" w14:textId="77777777" w:rsidTr="00914520">
        <w:tc>
          <w:tcPr>
            <w:tcW w:w="1512" w:type="dxa"/>
            <w:vAlign w:val="center"/>
          </w:tcPr>
          <w:p w14:paraId="33A96A51"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Aquatic plant</w:t>
            </w:r>
          </w:p>
        </w:tc>
        <w:tc>
          <w:tcPr>
            <w:tcW w:w="1620" w:type="dxa"/>
            <w:vAlign w:val="center"/>
          </w:tcPr>
          <w:p w14:paraId="05607D52" w14:textId="77777777" w:rsidR="00D64C93" w:rsidRPr="00C47989" w:rsidRDefault="00D64C93" w:rsidP="00914520">
            <w:pPr>
              <w:jc w:val="center"/>
              <w:rPr>
                <w:rFonts w:ascii="Times New Roman" w:hAnsi="Times New Roman" w:cs="Times New Roman"/>
                <w:i/>
                <w:sz w:val="20"/>
                <w:szCs w:val="20"/>
                <w:lang w:eastAsia="en-GB"/>
              </w:rPr>
            </w:pPr>
            <w:proofErr w:type="spellStart"/>
            <w:r w:rsidRPr="00C47989">
              <w:rPr>
                <w:rFonts w:ascii="Times New Roman" w:hAnsi="Times New Roman" w:cs="Times New Roman"/>
                <w:i/>
                <w:sz w:val="20"/>
                <w:szCs w:val="20"/>
                <w:lang w:eastAsia="en-GB"/>
              </w:rPr>
              <w:t>Lemna</w:t>
            </w:r>
            <w:proofErr w:type="spellEnd"/>
            <w:r w:rsidRPr="00C47989">
              <w:rPr>
                <w:rFonts w:ascii="Times New Roman" w:hAnsi="Times New Roman" w:cs="Times New Roman"/>
                <w:i/>
                <w:sz w:val="20"/>
                <w:szCs w:val="20"/>
                <w:lang w:eastAsia="en-GB"/>
              </w:rPr>
              <w:t xml:space="preserve"> minor</w:t>
            </w:r>
          </w:p>
        </w:tc>
        <w:tc>
          <w:tcPr>
            <w:tcW w:w="2218" w:type="dxa"/>
            <w:vAlign w:val="center"/>
          </w:tcPr>
          <w:p w14:paraId="61B468BC"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Growth</w:t>
            </w:r>
          </w:p>
        </w:tc>
        <w:tc>
          <w:tcPr>
            <w:tcW w:w="1686" w:type="dxa"/>
            <w:vAlign w:val="center"/>
          </w:tcPr>
          <w:p w14:paraId="6122EC1B"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7 days</w:t>
            </w:r>
          </w:p>
        </w:tc>
        <w:tc>
          <w:tcPr>
            <w:tcW w:w="1466" w:type="dxa"/>
            <w:vAlign w:val="center"/>
          </w:tcPr>
          <w:p w14:paraId="13C8B2A9"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6280**</w:t>
            </w:r>
          </w:p>
        </w:tc>
        <w:tc>
          <w:tcPr>
            <w:tcW w:w="1662" w:type="dxa"/>
            <w:vAlign w:val="center"/>
          </w:tcPr>
          <w:p w14:paraId="157AB19F"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3140</w:t>
            </w:r>
          </w:p>
        </w:tc>
        <w:tc>
          <w:tcPr>
            <w:tcW w:w="2068" w:type="dxa"/>
            <w:vAlign w:val="center"/>
          </w:tcPr>
          <w:p w14:paraId="1EFCEB65" w14:textId="77777777" w:rsidR="00D64C93" w:rsidRPr="00C47989" w:rsidRDefault="00D64C93" w:rsidP="00914520">
            <w:pPr>
              <w:jc w:val="center"/>
              <w:rPr>
                <w:rFonts w:ascii="Times New Roman" w:hAnsi="Times New Roman" w:cs="Times New Roman"/>
                <w:sz w:val="20"/>
                <w:szCs w:val="20"/>
                <w:lang w:eastAsia="en-GB"/>
              </w:rPr>
            </w:pPr>
            <w:r w:rsidRPr="00C47989">
              <w:rPr>
                <w:rFonts w:ascii="Times New Roman" w:hAnsi="Times New Roman" w:cs="Times New Roman"/>
                <w:sz w:val="20"/>
                <w:szCs w:val="20"/>
                <w:lang w:eastAsia="en-GB"/>
              </w:rPr>
              <w:t>Markovic et al. 2021</w:t>
            </w:r>
          </w:p>
        </w:tc>
      </w:tr>
      <w:tr w:rsidR="00D64C93" w:rsidRPr="00C47989" w14:paraId="5FAF0015" w14:textId="77777777" w:rsidTr="00914520">
        <w:tc>
          <w:tcPr>
            <w:tcW w:w="1512" w:type="dxa"/>
            <w:vAlign w:val="center"/>
          </w:tcPr>
          <w:p w14:paraId="788909FB"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Aquatic plant</w:t>
            </w:r>
          </w:p>
        </w:tc>
        <w:tc>
          <w:tcPr>
            <w:tcW w:w="1620" w:type="dxa"/>
            <w:vAlign w:val="center"/>
          </w:tcPr>
          <w:p w14:paraId="3C50D772" w14:textId="77777777" w:rsidR="00D64C93" w:rsidRPr="00C47989" w:rsidRDefault="00D64C93" w:rsidP="00914520">
            <w:pPr>
              <w:jc w:val="center"/>
              <w:rPr>
                <w:rFonts w:ascii="Times New Roman" w:hAnsi="Times New Roman" w:cs="Times New Roman"/>
                <w:i/>
                <w:color w:val="000000"/>
                <w:sz w:val="20"/>
                <w:szCs w:val="20"/>
              </w:rPr>
            </w:pPr>
            <w:r w:rsidRPr="00C47989">
              <w:rPr>
                <w:rFonts w:ascii="Times New Roman" w:hAnsi="Times New Roman" w:cs="Times New Roman"/>
                <w:i/>
                <w:color w:val="000000"/>
                <w:sz w:val="20"/>
                <w:szCs w:val="20"/>
              </w:rPr>
              <w:t xml:space="preserve">Azolla </w:t>
            </w:r>
            <w:proofErr w:type="spellStart"/>
            <w:r w:rsidRPr="00C47989">
              <w:rPr>
                <w:rFonts w:ascii="Times New Roman" w:hAnsi="Times New Roman" w:cs="Times New Roman"/>
                <w:i/>
                <w:color w:val="000000"/>
                <w:sz w:val="20"/>
                <w:szCs w:val="20"/>
              </w:rPr>
              <w:t>filiculoides</w:t>
            </w:r>
            <w:proofErr w:type="spellEnd"/>
          </w:p>
        </w:tc>
        <w:tc>
          <w:tcPr>
            <w:tcW w:w="2218" w:type="dxa"/>
            <w:vAlign w:val="center"/>
          </w:tcPr>
          <w:p w14:paraId="04661499"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Growth</w:t>
            </w:r>
          </w:p>
        </w:tc>
        <w:tc>
          <w:tcPr>
            <w:tcW w:w="1686" w:type="dxa"/>
            <w:vAlign w:val="center"/>
          </w:tcPr>
          <w:p w14:paraId="5B30DF70"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10 days</w:t>
            </w:r>
          </w:p>
        </w:tc>
        <w:tc>
          <w:tcPr>
            <w:tcW w:w="1466" w:type="dxa"/>
            <w:vAlign w:val="center"/>
          </w:tcPr>
          <w:p w14:paraId="7CF8ABD1"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10000</w:t>
            </w:r>
          </w:p>
        </w:tc>
        <w:tc>
          <w:tcPr>
            <w:tcW w:w="1662" w:type="dxa"/>
            <w:vAlign w:val="center"/>
          </w:tcPr>
          <w:p w14:paraId="6AE472D9" w14:textId="77777777" w:rsidR="00D64C93" w:rsidRPr="00AA6109" w:rsidRDefault="00D64C93" w:rsidP="00914520">
            <w:pPr>
              <w:jc w:val="center"/>
              <w:rPr>
                <w:rFonts w:ascii="Times New Roman" w:hAnsi="Times New Roman" w:cs="Times New Roman"/>
                <w:b/>
                <w:bCs/>
                <w:sz w:val="20"/>
                <w:szCs w:val="20"/>
              </w:rPr>
            </w:pPr>
            <w:r w:rsidRPr="00AA6109">
              <w:rPr>
                <w:rFonts w:ascii="Times New Roman" w:hAnsi="Times New Roman" w:cs="Times New Roman"/>
                <w:b/>
                <w:bCs/>
                <w:sz w:val="20"/>
                <w:szCs w:val="20"/>
              </w:rPr>
              <w:t>24000</w:t>
            </w:r>
          </w:p>
        </w:tc>
        <w:tc>
          <w:tcPr>
            <w:tcW w:w="2068" w:type="dxa"/>
            <w:vAlign w:val="center"/>
          </w:tcPr>
          <w:p w14:paraId="5916EDD6" w14:textId="77777777" w:rsidR="00D64C93" w:rsidRPr="00C47989" w:rsidRDefault="00D64C93" w:rsidP="00914520">
            <w:pPr>
              <w:jc w:val="center"/>
              <w:rPr>
                <w:rFonts w:ascii="Times New Roman" w:hAnsi="Times New Roman" w:cs="Times New Roman"/>
                <w:color w:val="000000"/>
                <w:sz w:val="20"/>
                <w:szCs w:val="20"/>
              </w:rPr>
            </w:pPr>
            <w:proofErr w:type="spellStart"/>
            <w:r w:rsidRPr="00C47989">
              <w:rPr>
                <w:rFonts w:ascii="Times New Roman" w:hAnsi="Times New Roman" w:cs="Times New Roman"/>
                <w:color w:val="000000"/>
                <w:sz w:val="20"/>
                <w:szCs w:val="20"/>
                <w:lang w:eastAsia="en-GB"/>
              </w:rPr>
              <w:t>Vannini</w:t>
            </w:r>
            <w:proofErr w:type="spellEnd"/>
            <w:r w:rsidRPr="00C47989">
              <w:rPr>
                <w:rFonts w:ascii="Times New Roman" w:hAnsi="Times New Roman" w:cs="Times New Roman"/>
                <w:color w:val="000000"/>
                <w:sz w:val="20"/>
                <w:szCs w:val="20"/>
                <w:lang w:eastAsia="en-GB"/>
              </w:rPr>
              <w:t xml:space="preserve"> et al. 2018</w:t>
            </w:r>
          </w:p>
        </w:tc>
      </w:tr>
      <w:tr w:rsidR="00D64C93" w:rsidRPr="00C47989" w14:paraId="25971C4D" w14:textId="77777777" w:rsidTr="00914520">
        <w:tc>
          <w:tcPr>
            <w:tcW w:w="1512" w:type="dxa"/>
            <w:vAlign w:val="center"/>
          </w:tcPr>
          <w:p w14:paraId="57A3218F"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Rotifer</w:t>
            </w:r>
          </w:p>
        </w:tc>
        <w:tc>
          <w:tcPr>
            <w:tcW w:w="1620" w:type="dxa"/>
            <w:vAlign w:val="center"/>
          </w:tcPr>
          <w:p w14:paraId="284B556D" w14:textId="77777777" w:rsidR="00D64C93" w:rsidRPr="00C47989" w:rsidRDefault="00D64C93" w:rsidP="00914520">
            <w:pPr>
              <w:jc w:val="center"/>
              <w:rPr>
                <w:rFonts w:ascii="Times New Roman" w:hAnsi="Times New Roman" w:cs="Times New Roman"/>
                <w:i/>
                <w:iCs/>
                <w:sz w:val="20"/>
                <w:szCs w:val="20"/>
              </w:rPr>
            </w:pPr>
            <w:proofErr w:type="spellStart"/>
            <w:r w:rsidRPr="00C47989">
              <w:rPr>
                <w:rFonts w:ascii="Times New Roman" w:hAnsi="Times New Roman" w:cs="Times New Roman"/>
                <w:i/>
                <w:color w:val="000000"/>
                <w:sz w:val="20"/>
                <w:szCs w:val="20"/>
              </w:rPr>
              <w:t>Plationus</w:t>
            </w:r>
            <w:proofErr w:type="spellEnd"/>
            <w:r w:rsidRPr="00C47989">
              <w:rPr>
                <w:rFonts w:ascii="Times New Roman" w:hAnsi="Times New Roman" w:cs="Times New Roman"/>
                <w:i/>
                <w:color w:val="000000"/>
                <w:sz w:val="20"/>
                <w:szCs w:val="20"/>
              </w:rPr>
              <w:t xml:space="preserve"> </w:t>
            </w:r>
            <w:proofErr w:type="spellStart"/>
            <w:r w:rsidRPr="00C47989">
              <w:rPr>
                <w:rFonts w:ascii="Times New Roman" w:hAnsi="Times New Roman" w:cs="Times New Roman"/>
                <w:i/>
                <w:color w:val="000000"/>
                <w:sz w:val="20"/>
                <w:szCs w:val="20"/>
              </w:rPr>
              <w:t>patulus</w:t>
            </w:r>
            <w:proofErr w:type="spellEnd"/>
          </w:p>
        </w:tc>
        <w:tc>
          <w:tcPr>
            <w:tcW w:w="2218" w:type="dxa"/>
            <w:vAlign w:val="center"/>
          </w:tcPr>
          <w:p w14:paraId="6D18EE58"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Population growth</w:t>
            </w:r>
          </w:p>
        </w:tc>
        <w:tc>
          <w:tcPr>
            <w:tcW w:w="1686" w:type="dxa"/>
            <w:vAlign w:val="center"/>
          </w:tcPr>
          <w:p w14:paraId="707C8533"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25 days</w:t>
            </w:r>
          </w:p>
        </w:tc>
        <w:tc>
          <w:tcPr>
            <w:tcW w:w="1466" w:type="dxa"/>
            <w:vAlign w:val="center"/>
          </w:tcPr>
          <w:p w14:paraId="740EF0A2"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6250</w:t>
            </w:r>
          </w:p>
        </w:tc>
        <w:tc>
          <w:tcPr>
            <w:tcW w:w="1662" w:type="dxa"/>
            <w:vAlign w:val="center"/>
          </w:tcPr>
          <w:p w14:paraId="7C326179" w14:textId="77777777" w:rsidR="00D64C93" w:rsidRPr="00AA6109" w:rsidRDefault="00D64C93" w:rsidP="00914520">
            <w:pPr>
              <w:jc w:val="center"/>
              <w:rPr>
                <w:rFonts w:ascii="Times New Roman" w:hAnsi="Times New Roman" w:cs="Times New Roman"/>
                <w:b/>
                <w:bCs/>
                <w:sz w:val="20"/>
                <w:szCs w:val="20"/>
              </w:rPr>
            </w:pPr>
            <w:r w:rsidRPr="00AA6109">
              <w:rPr>
                <w:rFonts w:ascii="Times New Roman" w:hAnsi="Times New Roman" w:cs="Times New Roman"/>
                <w:b/>
                <w:bCs/>
                <w:sz w:val="20"/>
                <w:szCs w:val="20"/>
              </w:rPr>
              <w:t>1400</w:t>
            </w:r>
          </w:p>
        </w:tc>
        <w:tc>
          <w:tcPr>
            <w:tcW w:w="2068" w:type="dxa"/>
            <w:vAlign w:val="center"/>
          </w:tcPr>
          <w:p w14:paraId="33D24B14" w14:textId="77777777" w:rsidR="00D64C93" w:rsidRPr="00C47989" w:rsidRDefault="00D64C93" w:rsidP="00914520">
            <w:pPr>
              <w:jc w:val="center"/>
              <w:rPr>
                <w:rFonts w:ascii="Times New Roman" w:hAnsi="Times New Roman" w:cs="Times New Roman"/>
                <w:sz w:val="20"/>
                <w:szCs w:val="20"/>
              </w:rPr>
            </w:pPr>
            <w:proofErr w:type="spellStart"/>
            <w:r w:rsidRPr="00C47989">
              <w:rPr>
                <w:rFonts w:ascii="Times New Roman" w:hAnsi="Times New Roman" w:cs="Times New Roman"/>
                <w:color w:val="000000"/>
                <w:sz w:val="20"/>
                <w:szCs w:val="20"/>
              </w:rPr>
              <w:t>Sarma</w:t>
            </w:r>
            <w:proofErr w:type="spellEnd"/>
            <w:r w:rsidRPr="00C47989">
              <w:rPr>
                <w:rFonts w:ascii="Times New Roman" w:hAnsi="Times New Roman" w:cs="Times New Roman"/>
                <w:color w:val="000000"/>
                <w:sz w:val="20"/>
                <w:szCs w:val="20"/>
              </w:rPr>
              <w:t xml:space="preserve"> et al. 2014</w:t>
            </w:r>
          </w:p>
        </w:tc>
      </w:tr>
      <w:tr w:rsidR="00D64C93" w:rsidRPr="00C47989" w14:paraId="0C694A4A" w14:textId="77777777" w:rsidTr="00914520">
        <w:tc>
          <w:tcPr>
            <w:tcW w:w="1512" w:type="dxa"/>
            <w:vAlign w:val="center"/>
          </w:tcPr>
          <w:p w14:paraId="31258E3D"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Rotifer</w:t>
            </w:r>
          </w:p>
        </w:tc>
        <w:tc>
          <w:tcPr>
            <w:tcW w:w="1620" w:type="dxa"/>
            <w:vAlign w:val="center"/>
          </w:tcPr>
          <w:p w14:paraId="08CE92F4" w14:textId="77777777" w:rsidR="00D64C93" w:rsidRPr="00C47989" w:rsidRDefault="00D64C93" w:rsidP="00914520">
            <w:pPr>
              <w:jc w:val="center"/>
              <w:rPr>
                <w:rFonts w:ascii="Times New Roman" w:hAnsi="Times New Roman" w:cs="Times New Roman"/>
                <w:i/>
                <w:sz w:val="20"/>
                <w:szCs w:val="20"/>
                <w:lang w:eastAsia="en-GB"/>
              </w:rPr>
            </w:pPr>
            <w:proofErr w:type="spellStart"/>
            <w:r w:rsidRPr="00C47989">
              <w:rPr>
                <w:rFonts w:ascii="Times New Roman" w:hAnsi="Times New Roman" w:cs="Times New Roman"/>
                <w:i/>
                <w:sz w:val="20"/>
                <w:szCs w:val="20"/>
                <w:lang w:eastAsia="en-GB"/>
              </w:rPr>
              <w:t>Lecane</w:t>
            </w:r>
            <w:proofErr w:type="spellEnd"/>
            <w:r w:rsidRPr="00C47989">
              <w:rPr>
                <w:rFonts w:ascii="Times New Roman" w:hAnsi="Times New Roman" w:cs="Times New Roman"/>
                <w:i/>
                <w:sz w:val="20"/>
                <w:szCs w:val="20"/>
                <w:lang w:eastAsia="en-GB"/>
              </w:rPr>
              <w:t xml:space="preserve"> </w:t>
            </w:r>
            <w:proofErr w:type="spellStart"/>
            <w:r w:rsidRPr="00C47989">
              <w:rPr>
                <w:rFonts w:ascii="Times New Roman" w:hAnsi="Times New Roman" w:cs="Times New Roman"/>
                <w:i/>
                <w:sz w:val="20"/>
                <w:szCs w:val="20"/>
                <w:lang w:eastAsia="en-GB"/>
              </w:rPr>
              <w:t>papuana</w:t>
            </w:r>
            <w:proofErr w:type="spellEnd"/>
          </w:p>
        </w:tc>
        <w:tc>
          <w:tcPr>
            <w:tcW w:w="2218" w:type="dxa"/>
            <w:vAlign w:val="center"/>
          </w:tcPr>
          <w:p w14:paraId="77E8577B"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Hatching</w:t>
            </w:r>
          </w:p>
        </w:tc>
        <w:tc>
          <w:tcPr>
            <w:tcW w:w="1686" w:type="dxa"/>
            <w:vAlign w:val="center"/>
          </w:tcPr>
          <w:p w14:paraId="2770F668"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5 days</w:t>
            </w:r>
          </w:p>
        </w:tc>
        <w:tc>
          <w:tcPr>
            <w:tcW w:w="1466" w:type="dxa"/>
            <w:vAlign w:val="center"/>
          </w:tcPr>
          <w:p w14:paraId="33A9BCD6" w14:textId="77777777" w:rsidR="00D64C93" w:rsidRPr="00C47989" w:rsidDel="002757F7"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590</w:t>
            </w:r>
          </w:p>
        </w:tc>
        <w:tc>
          <w:tcPr>
            <w:tcW w:w="1662" w:type="dxa"/>
            <w:vAlign w:val="center"/>
          </w:tcPr>
          <w:p w14:paraId="11BE3B68" w14:textId="77777777" w:rsidR="00D64C93" w:rsidRPr="00AA6109" w:rsidRDefault="00D64C93" w:rsidP="00914520">
            <w:pPr>
              <w:jc w:val="center"/>
              <w:rPr>
                <w:rFonts w:ascii="Times New Roman" w:hAnsi="Times New Roman" w:cs="Times New Roman"/>
                <w:b/>
                <w:bCs/>
                <w:sz w:val="20"/>
                <w:szCs w:val="20"/>
              </w:rPr>
            </w:pPr>
            <w:r w:rsidRPr="00AA6109">
              <w:rPr>
                <w:rFonts w:ascii="Times New Roman" w:hAnsi="Times New Roman" w:cs="Times New Roman"/>
                <w:b/>
                <w:bCs/>
                <w:sz w:val="20"/>
                <w:szCs w:val="20"/>
              </w:rPr>
              <w:t>590</w:t>
            </w:r>
          </w:p>
        </w:tc>
        <w:tc>
          <w:tcPr>
            <w:tcW w:w="2068" w:type="dxa"/>
            <w:vAlign w:val="center"/>
          </w:tcPr>
          <w:p w14:paraId="49F9BA34" w14:textId="77777777" w:rsidR="00D64C93" w:rsidRPr="00C47989" w:rsidRDefault="00D64C93" w:rsidP="00914520">
            <w:pPr>
              <w:jc w:val="center"/>
              <w:rPr>
                <w:rFonts w:ascii="Times New Roman" w:hAnsi="Times New Roman" w:cs="Times New Roman"/>
                <w:sz w:val="20"/>
                <w:szCs w:val="20"/>
                <w:lang w:eastAsia="en-GB"/>
              </w:rPr>
            </w:pPr>
            <w:r w:rsidRPr="00C47989">
              <w:rPr>
                <w:rFonts w:ascii="Times New Roman" w:hAnsi="Times New Roman" w:cs="Times New Roman"/>
                <w:sz w:val="20"/>
                <w:szCs w:val="20"/>
                <w:lang w:eastAsia="en-GB"/>
              </w:rPr>
              <w:t>Tovar-</w:t>
            </w:r>
            <w:proofErr w:type="spellStart"/>
            <w:r w:rsidRPr="00C47989">
              <w:rPr>
                <w:rFonts w:ascii="Times New Roman" w:hAnsi="Times New Roman" w:cs="Times New Roman"/>
                <w:sz w:val="20"/>
                <w:szCs w:val="20"/>
                <w:lang w:eastAsia="en-GB"/>
              </w:rPr>
              <w:t>Agullar</w:t>
            </w:r>
            <w:proofErr w:type="spellEnd"/>
            <w:r w:rsidRPr="00C47989">
              <w:rPr>
                <w:rFonts w:ascii="Times New Roman" w:hAnsi="Times New Roman" w:cs="Times New Roman"/>
                <w:sz w:val="20"/>
                <w:szCs w:val="20"/>
                <w:lang w:eastAsia="en-GB"/>
              </w:rPr>
              <w:t xml:space="preserve"> 2019</w:t>
            </w:r>
          </w:p>
        </w:tc>
      </w:tr>
      <w:tr w:rsidR="00D64C93" w:rsidRPr="00C47989" w14:paraId="051D4144" w14:textId="77777777" w:rsidTr="00914520">
        <w:tc>
          <w:tcPr>
            <w:tcW w:w="1512" w:type="dxa"/>
            <w:vAlign w:val="center"/>
          </w:tcPr>
          <w:p w14:paraId="3E53B3DA"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Crustacean</w:t>
            </w:r>
          </w:p>
        </w:tc>
        <w:tc>
          <w:tcPr>
            <w:tcW w:w="1620" w:type="dxa"/>
            <w:vAlign w:val="center"/>
          </w:tcPr>
          <w:p w14:paraId="2C278A2A" w14:textId="77777777" w:rsidR="00D64C93" w:rsidRPr="00C47989" w:rsidRDefault="00D64C93" w:rsidP="00914520">
            <w:pPr>
              <w:jc w:val="center"/>
              <w:rPr>
                <w:rFonts w:ascii="Times New Roman" w:hAnsi="Times New Roman" w:cs="Times New Roman"/>
                <w:i/>
                <w:color w:val="000000" w:themeColor="text1"/>
                <w:spacing w:val="1"/>
                <w:sz w:val="20"/>
                <w:szCs w:val="20"/>
              </w:rPr>
            </w:pPr>
            <w:proofErr w:type="spellStart"/>
            <w:r w:rsidRPr="00C47989">
              <w:rPr>
                <w:rFonts w:ascii="Times New Roman" w:hAnsi="Times New Roman" w:cs="Times New Roman"/>
                <w:i/>
                <w:color w:val="000000"/>
                <w:sz w:val="20"/>
                <w:szCs w:val="20"/>
              </w:rPr>
              <w:t>Moina</w:t>
            </w:r>
            <w:proofErr w:type="spellEnd"/>
            <w:r w:rsidRPr="00C47989">
              <w:rPr>
                <w:rFonts w:ascii="Times New Roman" w:hAnsi="Times New Roman" w:cs="Times New Roman"/>
                <w:i/>
                <w:color w:val="000000"/>
                <w:sz w:val="20"/>
                <w:szCs w:val="20"/>
              </w:rPr>
              <w:t xml:space="preserve"> </w:t>
            </w:r>
            <w:proofErr w:type="spellStart"/>
            <w:r w:rsidRPr="00C47989">
              <w:rPr>
                <w:rFonts w:ascii="Times New Roman" w:hAnsi="Times New Roman" w:cs="Times New Roman"/>
                <w:i/>
                <w:color w:val="000000"/>
                <w:sz w:val="20"/>
                <w:szCs w:val="20"/>
              </w:rPr>
              <w:t>macrocopa</w:t>
            </w:r>
            <w:proofErr w:type="spellEnd"/>
          </w:p>
        </w:tc>
        <w:tc>
          <w:tcPr>
            <w:tcW w:w="2218" w:type="dxa"/>
            <w:vAlign w:val="center"/>
          </w:tcPr>
          <w:p w14:paraId="03EC2A2E"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sz w:val="20"/>
                <w:szCs w:val="20"/>
              </w:rPr>
              <w:t>Population growth</w:t>
            </w:r>
          </w:p>
        </w:tc>
        <w:tc>
          <w:tcPr>
            <w:tcW w:w="1686" w:type="dxa"/>
            <w:vAlign w:val="center"/>
          </w:tcPr>
          <w:p w14:paraId="161ACDAD"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10 days</w:t>
            </w:r>
          </w:p>
        </w:tc>
        <w:tc>
          <w:tcPr>
            <w:tcW w:w="1466" w:type="dxa"/>
            <w:vAlign w:val="center"/>
          </w:tcPr>
          <w:p w14:paraId="1D512AB6"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spacing w:val="1"/>
                <w:sz w:val="20"/>
                <w:szCs w:val="20"/>
              </w:rPr>
              <w:t>12500</w:t>
            </w:r>
          </w:p>
        </w:tc>
        <w:tc>
          <w:tcPr>
            <w:tcW w:w="1662" w:type="dxa"/>
            <w:vAlign w:val="center"/>
          </w:tcPr>
          <w:p w14:paraId="4DE038D2" w14:textId="77777777" w:rsidR="00D64C93" w:rsidRPr="00AA6109" w:rsidRDefault="00D64C93" w:rsidP="00914520">
            <w:pPr>
              <w:jc w:val="center"/>
              <w:rPr>
                <w:rFonts w:ascii="Times New Roman" w:hAnsi="Times New Roman" w:cs="Times New Roman"/>
                <w:b/>
                <w:bCs/>
                <w:color w:val="000000" w:themeColor="text1"/>
                <w:spacing w:val="1"/>
                <w:sz w:val="20"/>
                <w:szCs w:val="20"/>
              </w:rPr>
            </w:pPr>
            <w:r w:rsidRPr="00AA6109">
              <w:rPr>
                <w:rFonts w:ascii="Times New Roman" w:hAnsi="Times New Roman" w:cs="Times New Roman"/>
                <w:b/>
                <w:bCs/>
                <w:color w:val="000000" w:themeColor="text1"/>
                <w:spacing w:val="1"/>
                <w:sz w:val="20"/>
                <w:szCs w:val="20"/>
              </w:rPr>
              <w:t>788</w:t>
            </w:r>
          </w:p>
        </w:tc>
        <w:tc>
          <w:tcPr>
            <w:tcW w:w="2068" w:type="dxa"/>
            <w:vAlign w:val="center"/>
          </w:tcPr>
          <w:p w14:paraId="2DF0ACAD" w14:textId="77777777" w:rsidR="00D64C93" w:rsidRPr="00C47989" w:rsidRDefault="00D64C93" w:rsidP="00914520">
            <w:pPr>
              <w:jc w:val="center"/>
              <w:rPr>
                <w:rFonts w:ascii="Times New Roman" w:hAnsi="Times New Roman" w:cs="Times New Roman"/>
                <w:color w:val="000000" w:themeColor="text1"/>
                <w:spacing w:val="1"/>
                <w:sz w:val="20"/>
                <w:szCs w:val="20"/>
              </w:rPr>
            </w:pPr>
            <w:proofErr w:type="spellStart"/>
            <w:r w:rsidRPr="00C47989">
              <w:rPr>
                <w:rFonts w:ascii="Times New Roman" w:hAnsi="Times New Roman" w:cs="Times New Roman"/>
                <w:color w:val="000000"/>
                <w:sz w:val="20"/>
                <w:szCs w:val="20"/>
              </w:rPr>
              <w:t>Sarma</w:t>
            </w:r>
            <w:proofErr w:type="spellEnd"/>
            <w:r w:rsidRPr="00C47989">
              <w:rPr>
                <w:rFonts w:ascii="Times New Roman" w:hAnsi="Times New Roman" w:cs="Times New Roman"/>
                <w:color w:val="000000"/>
                <w:sz w:val="20"/>
                <w:szCs w:val="20"/>
              </w:rPr>
              <w:t xml:space="preserve"> et al. 2014</w:t>
            </w:r>
          </w:p>
        </w:tc>
      </w:tr>
      <w:tr w:rsidR="00D64C93" w:rsidRPr="00C47989" w14:paraId="0CA1FE53" w14:textId="77777777" w:rsidTr="00914520">
        <w:tc>
          <w:tcPr>
            <w:tcW w:w="1512" w:type="dxa"/>
            <w:vAlign w:val="center"/>
          </w:tcPr>
          <w:p w14:paraId="4E5D8E11"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Crustacean</w:t>
            </w:r>
          </w:p>
        </w:tc>
        <w:tc>
          <w:tcPr>
            <w:tcW w:w="1620" w:type="dxa"/>
            <w:vAlign w:val="center"/>
          </w:tcPr>
          <w:p w14:paraId="761FFD23" w14:textId="77777777" w:rsidR="00D64C93" w:rsidRPr="00C47989" w:rsidRDefault="00D64C93" w:rsidP="00914520">
            <w:pPr>
              <w:jc w:val="center"/>
              <w:rPr>
                <w:rFonts w:ascii="Times New Roman" w:hAnsi="Times New Roman" w:cs="Times New Roman"/>
                <w:i/>
                <w:color w:val="000000"/>
                <w:sz w:val="20"/>
                <w:szCs w:val="20"/>
              </w:rPr>
            </w:pPr>
            <w:proofErr w:type="spellStart"/>
            <w:r w:rsidRPr="00C47989">
              <w:rPr>
                <w:rFonts w:ascii="Times New Roman" w:hAnsi="Times New Roman" w:cs="Times New Roman"/>
                <w:i/>
                <w:color w:val="000000"/>
                <w:sz w:val="20"/>
                <w:szCs w:val="20"/>
              </w:rPr>
              <w:t>Moina</w:t>
            </w:r>
            <w:proofErr w:type="spellEnd"/>
            <w:r w:rsidRPr="00C47989">
              <w:rPr>
                <w:rFonts w:ascii="Times New Roman" w:hAnsi="Times New Roman" w:cs="Times New Roman"/>
                <w:i/>
                <w:color w:val="000000"/>
                <w:sz w:val="20"/>
                <w:szCs w:val="20"/>
              </w:rPr>
              <w:t xml:space="preserve"> </w:t>
            </w:r>
            <w:proofErr w:type="spellStart"/>
            <w:r w:rsidRPr="00C47989">
              <w:rPr>
                <w:rFonts w:ascii="Times New Roman" w:hAnsi="Times New Roman" w:cs="Times New Roman"/>
                <w:i/>
                <w:color w:val="000000"/>
                <w:sz w:val="20"/>
                <w:szCs w:val="20"/>
              </w:rPr>
              <w:t>macrocopa</w:t>
            </w:r>
            <w:proofErr w:type="spellEnd"/>
          </w:p>
        </w:tc>
        <w:tc>
          <w:tcPr>
            <w:tcW w:w="2218" w:type="dxa"/>
            <w:vAlign w:val="center"/>
          </w:tcPr>
          <w:p w14:paraId="443F152F"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Reproduction</w:t>
            </w:r>
          </w:p>
        </w:tc>
        <w:tc>
          <w:tcPr>
            <w:tcW w:w="1686" w:type="dxa"/>
            <w:vAlign w:val="center"/>
          </w:tcPr>
          <w:p w14:paraId="431C9473"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7 days</w:t>
            </w:r>
          </w:p>
        </w:tc>
        <w:tc>
          <w:tcPr>
            <w:tcW w:w="1466" w:type="dxa"/>
            <w:vAlign w:val="center"/>
          </w:tcPr>
          <w:p w14:paraId="3A77DA97"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spacing w:val="1"/>
                <w:sz w:val="20"/>
                <w:szCs w:val="20"/>
              </w:rPr>
              <w:t>16750</w:t>
            </w:r>
          </w:p>
        </w:tc>
        <w:tc>
          <w:tcPr>
            <w:tcW w:w="1662" w:type="dxa"/>
            <w:vAlign w:val="center"/>
          </w:tcPr>
          <w:p w14:paraId="2309B264"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19122</w:t>
            </w:r>
          </w:p>
        </w:tc>
        <w:tc>
          <w:tcPr>
            <w:tcW w:w="2068" w:type="dxa"/>
            <w:vAlign w:val="center"/>
          </w:tcPr>
          <w:p w14:paraId="460D7082" w14:textId="77777777" w:rsidR="00D64C93" w:rsidRPr="00C47989" w:rsidRDefault="00D64C93" w:rsidP="00914520">
            <w:pPr>
              <w:jc w:val="center"/>
              <w:rPr>
                <w:rFonts w:ascii="Times New Roman" w:hAnsi="Times New Roman" w:cs="Times New Roman"/>
                <w:color w:val="000000"/>
                <w:sz w:val="20"/>
                <w:szCs w:val="20"/>
              </w:rPr>
            </w:pPr>
            <w:r w:rsidRPr="00C47989">
              <w:rPr>
                <w:rFonts w:ascii="Times New Roman" w:hAnsi="Times New Roman" w:cs="Times New Roman"/>
                <w:color w:val="000000"/>
                <w:sz w:val="20"/>
                <w:szCs w:val="20"/>
              </w:rPr>
              <w:t>Lee et al. 2011</w:t>
            </w:r>
          </w:p>
        </w:tc>
      </w:tr>
      <w:tr w:rsidR="00D64C93" w:rsidRPr="00C47989" w14:paraId="58C2D296" w14:textId="77777777" w:rsidTr="00914520">
        <w:tc>
          <w:tcPr>
            <w:tcW w:w="1512" w:type="dxa"/>
            <w:vAlign w:val="center"/>
          </w:tcPr>
          <w:p w14:paraId="3DA67A7D"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color w:val="000000" w:themeColor="text1"/>
                <w:spacing w:val="1"/>
                <w:sz w:val="20"/>
                <w:szCs w:val="20"/>
              </w:rPr>
              <w:t>Crustacean</w:t>
            </w:r>
          </w:p>
        </w:tc>
        <w:tc>
          <w:tcPr>
            <w:tcW w:w="1620" w:type="dxa"/>
            <w:vAlign w:val="center"/>
          </w:tcPr>
          <w:p w14:paraId="36B5DA10" w14:textId="77777777" w:rsidR="00D64C93" w:rsidRPr="00C47989" w:rsidRDefault="00D64C93" w:rsidP="00914520">
            <w:pPr>
              <w:jc w:val="center"/>
              <w:rPr>
                <w:rFonts w:ascii="Times New Roman" w:hAnsi="Times New Roman" w:cs="Times New Roman"/>
                <w:i/>
                <w:iCs/>
                <w:sz w:val="20"/>
                <w:szCs w:val="20"/>
              </w:rPr>
            </w:pPr>
            <w:r w:rsidRPr="00C47989">
              <w:rPr>
                <w:rFonts w:ascii="Times New Roman" w:hAnsi="Times New Roman" w:cs="Times New Roman"/>
                <w:i/>
                <w:iCs/>
                <w:sz w:val="20"/>
                <w:szCs w:val="20"/>
              </w:rPr>
              <w:t>Daphnia magna</w:t>
            </w:r>
          </w:p>
        </w:tc>
        <w:tc>
          <w:tcPr>
            <w:tcW w:w="2218" w:type="dxa"/>
            <w:vAlign w:val="center"/>
          </w:tcPr>
          <w:p w14:paraId="797B6AAE"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Reproduction</w:t>
            </w:r>
          </w:p>
        </w:tc>
        <w:tc>
          <w:tcPr>
            <w:tcW w:w="1686" w:type="dxa"/>
            <w:vAlign w:val="center"/>
          </w:tcPr>
          <w:p w14:paraId="0EB8915F"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21 days</w:t>
            </w:r>
          </w:p>
        </w:tc>
        <w:tc>
          <w:tcPr>
            <w:tcW w:w="1466" w:type="dxa"/>
            <w:vAlign w:val="center"/>
          </w:tcPr>
          <w:p w14:paraId="59AD9C3D"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120</w:t>
            </w:r>
          </w:p>
        </w:tc>
        <w:tc>
          <w:tcPr>
            <w:tcW w:w="1662" w:type="dxa"/>
            <w:vAlign w:val="center"/>
          </w:tcPr>
          <w:p w14:paraId="744FA8DF" w14:textId="77777777" w:rsidR="00D64C93" w:rsidRPr="00AA6109" w:rsidRDefault="00D64C93" w:rsidP="00914520">
            <w:pPr>
              <w:jc w:val="center"/>
              <w:rPr>
                <w:rFonts w:ascii="Times New Roman" w:hAnsi="Times New Roman" w:cs="Times New Roman"/>
                <w:b/>
                <w:bCs/>
                <w:i/>
                <w:iCs/>
                <w:sz w:val="20"/>
                <w:szCs w:val="20"/>
              </w:rPr>
            </w:pPr>
            <w:r w:rsidRPr="00AA6109">
              <w:rPr>
                <w:rFonts w:ascii="Times New Roman" w:hAnsi="Times New Roman" w:cs="Times New Roman"/>
                <w:b/>
                <w:bCs/>
                <w:i/>
                <w:iCs/>
                <w:sz w:val="20"/>
                <w:szCs w:val="20"/>
              </w:rPr>
              <w:t>120</w:t>
            </w:r>
          </w:p>
        </w:tc>
        <w:tc>
          <w:tcPr>
            <w:tcW w:w="2068" w:type="dxa"/>
            <w:vAlign w:val="center"/>
          </w:tcPr>
          <w:p w14:paraId="2F0E759D"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Du et al. 2016</w:t>
            </w:r>
          </w:p>
        </w:tc>
      </w:tr>
      <w:tr w:rsidR="00D64C93" w:rsidRPr="00C47989" w14:paraId="6C08B38A" w14:textId="77777777" w:rsidTr="00914520">
        <w:tc>
          <w:tcPr>
            <w:tcW w:w="1512" w:type="dxa"/>
            <w:vAlign w:val="center"/>
          </w:tcPr>
          <w:p w14:paraId="4515BA6E"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lastRenderedPageBreak/>
              <w:t>Crustacean</w:t>
            </w:r>
          </w:p>
        </w:tc>
        <w:tc>
          <w:tcPr>
            <w:tcW w:w="1620" w:type="dxa"/>
            <w:vAlign w:val="center"/>
          </w:tcPr>
          <w:p w14:paraId="6D9DE40D" w14:textId="77777777" w:rsidR="00D64C93" w:rsidRPr="00C47989" w:rsidRDefault="00D64C93" w:rsidP="00914520">
            <w:pPr>
              <w:jc w:val="center"/>
              <w:rPr>
                <w:rFonts w:ascii="Times New Roman" w:hAnsi="Times New Roman" w:cs="Times New Roman"/>
                <w:i/>
                <w:iCs/>
                <w:sz w:val="20"/>
                <w:szCs w:val="20"/>
              </w:rPr>
            </w:pPr>
            <w:r w:rsidRPr="00C47989">
              <w:rPr>
                <w:rFonts w:ascii="Times New Roman" w:hAnsi="Times New Roman" w:cs="Times New Roman"/>
                <w:i/>
                <w:color w:val="000000"/>
                <w:sz w:val="20"/>
                <w:szCs w:val="20"/>
              </w:rPr>
              <w:t>Daphnia magna</w:t>
            </w:r>
          </w:p>
        </w:tc>
        <w:tc>
          <w:tcPr>
            <w:tcW w:w="2218" w:type="dxa"/>
            <w:vAlign w:val="center"/>
          </w:tcPr>
          <w:p w14:paraId="5D42BB9C"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Reproduction</w:t>
            </w:r>
          </w:p>
        </w:tc>
        <w:tc>
          <w:tcPr>
            <w:tcW w:w="1686" w:type="dxa"/>
            <w:vAlign w:val="center"/>
          </w:tcPr>
          <w:p w14:paraId="6424374C"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21 days</w:t>
            </w:r>
          </w:p>
        </w:tc>
        <w:tc>
          <w:tcPr>
            <w:tcW w:w="1466" w:type="dxa"/>
            <w:vAlign w:val="center"/>
          </w:tcPr>
          <w:p w14:paraId="5C6A4077"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1900</w:t>
            </w:r>
          </w:p>
        </w:tc>
        <w:tc>
          <w:tcPr>
            <w:tcW w:w="1662" w:type="dxa"/>
            <w:vAlign w:val="center"/>
          </w:tcPr>
          <w:p w14:paraId="7337F79C"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1900</w:t>
            </w:r>
          </w:p>
        </w:tc>
        <w:tc>
          <w:tcPr>
            <w:tcW w:w="2068" w:type="dxa"/>
            <w:vAlign w:val="center"/>
          </w:tcPr>
          <w:p w14:paraId="45230878"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color w:val="000000"/>
                <w:sz w:val="20"/>
                <w:szCs w:val="20"/>
              </w:rPr>
              <w:t>Triebskorn et al. 2017</w:t>
            </w:r>
          </w:p>
        </w:tc>
      </w:tr>
      <w:tr w:rsidR="00D64C93" w:rsidRPr="00C47989" w14:paraId="723C7219" w14:textId="77777777" w:rsidTr="00914520">
        <w:tc>
          <w:tcPr>
            <w:tcW w:w="1512" w:type="dxa"/>
            <w:vAlign w:val="center"/>
          </w:tcPr>
          <w:p w14:paraId="24DCAE12"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Crustacean</w:t>
            </w:r>
          </w:p>
        </w:tc>
        <w:tc>
          <w:tcPr>
            <w:tcW w:w="1620" w:type="dxa"/>
            <w:vAlign w:val="center"/>
          </w:tcPr>
          <w:p w14:paraId="410EA29C" w14:textId="77777777" w:rsidR="00D64C93" w:rsidRPr="00C47989" w:rsidRDefault="00D64C93" w:rsidP="00914520">
            <w:pPr>
              <w:jc w:val="center"/>
              <w:rPr>
                <w:rFonts w:ascii="Times New Roman" w:hAnsi="Times New Roman" w:cs="Times New Roman"/>
                <w:i/>
                <w:color w:val="000000"/>
                <w:sz w:val="20"/>
                <w:szCs w:val="20"/>
              </w:rPr>
            </w:pPr>
            <w:r w:rsidRPr="00C47989">
              <w:rPr>
                <w:rFonts w:ascii="Times New Roman" w:hAnsi="Times New Roman" w:cs="Times New Roman"/>
                <w:i/>
                <w:color w:val="000000"/>
                <w:sz w:val="20"/>
                <w:szCs w:val="20"/>
              </w:rPr>
              <w:t>Daphnia magna</w:t>
            </w:r>
          </w:p>
        </w:tc>
        <w:tc>
          <w:tcPr>
            <w:tcW w:w="2218" w:type="dxa"/>
            <w:vAlign w:val="center"/>
          </w:tcPr>
          <w:p w14:paraId="69810BBE"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Reproduction</w:t>
            </w:r>
          </w:p>
        </w:tc>
        <w:tc>
          <w:tcPr>
            <w:tcW w:w="1686" w:type="dxa"/>
            <w:vAlign w:val="center"/>
          </w:tcPr>
          <w:p w14:paraId="16AC6665"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21 days</w:t>
            </w:r>
          </w:p>
        </w:tc>
        <w:tc>
          <w:tcPr>
            <w:tcW w:w="1466" w:type="dxa"/>
            <w:vAlign w:val="center"/>
          </w:tcPr>
          <w:p w14:paraId="6EE0F985"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8300</w:t>
            </w:r>
          </w:p>
        </w:tc>
        <w:tc>
          <w:tcPr>
            <w:tcW w:w="1662" w:type="dxa"/>
            <w:vAlign w:val="center"/>
          </w:tcPr>
          <w:p w14:paraId="47D1526F"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2408</w:t>
            </w:r>
          </w:p>
        </w:tc>
        <w:tc>
          <w:tcPr>
            <w:tcW w:w="2068" w:type="dxa"/>
            <w:vAlign w:val="center"/>
          </w:tcPr>
          <w:p w14:paraId="4454548D" w14:textId="77777777" w:rsidR="00D64C93" w:rsidRPr="00C47989" w:rsidRDefault="00D64C93" w:rsidP="00914520">
            <w:pPr>
              <w:jc w:val="center"/>
              <w:rPr>
                <w:rFonts w:ascii="Times New Roman" w:hAnsi="Times New Roman" w:cs="Times New Roman"/>
                <w:color w:val="000000"/>
                <w:sz w:val="20"/>
                <w:szCs w:val="20"/>
              </w:rPr>
            </w:pPr>
            <w:r w:rsidRPr="00C47989">
              <w:rPr>
                <w:rFonts w:ascii="Times New Roman" w:hAnsi="Times New Roman" w:cs="Times New Roman"/>
                <w:color w:val="000000"/>
                <w:sz w:val="20"/>
                <w:szCs w:val="20"/>
              </w:rPr>
              <w:t>Lee et al. 2011</w:t>
            </w:r>
          </w:p>
        </w:tc>
      </w:tr>
      <w:tr w:rsidR="00D64C93" w:rsidRPr="00C47989" w14:paraId="7229A29D" w14:textId="77777777" w:rsidTr="00914520">
        <w:tc>
          <w:tcPr>
            <w:tcW w:w="1512" w:type="dxa"/>
            <w:vAlign w:val="center"/>
          </w:tcPr>
          <w:p w14:paraId="13F210DC"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Crustacean</w:t>
            </w:r>
          </w:p>
        </w:tc>
        <w:tc>
          <w:tcPr>
            <w:tcW w:w="1620" w:type="dxa"/>
            <w:vAlign w:val="center"/>
          </w:tcPr>
          <w:p w14:paraId="487D916D" w14:textId="77777777" w:rsidR="00D64C93" w:rsidRPr="00C47989" w:rsidRDefault="00D64C93" w:rsidP="00914520">
            <w:pPr>
              <w:jc w:val="center"/>
              <w:rPr>
                <w:rFonts w:ascii="Times New Roman" w:hAnsi="Times New Roman" w:cs="Times New Roman"/>
                <w:i/>
                <w:color w:val="000000"/>
                <w:sz w:val="20"/>
                <w:szCs w:val="20"/>
              </w:rPr>
            </w:pPr>
            <w:r w:rsidRPr="00C47989">
              <w:rPr>
                <w:rFonts w:ascii="Times New Roman" w:hAnsi="Times New Roman" w:cs="Times New Roman"/>
                <w:i/>
                <w:color w:val="000000"/>
                <w:sz w:val="20"/>
                <w:szCs w:val="20"/>
              </w:rPr>
              <w:t>Daphnia magna</w:t>
            </w:r>
          </w:p>
        </w:tc>
        <w:tc>
          <w:tcPr>
            <w:tcW w:w="2218" w:type="dxa"/>
            <w:vAlign w:val="center"/>
          </w:tcPr>
          <w:p w14:paraId="1440E3B5"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Reproduction</w:t>
            </w:r>
          </w:p>
        </w:tc>
        <w:tc>
          <w:tcPr>
            <w:tcW w:w="1686" w:type="dxa"/>
            <w:vAlign w:val="center"/>
          </w:tcPr>
          <w:p w14:paraId="186C59D1"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21 days</w:t>
            </w:r>
          </w:p>
        </w:tc>
        <w:tc>
          <w:tcPr>
            <w:tcW w:w="1466" w:type="dxa"/>
            <w:vAlign w:val="center"/>
          </w:tcPr>
          <w:p w14:paraId="0FBE7035"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&gt;72000</w:t>
            </w:r>
          </w:p>
        </w:tc>
        <w:tc>
          <w:tcPr>
            <w:tcW w:w="1662" w:type="dxa"/>
            <w:vAlign w:val="center"/>
          </w:tcPr>
          <w:p w14:paraId="17E36D75"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72000</w:t>
            </w:r>
          </w:p>
        </w:tc>
        <w:tc>
          <w:tcPr>
            <w:tcW w:w="2068" w:type="dxa"/>
            <w:vAlign w:val="center"/>
          </w:tcPr>
          <w:p w14:paraId="0AEAF0EE" w14:textId="77777777" w:rsidR="00D64C93" w:rsidRPr="00C47989" w:rsidRDefault="00D64C93" w:rsidP="00914520">
            <w:pPr>
              <w:jc w:val="center"/>
              <w:rPr>
                <w:rFonts w:ascii="Times New Roman" w:hAnsi="Times New Roman" w:cs="Times New Roman"/>
                <w:color w:val="000000"/>
                <w:sz w:val="20"/>
                <w:szCs w:val="20"/>
              </w:rPr>
            </w:pPr>
            <w:r w:rsidRPr="00C47989">
              <w:rPr>
                <w:rFonts w:ascii="Times New Roman" w:hAnsi="Times New Roman" w:cs="Times New Roman"/>
                <w:color w:val="000000"/>
                <w:sz w:val="20"/>
                <w:szCs w:val="20"/>
              </w:rPr>
              <w:t xml:space="preserve">de Oliveira et al. </w:t>
            </w:r>
            <w:r w:rsidRPr="00C47989">
              <w:rPr>
                <w:rFonts w:ascii="Times New Roman" w:hAnsi="Times New Roman" w:cs="Times New Roman"/>
                <w:sz w:val="20"/>
                <w:szCs w:val="20"/>
                <w:lang w:eastAsia="en-GB"/>
              </w:rPr>
              <w:t>201</w:t>
            </w:r>
            <w:r>
              <w:rPr>
                <w:rFonts w:ascii="Times New Roman" w:hAnsi="Times New Roman" w:cs="Times New Roman"/>
                <w:sz w:val="20"/>
                <w:szCs w:val="20"/>
                <w:lang w:eastAsia="en-GB"/>
              </w:rPr>
              <w:t>6</w:t>
            </w:r>
          </w:p>
        </w:tc>
      </w:tr>
      <w:tr w:rsidR="00D64C93" w:rsidRPr="00C47989" w14:paraId="6CB0C8DE" w14:textId="77777777" w:rsidTr="00914520">
        <w:tc>
          <w:tcPr>
            <w:tcW w:w="1512" w:type="dxa"/>
            <w:vAlign w:val="center"/>
          </w:tcPr>
          <w:p w14:paraId="42505E2A" w14:textId="77777777" w:rsidR="00D64C93" w:rsidRPr="00C47989" w:rsidRDefault="00D64C93" w:rsidP="00914520">
            <w:pPr>
              <w:jc w:val="center"/>
              <w:rPr>
                <w:rFonts w:ascii="Times New Roman" w:hAnsi="Times New Roman" w:cs="Times New Roman"/>
                <w:spacing w:val="1"/>
                <w:sz w:val="20"/>
                <w:szCs w:val="20"/>
              </w:rPr>
            </w:pPr>
            <w:r w:rsidRPr="00C47989">
              <w:rPr>
                <w:rFonts w:ascii="Times New Roman" w:hAnsi="Times New Roman" w:cs="Times New Roman"/>
                <w:spacing w:val="1"/>
                <w:sz w:val="20"/>
                <w:szCs w:val="20"/>
              </w:rPr>
              <w:t>Crustacean</w:t>
            </w:r>
          </w:p>
        </w:tc>
        <w:tc>
          <w:tcPr>
            <w:tcW w:w="1620" w:type="dxa"/>
            <w:vAlign w:val="center"/>
          </w:tcPr>
          <w:p w14:paraId="20395849" w14:textId="77777777" w:rsidR="00D64C93" w:rsidRPr="00C47989" w:rsidRDefault="00D64C93" w:rsidP="00914520">
            <w:pPr>
              <w:jc w:val="center"/>
              <w:rPr>
                <w:rFonts w:ascii="Times New Roman" w:hAnsi="Times New Roman" w:cs="Times New Roman"/>
                <w:i/>
                <w:sz w:val="20"/>
                <w:szCs w:val="20"/>
                <w:lang w:eastAsia="en-GB"/>
              </w:rPr>
            </w:pPr>
            <w:r w:rsidRPr="00C47989">
              <w:rPr>
                <w:rFonts w:ascii="Times New Roman" w:hAnsi="Times New Roman" w:cs="Times New Roman"/>
                <w:i/>
                <w:sz w:val="20"/>
                <w:szCs w:val="20"/>
                <w:lang w:eastAsia="en-GB"/>
              </w:rPr>
              <w:t>Daphnia magna</w:t>
            </w:r>
          </w:p>
        </w:tc>
        <w:tc>
          <w:tcPr>
            <w:tcW w:w="2218" w:type="dxa"/>
            <w:vAlign w:val="center"/>
          </w:tcPr>
          <w:p w14:paraId="52FCB8FE"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Reproduction</w:t>
            </w:r>
          </w:p>
        </w:tc>
        <w:tc>
          <w:tcPr>
            <w:tcW w:w="1686" w:type="dxa"/>
            <w:vAlign w:val="center"/>
          </w:tcPr>
          <w:p w14:paraId="4451C542"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21 days</w:t>
            </w:r>
          </w:p>
        </w:tc>
        <w:tc>
          <w:tcPr>
            <w:tcW w:w="1466" w:type="dxa"/>
            <w:vAlign w:val="center"/>
          </w:tcPr>
          <w:p w14:paraId="10095EC7" w14:textId="77777777" w:rsidR="00D64C93" w:rsidRPr="00C47989" w:rsidDel="00B85748"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&gt;5000</w:t>
            </w:r>
          </w:p>
        </w:tc>
        <w:tc>
          <w:tcPr>
            <w:tcW w:w="1662" w:type="dxa"/>
            <w:vAlign w:val="center"/>
          </w:tcPr>
          <w:p w14:paraId="5285BE0D"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18***</w:t>
            </w:r>
          </w:p>
        </w:tc>
        <w:tc>
          <w:tcPr>
            <w:tcW w:w="2068" w:type="dxa"/>
            <w:vAlign w:val="center"/>
          </w:tcPr>
          <w:p w14:paraId="6FD8D6AE" w14:textId="77777777" w:rsidR="00D64C93" w:rsidRPr="00C47989" w:rsidRDefault="00D64C93" w:rsidP="00914520">
            <w:pPr>
              <w:jc w:val="center"/>
              <w:rPr>
                <w:rFonts w:ascii="Times New Roman" w:hAnsi="Times New Roman" w:cs="Times New Roman"/>
                <w:sz w:val="20"/>
                <w:szCs w:val="20"/>
                <w:lang w:eastAsia="en-GB"/>
              </w:rPr>
            </w:pPr>
            <w:r w:rsidRPr="00C47989">
              <w:rPr>
                <w:rFonts w:ascii="Times New Roman" w:hAnsi="Times New Roman" w:cs="Times New Roman"/>
                <w:sz w:val="20"/>
                <w:szCs w:val="20"/>
                <w:lang w:eastAsia="en-GB"/>
              </w:rPr>
              <w:t>Liu et al. 2017</w:t>
            </w:r>
          </w:p>
        </w:tc>
      </w:tr>
      <w:tr w:rsidR="00D64C93" w:rsidRPr="00C47989" w14:paraId="0A900038" w14:textId="77777777" w:rsidTr="00914520">
        <w:tc>
          <w:tcPr>
            <w:tcW w:w="1512" w:type="dxa"/>
            <w:vAlign w:val="center"/>
          </w:tcPr>
          <w:p w14:paraId="5516EFFF"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color w:val="000000" w:themeColor="text1"/>
                <w:spacing w:val="1"/>
                <w:sz w:val="20"/>
                <w:szCs w:val="20"/>
              </w:rPr>
              <w:t>Crustacean</w:t>
            </w:r>
          </w:p>
        </w:tc>
        <w:tc>
          <w:tcPr>
            <w:tcW w:w="1620" w:type="dxa"/>
            <w:vAlign w:val="center"/>
          </w:tcPr>
          <w:p w14:paraId="6C01F382" w14:textId="77777777" w:rsidR="00D64C93" w:rsidRPr="00C47989" w:rsidRDefault="00D64C93" w:rsidP="00914520">
            <w:pPr>
              <w:jc w:val="center"/>
              <w:rPr>
                <w:rFonts w:ascii="Times New Roman" w:hAnsi="Times New Roman" w:cs="Times New Roman"/>
                <w:i/>
                <w:iCs/>
                <w:sz w:val="20"/>
                <w:szCs w:val="20"/>
              </w:rPr>
            </w:pPr>
            <w:proofErr w:type="spellStart"/>
            <w:r w:rsidRPr="00C47989">
              <w:rPr>
                <w:rFonts w:ascii="Times New Roman" w:hAnsi="Times New Roman" w:cs="Times New Roman"/>
                <w:i/>
                <w:color w:val="000000"/>
                <w:sz w:val="20"/>
                <w:szCs w:val="20"/>
              </w:rPr>
              <w:t>Ceriodaphnia</w:t>
            </w:r>
            <w:proofErr w:type="spellEnd"/>
            <w:r w:rsidRPr="00C47989">
              <w:rPr>
                <w:rFonts w:ascii="Times New Roman" w:hAnsi="Times New Roman" w:cs="Times New Roman"/>
                <w:i/>
                <w:color w:val="000000"/>
                <w:sz w:val="20"/>
                <w:szCs w:val="20"/>
              </w:rPr>
              <w:t xml:space="preserve"> </w:t>
            </w:r>
            <w:proofErr w:type="spellStart"/>
            <w:r w:rsidRPr="00C47989">
              <w:rPr>
                <w:rFonts w:ascii="Times New Roman" w:hAnsi="Times New Roman" w:cs="Times New Roman"/>
                <w:i/>
                <w:color w:val="000000"/>
                <w:sz w:val="20"/>
                <w:szCs w:val="20"/>
              </w:rPr>
              <w:t>silvestrii</w:t>
            </w:r>
            <w:proofErr w:type="spellEnd"/>
          </w:p>
        </w:tc>
        <w:tc>
          <w:tcPr>
            <w:tcW w:w="2218" w:type="dxa"/>
            <w:vAlign w:val="center"/>
          </w:tcPr>
          <w:p w14:paraId="21E7B552"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Reproduction</w:t>
            </w:r>
          </w:p>
        </w:tc>
        <w:tc>
          <w:tcPr>
            <w:tcW w:w="1686" w:type="dxa"/>
            <w:vAlign w:val="center"/>
          </w:tcPr>
          <w:p w14:paraId="5123BE44"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8 days</w:t>
            </w:r>
          </w:p>
        </w:tc>
        <w:tc>
          <w:tcPr>
            <w:tcW w:w="1466" w:type="dxa"/>
            <w:vAlign w:val="center"/>
          </w:tcPr>
          <w:p w14:paraId="63470860"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&gt;2000</w:t>
            </w:r>
          </w:p>
        </w:tc>
        <w:tc>
          <w:tcPr>
            <w:tcW w:w="1662" w:type="dxa"/>
            <w:vAlign w:val="center"/>
          </w:tcPr>
          <w:p w14:paraId="37192444" w14:textId="77777777" w:rsidR="00D64C93" w:rsidRPr="00AA6109" w:rsidRDefault="00D64C93" w:rsidP="00914520">
            <w:pPr>
              <w:jc w:val="center"/>
              <w:rPr>
                <w:rFonts w:ascii="Times New Roman" w:hAnsi="Times New Roman" w:cs="Times New Roman"/>
                <w:b/>
                <w:bCs/>
                <w:sz w:val="20"/>
                <w:szCs w:val="20"/>
              </w:rPr>
            </w:pPr>
            <w:r w:rsidRPr="00AA6109">
              <w:rPr>
                <w:rFonts w:ascii="Times New Roman" w:hAnsi="Times New Roman" w:cs="Times New Roman"/>
                <w:b/>
                <w:bCs/>
                <w:sz w:val="20"/>
                <w:szCs w:val="20"/>
              </w:rPr>
              <w:t>1000</w:t>
            </w:r>
          </w:p>
        </w:tc>
        <w:tc>
          <w:tcPr>
            <w:tcW w:w="2068" w:type="dxa"/>
            <w:vAlign w:val="center"/>
          </w:tcPr>
          <w:p w14:paraId="5A9112ED"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color w:val="000000"/>
                <w:sz w:val="20"/>
                <w:szCs w:val="20"/>
              </w:rPr>
              <w:t>de Oliveira et al. 2018</w:t>
            </w:r>
          </w:p>
        </w:tc>
      </w:tr>
      <w:tr w:rsidR="00D64C93" w:rsidRPr="00C47989" w14:paraId="62CDCCA3" w14:textId="77777777" w:rsidTr="00914520">
        <w:tc>
          <w:tcPr>
            <w:tcW w:w="1512" w:type="dxa"/>
            <w:vAlign w:val="center"/>
          </w:tcPr>
          <w:p w14:paraId="516509F5"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color w:val="000000" w:themeColor="text1"/>
                <w:spacing w:val="1"/>
                <w:sz w:val="20"/>
                <w:szCs w:val="20"/>
              </w:rPr>
              <w:t>Crustacean</w:t>
            </w:r>
          </w:p>
        </w:tc>
        <w:tc>
          <w:tcPr>
            <w:tcW w:w="1620" w:type="dxa"/>
            <w:vAlign w:val="center"/>
          </w:tcPr>
          <w:p w14:paraId="2C3BDCE3" w14:textId="77777777" w:rsidR="00D64C93" w:rsidRPr="00C47989" w:rsidRDefault="00D64C93" w:rsidP="00914520">
            <w:pPr>
              <w:jc w:val="center"/>
              <w:rPr>
                <w:rFonts w:ascii="Times New Roman" w:hAnsi="Times New Roman" w:cs="Times New Roman"/>
                <w:i/>
                <w:color w:val="000000"/>
                <w:sz w:val="20"/>
                <w:szCs w:val="20"/>
              </w:rPr>
            </w:pPr>
            <w:r w:rsidRPr="00C47989">
              <w:rPr>
                <w:rFonts w:ascii="Times New Roman" w:hAnsi="Times New Roman" w:cs="Times New Roman"/>
                <w:i/>
                <w:color w:val="000000"/>
                <w:sz w:val="20"/>
                <w:szCs w:val="20"/>
              </w:rPr>
              <w:t xml:space="preserve">Gammarus </w:t>
            </w:r>
            <w:proofErr w:type="spellStart"/>
            <w:r w:rsidRPr="00C47989">
              <w:rPr>
                <w:rFonts w:ascii="Times New Roman" w:hAnsi="Times New Roman" w:cs="Times New Roman"/>
                <w:i/>
                <w:color w:val="000000"/>
                <w:sz w:val="20"/>
                <w:szCs w:val="20"/>
              </w:rPr>
              <w:t>fossarum</w:t>
            </w:r>
            <w:proofErr w:type="spellEnd"/>
          </w:p>
        </w:tc>
        <w:tc>
          <w:tcPr>
            <w:tcW w:w="2218" w:type="dxa"/>
            <w:vAlign w:val="center"/>
          </w:tcPr>
          <w:p w14:paraId="0F95C4FD"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Reproduction</w:t>
            </w:r>
          </w:p>
        </w:tc>
        <w:tc>
          <w:tcPr>
            <w:tcW w:w="1686" w:type="dxa"/>
            <w:vAlign w:val="center"/>
          </w:tcPr>
          <w:p w14:paraId="7FB2CD30"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35 days</w:t>
            </w:r>
          </w:p>
        </w:tc>
        <w:tc>
          <w:tcPr>
            <w:tcW w:w="1466" w:type="dxa"/>
            <w:vAlign w:val="center"/>
          </w:tcPr>
          <w:p w14:paraId="09769BE2"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790</w:t>
            </w:r>
          </w:p>
        </w:tc>
        <w:tc>
          <w:tcPr>
            <w:tcW w:w="1662" w:type="dxa"/>
            <w:vAlign w:val="center"/>
          </w:tcPr>
          <w:p w14:paraId="2646E0E1" w14:textId="77777777" w:rsidR="00D64C93" w:rsidRPr="00AA6109" w:rsidRDefault="00D64C93" w:rsidP="00914520">
            <w:pPr>
              <w:jc w:val="center"/>
              <w:rPr>
                <w:rFonts w:ascii="Times New Roman" w:hAnsi="Times New Roman" w:cs="Times New Roman"/>
                <w:b/>
                <w:bCs/>
                <w:sz w:val="20"/>
                <w:szCs w:val="20"/>
              </w:rPr>
            </w:pPr>
            <w:r w:rsidRPr="00AA6109">
              <w:rPr>
                <w:rFonts w:ascii="Times New Roman" w:hAnsi="Times New Roman" w:cs="Times New Roman"/>
                <w:b/>
                <w:bCs/>
                <w:sz w:val="20"/>
                <w:szCs w:val="20"/>
              </w:rPr>
              <w:t>790</w:t>
            </w:r>
          </w:p>
        </w:tc>
        <w:tc>
          <w:tcPr>
            <w:tcW w:w="2068" w:type="dxa"/>
            <w:vAlign w:val="center"/>
          </w:tcPr>
          <w:p w14:paraId="082DDEED" w14:textId="77777777" w:rsidR="00D64C93" w:rsidRPr="00C47989" w:rsidRDefault="00D64C93" w:rsidP="00914520">
            <w:pPr>
              <w:jc w:val="center"/>
              <w:rPr>
                <w:rFonts w:ascii="Times New Roman" w:hAnsi="Times New Roman" w:cs="Times New Roman"/>
                <w:color w:val="000000"/>
                <w:sz w:val="20"/>
                <w:szCs w:val="20"/>
              </w:rPr>
            </w:pPr>
            <w:r w:rsidRPr="00C47989">
              <w:rPr>
                <w:rFonts w:ascii="Times New Roman" w:hAnsi="Times New Roman" w:cs="Times New Roman"/>
                <w:color w:val="000000"/>
                <w:sz w:val="20"/>
                <w:szCs w:val="20"/>
              </w:rPr>
              <w:t>Triebskorn et al. 2017</w:t>
            </w:r>
          </w:p>
        </w:tc>
      </w:tr>
      <w:tr w:rsidR="00D64C93" w:rsidRPr="00C47989" w14:paraId="178F4791" w14:textId="77777777" w:rsidTr="00914520">
        <w:tc>
          <w:tcPr>
            <w:tcW w:w="1512" w:type="dxa"/>
            <w:vAlign w:val="center"/>
          </w:tcPr>
          <w:p w14:paraId="0C307F4E" w14:textId="77777777" w:rsidR="00D64C93" w:rsidRPr="00C47989" w:rsidRDefault="00D64C93" w:rsidP="00914520">
            <w:pPr>
              <w:jc w:val="center"/>
              <w:rPr>
                <w:rFonts w:ascii="Times New Roman" w:hAnsi="Times New Roman" w:cs="Times New Roman"/>
                <w:spacing w:val="1"/>
                <w:sz w:val="20"/>
                <w:szCs w:val="20"/>
              </w:rPr>
            </w:pPr>
            <w:r w:rsidRPr="00C47989">
              <w:rPr>
                <w:rFonts w:ascii="Times New Roman" w:hAnsi="Times New Roman" w:cs="Times New Roman"/>
                <w:spacing w:val="1"/>
                <w:sz w:val="20"/>
                <w:szCs w:val="20"/>
              </w:rPr>
              <w:t>Crustacean</w:t>
            </w:r>
          </w:p>
        </w:tc>
        <w:tc>
          <w:tcPr>
            <w:tcW w:w="1620" w:type="dxa"/>
            <w:vAlign w:val="center"/>
          </w:tcPr>
          <w:p w14:paraId="3B909101" w14:textId="77777777" w:rsidR="00D64C93" w:rsidRPr="00C47989" w:rsidRDefault="00D64C93" w:rsidP="00914520">
            <w:pPr>
              <w:jc w:val="center"/>
              <w:rPr>
                <w:rFonts w:ascii="Times New Roman" w:hAnsi="Times New Roman" w:cs="Times New Roman"/>
                <w:i/>
                <w:sz w:val="20"/>
                <w:szCs w:val="20"/>
                <w:lang w:eastAsia="en-GB"/>
              </w:rPr>
            </w:pPr>
            <w:proofErr w:type="spellStart"/>
            <w:r w:rsidRPr="00C47989">
              <w:rPr>
                <w:rFonts w:ascii="Times New Roman" w:hAnsi="Times New Roman" w:cs="Times New Roman"/>
                <w:i/>
                <w:sz w:val="20"/>
                <w:szCs w:val="20"/>
                <w:lang w:eastAsia="en-GB"/>
              </w:rPr>
              <w:t>Palaemon</w:t>
            </w:r>
            <w:proofErr w:type="spellEnd"/>
            <w:r w:rsidRPr="00C47989">
              <w:rPr>
                <w:rFonts w:ascii="Times New Roman" w:hAnsi="Times New Roman" w:cs="Times New Roman"/>
                <w:i/>
                <w:sz w:val="20"/>
                <w:szCs w:val="20"/>
                <w:lang w:eastAsia="en-GB"/>
              </w:rPr>
              <w:t xml:space="preserve"> </w:t>
            </w:r>
            <w:proofErr w:type="spellStart"/>
            <w:r w:rsidRPr="00C47989">
              <w:rPr>
                <w:rFonts w:ascii="Times New Roman" w:hAnsi="Times New Roman" w:cs="Times New Roman"/>
                <w:i/>
                <w:sz w:val="20"/>
                <w:szCs w:val="20"/>
                <w:lang w:eastAsia="en-GB"/>
              </w:rPr>
              <w:t>longirostris</w:t>
            </w:r>
            <w:proofErr w:type="spellEnd"/>
          </w:p>
        </w:tc>
        <w:tc>
          <w:tcPr>
            <w:tcW w:w="2218" w:type="dxa"/>
            <w:vAlign w:val="center"/>
          </w:tcPr>
          <w:p w14:paraId="341799A6"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Development</w:t>
            </w:r>
          </w:p>
        </w:tc>
        <w:tc>
          <w:tcPr>
            <w:tcW w:w="1686" w:type="dxa"/>
            <w:vAlign w:val="center"/>
          </w:tcPr>
          <w:p w14:paraId="086E3752"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25-47 days</w:t>
            </w:r>
          </w:p>
        </w:tc>
        <w:tc>
          <w:tcPr>
            <w:tcW w:w="1466" w:type="dxa"/>
            <w:vAlign w:val="center"/>
          </w:tcPr>
          <w:p w14:paraId="074CF93E"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&gt;750</w:t>
            </w:r>
          </w:p>
        </w:tc>
        <w:tc>
          <w:tcPr>
            <w:tcW w:w="1662" w:type="dxa"/>
            <w:vAlign w:val="center"/>
          </w:tcPr>
          <w:p w14:paraId="2F0278B2" w14:textId="77777777" w:rsidR="00D64C93" w:rsidRPr="00AA6109" w:rsidRDefault="00D64C93" w:rsidP="00914520">
            <w:pPr>
              <w:jc w:val="center"/>
              <w:rPr>
                <w:rFonts w:ascii="Times New Roman" w:hAnsi="Times New Roman" w:cs="Times New Roman"/>
                <w:b/>
                <w:bCs/>
                <w:i/>
                <w:iCs/>
                <w:sz w:val="20"/>
                <w:szCs w:val="20"/>
              </w:rPr>
            </w:pPr>
            <w:r w:rsidRPr="00AA6109">
              <w:rPr>
                <w:rFonts w:ascii="Times New Roman" w:hAnsi="Times New Roman" w:cs="Times New Roman"/>
                <w:b/>
                <w:bCs/>
                <w:i/>
                <w:iCs/>
                <w:sz w:val="20"/>
                <w:szCs w:val="20"/>
              </w:rPr>
              <w:t>40</w:t>
            </w:r>
          </w:p>
        </w:tc>
        <w:tc>
          <w:tcPr>
            <w:tcW w:w="2068" w:type="dxa"/>
            <w:vAlign w:val="center"/>
          </w:tcPr>
          <w:p w14:paraId="0CDD0ED9" w14:textId="77777777" w:rsidR="00D64C93" w:rsidRPr="00C47989" w:rsidRDefault="00D64C93" w:rsidP="00914520">
            <w:pPr>
              <w:jc w:val="center"/>
              <w:rPr>
                <w:rFonts w:ascii="Times New Roman" w:hAnsi="Times New Roman" w:cs="Times New Roman"/>
                <w:sz w:val="20"/>
                <w:szCs w:val="20"/>
                <w:lang w:eastAsia="en-GB"/>
              </w:rPr>
            </w:pPr>
            <w:r w:rsidRPr="00C47989">
              <w:rPr>
                <w:rFonts w:ascii="Times New Roman" w:hAnsi="Times New Roman" w:cs="Times New Roman"/>
                <w:sz w:val="20"/>
                <w:szCs w:val="20"/>
                <w:lang w:eastAsia="en-GB"/>
              </w:rPr>
              <w:t>Gonzalez-</w:t>
            </w:r>
            <w:proofErr w:type="spellStart"/>
            <w:r w:rsidRPr="00C47989">
              <w:rPr>
                <w:rFonts w:ascii="Times New Roman" w:hAnsi="Times New Roman" w:cs="Times New Roman"/>
                <w:sz w:val="20"/>
                <w:szCs w:val="20"/>
                <w:lang w:eastAsia="en-GB"/>
              </w:rPr>
              <w:t>Ortegon</w:t>
            </w:r>
            <w:proofErr w:type="spellEnd"/>
            <w:r w:rsidRPr="00C47989">
              <w:rPr>
                <w:rFonts w:ascii="Times New Roman" w:hAnsi="Times New Roman" w:cs="Times New Roman"/>
                <w:sz w:val="20"/>
                <w:szCs w:val="20"/>
                <w:lang w:eastAsia="en-GB"/>
              </w:rPr>
              <w:t xml:space="preserve"> et al. 2015</w:t>
            </w:r>
          </w:p>
        </w:tc>
      </w:tr>
      <w:tr w:rsidR="00D64C93" w:rsidRPr="00C47989" w14:paraId="2B722536" w14:textId="77777777" w:rsidTr="00914520">
        <w:tc>
          <w:tcPr>
            <w:tcW w:w="1512" w:type="dxa"/>
            <w:shd w:val="clear" w:color="auto" w:fill="auto"/>
            <w:vAlign w:val="center"/>
          </w:tcPr>
          <w:p w14:paraId="6EB94A02"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Gastropod Mollusc</w:t>
            </w:r>
          </w:p>
        </w:tc>
        <w:tc>
          <w:tcPr>
            <w:tcW w:w="1620" w:type="dxa"/>
            <w:shd w:val="clear" w:color="auto" w:fill="auto"/>
            <w:vAlign w:val="center"/>
          </w:tcPr>
          <w:p w14:paraId="555921BE" w14:textId="77777777" w:rsidR="00D64C93" w:rsidRPr="00C47989" w:rsidRDefault="00D64C93" w:rsidP="00914520">
            <w:pPr>
              <w:jc w:val="center"/>
              <w:rPr>
                <w:rFonts w:ascii="Times New Roman" w:hAnsi="Times New Roman" w:cs="Times New Roman"/>
                <w:i/>
                <w:color w:val="000000"/>
                <w:sz w:val="20"/>
                <w:szCs w:val="20"/>
              </w:rPr>
            </w:pPr>
            <w:proofErr w:type="spellStart"/>
            <w:r w:rsidRPr="00C47989">
              <w:rPr>
                <w:rFonts w:ascii="Times New Roman" w:hAnsi="Times New Roman" w:cs="Times New Roman"/>
                <w:i/>
                <w:color w:val="000000"/>
                <w:sz w:val="20"/>
                <w:szCs w:val="20"/>
              </w:rPr>
              <w:t>Lymnaea</w:t>
            </w:r>
            <w:proofErr w:type="spellEnd"/>
            <w:r w:rsidRPr="00C47989">
              <w:rPr>
                <w:rFonts w:ascii="Times New Roman" w:hAnsi="Times New Roman" w:cs="Times New Roman"/>
                <w:i/>
                <w:color w:val="000000"/>
                <w:sz w:val="20"/>
                <w:szCs w:val="20"/>
              </w:rPr>
              <w:t xml:space="preserve"> </w:t>
            </w:r>
            <w:proofErr w:type="spellStart"/>
            <w:r w:rsidRPr="00C47989">
              <w:rPr>
                <w:rFonts w:ascii="Times New Roman" w:hAnsi="Times New Roman" w:cs="Times New Roman"/>
                <w:i/>
                <w:color w:val="000000"/>
                <w:sz w:val="20"/>
                <w:szCs w:val="20"/>
              </w:rPr>
              <w:t>stagnalis</w:t>
            </w:r>
            <w:proofErr w:type="spellEnd"/>
          </w:p>
        </w:tc>
        <w:tc>
          <w:tcPr>
            <w:tcW w:w="2218" w:type="dxa"/>
            <w:shd w:val="clear" w:color="auto" w:fill="auto"/>
            <w:vAlign w:val="center"/>
          </w:tcPr>
          <w:p w14:paraId="577048F8"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Reproduction</w:t>
            </w:r>
          </w:p>
        </w:tc>
        <w:tc>
          <w:tcPr>
            <w:tcW w:w="1686" w:type="dxa"/>
            <w:shd w:val="clear" w:color="auto" w:fill="auto"/>
            <w:vAlign w:val="center"/>
          </w:tcPr>
          <w:p w14:paraId="09AC2EDC"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28 days</w:t>
            </w:r>
          </w:p>
        </w:tc>
        <w:tc>
          <w:tcPr>
            <w:tcW w:w="1466" w:type="dxa"/>
            <w:shd w:val="clear" w:color="auto" w:fill="auto"/>
            <w:vAlign w:val="center"/>
          </w:tcPr>
          <w:p w14:paraId="2D8E5C74"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&gt;1540</w:t>
            </w:r>
          </w:p>
        </w:tc>
        <w:tc>
          <w:tcPr>
            <w:tcW w:w="1662" w:type="dxa"/>
            <w:shd w:val="clear" w:color="auto" w:fill="auto"/>
            <w:vAlign w:val="center"/>
          </w:tcPr>
          <w:p w14:paraId="497DA043" w14:textId="77777777" w:rsidR="00D64C93" w:rsidRPr="00AA6109" w:rsidRDefault="00D64C93" w:rsidP="00914520">
            <w:pPr>
              <w:jc w:val="center"/>
              <w:rPr>
                <w:rFonts w:ascii="Times New Roman" w:hAnsi="Times New Roman" w:cs="Times New Roman"/>
                <w:b/>
                <w:bCs/>
                <w:sz w:val="20"/>
                <w:szCs w:val="20"/>
              </w:rPr>
            </w:pPr>
            <w:r w:rsidRPr="00AA6109">
              <w:rPr>
                <w:rFonts w:ascii="Times New Roman" w:hAnsi="Times New Roman" w:cs="Times New Roman"/>
                <w:b/>
                <w:bCs/>
                <w:sz w:val="20"/>
                <w:szCs w:val="20"/>
              </w:rPr>
              <w:t>1540</w:t>
            </w:r>
          </w:p>
        </w:tc>
        <w:tc>
          <w:tcPr>
            <w:tcW w:w="2068" w:type="dxa"/>
            <w:shd w:val="clear" w:color="auto" w:fill="auto"/>
            <w:vAlign w:val="center"/>
          </w:tcPr>
          <w:p w14:paraId="737A072C" w14:textId="77777777" w:rsidR="00D64C93" w:rsidRPr="00C47989" w:rsidRDefault="00D64C93" w:rsidP="00914520">
            <w:pPr>
              <w:jc w:val="center"/>
              <w:rPr>
                <w:rFonts w:ascii="Times New Roman" w:hAnsi="Times New Roman" w:cs="Times New Roman"/>
                <w:color w:val="000000"/>
                <w:sz w:val="20"/>
                <w:szCs w:val="20"/>
              </w:rPr>
            </w:pPr>
            <w:proofErr w:type="spellStart"/>
            <w:r w:rsidRPr="00C47989">
              <w:rPr>
                <w:rFonts w:ascii="Times New Roman" w:hAnsi="Times New Roman" w:cs="Times New Roman"/>
                <w:color w:val="000000"/>
                <w:sz w:val="20"/>
                <w:szCs w:val="20"/>
              </w:rPr>
              <w:t>Scymaris</w:t>
            </w:r>
            <w:proofErr w:type="spellEnd"/>
            <w:r w:rsidRPr="00C47989">
              <w:rPr>
                <w:rFonts w:ascii="Times New Roman" w:hAnsi="Times New Roman" w:cs="Times New Roman"/>
                <w:color w:val="000000"/>
                <w:sz w:val="20"/>
                <w:szCs w:val="20"/>
              </w:rPr>
              <w:t xml:space="preserve"> 2020a</w:t>
            </w:r>
          </w:p>
        </w:tc>
      </w:tr>
      <w:tr w:rsidR="00D64C93" w:rsidRPr="00C47989" w14:paraId="421EFC00" w14:textId="77777777" w:rsidTr="00914520">
        <w:tc>
          <w:tcPr>
            <w:tcW w:w="1512" w:type="dxa"/>
            <w:shd w:val="clear" w:color="auto" w:fill="auto"/>
            <w:vAlign w:val="center"/>
          </w:tcPr>
          <w:p w14:paraId="550A56C4" w14:textId="77777777" w:rsidR="00D64C93" w:rsidRPr="00C47989" w:rsidRDefault="00D64C93" w:rsidP="00914520">
            <w:pPr>
              <w:jc w:val="center"/>
              <w:rPr>
                <w:rFonts w:ascii="Times New Roman" w:hAnsi="Times New Roman" w:cs="Times New Roman"/>
                <w:spacing w:val="1"/>
                <w:sz w:val="20"/>
                <w:szCs w:val="20"/>
              </w:rPr>
            </w:pPr>
            <w:r w:rsidRPr="00C47989">
              <w:rPr>
                <w:rFonts w:ascii="Times New Roman" w:hAnsi="Times New Roman" w:cs="Times New Roman"/>
                <w:spacing w:val="1"/>
                <w:sz w:val="20"/>
                <w:szCs w:val="20"/>
              </w:rPr>
              <w:t>Bivalve Mollusc</w:t>
            </w:r>
          </w:p>
        </w:tc>
        <w:tc>
          <w:tcPr>
            <w:tcW w:w="1620" w:type="dxa"/>
            <w:shd w:val="clear" w:color="auto" w:fill="auto"/>
            <w:vAlign w:val="center"/>
          </w:tcPr>
          <w:p w14:paraId="08AF885B" w14:textId="77777777" w:rsidR="00D64C93" w:rsidRPr="00C47989" w:rsidRDefault="00D64C93" w:rsidP="00914520">
            <w:pPr>
              <w:jc w:val="center"/>
              <w:rPr>
                <w:rFonts w:ascii="Times New Roman" w:hAnsi="Times New Roman" w:cs="Times New Roman"/>
                <w:i/>
                <w:sz w:val="20"/>
                <w:szCs w:val="20"/>
                <w:lang w:eastAsia="en-GB"/>
              </w:rPr>
            </w:pPr>
            <w:r w:rsidRPr="00C47989">
              <w:rPr>
                <w:rFonts w:ascii="Times New Roman" w:hAnsi="Times New Roman" w:cs="Times New Roman"/>
                <w:i/>
                <w:sz w:val="20"/>
                <w:szCs w:val="20"/>
                <w:lang w:eastAsia="en-GB"/>
              </w:rPr>
              <w:t xml:space="preserve">Mytilus edulis </w:t>
            </w:r>
            <w:proofErr w:type="spellStart"/>
            <w:r w:rsidRPr="00C47989">
              <w:rPr>
                <w:rFonts w:ascii="Times New Roman" w:hAnsi="Times New Roman" w:cs="Times New Roman"/>
                <w:i/>
                <w:sz w:val="20"/>
                <w:szCs w:val="20"/>
                <w:lang w:eastAsia="en-GB"/>
              </w:rPr>
              <w:t>trossulus</w:t>
            </w:r>
            <w:proofErr w:type="spellEnd"/>
          </w:p>
        </w:tc>
        <w:tc>
          <w:tcPr>
            <w:tcW w:w="2218" w:type="dxa"/>
            <w:shd w:val="clear" w:color="auto" w:fill="auto"/>
            <w:vAlign w:val="center"/>
          </w:tcPr>
          <w:p w14:paraId="510EB4CB"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Byssus strength</w:t>
            </w:r>
          </w:p>
        </w:tc>
        <w:tc>
          <w:tcPr>
            <w:tcW w:w="1686" w:type="dxa"/>
            <w:shd w:val="clear" w:color="auto" w:fill="auto"/>
            <w:vAlign w:val="center"/>
          </w:tcPr>
          <w:p w14:paraId="3C3AB041"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21 days</w:t>
            </w:r>
          </w:p>
        </w:tc>
        <w:tc>
          <w:tcPr>
            <w:tcW w:w="1466" w:type="dxa"/>
            <w:shd w:val="clear" w:color="auto" w:fill="auto"/>
            <w:vAlign w:val="center"/>
          </w:tcPr>
          <w:p w14:paraId="328885A8"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100</w:t>
            </w:r>
          </w:p>
        </w:tc>
        <w:tc>
          <w:tcPr>
            <w:tcW w:w="1662" w:type="dxa"/>
            <w:shd w:val="clear" w:color="auto" w:fill="auto"/>
            <w:vAlign w:val="center"/>
          </w:tcPr>
          <w:p w14:paraId="3A7C41EB" w14:textId="77777777" w:rsidR="00D64C93" w:rsidRPr="00AA6109" w:rsidRDefault="00D64C93" w:rsidP="00914520">
            <w:pPr>
              <w:jc w:val="center"/>
              <w:rPr>
                <w:rFonts w:ascii="Times New Roman" w:hAnsi="Times New Roman" w:cs="Times New Roman"/>
                <w:b/>
                <w:bCs/>
                <w:i/>
                <w:iCs/>
                <w:sz w:val="20"/>
                <w:szCs w:val="20"/>
              </w:rPr>
            </w:pPr>
            <w:r w:rsidRPr="00AA6109">
              <w:rPr>
                <w:rFonts w:ascii="Times New Roman" w:hAnsi="Times New Roman" w:cs="Times New Roman"/>
                <w:b/>
                <w:bCs/>
                <w:i/>
                <w:iCs/>
                <w:sz w:val="20"/>
                <w:szCs w:val="20"/>
              </w:rPr>
              <w:t>3.2</w:t>
            </w:r>
          </w:p>
        </w:tc>
        <w:tc>
          <w:tcPr>
            <w:tcW w:w="2068" w:type="dxa"/>
            <w:shd w:val="clear" w:color="auto" w:fill="auto"/>
            <w:vAlign w:val="center"/>
          </w:tcPr>
          <w:p w14:paraId="4BF99D93" w14:textId="77777777" w:rsidR="00D64C93" w:rsidRPr="00C47989" w:rsidRDefault="00D64C93" w:rsidP="00914520">
            <w:pPr>
              <w:jc w:val="center"/>
              <w:rPr>
                <w:rFonts w:ascii="Times New Roman" w:hAnsi="Times New Roman" w:cs="Times New Roman"/>
                <w:sz w:val="20"/>
                <w:szCs w:val="20"/>
                <w:lang w:eastAsia="en-GB"/>
              </w:rPr>
            </w:pPr>
            <w:r w:rsidRPr="00C47989">
              <w:rPr>
                <w:rFonts w:ascii="Times New Roman" w:hAnsi="Times New Roman" w:cs="Times New Roman"/>
                <w:sz w:val="20"/>
                <w:szCs w:val="20"/>
                <w:lang w:eastAsia="en-GB"/>
              </w:rPr>
              <w:t>Ericson et al. 2010</w:t>
            </w:r>
          </w:p>
        </w:tc>
      </w:tr>
      <w:tr w:rsidR="00D64C93" w:rsidRPr="00C47989" w14:paraId="18AF2381" w14:textId="77777777" w:rsidTr="00914520">
        <w:tc>
          <w:tcPr>
            <w:tcW w:w="1512" w:type="dxa"/>
            <w:shd w:val="clear" w:color="auto" w:fill="auto"/>
            <w:vAlign w:val="center"/>
          </w:tcPr>
          <w:p w14:paraId="39B65F8C" w14:textId="77777777" w:rsidR="00D64C93" w:rsidRPr="00C47989" w:rsidRDefault="00D64C93" w:rsidP="00914520">
            <w:pPr>
              <w:jc w:val="center"/>
              <w:rPr>
                <w:rFonts w:ascii="Times New Roman" w:hAnsi="Times New Roman" w:cs="Times New Roman"/>
                <w:spacing w:val="1"/>
                <w:sz w:val="20"/>
                <w:szCs w:val="20"/>
              </w:rPr>
            </w:pPr>
            <w:r w:rsidRPr="00C47989">
              <w:rPr>
                <w:rFonts w:ascii="Times New Roman" w:hAnsi="Times New Roman" w:cs="Times New Roman"/>
                <w:spacing w:val="1"/>
                <w:sz w:val="20"/>
                <w:szCs w:val="20"/>
              </w:rPr>
              <w:t>Echinoderm</w:t>
            </w:r>
          </w:p>
        </w:tc>
        <w:tc>
          <w:tcPr>
            <w:tcW w:w="1620" w:type="dxa"/>
            <w:shd w:val="clear" w:color="auto" w:fill="auto"/>
            <w:vAlign w:val="center"/>
          </w:tcPr>
          <w:p w14:paraId="247C45A5" w14:textId="77777777" w:rsidR="00D64C93" w:rsidRPr="00C47989" w:rsidRDefault="00D64C93" w:rsidP="00914520">
            <w:pPr>
              <w:jc w:val="center"/>
              <w:rPr>
                <w:rFonts w:ascii="Times New Roman" w:hAnsi="Times New Roman" w:cs="Times New Roman"/>
                <w:i/>
                <w:sz w:val="20"/>
                <w:szCs w:val="20"/>
                <w:lang w:eastAsia="en-GB"/>
              </w:rPr>
            </w:pPr>
            <w:proofErr w:type="spellStart"/>
            <w:r w:rsidRPr="00C47989">
              <w:rPr>
                <w:rFonts w:ascii="Times New Roman" w:hAnsi="Times New Roman" w:cs="Times New Roman"/>
                <w:i/>
                <w:sz w:val="20"/>
                <w:szCs w:val="20"/>
                <w:lang w:eastAsia="en-GB"/>
              </w:rPr>
              <w:t>Paracentrotus</w:t>
            </w:r>
            <w:proofErr w:type="spellEnd"/>
            <w:r w:rsidRPr="00C47989">
              <w:rPr>
                <w:rFonts w:ascii="Times New Roman" w:hAnsi="Times New Roman" w:cs="Times New Roman"/>
                <w:i/>
                <w:sz w:val="20"/>
                <w:szCs w:val="20"/>
                <w:lang w:eastAsia="en-GB"/>
              </w:rPr>
              <w:t xml:space="preserve"> </w:t>
            </w:r>
            <w:proofErr w:type="spellStart"/>
            <w:r w:rsidRPr="00C47989">
              <w:rPr>
                <w:rFonts w:ascii="Times New Roman" w:hAnsi="Times New Roman" w:cs="Times New Roman"/>
                <w:i/>
                <w:sz w:val="20"/>
                <w:szCs w:val="20"/>
                <w:lang w:eastAsia="en-GB"/>
              </w:rPr>
              <w:t>lividus</w:t>
            </w:r>
            <w:proofErr w:type="spellEnd"/>
          </w:p>
        </w:tc>
        <w:tc>
          <w:tcPr>
            <w:tcW w:w="2218" w:type="dxa"/>
            <w:shd w:val="clear" w:color="auto" w:fill="auto"/>
            <w:vAlign w:val="center"/>
          </w:tcPr>
          <w:p w14:paraId="4E887EDE"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Larval length</w:t>
            </w:r>
          </w:p>
        </w:tc>
        <w:tc>
          <w:tcPr>
            <w:tcW w:w="1686" w:type="dxa"/>
            <w:shd w:val="clear" w:color="auto" w:fill="auto"/>
            <w:vAlign w:val="center"/>
          </w:tcPr>
          <w:p w14:paraId="6577DFC4"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2 days</w:t>
            </w:r>
          </w:p>
        </w:tc>
        <w:tc>
          <w:tcPr>
            <w:tcW w:w="1466" w:type="dxa"/>
            <w:shd w:val="clear" w:color="auto" w:fill="auto"/>
            <w:vAlign w:val="center"/>
          </w:tcPr>
          <w:p w14:paraId="42D0493B"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5</w:t>
            </w:r>
          </w:p>
        </w:tc>
        <w:tc>
          <w:tcPr>
            <w:tcW w:w="1662" w:type="dxa"/>
            <w:shd w:val="clear" w:color="auto" w:fill="auto"/>
            <w:vAlign w:val="center"/>
          </w:tcPr>
          <w:p w14:paraId="4B962CE8" w14:textId="77777777" w:rsidR="00D64C93" w:rsidRPr="00AA6109" w:rsidRDefault="00D64C93" w:rsidP="00914520">
            <w:pPr>
              <w:jc w:val="center"/>
              <w:rPr>
                <w:rFonts w:ascii="Times New Roman" w:hAnsi="Times New Roman" w:cs="Times New Roman"/>
                <w:b/>
                <w:bCs/>
                <w:i/>
                <w:iCs/>
                <w:sz w:val="20"/>
                <w:szCs w:val="20"/>
              </w:rPr>
            </w:pPr>
            <w:r w:rsidRPr="00AA6109">
              <w:rPr>
                <w:rFonts w:ascii="Times New Roman" w:hAnsi="Times New Roman" w:cs="Times New Roman"/>
                <w:b/>
                <w:bCs/>
                <w:i/>
                <w:iCs/>
                <w:sz w:val="20"/>
                <w:szCs w:val="20"/>
              </w:rPr>
              <w:t>5.2</w:t>
            </w:r>
          </w:p>
        </w:tc>
        <w:tc>
          <w:tcPr>
            <w:tcW w:w="2068" w:type="dxa"/>
            <w:shd w:val="clear" w:color="auto" w:fill="auto"/>
            <w:vAlign w:val="center"/>
          </w:tcPr>
          <w:p w14:paraId="5B459D44" w14:textId="77777777" w:rsidR="00D64C93" w:rsidRPr="00C47989" w:rsidRDefault="00D64C93" w:rsidP="00914520">
            <w:pPr>
              <w:jc w:val="center"/>
              <w:rPr>
                <w:rFonts w:ascii="Times New Roman" w:hAnsi="Times New Roman" w:cs="Times New Roman"/>
                <w:sz w:val="20"/>
                <w:szCs w:val="20"/>
                <w:lang w:eastAsia="en-GB"/>
              </w:rPr>
            </w:pPr>
            <w:r w:rsidRPr="00C47989">
              <w:rPr>
                <w:rFonts w:ascii="Times New Roman" w:hAnsi="Times New Roman" w:cs="Times New Roman"/>
                <w:sz w:val="20"/>
                <w:szCs w:val="20"/>
                <w:lang w:eastAsia="en-GB"/>
              </w:rPr>
              <w:t>Ribeiro et al. 2015</w:t>
            </w:r>
          </w:p>
        </w:tc>
      </w:tr>
      <w:tr w:rsidR="00D64C93" w:rsidRPr="00C47989" w14:paraId="0087F3AD" w14:textId="77777777" w:rsidTr="00914520">
        <w:tc>
          <w:tcPr>
            <w:tcW w:w="1512" w:type="dxa"/>
            <w:shd w:val="clear" w:color="auto" w:fill="auto"/>
            <w:vAlign w:val="center"/>
          </w:tcPr>
          <w:p w14:paraId="11F1D1A0" w14:textId="77777777" w:rsidR="00D64C93" w:rsidRPr="00C47989" w:rsidRDefault="00D64C93" w:rsidP="00914520">
            <w:pPr>
              <w:jc w:val="center"/>
              <w:rPr>
                <w:rFonts w:ascii="Times New Roman" w:hAnsi="Times New Roman" w:cs="Times New Roman"/>
                <w:spacing w:val="1"/>
                <w:sz w:val="20"/>
                <w:szCs w:val="20"/>
              </w:rPr>
            </w:pPr>
            <w:r w:rsidRPr="00C47989">
              <w:rPr>
                <w:rFonts w:ascii="Times New Roman" w:hAnsi="Times New Roman" w:cs="Times New Roman"/>
                <w:spacing w:val="1"/>
                <w:sz w:val="20"/>
                <w:szCs w:val="20"/>
              </w:rPr>
              <w:t>Echinoderm</w:t>
            </w:r>
          </w:p>
        </w:tc>
        <w:tc>
          <w:tcPr>
            <w:tcW w:w="1620" w:type="dxa"/>
            <w:shd w:val="clear" w:color="auto" w:fill="auto"/>
            <w:vAlign w:val="center"/>
          </w:tcPr>
          <w:p w14:paraId="05039EBA" w14:textId="77777777" w:rsidR="00D64C93" w:rsidRPr="00C47989" w:rsidRDefault="00D64C93" w:rsidP="00914520">
            <w:pPr>
              <w:jc w:val="center"/>
              <w:rPr>
                <w:rFonts w:ascii="Times New Roman" w:hAnsi="Times New Roman" w:cs="Times New Roman"/>
                <w:i/>
                <w:sz w:val="20"/>
                <w:szCs w:val="20"/>
                <w:lang w:eastAsia="en-GB"/>
              </w:rPr>
            </w:pPr>
            <w:proofErr w:type="spellStart"/>
            <w:r w:rsidRPr="00C47989">
              <w:rPr>
                <w:rFonts w:ascii="Times New Roman" w:hAnsi="Times New Roman" w:cs="Times New Roman"/>
                <w:i/>
                <w:sz w:val="20"/>
                <w:szCs w:val="20"/>
                <w:lang w:eastAsia="en-GB"/>
              </w:rPr>
              <w:t>Paracentrotus</w:t>
            </w:r>
            <w:proofErr w:type="spellEnd"/>
            <w:r w:rsidRPr="00C47989">
              <w:rPr>
                <w:rFonts w:ascii="Times New Roman" w:hAnsi="Times New Roman" w:cs="Times New Roman"/>
                <w:i/>
                <w:sz w:val="20"/>
                <w:szCs w:val="20"/>
                <w:lang w:eastAsia="en-GB"/>
              </w:rPr>
              <w:t xml:space="preserve"> </w:t>
            </w:r>
            <w:proofErr w:type="spellStart"/>
            <w:r w:rsidRPr="00C47989">
              <w:rPr>
                <w:rFonts w:ascii="Times New Roman" w:hAnsi="Times New Roman" w:cs="Times New Roman"/>
                <w:i/>
                <w:sz w:val="20"/>
                <w:szCs w:val="20"/>
                <w:lang w:eastAsia="en-GB"/>
              </w:rPr>
              <w:t>lividus</w:t>
            </w:r>
            <w:proofErr w:type="spellEnd"/>
          </w:p>
        </w:tc>
        <w:tc>
          <w:tcPr>
            <w:tcW w:w="2218" w:type="dxa"/>
            <w:shd w:val="clear" w:color="auto" w:fill="auto"/>
            <w:vAlign w:val="center"/>
          </w:tcPr>
          <w:p w14:paraId="76ECF080"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Fertilisation and Embryo Development</w:t>
            </w:r>
          </w:p>
        </w:tc>
        <w:tc>
          <w:tcPr>
            <w:tcW w:w="1686" w:type="dxa"/>
            <w:shd w:val="clear" w:color="auto" w:fill="auto"/>
            <w:vAlign w:val="center"/>
          </w:tcPr>
          <w:p w14:paraId="7AD361C5"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4 days (adult),</w:t>
            </w:r>
            <w:r w:rsidRPr="00C47989">
              <w:rPr>
                <w:rFonts w:ascii="Times New Roman" w:hAnsi="Times New Roman" w:cs="Times New Roman"/>
                <w:sz w:val="20"/>
                <w:szCs w:val="20"/>
              </w:rPr>
              <w:br/>
              <w:t xml:space="preserve">4 hours (fertilisation) </w:t>
            </w:r>
            <w:r w:rsidRPr="00C47989">
              <w:rPr>
                <w:rFonts w:ascii="Times New Roman" w:hAnsi="Times New Roman" w:cs="Times New Roman"/>
                <w:sz w:val="20"/>
                <w:szCs w:val="20"/>
              </w:rPr>
              <w:br/>
              <w:t>48 hours (embryo development)</w:t>
            </w:r>
          </w:p>
        </w:tc>
        <w:tc>
          <w:tcPr>
            <w:tcW w:w="1466" w:type="dxa"/>
            <w:shd w:val="clear" w:color="auto" w:fill="auto"/>
            <w:vAlign w:val="center"/>
          </w:tcPr>
          <w:p w14:paraId="1A5ACBC3"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&gt;1840</w:t>
            </w:r>
          </w:p>
        </w:tc>
        <w:tc>
          <w:tcPr>
            <w:tcW w:w="1662" w:type="dxa"/>
            <w:shd w:val="clear" w:color="auto" w:fill="auto"/>
            <w:vAlign w:val="center"/>
          </w:tcPr>
          <w:p w14:paraId="2847C1CC"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None</w:t>
            </w:r>
          </w:p>
        </w:tc>
        <w:tc>
          <w:tcPr>
            <w:tcW w:w="2068" w:type="dxa"/>
            <w:shd w:val="clear" w:color="auto" w:fill="auto"/>
            <w:vAlign w:val="center"/>
          </w:tcPr>
          <w:p w14:paraId="63E26D4C" w14:textId="77777777" w:rsidR="00D64C93" w:rsidRPr="00C47989" w:rsidRDefault="00D64C93" w:rsidP="00914520">
            <w:pPr>
              <w:jc w:val="center"/>
              <w:rPr>
                <w:rFonts w:ascii="Times New Roman" w:hAnsi="Times New Roman" w:cs="Times New Roman"/>
                <w:sz w:val="20"/>
                <w:szCs w:val="20"/>
                <w:lang w:eastAsia="en-GB"/>
              </w:rPr>
            </w:pPr>
            <w:proofErr w:type="spellStart"/>
            <w:r w:rsidRPr="00C47989">
              <w:rPr>
                <w:rFonts w:ascii="Times New Roman" w:hAnsi="Times New Roman" w:cs="Times New Roman"/>
                <w:sz w:val="20"/>
                <w:szCs w:val="20"/>
                <w:lang w:eastAsia="en-GB"/>
              </w:rPr>
              <w:t>Scymaris</w:t>
            </w:r>
            <w:proofErr w:type="spellEnd"/>
            <w:r w:rsidRPr="00C47989">
              <w:rPr>
                <w:rFonts w:ascii="Times New Roman" w:hAnsi="Times New Roman" w:cs="Times New Roman"/>
                <w:sz w:val="20"/>
                <w:szCs w:val="20"/>
                <w:lang w:eastAsia="en-GB"/>
              </w:rPr>
              <w:t xml:space="preserve"> 2020b</w:t>
            </w:r>
          </w:p>
        </w:tc>
      </w:tr>
      <w:tr w:rsidR="00D64C93" w:rsidRPr="00C47989" w14:paraId="4ED54266" w14:textId="77777777" w:rsidTr="00914520">
        <w:tc>
          <w:tcPr>
            <w:tcW w:w="1512" w:type="dxa"/>
            <w:shd w:val="clear" w:color="auto" w:fill="auto"/>
            <w:vAlign w:val="center"/>
          </w:tcPr>
          <w:p w14:paraId="7A9BD902"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sz w:val="20"/>
                <w:szCs w:val="20"/>
              </w:rPr>
              <w:t>Fish</w:t>
            </w:r>
          </w:p>
        </w:tc>
        <w:tc>
          <w:tcPr>
            <w:tcW w:w="1620" w:type="dxa"/>
            <w:shd w:val="clear" w:color="auto" w:fill="auto"/>
            <w:vAlign w:val="center"/>
          </w:tcPr>
          <w:p w14:paraId="47E12587" w14:textId="77777777" w:rsidR="00D64C93" w:rsidRPr="00C47989" w:rsidRDefault="00D64C93" w:rsidP="00914520">
            <w:pPr>
              <w:jc w:val="center"/>
              <w:rPr>
                <w:rFonts w:ascii="Times New Roman" w:hAnsi="Times New Roman" w:cs="Times New Roman"/>
                <w:i/>
                <w:color w:val="000000"/>
                <w:sz w:val="20"/>
                <w:szCs w:val="20"/>
              </w:rPr>
            </w:pPr>
            <w:proofErr w:type="spellStart"/>
            <w:r w:rsidRPr="00C47989">
              <w:rPr>
                <w:rFonts w:ascii="Times New Roman" w:hAnsi="Times New Roman" w:cs="Times New Roman"/>
                <w:i/>
                <w:iCs/>
                <w:sz w:val="20"/>
                <w:szCs w:val="20"/>
              </w:rPr>
              <w:t>Oryzias</w:t>
            </w:r>
            <w:proofErr w:type="spellEnd"/>
            <w:r w:rsidRPr="00C47989">
              <w:rPr>
                <w:rFonts w:ascii="Times New Roman" w:hAnsi="Times New Roman" w:cs="Times New Roman"/>
                <w:i/>
                <w:iCs/>
                <w:sz w:val="20"/>
                <w:szCs w:val="20"/>
              </w:rPr>
              <w:t xml:space="preserve"> </w:t>
            </w:r>
            <w:proofErr w:type="spellStart"/>
            <w:r w:rsidRPr="00C47989">
              <w:rPr>
                <w:rFonts w:ascii="Times New Roman" w:hAnsi="Times New Roman" w:cs="Times New Roman"/>
                <w:i/>
                <w:iCs/>
                <w:sz w:val="20"/>
                <w:szCs w:val="20"/>
              </w:rPr>
              <w:t>latipes</w:t>
            </w:r>
            <w:proofErr w:type="spellEnd"/>
          </w:p>
        </w:tc>
        <w:tc>
          <w:tcPr>
            <w:tcW w:w="2218" w:type="dxa"/>
            <w:shd w:val="clear" w:color="auto" w:fill="auto"/>
            <w:vAlign w:val="center"/>
          </w:tcPr>
          <w:p w14:paraId="23697E8B"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Reproduction</w:t>
            </w:r>
          </w:p>
        </w:tc>
        <w:tc>
          <w:tcPr>
            <w:tcW w:w="1686" w:type="dxa"/>
            <w:shd w:val="clear" w:color="auto" w:fill="auto"/>
            <w:vAlign w:val="center"/>
          </w:tcPr>
          <w:p w14:paraId="21284D73"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14 days</w:t>
            </w:r>
          </w:p>
        </w:tc>
        <w:tc>
          <w:tcPr>
            <w:tcW w:w="1466" w:type="dxa"/>
            <w:shd w:val="clear" w:color="auto" w:fill="auto"/>
            <w:vAlign w:val="center"/>
          </w:tcPr>
          <w:p w14:paraId="222FFC09"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25</w:t>
            </w:r>
          </w:p>
        </w:tc>
        <w:tc>
          <w:tcPr>
            <w:tcW w:w="1662" w:type="dxa"/>
            <w:shd w:val="clear" w:color="auto" w:fill="auto"/>
            <w:vAlign w:val="center"/>
          </w:tcPr>
          <w:p w14:paraId="25E4B525"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25</w:t>
            </w:r>
          </w:p>
        </w:tc>
        <w:tc>
          <w:tcPr>
            <w:tcW w:w="2068" w:type="dxa"/>
            <w:shd w:val="clear" w:color="auto" w:fill="auto"/>
            <w:vAlign w:val="center"/>
          </w:tcPr>
          <w:p w14:paraId="5206180B" w14:textId="77777777" w:rsidR="00D64C93" w:rsidRPr="00C47989" w:rsidRDefault="00D64C93" w:rsidP="00914520">
            <w:pPr>
              <w:jc w:val="center"/>
              <w:rPr>
                <w:rFonts w:ascii="Times New Roman" w:hAnsi="Times New Roman" w:cs="Times New Roman"/>
                <w:b/>
                <w:color w:val="000000"/>
                <w:sz w:val="20"/>
                <w:szCs w:val="20"/>
                <w:u w:val="single"/>
              </w:rPr>
            </w:pPr>
            <w:r w:rsidRPr="00C47989">
              <w:rPr>
                <w:rFonts w:ascii="Times New Roman" w:hAnsi="Times New Roman" w:cs="Times New Roman"/>
                <w:color w:val="000000"/>
                <w:sz w:val="20"/>
                <w:szCs w:val="20"/>
              </w:rPr>
              <w:t>Yokota et al. 2016</w:t>
            </w:r>
          </w:p>
        </w:tc>
      </w:tr>
      <w:tr w:rsidR="00D64C93" w:rsidRPr="00C47989" w14:paraId="27D00395" w14:textId="77777777" w:rsidTr="00914520">
        <w:tc>
          <w:tcPr>
            <w:tcW w:w="1512" w:type="dxa"/>
            <w:shd w:val="clear" w:color="auto" w:fill="auto"/>
            <w:vAlign w:val="center"/>
          </w:tcPr>
          <w:p w14:paraId="66612C2D"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Fish</w:t>
            </w:r>
          </w:p>
        </w:tc>
        <w:tc>
          <w:tcPr>
            <w:tcW w:w="1620" w:type="dxa"/>
            <w:shd w:val="clear" w:color="auto" w:fill="auto"/>
            <w:vAlign w:val="center"/>
          </w:tcPr>
          <w:p w14:paraId="38E8B47B" w14:textId="77777777" w:rsidR="00D64C93" w:rsidRPr="00C47989" w:rsidRDefault="00D64C93" w:rsidP="00914520">
            <w:pPr>
              <w:jc w:val="center"/>
              <w:rPr>
                <w:rFonts w:ascii="Times New Roman" w:hAnsi="Times New Roman" w:cs="Times New Roman"/>
                <w:i/>
                <w:iCs/>
                <w:sz w:val="20"/>
                <w:szCs w:val="20"/>
              </w:rPr>
            </w:pPr>
            <w:proofErr w:type="spellStart"/>
            <w:r w:rsidRPr="00C47989">
              <w:rPr>
                <w:rFonts w:ascii="Times New Roman" w:hAnsi="Times New Roman" w:cs="Times New Roman"/>
                <w:i/>
                <w:iCs/>
                <w:sz w:val="20"/>
                <w:szCs w:val="20"/>
              </w:rPr>
              <w:t>Oryzias</w:t>
            </w:r>
            <w:proofErr w:type="spellEnd"/>
            <w:r w:rsidRPr="00C47989">
              <w:rPr>
                <w:rFonts w:ascii="Times New Roman" w:hAnsi="Times New Roman" w:cs="Times New Roman"/>
                <w:i/>
                <w:iCs/>
                <w:sz w:val="20"/>
                <w:szCs w:val="20"/>
              </w:rPr>
              <w:t xml:space="preserve"> </w:t>
            </w:r>
            <w:proofErr w:type="spellStart"/>
            <w:r w:rsidRPr="00C47989">
              <w:rPr>
                <w:rFonts w:ascii="Times New Roman" w:hAnsi="Times New Roman" w:cs="Times New Roman"/>
                <w:i/>
                <w:iCs/>
                <w:sz w:val="20"/>
                <w:szCs w:val="20"/>
              </w:rPr>
              <w:t>latipes</w:t>
            </w:r>
            <w:proofErr w:type="spellEnd"/>
          </w:p>
        </w:tc>
        <w:tc>
          <w:tcPr>
            <w:tcW w:w="2218" w:type="dxa"/>
            <w:shd w:val="clear" w:color="auto" w:fill="auto"/>
            <w:vAlign w:val="center"/>
          </w:tcPr>
          <w:p w14:paraId="5260AF5E"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Reproduction</w:t>
            </w:r>
          </w:p>
        </w:tc>
        <w:tc>
          <w:tcPr>
            <w:tcW w:w="1686" w:type="dxa"/>
            <w:shd w:val="clear" w:color="auto" w:fill="auto"/>
            <w:vAlign w:val="center"/>
          </w:tcPr>
          <w:p w14:paraId="62349D6F"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14 days</w:t>
            </w:r>
          </w:p>
        </w:tc>
        <w:tc>
          <w:tcPr>
            <w:tcW w:w="1466" w:type="dxa"/>
            <w:shd w:val="clear" w:color="auto" w:fill="auto"/>
            <w:vAlign w:val="center"/>
          </w:tcPr>
          <w:p w14:paraId="1788A7EF"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7.1</w:t>
            </w:r>
          </w:p>
        </w:tc>
        <w:tc>
          <w:tcPr>
            <w:tcW w:w="1662" w:type="dxa"/>
            <w:shd w:val="clear" w:color="auto" w:fill="auto"/>
            <w:vAlign w:val="center"/>
          </w:tcPr>
          <w:p w14:paraId="709F31EB" w14:textId="77777777" w:rsidR="00D64C93" w:rsidRPr="00AA6109" w:rsidRDefault="00D64C93" w:rsidP="00914520">
            <w:pPr>
              <w:jc w:val="center"/>
              <w:rPr>
                <w:rFonts w:ascii="Times New Roman" w:hAnsi="Times New Roman" w:cs="Times New Roman"/>
                <w:b/>
                <w:bCs/>
                <w:i/>
                <w:iCs/>
                <w:sz w:val="20"/>
                <w:szCs w:val="20"/>
              </w:rPr>
            </w:pPr>
            <w:r w:rsidRPr="00AA6109">
              <w:rPr>
                <w:rFonts w:ascii="Times New Roman" w:hAnsi="Times New Roman" w:cs="Times New Roman"/>
                <w:b/>
                <w:bCs/>
                <w:i/>
                <w:iCs/>
                <w:sz w:val="20"/>
                <w:szCs w:val="20"/>
              </w:rPr>
              <w:t>7.8</w:t>
            </w:r>
          </w:p>
        </w:tc>
        <w:tc>
          <w:tcPr>
            <w:tcW w:w="2068" w:type="dxa"/>
            <w:shd w:val="clear" w:color="auto" w:fill="auto"/>
            <w:vAlign w:val="center"/>
          </w:tcPr>
          <w:p w14:paraId="264B0A1F" w14:textId="77777777" w:rsidR="00D64C93" w:rsidRPr="00C47989" w:rsidRDefault="00D64C93" w:rsidP="00914520">
            <w:pPr>
              <w:jc w:val="center"/>
              <w:rPr>
                <w:rFonts w:ascii="Times New Roman" w:hAnsi="Times New Roman" w:cs="Times New Roman"/>
                <w:color w:val="000000"/>
                <w:sz w:val="20"/>
                <w:szCs w:val="20"/>
              </w:rPr>
            </w:pPr>
            <w:r w:rsidRPr="00C47989">
              <w:rPr>
                <w:rFonts w:ascii="Times New Roman" w:hAnsi="Times New Roman" w:cs="Times New Roman"/>
                <w:color w:val="000000"/>
                <w:sz w:val="20"/>
                <w:szCs w:val="20"/>
              </w:rPr>
              <w:t>Yokota et al. 2017</w:t>
            </w:r>
          </w:p>
        </w:tc>
      </w:tr>
      <w:tr w:rsidR="00D64C93" w:rsidRPr="00C47989" w14:paraId="05541C57" w14:textId="77777777" w:rsidTr="00914520">
        <w:tc>
          <w:tcPr>
            <w:tcW w:w="1512" w:type="dxa"/>
            <w:vAlign w:val="center"/>
          </w:tcPr>
          <w:p w14:paraId="72262712"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lastRenderedPageBreak/>
              <w:t>Fish</w:t>
            </w:r>
          </w:p>
        </w:tc>
        <w:tc>
          <w:tcPr>
            <w:tcW w:w="1620" w:type="dxa"/>
            <w:vAlign w:val="center"/>
          </w:tcPr>
          <w:p w14:paraId="3CB5C35E" w14:textId="77777777" w:rsidR="00D64C93" w:rsidRPr="00C47989" w:rsidRDefault="00D64C93" w:rsidP="00914520">
            <w:pPr>
              <w:jc w:val="center"/>
              <w:rPr>
                <w:rFonts w:ascii="Times New Roman" w:hAnsi="Times New Roman" w:cs="Times New Roman"/>
                <w:i/>
                <w:iCs/>
                <w:sz w:val="20"/>
                <w:szCs w:val="20"/>
              </w:rPr>
            </w:pPr>
            <w:proofErr w:type="spellStart"/>
            <w:r w:rsidRPr="00C47989">
              <w:rPr>
                <w:rFonts w:ascii="Times New Roman" w:hAnsi="Times New Roman" w:cs="Times New Roman"/>
                <w:i/>
                <w:iCs/>
                <w:sz w:val="20"/>
                <w:szCs w:val="20"/>
              </w:rPr>
              <w:t>Oryzias</w:t>
            </w:r>
            <w:proofErr w:type="spellEnd"/>
            <w:r w:rsidRPr="00C47989">
              <w:rPr>
                <w:rFonts w:ascii="Times New Roman" w:hAnsi="Times New Roman" w:cs="Times New Roman"/>
                <w:i/>
                <w:iCs/>
                <w:sz w:val="20"/>
                <w:szCs w:val="20"/>
              </w:rPr>
              <w:t xml:space="preserve"> </w:t>
            </w:r>
            <w:proofErr w:type="spellStart"/>
            <w:r w:rsidRPr="00C47989">
              <w:rPr>
                <w:rFonts w:ascii="Times New Roman" w:hAnsi="Times New Roman" w:cs="Times New Roman"/>
                <w:i/>
                <w:iCs/>
                <w:sz w:val="20"/>
                <w:szCs w:val="20"/>
              </w:rPr>
              <w:t>latipes</w:t>
            </w:r>
            <w:proofErr w:type="spellEnd"/>
          </w:p>
        </w:tc>
        <w:tc>
          <w:tcPr>
            <w:tcW w:w="2218" w:type="dxa"/>
            <w:vAlign w:val="center"/>
          </w:tcPr>
          <w:p w14:paraId="2414C14C"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Jaw malformation</w:t>
            </w:r>
          </w:p>
        </w:tc>
        <w:tc>
          <w:tcPr>
            <w:tcW w:w="1686" w:type="dxa"/>
            <w:vAlign w:val="center"/>
          </w:tcPr>
          <w:p w14:paraId="4B483369"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90 days</w:t>
            </w:r>
          </w:p>
        </w:tc>
        <w:tc>
          <w:tcPr>
            <w:tcW w:w="1466" w:type="dxa"/>
            <w:vAlign w:val="center"/>
          </w:tcPr>
          <w:p w14:paraId="2BE922D4"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7.3</w:t>
            </w:r>
          </w:p>
        </w:tc>
        <w:tc>
          <w:tcPr>
            <w:tcW w:w="1662" w:type="dxa"/>
            <w:vAlign w:val="center"/>
          </w:tcPr>
          <w:p w14:paraId="29E9F722"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12.6</w:t>
            </w:r>
          </w:p>
        </w:tc>
        <w:tc>
          <w:tcPr>
            <w:tcW w:w="2068" w:type="dxa"/>
            <w:vAlign w:val="center"/>
          </w:tcPr>
          <w:p w14:paraId="0FBA9E35"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color w:val="000000"/>
                <w:sz w:val="20"/>
                <w:szCs w:val="20"/>
              </w:rPr>
              <w:t>Yokota et al. 2018</w:t>
            </w:r>
          </w:p>
        </w:tc>
      </w:tr>
      <w:tr w:rsidR="00D64C93" w:rsidRPr="00C47989" w14:paraId="74DE15E3" w14:textId="77777777" w:rsidTr="00914520">
        <w:tc>
          <w:tcPr>
            <w:tcW w:w="1512" w:type="dxa"/>
            <w:vAlign w:val="center"/>
          </w:tcPr>
          <w:p w14:paraId="06CFFB38"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Fish</w:t>
            </w:r>
          </w:p>
        </w:tc>
        <w:tc>
          <w:tcPr>
            <w:tcW w:w="1620" w:type="dxa"/>
            <w:vAlign w:val="center"/>
          </w:tcPr>
          <w:p w14:paraId="73E53D00" w14:textId="77777777" w:rsidR="00D64C93" w:rsidRPr="00C47989" w:rsidRDefault="00D64C93" w:rsidP="00914520">
            <w:pPr>
              <w:jc w:val="center"/>
              <w:rPr>
                <w:rFonts w:ascii="Times New Roman" w:hAnsi="Times New Roman" w:cs="Times New Roman"/>
                <w:i/>
                <w:iCs/>
                <w:sz w:val="20"/>
                <w:szCs w:val="20"/>
              </w:rPr>
            </w:pPr>
            <w:proofErr w:type="spellStart"/>
            <w:r w:rsidRPr="00C47989">
              <w:rPr>
                <w:rFonts w:ascii="Times New Roman" w:hAnsi="Times New Roman" w:cs="Times New Roman"/>
                <w:i/>
                <w:iCs/>
                <w:sz w:val="20"/>
                <w:szCs w:val="20"/>
              </w:rPr>
              <w:t>Oryzias</w:t>
            </w:r>
            <w:proofErr w:type="spellEnd"/>
            <w:r w:rsidRPr="00C47989">
              <w:rPr>
                <w:rFonts w:ascii="Times New Roman" w:hAnsi="Times New Roman" w:cs="Times New Roman"/>
                <w:i/>
                <w:iCs/>
                <w:sz w:val="20"/>
                <w:szCs w:val="20"/>
              </w:rPr>
              <w:t xml:space="preserve"> </w:t>
            </w:r>
            <w:proofErr w:type="spellStart"/>
            <w:r w:rsidRPr="00C47989">
              <w:rPr>
                <w:rFonts w:ascii="Times New Roman" w:hAnsi="Times New Roman" w:cs="Times New Roman"/>
                <w:i/>
                <w:iCs/>
                <w:sz w:val="20"/>
                <w:szCs w:val="20"/>
              </w:rPr>
              <w:t>latipes</w:t>
            </w:r>
            <w:proofErr w:type="spellEnd"/>
          </w:p>
        </w:tc>
        <w:tc>
          <w:tcPr>
            <w:tcW w:w="2218" w:type="dxa"/>
            <w:vAlign w:val="center"/>
          </w:tcPr>
          <w:p w14:paraId="3C6228E7"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2</w:t>
            </w:r>
            <w:r w:rsidRPr="00C47989">
              <w:rPr>
                <w:rFonts w:ascii="Times New Roman" w:hAnsi="Times New Roman" w:cs="Times New Roman"/>
                <w:sz w:val="20"/>
                <w:szCs w:val="20"/>
                <w:vertAlign w:val="superscript"/>
              </w:rPr>
              <w:t>nd</w:t>
            </w:r>
            <w:r w:rsidRPr="00C47989">
              <w:rPr>
                <w:rFonts w:ascii="Times New Roman" w:hAnsi="Times New Roman" w:cs="Times New Roman"/>
                <w:sz w:val="20"/>
                <w:szCs w:val="20"/>
              </w:rPr>
              <w:t xml:space="preserve"> generation hatching</w:t>
            </w:r>
          </w:p>
        </w:tc>
        <w:tc>
          <w:tcPr>
            <w:tcW w:w="1686" w:type="dxa"/>
            <w:vAlign w:val="center"/>
          </w:tcPr>
          <w:p w14:paraId="1CC80228"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3 months</w:t>
            </w:r>
          </w:p>
        </w:tc>
        <w:tc>
          <w:tcPr>
            <w:tcW w:w="1466" w:type="dxa"/>
            <w:vAlign w:val="center"/>
          </w:tcPr>
          <w:p w14:paraId="40078303"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1000</w:t>
            </w:r>
          </w:p>
        </w:tc>
        <w:tc>
          <w:tcPr>
            <w:tcW w:w="1662" w:type="dxa"/>
            <w:vAlign w:val="center"/>
          </w:tcPr>
          <w:p w14:paraId="7B39D2B1"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7100</w:t>
            </w:r>
          </w:p>
        </w:tc>
        <w:tc>
          <w:tcPr>
            <w:tcW w:w="2068" w:type="dxa"/>
            <w:vAlign w:val="center"/>
          </w:tcPr>
          <w:p w14:paraId="7454D0E0" w14:textId="77777777" w:rsidR="00D64C93" w:rsidRPr="00C47989" w:rsidRDefault="00D64C93" w:rsidP="00914520">
            <w:pPr>
              <w:jc w:val="center"/>
              <w:rPr>
                <w:rFonts w:ascii="Times New Roman" w:hAnsi="Times New Roman" w:cs="Times New Roman"/>
                <w:color w:val="000000"/>
                <w:sz w:val="20"/>
                <w:szCs w:val="20"/>
              </w:rPr>
            </w:pPr>
            <w:r w:rsidRPr="00C47989">
              <w:rPr>
                <w:rFonts w:ascii="Times New Roman" w:hAnsi="Times New Roman" w:cs="Times New Roman"/>
                <w:color w:val="000000"/>
                <w:sz w:val="20"/>
                <w:szCs w:val="20"/>
              </w:rPr>
              <w:t>Lee et al. 2011</w:t>
            </w:r>
          </w:p>
        </w:tc>
      </w:tr>
      <w:tr w:rsidR="00D64C93" w:rsidRPr="00C47989" w14:paraId="600F3E1F" w14:textId="77777777" w:rsidTr="00914520">
        <w:tc>
          <w:tcPr>
            <w:tcW w:w="1512" w:type="dxa"/>
            <w:vAlign w:val="center"/>
          </w:tcPr>
          <w:p w14:paraId="06FA90B1"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Fish</w:t>
            </w:r>
          </w:p>
        </w:tc>
        <w:tc>
          <w:tcPr>
            <w:tcW w:w="1620" w:type="dxa"/>
            <w:vAlign w:val="center"/>
          </w:tcPr>
          <w:p w14:paraId="558D8714" w14:textId="77777777" w:rsidR="00D64C93" w:rsidRPr="00C47989" w:rsidRDefault="00D64C93" w:rsidP="00914520">
            <w:pPr>
              <w:jc w:val="center"/>
              <w:rPr>
                <w:rFonts w:ascii="Times New Roman" w:hAnsi="Times New Roman" w:cs="Times New Roman"/>
                <w:i/>
                <w:iCs/>
                <w:sz w:val="20"/>
                <w:szCs w:val="20"/>
              </w:rPr>
            </w:pPr>
            <w:r w:rsidRPr="00C47989">
              <w:rPr>
                <w:rFonts w:ascii="Times New Roman" w:hAnsi="Times New Roman" w:cs="Times New Roman"/>
                <w:i/>
                <w:iCs/>
                <w:sz w:val="20"/>
                <w:szCs w:val="20"/>
              </w:rPr>
              <w:t>Salmo trutta</w:t>
            </w:r>
          </w:p>
        </w:tc>
        <w:tc>
          <w:tcPr>
            <w:tcW w:w="2218" w:type="dxa"/>
            <w:vAlign w:val="center"/>
          </w:tcPr>
          <w:p w14:paraId="3183ED9F"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Mortality</w:t>
            </w:r>
          </w:p>
        </w:tc>
        <w:tc>
          <w:tcPr>
            <w:tcW w:w="1686" w:type="dxa"/>
            <w:vAlign w:val="center"/>
          </w:tcPr>
          <w:p w14:paraId="2D3FC10F"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127 days</w:t>
            </w:r>
          </w:p>
        </w:tc>
        <w:tc>
          <w:tcPr>
            <w:tcW w:w="1466" w:type="dxa"/>
            <w:vAlign w:val="center"/>
          </w:tcPr>
          <w:p w14:paraId="01DE1D31"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10</w:t>
            </w:r>
          </w:p>
        </w:tc>
        <w:tc>
          <w:tcPr>
            <w:tcW w:w="1662" w:type="dxa"/>
            <w:vAlign w:val="center"/>
          </w:tcPr>
          <w:p w14:paraId="411291E1" w14:textId="77777777" w:rsidR="00D64C93" w:rsidRPr="00AA6109" w:rsidRDefault="00D64C93" w:rsidP="00914520">
            <w:pPr>
              <w:jc w:val="center"/>
              <w:rPr>
                <w:rFonts w:ascii="Times New Roman" w:hAnsi="Times New Roman" w:cs="Times New Roman"/>
                <w:b/>
                <w:bCs/>
                <w:i/>
                <w:iCs/>
                <w:sz w:val="20"/>
                <w:szCs w:val="20"/>
              </w:rPr>
            </w:pPr>
            <w:r w:rsidRPr="00AA6109">
              <w:rPr>
                <w:rFonts w:ascii="Times New Roman" w:hAnsi="Times New Roman" w:cs="Times New Roman"/>
                <w:b/>
                <w:bCs/>
                <w:i/>
                <w:iCs/>
                <w:sz w:val="20"/>
                <w:szCs w:val="20"/>
              </w:rPr>
              <w:t>3.5</w:t>
            </w:r>
          </w:p>
        </w:tc>
        <w:tc>
          <w:tcPr>
            <w:tcW w:w="2068" w:type="dxa"/>
            <w:vAlign w:val="center"/>
          </w:tcPr>
          <w:p w14:paraId="00733D9C"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color w:val="000000"/>
                <w:sz w:val="20"/>
                <w:szCs w:val="20"/>
              </w:rPr>
              <w:t>Schwarz et al. 2017</w:t>
            </w:r>
          </w:p>
        </w:tc>
      </w:tr>
      <w:tr w:rsidR="00D64C93" w:rsidRPr="00C47989" w14:paraId="6C1ACB44" w14:textId="77777777" w:rsidTr="00914520">
        <w:tc>
          <w:tcPr>
            <w:tcW w:w="1512" w:type="dxa"/>
            <w:vAlign w:val="center"/>
          </w:tcPr>
          <w:p w14:paraId="43CF0ACC"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Fish</w:t>
            </w:r>
          </w:p>
        </w:tc>
        <w:tc>
          <w:tcPr>
            <w:tcW w:w="1620" w:type="dxa"/>
            <w:vAlign w:val="center"/>
          </w:tcPr>
          <w:p w14:paraId="78DE09C0" w14:textId="77777777" w:rsidR="00D64C93" w:rsidRPr="00C47989" w:rsidRDefault="00D64C93" w:rsidP="00914520">
            <w:pPr>
              <w:jc w:val="center"/>
              <w:rPr>
                <w:rFonts w:ascii="Times New Roman" w:hAnsi="Times New Roman" w:cs="Times New Roman"/>
                <w:i/>
                <w:iCs/>
                <w:sz w:val="20"/>
                <w:szCs w:val="20"/>
              </w:rPr>
            </w:pPr>
            <w:proofErr w:type="spellStart"/>
            <w:r w:rsidRPr="00C47989">
              <w:rPr>
                <w:rFonts w:ascii="Times New Roman" w:hAnsi="Times New Roman" w:cs="Times New Roman"/>
                <w:i/>
                <w:color w:val="000000"/>
                <w:sz w:val="20"/>
                <w:szCs w:val="20"/>
              </w:rPr>
              <w:t>Gasterosteus</w:t>
            </w:r>
            <w:proofErr w:type="spellEnd"/>
            <w:r w:rsidRPr="00C47989">
              <w:rPr>
                <w:rFonts w:ascii="Times New Roman" w:hAnsi="Times New Roman" w:cs="Times New Roman"/>
                <w:i/>
                <w:color w:val="000000"/>
                <w:sz w:val="20"/>
                <w:szCs w:val="20"/>
              </w:rPr>
              <w:t xml:space="preserve"> aculeatus</w:t>
            </w:r>
          </w:p>
        </w:tc>
        <w:tc>
          <w:tcPr>
            <w:tcW w:w="2218" w:type="dxa"/>
            <w:vAlign w:val="center"/>
          </w:tcPr>
          <w:p w14:paraId="7928FC30"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Jaw malformation</w:t>
            </w:r>
          </w:p>
        </w:tc>
        <w:tc>
          <w:tcPr>
            <w:tcW w:w="1686" w:type="dxa"/>
            <w:vAlign w:val="center"/>
          </w:tcPr>
          <w:p w14:paraId="345FBDF1"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21-28 days</w:t>
            </w:r>
          </w:p>
        </w:tc>
        <w:tc>
          <w:tcPr>
            <w:tcW w:w="1466" w:type="dxa"/>
            <w:vAlign w:val="center"/>
          </w:tcPr>
          <w:p w14:paraId="58068DCE"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4.6</w:t>
            </w:r>
          </w:p>
        </w:tc>
        <w:tc>
          <w:tcPr>
            <w:tcW w:w="1662" w:type="dxa"/>
            <w:vAlign w:val="center"/>
          </w:tcPr>
          <w:p w14:paraId="0E7B0E13" w14:textId="77777777" w:rsidR="00D64C93" w:rsidRPr="00AA6109" w:rsidRDefault="00D64C93" w:rsidP="00914520">
            <w:pPr>
              <w:jc w:val="center"/>
              <w:rPr>
                <w:rFonts w:ascii="Times New Roman" w:hAnsi="Times New Roman" w:cs="Times New Roman"/>
                <w:b/>
                <w:bCs/>
                <w:i/>
                <w:iCs/>
                <w:sz w:val="20"/>
                <w:szCs w:val="20"/>
              </w:rPr>
            </w:pPr>
            <w:r w:rsidRPr="00AA6109">
              <w:rPr>
                <w:rFonts w:ascii="Times New Roman" w:hAnsi="Times New Roman" w:cs="Times New Roman"/>
                <w:b/>
                <w:bCs/>
                <w:i/>
                <w:iCs/>
                <w:sz w:val="20"/>
                <w:szCs w:val="20"/>
              </w:rPr>
              <w:t>7.2</w:t>
            </w:r>
          </w:p>
        </w:tc>
        <w:tc>
          <w:tcPr>
            <w:tcW w:w="2068" w:type="dxa"/>
            <w:vAlign w:val="center"/>
          </w:tcPr>
          <w:p w14:paraId="21D7BA82" w14:textId="77777777" w:rsidR="00D64C93" w:rsidRPr="00C47989" w:rsidRDefault="00D64C93" w:rsidP="00914520">
            <w:pPr>
              <w:jc w:val="center"/>
              <w:rPr>
                <w:rFonts w:ascii="Times New Roman" w:hAnsi="Times New Roman" w:cs="Times New Roman"/>
                <w:sz w:val="20"/>
                <w:szCs w:val="20"/>
              </w:rPr>
            </w:pPr>
            <w:proofErr w:type="spellStart"/>
            <w:r w:rsidRPr="00C47989">
              <w:rPr>
                <w:rFonts w:ascii="Times New Roman" w:hAnsi="Times New Roman" w:cs="Times New Roman"/>
                <w:color w:val="000000"/>
                <w:sz w:val="20"/>
                <w:szCs w:val="20"/>
              </w:rPr>
              <w:t>Naslund</w:t>
            </w:r>
            <w:proofErr w:type="spellEnd"/>
            <w:r w:rsidRPr="00C47989">
              <w:rPr>
                <w:rFonts w:ascii="Times New Roman" w:hAnsi="Times New Roman" w:cs="Times New Roman"/>
                <w:color w:val="000000"/>
                <w:sz w:val="20"/>
                <w:szCs w:val="20"/>
              </w:rPr>
              <w:t xml:space="preserve"> et al. 2017</w:t>
            </w:r>
          </w:p>
        </w:tc>
      </w:tr>
      <w:tr w:rsidR="00D64C93" w:rsidRPr="00C47989" w14:paraId="3ED72638" w14:textId="77777777" w:rsidTr="00914520">
        <w:tc>
          <w:tcPr>
            <w:tcW w:w="1512" w:type="dxa"/>
            <w:vAlign w:val="center"/>
          </w:tcPr>
          <w:p w14:paraId="5AF4D8D4"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Fish</w:t>
            </w:r>
          </w:p>
        </w:tc>
        <w:tc>
          <w:tcPr>
            <w:tcW w:w="1620" w:type="dxa"/>
            <w:vAlign w:val="center"/>
          </w:tcPr>
          <w:p w14:paraId="7E2F10DB" w14:textId="77777777" w:rsidR="00D64C93" w:rsidRPr="00C47989" w:rsidRDefault="00D64C93" w:rsidP="00914520">
            <w:pPr>
              <w:jc w:val="center"/>
              <w:rPr>
                <w:rFonts w:ascii="Times New Roman" w:hAnsi="Times New Roman" w:cs="Times New Roman"/>
                <w:i/>
                <w:iCs/>
                <w:sz w:val="20"/>
                <w:szCs w:val="20"/>
              </w:rPr>
            </w:pPr>
            <w:r w:rsidRPr="00C47989">
              <w:rPr>
                <w:rFonts w:ascii="Times New Roman" w:hAnsi="Times New Roman" w:cs="Times New Roman"/>
                <w:i/>
                <w:color w:val="000000"/>
                <w:sz w:val="20"/>
                <w:szCs w:val="20"/>
              </w:rPr>
              <w:t>Oncorhynchus mykiss</w:t>
            </w:r>
          </w:p>
        </w:tc>
        <w:tc>
          <w:tcPr>
            <w:tcW w:w="2218" w:type="dxa"/>
            <w:vAlign w:val="center"/>
          </w:tcPr>
          <w:p w14:paraId="6EA6AB93"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color w:val="000000"/>
                <w:sz w:val="20"/>
                <w:szCs w:val="20"/>
              </w:rPr>
              <w:t>Hatching, larval development, mortality, growth</w:t>
            </w:r>
          </w:p>
        </w:tc>
        <w:tc>
          <w:tcPr>
            <w:tcW w:w="1686" w:type="dxa"/>
            <w:vAlign w:val="center"/>
          </w:tcPr>
          <w:p w14:paraId="0B1116B9"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60 days</w:t>
            </w:r>
          </w:p>
        </w:tc>
        <w:tc>
          <w:tcPr>
            <w:tcW w:w="1466" w:type="dxa"/>
            <w:vAlign w:val="center"/>
          </w:tcPr>
          <w:p w14:paraId="29A17579"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&gt;1084</w:t>
            </w:r>
          </w:p>
        </w:tc>
        <w:tc>
          <w:tcPr>
            <w:tcW w:w="1662" w:type="dxa"/>
            <w:vAlign w:val="center"/>
          </w:tcPr>
          <w:p w14:paraId="32247AA0"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None</w:t>
            </w:r>
          </w:p>
        </w:tc>
        <w:tc>
          <w:tcPr>
            <w:tcW w:w="2068" w:type="dxa"/>
            <w:vAlign w:val="center"/>
          </w:tcPr>
          <w:p w14:paraId="3C811388" w14:textId="77777777" w:rsidR="00D64C93" w:rsidRPr="00C47989" w:rsidRDefault="00D64C93" w:rsidP="00914520">
            <w:pPr>
              <w:jc w:val="center"/>
              <w:rPr>
                <w:rFonts w:ascii="Times New Roman" w:hAnsi="Times New Roman" w:cs="Times New Roman"/>
                <w:sz w:val="20"/>
                <w:szCs w:val="20"/>
              </w:rPr>
            </w:pPr>
            <w:proofErr w:type="spellStart"/>
            <w:r w:rsidRPr="00C47989">
              <w:rPr>
                <w:rFonts w:ascii="Times New Roman" w:hAnsi="Times New Roman" w:cs="Times New Roman"/>
                <w:color w:val="000000"/>
                <w:sz w:val="20"/>
                <w:szCs w:val="20"/>
              </w:rPr>
              <w:t>Memmert</w:t>
            </w:r>
            <w:proofErr w:type="spellEnd"/>
            <w:r w:rsidRPr="00C47989">
              <w:rPr>
                <w:rFonts w:ascii="Times New Roman" w:hAnsi="Times New Roman" w:cs="Times New Roman"/>
                <w:color w:val="000000"/>
                <w:sz w:val="20"/>
                <w:szCs w:val="20"/>
              </w:rPr>
              <w:t xml:space="preserve"> et al. 2013</w:t>
            </w:r>
          </w:p>
        </w:tc>
      </w:tr>
      <w:tr w:rsidR="00D64C93" w:rsidRPr="00C47989" w14:paraId="0C5F0955" w14:textId="77777777" w:rsidTr="00914520">
        <w:tc>
          <w:tcPr>
            <w:tcW w:w="1512" w:type="dxa"/>
            <w:vAlign w:val="center"/>
          </w:tcPr>
          <w:p w14:paraId="5EE1F5B4"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Fish</w:t>
            </w:r>
          </w:p>
        </w:tc>
        <w:tc>
          <w:tcPr>
            <w:tcW w:w="1620" w:type="dxa"/>
            <w:vAlign w:val="center"/>
          </w:tcPr>
          <w:p w14:paraId="1D9BDF8C" w14:textId="77777777" w:rsidR="00D64C93" w:rsidRPr="00C47989" w:rsidRDefault="00D64C93" w:rsidP="00914520">
            <w:pPr>
              <w:jc w:val="center"/>
              <w:rPr>
                <w:rFonts w:ascii="Times New Roman" w:hAnsi="Times New Roman" w:cs="Times New Roman"/>
                <w:i/>
                <w:sz w:val="20"/>
                <w:szCs w:val="20"/>
                <w:lang w:eastAsia="en-GB"/>
              </w:rPr>
            </w:pPr>
            <w:r w:rsidRPr="00C47989">
              <w:rPr>
                <w:rFonts w:ascii="Times New Roman" w:hAnsi="Times New Roman" w:cs="Times New Roman"/>
                <w:i/>
                <w:sz w:val="20"/>
                <w:szCs w:val="20"/>
                <w:lang w:eastAsia="en-GB"/>
              </w:rPr>
              <w:t>Oncorhynchus mykiss</w:t>
            </w:r>
          </w:p>
        </w:tc>
        <w:tc>
          <w:tcPr>
            <w:tcW w:w="2218" w:type="dxa"/>
            <w:vAlign w:val="center"/>
          </w:tcPr>
          <w:p w14:paraId="7FDBB993" w14:textId="77777777" w:rsidR="00D64C93" w:rsidRPr="00C47989" w:rsidRDefault="00D64C93" w:rsidP="00914520">
            <w:pPr>
              <w:jc w:val="center"/>
              <w:rPr>
                <w:rFonts w:ascii="Times New Roman" w:hAnsi="Times New Roman" w:cs="Times New Roman"/>
                <w:sz w:val="20"/>
                <w:szCs w:val="20"/>
                <w:lang w:eastAsia="en-GB"/>
              </w:rPr>
            </w:pPr>
            <w:r w:rsidRPr="00C47989">
              <w:rPr>
                <w:rFonts w:ascii="Times New Roman" w:hAnsi="Times New Roman" w:cs="Times New Roman"/>
                <w:sz w:val="20"/>
                <w:szCs w:val="20"/>
                <w:lang w:eastAsia="en-GB"/>
              </w:rPr>
              <w:t>Eye malformation</w:t>
            </w:r>
          </w:p>
        </w:tc>
        <w:tc>
          <w:tcPr>
            <w:tcW w:w="1686" w:type="dxa"/>
            <w:vAlign w:val="center"/>
          </w:tcPr>
          <w:p w14:paraId="2B6B33B1"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28 days</w:t>
            </w:r>
          </w:p>
        </w:tc>
        <w:tc>
          <w:tcPr>
            <w:tcW w:w="1466" w:type="dxa"/>
            <w:vAlign w:val="center"/>
          </w:tcPr>
          <w:p w14:paraId="4AAAC75F"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5</w:t>
            </w:r>
          </w:p>
        </w:tc>
        <w:tc>
          <w:tcPr>
            <w:tcW w:w="1662" w:type="dxa"/>
            <w:vAlign w:val="center"/>
          </w:tcPr>
          <w:p w14:paraId="14AF5896" w14:textId="77777777" w:rsidR="00D64C93" w:rsidRPr="00AA6109" w:rsidRDefault="00D64C93" w:rsidP="00914520">
            <w:pPr>
              <w:jc w:val="center"/>
              <w:rPr>
                <w:rFonts w:ascii="Times New Roman" w:hAnsi="Times New Roman" w:cs="Times New Roman"/>
                <w:b/>
                <w:bCs/>
                <w:i/>
                <w:iCs/>
                <w:sz w:val="20"/>
                <w:szCs w:val="20"/>
              </w:rPr>
            </w:pPr>
            <w:r w:rsidRPr="00AA6109">
              <w:rPr>
                <w:rFonts w:ascii="Times New Roman" w:hAnsi="Times New Roman" w:cs="Times New Roman"/>
                <w:b/>
                <w:bCs/>
                <w:i/>
                <w:iCs/>
                <w:sz w:val="20"/>
                <w:szCs w:val="20"/>
              </w:rPr>
              <w:t>5</w:t>
            </w:r>
          </w:p>
        </w:tc>
        <w:tc>
          <w:tcPr>
            <w:tcW w:w="2068" w:type="dxa"/>
            <w:vAlign w:val="center"/>
          </w:tcPr>
          <w:p w14:paraId="25E63A80" w14:textId="77777777" w:rsidR="00D64C93" w:rsidRPr="00C47989" w:rsidRDefault="00D64C93" w:rsidP="00914520">
            <w:pPr>
              <w:jc w:val="center"/>
              <w:rPr>
                <w:rFonts w:ascii="Times New Roman" w:hAnsi="Times New Roman" w:cs="Times New Roman"/>
                <w:sz w:val="20"/>
                <w:szCs w:val="20"/>
                <w:lang w:eastAsia="en-GB"/>
              </w:rPr>
            </w:pPr>
            <w:proofErr w:type="spellStart"/>
            <w:r w:rsidRPr="00C47989">
              <w:rPr>
                <w:rFonts w:ascii="Times New Roman" w:hAnsi="Times New Roman" w:cs="Times New Roman"/>
                <w:sz w:val="20"/>
                <w:szCs w:val="20"/>
                <w:lang w:eastAsia="en-GB"/>
              </w:rPr>
              <w:t>Birzle</w:t>
            </w:r>
            <w:proofErr w:type="spellEnd"/>
            <w:r w:rsidRPr="00C47989">
              <w:rPr>
                <w:rFonts w:ascii="Times New Roman" w:hAnsi="Times New Roman" w:cs="Times New Roman"/>
                <w:sz w:val="20"/>
                <w:szCs w:val="20"/>
                <w:lang w:eastAsia="en-GB"/>
              </w:rPr>
              <w:t xml:space="preserve"> 2015</w:t>
            </w:r>
          </w:p>
        </w:tc>
      </w:tr>
      <w:tr w:rsidR="00D64C93" w:rsidRPr="00C47989" w14:paraId="0AF8B8C7" w14:textId="77777777" w:rsidTr="00914520">
        <w:tc>
          <w:tcPr>
            <w:tcW w:w="1512" w:type="dxa"/>
            <w:vAlign w:val="center"/>
          </w:tcPr>
          <w:p w14:paraId="34F5CAA3"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Fish</w:t>
            </w:r>
          </w:p>
        </w:tc>
        <w:tc>
          <w:tcPr>
            <w:tcW w:w="1620" w:type="dxa"/>
            <w:vAlign w:val="center"/>
          </w:tcPr>
          <w:p w14:paraId="546B9100" w14:textId="77777777" w:rsidR="00D64C93" w:rsidRPr="00C47989" w:rsidRDefault="00D64C93" w:rsidP="00914520">
            <w:pPr>
              <w:jc w:val="center"/>
              <w:rPr>
                <w:rFonts w:ascii="Times New Roman" w:hAnsi="Times New Roman" w:cs="Times New Roman"/>
                <w:i/>
                <w:color w:val="000000" w:themeColor="text1"/>
                <w:spacing w:val="1"/>
                <w:sz w:val="20"/>
                <w:szCs w:val="20"/>
              </w:rPr>
            </w:pPr>
            <w:r w:rsidRPr="00C47989">
              <w:rPr>
                <w:rFonts w:ascii="Times New Roman" w:hAnsi="Times New Roman" w:cs="Times New Roman"/>
                <w:i/>
                <w:color w:val="000000" w:themeColor="text1"/>
                <w:spacing w:val="1"/>
                <w:sz w:val="20"/>
                <w:szCs w:val="20"/>
              </w:rPr>
              <w:t>Danio rerio</w:t>
            </w:r>
          </w:p>
        </w:tc>
        <w:tc>
          <w:tcPr>
            <w:tcW w:w="2218" w:type="dxa"/>
            <w:vAlign w:val="center"/>
          </w:tcPr>
          <w:p w14:paraId="3DA69946"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Growth</w:t>
            </w:r>
          </w:p>
        </w:tc>
        <w:tc>
          <w:tcPr>
            <w:tcW w:w="1686" w:type="dxa"/>
            <w:vAlign w:val="center"/>
          </w:tcPr>
          <w:p w14:paraId="3B52D7F7"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30 days</w:t>
            </w:r>
          </w:p>
        </w:tc>
        <w:tc>
          <w:tcPr>
            <w:tcW w:w="1466" w:type="dxa"/>
            <w:vAlign w:val="center"/>
          </w:tcPr>
          <w:p w14:paraId="7433E7C8"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spacing w:val="1"/>
                <w:sz w:val="20"/>
                <w:szCs w:val="20"/>
              </w:rPr>
              <w:t>11.1</w:t>
            </w:r>
          </w:p>
        </w:tc>
        <w:tc>
          <w:tcPr>
            <w:tcW w:w="1662" w:type="dxa"/>
            <w:vAlign w:val="center"/>
          </w:tcPr>
          <w:p w14:paraId="064FE7AF" w14:textId="77777777" w:rsidR="00D64C93" w:rsidRPr="00AA6109" w:rsidRDefault="00D64C93" w:rsidP="00914520">
            <w:pPr>
              <w:jc w:val="center"/>
              <w:rPr>
                <w:rFonts w:ascii="Times New Roman" w:hAnsi="Times New Roman" w:cs="Times New Roman"/>
                <w:b/>
                <w:bCs/>
                <w:i/>
                <w:iCs/>
                <w:color w:val="000000" w:themeColor="text1"/>
                <w:spacing w:val="1"/>
                <w:sz w:val="20"/>
                <w:szCs w:val="20"/>
              </w:rPr>
            </w:pPr>
            <w:r w:rsidRPr="00AA6109">
              <w:rPr>
                <w:rFonts w:ascii="Times New Roman" w:hAnsi="Times New Roman" w:cs="Times New Roman"/>
                <w:b/>
                <w:bCs/>
                <w:i/>
                <w:iCs/>
                <w:color w:val="000000" w:themeColor="text1"/>
                <w:spacing w:val="1"/>
                <w:sz w:val="20"/>
                <w:szCs w:val="20"/>
              </w:rPr>
              <w:t>8.6</w:t>
            </w:r>
          </w:p>
        </w:tc>
        <w:tc>
          <w:tcPr>
            <w:tcW w:w="2068" w:type="dxa"/>
            <w:vAlign w:val="center"/>
          </w:tcPr>
          <w:p w14:paraId="4277DA26" w14:textId="77777777" w:rsidR="00D64C93" w:rsidRPr="00C47989" w:rsidRDefault="00D64C93" w:rsidP="00914520">
            <w:pPr>
              <w:jc w:val="center"/>
              <w:rPr>
                <w:rFonts w:ascii="Times New Roman" w:hAnsi="Times New Roman" w:cs="Times New Roman"/>
                <w:color w:val="000000" w:themeColor="text1"/>
                <w:spacing w:val="1"/>
                <w:sz w:val="20"/>
                <w:szCs w:val="20"/>
              </w:rPr>
            </w:pPr>
            <w:proofErr w:type="spellStart"/>
            <w:r w:rsidRPr="00C47989">
              <w:rPr>
                <w:rFonts w:ascii="Times New Roman" w:hAnsi="Times New Roman" w:cs="Times New Roman"/>
                <w:color w:val="000000"/>
                <w:sz w:val="20"/>
                <w:szCs w:val="20"/>
              </w:rPr>
              <w:t>Memmert</w:t>
            </w:r>
            <w:proofErr w:type="spellEnd"/>
            <w:r w:rsidRPr="00C47989">
              <w:rPr>
                <w:rFonts w:ascii="Times New Roman" w:hAnsi="Times New Roman" w:cs="Times New Roman"/>
                <w:color w:val="000000"/>
                <w:sz w:val="20"/>
                <w:szCs w:val="20"/>
              </w:rPr>
              <w:t xml:space="preserve"> et al. 2013</w:t>
            </w:r>
          </w:p>
        </w:tc>
      </w:tr>
      <w:tr w:rsidR="00D64C93" w:rsidRPr="00C47989" w14:paraId="61262E9D" w14:textId="77777777" w:rsidTr="00914520">
        <w:tc>
          <w:tcPr>
            <w:tcW w:w="1512" w:type="dxa"/>
            <w:vAlign w:val="center"/>
          </w:tcPr>
          <w:p w14:paraId="02D55D06"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Fish</w:t>
            </w:r>
          </w:p>
        </w:tc>
        <w:tc>
          <w:tcPr>
            <w:tcW w:w="1620" w:type="dxa"/>
            <w:vAlign w:val="center"/>
          </w:tcPr>
          <w:p w14:paraId="4E5E6188" w14:textId="77777777" w:rsidR="00D64C93" w:rsidRPr="00C47989" w:rsidRDefault="00D64C93" w:rsidP="00914520">
            <w:pPr>
              <w:jc w:val="center"/>
              <w:rPr>
                <w:rFonts w:ascii="Times New Roman" w:hAnsi="Times New Roman" w:cs="Times New Roman"/>
                <w:i/>
                <w:color w:val="000000" w:themeColor="text1"/>
                <w:spacing w:val="1"/>
                <w:sz w:val="20"/>
                <w:szCs w:val="20"/>
              </w:rPr>
            </w:pPr>
            <w:r w:rsidRPr="00C47989">
              <w:rPr>
                <w:rFonts w:ascii="Times New Roman" w:hAnsi="Times New Roman" w:cs="Times New Roman"/>
                <w:i/>
                <w:color w:val="000000" w:themeColor="text1"/>
                <w:spacing w:val="1"/>
                <w:sz w:val="20"/>
                <w:szCs w:val="20"/>
              </w:rPr>
              <w:t>Danio rerio</w:t>
            </w:r>
          </w:p>
        </w:tc>
        <w:tc>
          <w:tcPr>
            <w:tcW w:w="2218" w:type="dxa"/>
            <w:vAlign w:val="center"/>
          </w:tcPr>
          <w:p w14:paraId="15D07AA6"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Growth</w:t>
            </w:r>
          </w:p>
        </w:tc>
        <w:tc>
          <w:tcPr>
            <w:tcW w:w="1686" w:type="dxa"/>
            <w:vAlign w:val="center"/>
          </w:tcPr>
          <w:p w14:paraId="79FDED6B"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28 days</w:t>
            </w:r>
          </w:p>
        </w:tc>
        <w:tc>
          <w:tcPr>
            <w:tcW w:w="1466" w:type="dxa"/>
            <w:vAlign w:val="center"/>
          </w:tcPr>
          <w:p w14:paraId="1D8A2E24"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5000</w:t>
            </w:r>
          </w:p>
        </w:tc>
        <w:tc>
          <w:tcPr>
            <w:tcW w:w="1662" w:type="dxa"/>
            <w:vAlign w:val="center"/>
          </w:tcPr>
          <w:p w14:paraId="5918CFC0"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5000</w:t>
            </w:r>
          </w:p>
        </w:tc>
        <w:tc>
          <w:tcPr>
            <w:tcW w:w="2068" w:type="dxa"/>
            <w:vAlign w:val="center"/>
          </w:tcPr>
          <w:p w14:paraId="27E6ED31" w14:textId="77777777" w:rsidR="00D64C93" w:rsidRPr="00C47989" w:rsidRDefault="00D64C93" w:rsidP="00914520">
            <w:pPr>
              <w:jc w:val="center"/>
              <w:rPr>
                <w:rFonts w:ascii="Times New Roman" w:hAnsi="Times New Roman" w:cs="Times New Roman"/>
                <w:color w:val="000000"/>
                <w:sz w:val="20"/>
                <w:szCs w:val="20"/>
              </w:rPr>
            </w:pPr>
            <w:proofErr w:type="spellStart"/>
            <w:r w:rsidRPr="00C47989">
              <w:rPr>
                <w:rFonts w:ascii="Times New Roman" w:hAnsi="Times New Roman" w:cs="Times New Roman"/>
                <w:color w:val="000000"/>
                <w:sz w:val="20"/>
                <w:szCs w:val="20"/>
              </w:rPr>
              <w:t>Praskova</w:t>
            </w:r>
            <w:proofErr w:type="spellEnd"/>
            <w:r w:rsidRPr="00C47989">
              <w:rPr>
                <w:rFonts w:ascii="Times New Roman" w:hAnsi="Times New Roman" w:cs="Times New Roman"/>
                <w:color w:val="000000"/>
                <w:sz w:val="20"/>
                <w:szCs w:val="20"/>
              </w:rPr>
              <w:t xml:space="preserve"> et al. 2014</w:t>
            </w:r>
          </w:p>
        </w:tc>
      </w:tr>
      <w:tr w:rsidR="00D64C93" w:rsidRPr="00C47989" w14:paraId="0D665D55" w14:textId="77777777" w:rsidTr="00914520">
        <w:tc>
          <w:tcPr>
            <w:tcW w:w="1512" w:type="dxa"/>
            <w:vAlign w:val="center"/>
          </w:tcPr>
          <w:p w14:paraId="10D7379F"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Fish</w:t>
            </w:r>
          </w:p>
        </w:tc>
        <w:tc>
          <w:tcPr>
            <w:tcW w:w="1620" w:type="dxa"/>
            <w:vAlign w:val="center"/>
          </w:tcPr>
          <w:p w14:paraId="2B7D8888" w14:textId="77777777" w:rsidR="00D64C93" w:rsidRPr="00C47989" w:rsidRDefault="00D64C93" w:rsidP="00914520">
            <w:pPr>
              <w:jc w:val="center"/>
              <w:rPr>
                <w:rFonts w:ascii="Times New Roman" w:hAnsi="Times New Roman" w:cs="Times New Roman"/>
                <w:i/>
                <w:color w:val="000000" w:themeColor="text1"/>
                <w:spacing w:val="1"/>
                <w:sz w:val="20"/>
                <w:szCs w:val="20"/>
              </w:rPr>
            </w:pPr>
            <w:r w:rsidRPr="00C47989">
              <w:rPr>
                <w:rFonts w:ascii="Times New Roman" w:hAnsi="Times New Roman" w:cs="Times New Roman"/>
                <w:i/>
                <w:color w:val="000000" w:themeColor="text1"/>
                <w:spacing w:val="1"/>
                <w:sz w:val="20"/>
                <w:szCs w:val="20"/>
              </w:rPr>
              <w:t>Danio rerio</w:t>
            </w:r>
          </w:p>
        </w:tc>
        <w:tc>
          <w:tcPr>
            <w:tcW w:w="2218" w:type="dxa"/>
            <w:vAlign w:val="center"/>
          </w:tcPr>
          <w:p w14:paraId="09EBA4F9"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Hatching</w:t>
            </w:r>
          </w:p>
        </w:tc>
        <w:tc>
          <w:tcPr>
            <w:tcW w:w="1686" w:type="dxa"/>
            <w:vAlign w:val="center"/>
          </w:tcPr>
          <w:p w14:paraId="30249696"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80 hours</w:t>
            </w:r>
          </w:p>
        </w:tc>
        <w:tc>
          <w:tcPr>
            <w:tcW w:w="1466" w:type="dxa"/>
            <w:vAlign w:val="center"/>
          </w:tcPr>
          <w:p w14:paraId="06B1BFD4"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1250</w:t>
            </w:r>
          </w:p>
        </w:tc>
        <w:tc>
          <w:tcPr>
            <w:tcW w:w="1662" w:type="dxa"/>
            <w:vAlign w:val="center"/>
          </w:tcPr>
          <w:p w14:paraId="6C18D87E" w14:textId="77777777" w:rsidR="00D64C93" w:rsidRPr="00C47989" w:rsidRDefault="00D64C93" w:rsidP="00914520">
            <w:pPr>
              <w:jc w:val="center"/>
              <w:rPr>
                <w:rFonts w:ascii="Times New Roman" w:hAnsi="Times New Roman" w:cs="Times New Roman"/>
                <w:color w:val="000000" w:themeColor="text1"/>
                <w:spacing w:val="1"/>
                <w:sz w:val="20"/>
                <w:szCs w:val="20"/>
              </w:rPr>
            </w:pPr>
            <w:r w:rsidRPr="00C47989">
              <w:rPr>
                <w:rFonts w:ascii="Times New Roman" w:hAnsi="Times New Roman" w:cs="Times New Roman"/>
                <w:color w:val="000000" w:themeColor="text1"/>
                <w:spacing w:val="1"/>
                <w:sz w:val="20"/>
                <w:szCs w:val="20"/>
              </w:rPr>
              <w:t>1250</w:t>
            </w:r>
          </w:p>
        </w:tc>
        <w:tc>
          <w:tcPr>
            <w:tcW w:w="2068" w:type="dxa"/>
            <w:vAlign w:val="center"/>
          </w:tcPr>
          <w:p w14:paraId="1036479F" w14:textId="77777777" w:rsidR="00D64C93" w:rsidRPr="00C47989" w:rsidRDefault="00D64C93" w:rsidP="00914520">
            <w:pPr>
              <w:jc w:val="center"/>
              <w:rPr>
                <w:rFonts w:ascii="Times New Roman" w:hAnsi="Times New Roman" w:cs="Times New Roman"/>
                <w:color w:val="000000"/>
                <w:sz w:val="20"/>
                <w:szCs w:val="20"/>
              </w:rPr>
            </w:pPr>
            <w:r w:rsidRPr="00C47989">
              <w:rPr>
                <w:rFonts w:ascii="Times New Roman" w:hAnsi="Times New Roman" w:cs="Times New Roman"/>
                <w:color w:val="000000"/>
                <w:sz w:val="20"/>
                <w:szCs w:val="20"/>
              </w:rPr>
              <w:t>Ribeiro et al. 2015</w:t>
            </w:r>
          </w:p>
        </w:tc>
      </w:tr>
      <w:tr w:rsidR="00D64C93" w:rsidRPr="00C47989" w14:paraId="40B1CEDE" w14:textId="77777777" w:rsidTr="00914520">
        <w:tc>
          <w:tcPr>
            <w:tcW w:w="1512" w:type="dxa"/>
            <w:vAlign w:val="center"/>
          </w:tcPr>
          <w:p w14:paraId="2B172CB2"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Fish</w:t>
            </w:r>
          </w:p>
        </w:tc>
        <w:tc>
          <w:tcPr>
            <w:tcW w:w="1620" w:type="dxa"/>
            <w:vAlign w:val="center"/>
          </w:tcPr>
          <w:p w14:paraId="331A5F96" w14:textId="77777777" w:rsidR="00D64C93" w:rsidRPr="00C47989" w:rsidRDefault="00D64C93" w:rsidP="00914520">
            <w:pPr>
              <w:jc w:val="center"/>
              <w:rPr>
                <w:rFonts w:ascii="Times New Roman" w:hAnsi="Times New Roman" w:cs="Times New Roman"/>
                <w:i/>
                <w:iCs/>
                <w:sz w:val="20"/>
                <w:szCs w:val="20"/>
              </w:rPr>
            </w:pPr>
            <w:r w:rsidRPr="00C47989">
              <w:rPr>
                <w:rFonts w:ascii="Times New Roman" w:hAnsi="Times New Roman" w:cs="Times New Roman"/>
                <w:i/>
                <w:iCs/>
                <w:sz w:val="20"/>
                <w:szCs w:val="20"/>
              </w:rPr>
              <w:t xml:space="preserve">Cyprinus </w:t>
            </w:r>
            <w:proofErr w:type="spellStart"/>
            <w:r w:rsidRPr="00C47989">
              <w:rPr>
                <w:rFonts w:ascii="Times New Roman" w:hAnsi="Times New Roman" w:cs="Times New Roman"/>
                <w:i/>
                <w:iCs/>
                <w:sz w:val="20"/>
                <w:szCs w:val="20"/>
              </w:rPr>
              <w:t>carpio</w:t>
            </w:r>
            <w:proofErr w:type="spellEnd"/>
          </w:p>
        </w:tc>
        <w:tc>
          <w:tcPr>
            <w:tcW w:w="2218" w:type="dxa"/>
            <w:vAlign w:val="center"/>
          </w:tcPr>
          <w:p w14:paraId="15D1DCCE"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Larval mortality</w:t>
            </w:r>
          </w:p>
        </w:tc>
        <w:tc>
          <w:tcPr>
            <w:tcW w:w="1686" w:type="dxa"/>
            <w:vAlign w:val="center"/>
          </w:tcPr>
          <w:p w14:paraId="2F10801C"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30 days</w:t>
            </w:r>
          </w:p>
        </w:tc>
        <w:tc>
          <w:tcPr>
            <w:tcW w:w="1466" w:type="dxa"/>
            <w:vAlign w:val="center"/>
          </w:tcPr>
          <w:p w14:paraId="270F91A2"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1000</w:t>
            </w:r>
          </w:p>
        </w:tc>
        <w:tc>
          <w:tcPr>
            <w:tcW w:w="1662" w:type="dxa"/>
            <w:vAlign w:val="center"/>
          </w:tcPr>
          <w:p w14:paraId="1B52B711" w14:textId="77777777" w:rsidR="00D64C93" w:rsidRPr="00AA6109" w:rsidRDefault="00D64C93" w:rsidP="00914520">
            <w:pPr>
              <w:jc w:val="center"/>
              <w:rPr>
                <w:rFonts w:ascii="Times New Roman" w:hAnsi="Times New Roman" w:cs="Times New Roman"/>
                <w:b/>
                <w:bCs/>
                <w:sz w:val="20"/>
                <w:szCs w:val="20"/>
              </w:rPr>
            </w:pPr>
            <w:r w:rsidRPr="00AA6109">
              <w:rPr>
                <w:rFonts w:ascii="Times New Roman" w:hAnsi="Times New Roman" w:cs="Times New Roman"/>
                <w:b/>
                <w:bCs/>
                <w:sz w:val="20"/>
                <w:szCs w:val="20"/>
              </w:rPr>
              <w:t>674</w:t>
            </w:r>
          </w:p>
        </w:tc>
        <w:tc>
          <w:tcPr>
            <w:tcW w:w="2068" w:type="dxa"/>
            <w:vAlign w:val="center"/>
          </w:tcPr>
          <w:p w14:paraId="4F45B807" w14:textId="77777777" w:rsidR="00D64C93" w:rsidRPr="00C47989" w:rsidRDefault="00D64C93" w:rsidP="00914520">
            <w:pPr>
              <w:jc w:val="center"/>
              <w:rPr>
                <w:rFonts w:ascii="Times New Roman" w:hAnsi="Times New Roman" w:cs="Times New Roman"/>
                <w:sz w:val="20"/>
                <w:szCs w:val="20"/>
              </w:rPr>
            </w:pPr>
            <w:r w:rsidRPr="00C47989">
              <w:rPr>
                <w:rFonts w:ascii="Times New Roman" w:hAnsi="Times New Roman" w:cs="Times New Roman"/>
                <w:sz w:val="20"/>
                <w:szCs w:val="20"/>
              </w:rPr>
              <w:t>Stepanova et al. 2013</w:t>
            </w:r>
          </w:p>
        </w:tc>
      </w:tr>
    </w:tbl>
    <w:p w14:paraId="0059EAD3" w14:textId="77777777" w:rsidR="00D64C93" w:rsidRPr="00C47989" w:rsidRDefault="00D64C93" w:rsidP="00D64C93">
      <w:pPr>
        <w:spacing w:after="0" w:line="240" w:lineRule="auto"/>
        <w:contextualSpacing/>
        <w:jc w:val="both"/>
        <w:rPr>
          <w:rFonts w:ascii="Times New Roman" w:hAnsi="Times New Roman" w:cs="Times New Roman"/>
          <w:sz w:val="20"/>
          <w:szCs w:val="20"/>
        </w:rPr>
      </w:pPr>
      <w:r w:rsidRPr="00C47989">
        <w:rPr>
          <w:rFonts w:ascii="Times New Roman" w:hAnsi="Times New Roman" w:cs="Times New Roman"/>
          <w:sz w:val="20"/>
          <w:szCs w:val="20"/>
        </w:rPr>
        <w:t xml:space="preserve">* The European Commission assessed the reported NOEC/EC10 values for each study. Where a NOEC/EC10 was not reported, an estimate was made of an approximate 10% effect level. This was also undertaken where a NOEC was reported, but this did not represent a 10% effect level. </w:t>
      </w:r>
    </w:p>
    <w:p w14:paraId="149261C5" w14:textId="77777777" w:rsidR="00D64C93" w:rsidRDefault="00D64C93" w:rsidP="00D64C93">
      <w:pPr>
        <w:spacing w:after="0" w:line="240" w:lineRule="auto"/>
        <w:contextualSpacing/>
        <w:jc w:val="both"/>
        <w:rPr>
          <w:rFonts w:ascii="Times New Roman" w:hAnsi="Times New Roman" w:cs="Times New Roman"/>
          <w:sz w:val="20"/>
          <w:szCs w:val="20"/>
        </w:rPr>
      </w:pPr>
      <w:r w:rsidRPr="00C47989">
        <w:rPr>
          <w:rFonts w:ascii="Times New Roman" w:hAnsi="Times New Roman" w:cs="Times New Roman"/>
          <w:sz w:val="20"/>
          <w:szCs w:val="20"/>
        </w:rPr>
        <w:t>** Reported EC20 value.</w:t>
      </w:r>
    </w:p>
    <w:p w14:paraId="4EBD7020" w14:textId="77777777" w:rsidR="00D64C93" w:rsidRDefault="00D64C93" w:rsidP="00D64C93">
      <w:pPr>
        <w:widowControl w:val="0"/>
        <w:spacing w:after="0" w:line="240" w:lineRule="auto"/>
        <w:contextualSpacing/>
        <w:jc w:val="both"/>
        <w:rPr>
          <w:rFonts w:ascii="Times New Roman" w:hAnsi="Times New Roman" w:cs="Times New Roman"/>
          <w:sz w:val="20"/>
          <w:szCs w:val="20"/>
        </w:rPr>
      </w:pPr>
      <w:r w:rsidRPr="00C47989">
        <w:rPr>
          <w:rFonts w:ascii="Times New Roman" w:hAnsi="Times New Roman" w:cs="Times New Roman"/>
          <w:sz w:val="20"/>
          <w:szCs w:val="20"/>
        </w:rPr>
        <w:t>*** Based on number of juveniles in the first brood after 8-10 days exposure.</w:t>
      </w:r>
    </w:p>
    <w:p w14:paraId="54834E40" w14:textId="77777777" w:rsidR="00D64C93" w:rsidRDefault="00D64C93" w:rsidP="00D64C93">
      <w:pPr>
        <w:widowControl w:val="0"/>
        <w:spacing w:after="0" w:line="240" w:lineRule="auto"/>
        <w:contextualSpacing/>
        <w:jc w:val="both"/>
        <w:rPr>
          <w:rFonts w:ascii="Times New Roman" w:hAnsi="Times New Roman" w:cs="Times New Roman"/>
          <w:sz w:val="20"/>
          <w:szCs w:val="20"/>
        </w:rPr>
      </w:pPr>
      <w:r>
        <w:rPr>
          <w:rFonts w:ascii="Times New Roman" w:hAnsi="Times New Roman" w:cs="Times New Roman"/>
          <w:sz w:val="20"/>
          <w:szCs w:val="20"/>
        </w:rPr>
        <w:t xml:space="preserve">Values in </w:t>
      </w:r>
      <w:r w:rsidRPr="00AA6109">
        <w:rPr>
          <w:rFonts w:ascii="Times New Roman" w:hAnsi="Times New Roman" w:cs="Times New Roman"/>
          <w:b/>
          <w:bCs/>
          <w:sz w:val="20"/>
          <w:szCs w:val="20"/>
        </w:rPr>
        <w:t>bold</w:t>
      </w:r>
      <w:r>
        <w:rPr>
          <w:rFonts w:ascii="Times New Roman" w:hAnsi="Times New Roman" w:cs="Times New Roman"/>
          <w:sz w:val="20"/>
          <w:szCs w:val="20"/>
        </w:rPr>
        <w:t xml:space="preserve"> applied in SSD in Figures 1 and 2 in main manuscript.</w:t>
      </w:r>
    </w:p>
    <w:p w14:paraId="4C5DDC5E" w14:textId="77777777" w:rsidR="00D64C93" w:rsidRDefault="00D64C93" w:rsidP="00D64C93">
      <w:pPr>
        <w:widowControl w:val="0"/>
        <w:spacing w:after="0" w:line="240" w:lineRule="auto"/>
        <w:contextualSpacing/>
        <w:jc w:val="both"/>
        <w:rPr>
          <w:rFonts w:ascii="Times New Roman" w:hAnsi="Times New Roman" w:cs="Times New Roman"/>
          <w:sz w:val="20"/>
          <w:szCs w:val="20"/>
        </w:rPr>
      </w:pPr>
      <w:r>
        <w:rPr>
          <w:rFonts w:ascii="Times New Roman" w:hAnsi="Times New Roman" w:cs="Times New Roman"/>
          <w:sz w:val="20"/>
          <w:szCs w:val="20"/>
        </w:rPr>
        <w:t xml:space="preserve">Values in </w:t>
      </w:r>
      <w:r w:rsidRPr="00AA6109">
        <w:rPr>
          <w:rFonts w:ascii="Times New Roman" w:hAnsi="Times New Roman" w:cs="Times New Roman"/>
          <w:i/>
          <w:iCs/>
          <w:sz w:val="20"/>
          <w:szCs w:val="20"/>
        </w:rPr>
        <w:t>italics</w:t>
      </w:r>
      <w:r>
        <w:rPr>
          <w:rFonts w:ascii="Times New Roman" w:hAnsi="Times New Roman" w:cs="Times New Roman"/>
          <w:sz w:val="20"/>
          <w:szCs w:val="20"/>
        </w:rPr>
        <w:t xml:space="preserve"> applied in SSD in Figure 3 in main manuscript.</w:t>
      </w:r>
    </w:p>
    <w:p w14:paraId="47DBEA4C" w14:textId="77777777" w:rsidR="00D64C93" w:rsidRDefault="00D64C93" w:rsidP="00D64C93">
      <w:pPr>
        <w:spacing w:line="480" w:lineRule="auto"/>
        <w:jc w:val="both"/>
        <w:rPr>
          <w:rFonts w:ascii="Times New Roman" w:hAnsi="Times New Roman" w:cs="Times New Roman"/>
          <w:sz w:val="20"/>
          <w:szCs w:val="20"/>
        </w:rPr>
      </w:pPr>
    </w:p>
    <w:p w14:paraId="5AB851E1" w14:textId="77777777" w:rsidR="00D64C93" w:rsidRDefault="00D64C93" w:rsidP="00D64C93">
      <w:pPr>
        <w:spacing w:line="480" w:lineRule="auto"/>
        <w:jc w:val="both"/>
        <w:rPr>
          <w:rFonts w:ascii="Times New Roman" w:hAnsi="Times New Roman" w:cs="Times New Roman"/>
          <w:sz w:val="20"/>
          <w:szCs w:val="20"/>
        </w:rPr>
        <w:sectPr w:rsidR="00D64C93" w:rsidSect="00D64C93">
          <w:pgSz w:w="16838" w:h="11906" w:orient="landscape"/>
          <w:pgMar w:top="1440" w:right="1440" w:bottom="1440" w:left="1440" w:header="708" w:footer="708" w:gutter="0"/>
          <w:lnNumType w:countBy="1" w:restart="continuous"/>
          <w:cols w:space="708"/>
          <w:docGrid w:linePitch="360"/>
        </w:sectPr>
      </w:pPr>
    </w:p>
    <w:p w14:paraId="6C2A10A2" w14:textId="77777777" w:rsidR="00D64C93" w:rsidRPr="00194A6D" w:rsidRDefault="00D64C93" w:rsidP="00D64C93">
      <w:pPr>
        <w:spacing w:line="480" w:lineRule="auto"/>
        <w:ind w:left="720" w:hanging="720"/>
        <w:jc w:val="both"/>
        <w:rPr>
          <w:rFonts w:ascii="Times New Roman" w:hAnsi="Times New Roman" w:cs="Times New Roman"/>
          <w:b/>
          <w:bCs/>
          <w:sz w:val="20"/>
          <w:szCs w:val="20"/>
        </w:rPr>
      </w:pPr>
      <w:r w:rsidRPr="00194A6D">
        <w:rPr>
          <w:rFonts w:ascii="Times New Roman" w:hAnsi="Times New Roman" w:cs="Times New Roman"/>
          <w:b/>
          <w:bCs/>
          <w:sz w:val="20"/>
          <w:szCs w:val="20"/>
        </w:rPr>
        <w:lastRenderedPageBreak/>
        <w:tab/>
      </w:r>
      <w:r>
        <w:rPr>
          <w:rFonts w:ascii="Times New Roman" w:hAnsi="Times New Roman" w:cs="Times New Roman"/>
          <w:b/>
          <w:bCs/>
          <w:sz w:val="20"/>
          <w:szCs w:val="20"/>
        </w:rPr>
        <w:t>Data applied in EQS derivations</w:t>
      </w:r>
    </w:p>
    <w:p w14:paraId="24CD0646" w14:textId="77777777" w:rsidR="00D64C93" w:rsidRDefault="00D64C93" w:rsidP="00D64C93">
      <w:pPr>
        <w:spacing w:line="480" w:lineRule="auto"/>
        <w:jc w:val="both"/>
        <w:rPr>
          <w:rFonts w:ascii="Times New Roman" w:hAnsi="Times New Roman" w:cs="Times New Roman"/>
          <w:color w:val="000000"/>
          <w:sz w:val="20"/>
          <w:szCs w:val="20"/>
        </w:rPr>
      </w:pPr>
      <w:r w:rsidRPr="00C47989">
        <w:rPr>
          <w:rFonts w:ascii="Times New Roman" w:hAnsi="Times New Roman" w:cs="Times New Roman"/>
          <w:color w:val="000000"/>
          <w:sz w:val="20"/>
          <w:szCs w:val="20"/>
        </w:rPr>
        <w:t xml:space="preserve">The chronic laboratory ecotoxicity dataset for diclofenac used </w:t>
      </w:r>
      <w:r>
        <w:rPr>
          <w:rFonts w:ascii="Times New Roman" w:hAnsi="Times New Roman" w:cs="Times New Roman"/>
          <w:color w:val="000000"/>
          <w:sz w:val="20"/>
          <w:szCs w:val="20"/>
        </w:rPr>
        <w:t xml:space="preserve">to derive the EQS in the present assessment is shown in the table S1. The dataset used </w:t>
      </w:r>
      <w:r w:rsidRPr="00C47989">
        <w:rPr>
          <w:rFonts w:ascii="Times New Roman" w:hAnsi="Times New Roman" w:cs="Times New Roman"/>
          <w:color w:val="000000"/>
          <w:sz w:val="20"/>
          <w:szCs w:val="20"/>
        </w:rPr>
        <w:t xml:space="preserve">by </w:t>
      </w:r>
      <w:r>
        <w:rPr>
          <w:rFonts w:ascii="Times New Roman" w:hAnsi="Times New Roman" w:cs="Times New Roman"/>
          <w:color w:val="000000"/>
          <w:sz w:val="20"/>
          <w:szCs w:val="20"/>
        </w:rPr>
        <w:t>EC (2021)</w:t>
      </w:r>
      <w:r w:rsidRPr="00C47989">
        <w:rPr>
          <w:rFonts w:ascii="Times New Roman" w:hAnsi="Times New Roman" w:cs="Times New Roman"/>
          <w:color w:val="000000"/>
          <w:sz w:val="20"/>
          <w:szCs w:val="20"/>
        </w:rPr>
        <w:t xml:space="preserve"> to derive </w:t>
      </w:r>
      <w:r>
        <w:rPr>
          <w:rFonts w:ascii="Times New Roman" w:hAnsi="Times New Roman" w:cs="Times New Roman"/>
          <w:color w:val="000000"/>
          <w:sz w:val="20"/>
          <w:szCs w:val="20"/>
        </w:rPr>
        <w:t xml:space="preserve">a probabilistic </w:t>
      </w:r>
      <w:r w:rsidRPr="00C47989">
        <w:rPr>
          <w:rFonts w:ascii="Times New Roman" w:hAnsi="Times New Roman" w:cs="Times New Roman"/>
          <w:color w:val="000000"/>
          <w:sz w:val="20"/>
          <w:szCs w:val="20"/>
        </w:rPr>
        <w:t>EQS</w:t>
      </w:r>
      <w:r>
        <w:rPr>
          <w:rFonts w:ascii="Times New Roman" w:hAnsi="Times New Roman" w:cs="Times New Roman"/>
          <w:color w:val="000000"/>
          <w:sz w:val="20"/>
          <w:szCs w:val="20"/>
        </w:rPr>
        <w:t xml:space="preserve"> (subsequently rejected)</w:t>
      </w:r>
      <w:r w:rsidRPr="00C47989">
        <w:rPr>
          <w:rFonts w:ascii="Times New Roman" w:hAnsi="Times New Roman" w:cs="Times New Roman"/>
          <w:color w:val="000000"/>
          <w:sz w:val="20"/>
          <w:szCs w:val="20"/>
        </w:rPr>
        <w:t xml:space="preserve"> </w:t>
      </w:r>
      <w:r>
        <w:rPr>
          <w:rFonts w:ascii="Times New Roman" w:hAnsi="Times New Roman" w:cs="Times New Roman"/>
          <w:color w:val="000000"/>
          <w:sz w:val="20"/>
          <w:szCs w:val="20"/>
        </w:rPr>
        <w:t>largely mirrors that shown in t</w:t>
      </w:r>
      <w:r w:rsidRPr="00C47989">
        <w:rPr>
          <w:rFonts w:ascii="Times New Roman" w:hAnsi="Times New Roman" w:cs="Times New Roman"/>
          <w:color w:val="000000"/>
          <w:sz w:val="20"/>
          <w:szCs w:val="20"/>
        </w:rPr>
        <w:t xml:space="preserve">able S1. </w:t>
      </w:r>
    </w:p>
    <w:p w14:paraId="687662CD" w14:textId="77777777" w:rsidR="00D64C93" w:rsidRPr="00C47989" w:rsidRDefault="00D64C93" w:rsidP="00D64C93">
      <w:pPr>
        <w:spacing w:line="480" w:lineRule="auto"/>
        <w:jc w:val="both"/>
        <w:rPr>
          <w:rFonts w:ascii="Times New Roman" w:hAnsi="Times New Roman" w:cs="Times New Roman"/>
          <w:color w:val="000000"/>
          <w:sz w:val="20"/>
          <w:szCs w:val="20"/>
        </w:rPr>
      </w:pPr>
      <w:r>
        <w:rPr>
          <w:rFonts w:ascii="Times New Roman" w:hAnsi="Times New Roman" w:cs="Times New Roman"/>
          <w:color w:val="000000"/>
          <w:sz w:val="20"/>
          <w:szCs w:val="20"/>
        </w:rPr>
        <w:t>EC (2021)</w:t>
      </w:r>
      <w:r w:rsidRPr="00C47989">
        <w:rPr>
          <w:rFonts w:ascii="Times New Roman" w:hAnsi="Times New Roman" w:cs="Times New Roman"/>
          <w:color w:val="000000"/>
          <w:sz w:val="20"/>
          <w:szCs w:val="20"/>
        </w:rPr>
        <w:t xml:space="preserve"> estimated a 10% effect threshold for some of the reliable studies (</w:t>
      </w:r>
      <w:r>
        <w:rPr>
          <w:rFonts w:ascii="Times New Roman" w:hAnsi="Times New Roman" w:cs="Times New Roman"/>
          <w:color w:val="000000"/>
          <w:sz w:val="20"/>
          <w:szCs w:val="20"/>
        </w:rPr>
        <w:t>as shown in t</w:t>
      </w:r>
      <w:r w:rsidRPr="00C47989">
        <w:rPr>
          <w:rFonts w:ascii="Times New Roman" w:hAnsi="Times New Roman" w:cs="Times New Roman"/>
          <w:color w:val="000000"/>
          <w:sz w:val="20"/>
          <w:szCs w:val="20"/>
        </w:rPr>
        <w:t>able S1)</w:t>
      </w:r>
      <w:r>
        <w:rPr>
          <w:rFonts w:ascii="Times New Roman" w:hAnsi="Times New Roman" w:cs="Times New Roman"/>
          <w:color w:val="000000"/>
          <w:sz w:val="20"/>
          <w:szCs w:val="20"/>
        </w:rPr>
        <w:t>.</w:t>
      </w:r>
      <w:r w:rsidRPr="00C47989">
        <w:rPr>
          <w:rFonts w:ascii="Times New Roman" w:hAnsi="Times New Roman" w:cs="Times New Roman"/>
          <w:color w:val="000000"/>
          <w:sz w:val="20"/>
          <w:szCs w:val="20"/>
        </w:rPr>
        <w:t xml:space="preserve"> Where the authors </w:t>
      </w:r>
      <w:r>
        <w:rPr>
          <w:rFonts w:ascii="Times New Roman" w:hAnsi="Times New Roman" w:cs="Times New Roman"/>
          <w:color w:val="000000"/>
          <w:sz w:val="20"/>
          <w:szCs w:val="20"/>
        </w:rPr>
        <w:t xml:space="preserve">of studies investigating the effects of diclofenac </w:t>
      </w:r>
      <w:r w:rsidRPr="00C47989">
        <w:rPr>
          <w:rFonts w:ascii="Times New Roman" w:hAnsi="Times New Roman" w:cs="Times New Roman"/>
          <w:color w:val="000000"/>
          <w:sz w:val="20"/>
          <w:szCs w:val="20"/>
        </w:rPr>
        <w:t xml:space="preserve">reported a statistically derived EC10 this value was </w:t>
      </w:r>
      <w:r>
        <w:rPr>
          <w:rFonts w:ascii="Times New Roman" w:hAnsi="Times New Roman" w:cs="Times New Roman"/>
          <w:color w:val="000000"/>
          <w:sz w:val="20"/>
          <w:szCs w:val="20"/>
        </w:rPr>
        <w:t>used directly by EC (2021)</w:t>
      </w:r>
      <w:r w:rsidRPr="00C47989">
        <w:rPr>
          <w:rFonts w:ascii="Times New Roman" w:hAnsi="Times New Roman" w:cs="Times New Roman"/>
          <w:color w:val="000000"/>
          <w:sz w:val="20"/>
          <w:szCs w:val="20"/>
        </w:rPr>
        <w:t xml:space="preserve"> in the</w:t>
      </w:r>
      <w:r>
        <w:rPr>
          <w:rFonts w:ascii="Times New Roman" w:hAnsi="Times New Roman" w:cs="Times New Roman"/>
          <w:color w:val="000000"/>
          <w:sz w:val="20"/>
          <w:szCs w:val="20"/>
        </w:rPr>
        <w:t>ir</w:t>
      </w:r>
      <w:r w:rsidRPr="00C47989">
        <w:rPr>
          <w:rFonts w:ascii="Times New Roman" w:hAnsi="Times New Roman" w:cs="Times New Roman"/>
          <w:color w:val="000000"/>
          <w:sz w:val="20"/>
          <w:szCs w:val="20"/>
        </w:rPr>
        <w:t xml:space="preserve"> </w:t>
      </w:r>
      <w:r>
        <w:rPr>
          <w:rFonts w:ascii="Times New Roman" w:hAnsi="Times New Roman" w:cs="Times New Roman"/>
          <w:color w:val="000000"/>
          <w:sz w:val="20"/>
          <w:szCs w:val="20"/>
        </w:rPr>
        <w:t>probabilistic assessment</w:t>
      </w:r>
      <w:r w:rsidRPr="00C47989">
        <w:rPr>
          <w:rFonts w:ascii="Times New Roman" w:hAnsi="Times New Roman" w:cs="Times New Roman"/>
          <w:color w:val="000000"/>
          <w:sz w:val="20"/>
          <w:szCs w:val="20"/>
        </w:rPr>
        <w:t>. However, where only a NOEC was reported, or the toxicity threshold was beyond the tested exposure concentration range (</w:t>
      </w:r>
      <w:proofErr w:type="gramStart"/>
      <w:r w:rsidRPr="00C47989">
        <w:rPr>
          <w:rFonts w:ascii="Times New Roman" w:hAnsi="Times New Roman" w:cs="Times New Roman"/>
          <w:color w:val="000000"/>
          <w:sz w:val="20"/>
          <w:szCs w:val="20"/>
        </w:rPr>
        <w:t>i.e.</w:t>
      </w:r>
      <w:proofErr w:type="gramEnd"/>
      <w:r w:rsidRPr="00C47989">
        <w:rPr>
          <w:rFonts w:ascii="Times New Roman" w:hAnsi="Times New Roman" w:cs="Times New Roman"/>
          <w:color w:val="000000"/>
          <w:sz w:val="20"/>
          <w:szCs w:val="20"/>
        </w:rPr>
        <w:t xml:space="preserve"> reported as greater than the highest test concentration or less than the lowest test concentration), an estimate of the 10% effect level based on simple linear extrapolation was used in the EQS derivation</w:t>
      </w:r>
      <w:r>
        <w:rPr>
          <w:rFonts w:ascii="Times New Roman" w:hAnsi="Times New Roman" w:cs="Times New Roman"/>
          <w:color w:val="000000"/>
          <w:sz w:val="20"/>
          <w:szCs w:val="20"/>
        </w:rPr>
        <w:t xml:space="preserve"> by EC (2021)</w:t>
      </w:r>
      <w:r w:rsidRPr="00C47989">
        <w:rPr>
          <w:rFonts w:ascii="Times New Roman" w:hAnsi="Times New Roman" w:cs="Times New Roman"/>
          <w:color w:val="000000"/>
          <w:sz w:val="20"/>
          <w:szCs w:val="20"/>
        </w:rPr>
        <w:t xml:space="preserve">. The resultant estimated toxicity threshold values are in some cases greater and in others lower than the reported NOEC. </w:t>
      </w:r>
    </w:p>
    <w:p w14:paraId="20B9353B" w14:textId="77777777" w:rsidR="00D64C93" w:rsidRPr="00C47989" w:rsidRDefault="00D64C93" w:rsidP="00D64C93">
      <w:pPr>
        <w:spacing w:line="480" w:lineRule="auto"/>
        <w:jc w:val="both"/>
        <w:rPr>
          <w:rFonts w:ascii="Times New Roman" w:hAnsi="Times New Roman" w:cs="Times New Roman"/>
          <w:sz w:val="20"/>
          <w:szCs w:val="20"/>
        </w:rPr>
      </w:pPr>
      <w:r w:rsidRPr="00C47989">
        <w:rPr>
          <w:rFonts w:ascii="Times New Roman" w:hAnsi="Times New Roman" w:cs="Times New Roman"/>
          <w:color w:val="000000"/>
          <w:sz w:val="20"/>
          <w:szCs w:val="20"/>
        </w:rPr>
        <w:t>However, it must be noted that such 10% effect estimates do not represent true EC10 values, since they have not been derived statistically from the raw data generated in each study but were instead estimated from summary data or graphs as reported in the original manuscripts.</w:t>
      </w:r>
      <w:r>
        <w:rPr>
          <w:rFonts w:ascii="Times New Roman" w:hAnsi="Times New Roman" w:cs="Times New Roman"/>
          <w:sz w:val="20"/>
          <w:szCs w:val="20"/>
        </w:rPr>
        <w:t xml:space="preserve"> </w:t>
      </w:r>
      <w:r w:rsidRPr="00C47989">
        <w:rPr>
          <w:rFonts w:ascii="Times New Roman" w:hAnsi="Times New Roman" w:cs="Times New Roman"/>
          <w:sz w:val="20"/>
          <w:szCs w:val="20"/>
        </w:rPr>
        <w:t xml:space="preserve">We </w:t>
      </w:r>
      <w:r>
        <w:rPr>
          <w:rFonts w:ascii="Times New Roman" w:hAnsi="Times New Roman" w:cs="Times New Roman"/>
          <w:sz w:val="20"/>
          <w:szCs w:val="20"/>
        </w:rPr>
        <w:t>therefore</w:t>
      </w:r>
      <w:r w:rsidRPr="00C47989">
        <w:rPr>
          <w:rFonts w:ascii="Times New Roman" w:hAnsi="Times New Roman" w:cs="Times New Roman"/>
          <w:sz w:val="20"/>
          <w:szCs w:val="20"/>
        </w:rPr>
        <w:t xml:space="preserve"> re-examined all estimated 10% effect threshold values, based on the data reported by the authors of each study in their manuscript</w:t>
      </w:r>
      <w:r>
        <w:rPr>
          <w:rFonts w:ascii="Times New Roman" w:hAnsi="Times New Roman" w:cs="Times New Roman"/>
          <w:sz w:val="20"/>
          <w:szCs w:val="20"/>
        </w:rPr>
        <w:t>.</w:t>
      </w:r>
      <w:r w:rsidRPr="00C47989">
        <w:rPr>
          <w:rFonts w:ascii="Times New Roman" w:hAnsi="Times New Roman" w:cs="Times New Roman"/>
          <w:sz w:val="20"/>
          <w:szCs w:val="20"/>
        </w:rPr>
        <w:t xml:space="preserve"> </w:t>
      </w:r>
      <w:r>
        <w:rPr>
          <w:rFonts w:ascii="Times New Roman" w:hAnsi="Times New Roman" w:cs="Times New Roman"/>
          <w:sz w:val="20"/>
          <w:szCs w:val="20"/>
        </w:rPr>
        <w:t>We came</w:t>
      </w:r>
      <w:r w:rsidRPr="00C47989">
        <w:rPr>
          <w:rFonts w:ascii="Times New Roman" w:hAnsi="Times New Roman" w:cs="Times New Roman"/>
          <w:sz w:val="20"/>
          <w:szCs w:val="20"/>
        </w:rPr>
        <w:t xml:space="preserve"> to the same conclusion regarding the 10% effect estimate as </w:t>
      </w:r>
      <w:r>
        <w:rPr>
          <w:rFonts w:ascii="Times New Roman" w:hAnsi="Times New Roman" w:cs="Times New Roman"/>
          <w:sz w:val="20"/>
          <w:szCs w:val="20"/>
        </w:rPr>
        <w:t>EC (2021)</w:t>
      </w:r>
      <w:r w:rsidRPr="00C47989">
        <w:rPr>
          <w:rFonts w:ascii="Times New Roman" w:hAnsi="Times New Roman" w:cs="Times New Roman"/>
          <w:sz w:val="20"/>
          <w:szCs w:val="20"/>
        </w:rPr>
        <w:t xml:space="preserve"> in every case, </w:t>
      </w:r>
      <w:proofErr w:type="gramStart"/>
      <w:r w:rsidRPr="00C47989">
        <w:rPr>
          <w:rFonts w:ascii="Times New Roman" w:hAnsi="Times New Roman" w:cs="Times New Roman"/>
          <w:sz w:val="20"/>
          <w:szCs w:val="20"/>
        </w:rPr>
        <w:t>with the exception of</w:t>
      </w:r>
      <w:proofErr w:type="gramEnd"/>
      <w:r w:rsidRPr="00C47989">
        <w:rPr>
          <w:rFonts w:ascii="Times New Roman" w:hAnsi="Times New Roman" w:cs="Times New Roman"/>
          <w:sz w:val="20"/>
          <w:szCs w:val="20"/>
        </w:rPr>
        <w:t xml:space="preserve"> </w:t>
      </w:r>
      <w:r>
        <w:rPr>
          <w:rFonts w:ascii="Times New Roman" w:hAnsi="Times New Roman" w:cs="Times New Roman"/>
          <w:sz w:val="20"/>
          <w:szCs w:val="20"/>
        </w:rPr>
        <w:t>a</w:t>
      </w:r>
      <w:r w:rsidRPr="00C47989">
        <w:rPr>
          <w:rFonts w:ascii="Times New Roman" w:hAnsi="Times New Roman" w:cs="Times New Roman"/>
          <w:sz w:val="20"/>
          <w:szCs w:val="20"/>
        </w:rPr>
        <w:t xml:space="preserve"> 21-day </w:t>
      </w:r>
      <w:r w:rsidRPr="00C47989">
        <w:rPr>
          <w:rFonts w:ascii="Times New Roman" w:hAnsi="Times New Roman" w:cs="Times New Roman"/>
          <w:i/>
          <w:iCs/>
          <w:sz w:val="20"/>
          <w:szCs w:val="20"/>
        </w:rPr>
        <w:t>Daphnia magna</w:t>
      </w:r>
      <w:r w:rsidRPr="00C47989">
        <w:rPr>
          <w:rFonts w:ascii="Times New Roman" w:hAnsi="Times New Roman" w:cs="Times New Roman"/>
          <w:sz w:val="20"/>
          <w:szCs w:val="20"/>
        </w:rPr>
        <w:t xml:space="preserve"> reproduction study</w:t>
      </w:r>
      <w:r>
        <w:rPr>
          <w:rFonts w:ascii="Times New Roman" w:hAnsi="Times New Roman" w:cs="Times New Roman"/>
          <w:sz w:val="20"/>
          <w:szCs w:val="20"/>
        </w:rPr>
        <w:t>.</w:t>
      </w:r>
      <w:r w:rsidRPr="00C47989">
        <w:rPr>
          <w:rFonts w:ascii="Times New Roman" w:hAnsi="Times New Roman" w:cs="Times New Roman"/>
          <w:sz w:val="20"/>
          <w:szCs w:val="20"/>
        </w:rPr>
        <w:t xml:space="preserve"> Liu et al. (2017) exposed </w:t>
      </w:r>
      <w:r w:rsidRPr="00C47989">
        <w:rPr>
          <w:rFonts w:ascii="Times New Roman" w:hAnsi="Times New Roman" w:cs="Times New Roman"/>
          <w:i/>
          <w:iCs/>
          <w:sz w:val="20"/>
          <w:szCs w:val="20"/>
        </w:rPr>
        <w:t>D.</w:t>
      </w:r>
      <w:r>
        <w:rPr>
          <w:rFonts w:ascii="Times New Roman" w:hAnsi="Times New Roman" w:cs="Times New Roman"/>
          <w:i/>
          <w:iCs/>
          <w:sz w:val="20"/>
          <w:szCs w:val="20"/>
        </w:rPr>
        <w:t xml:space="preserve"> </w:t>
      </w:r>
      <w:r w:rsidRPr="00C47989">
        <w:rPr>
          <w:rFonts w:ascii="Times New Roman" w:hAnsi="Times New Roman" w:cs="Times New Roman"/>
          <w:i/>
          <w:iCs/>
          <w:sz w:val="20"/>
          <w:szCs w:val="20"/>
        </w:rPr>
        <w:t>magna</w:t>
      </w:r>
      <w:r w:rsidRPr="00C47989">
        <w:rPr>
          <w:rFonts w:ascii="Times New Roman" w:hAnsi="Times New Roman" w:cs="Times New Roman"/>
          <w:sz w:val="20"/>
          <w:szCs w:val="20"/>
        </w:rPr>
        <w:t xml:space="preserve"> to diclofenac concentrations of 5, 50, 500. and 5000 µg</w:t>
      </w:r>
      <w:r>
        <w:rPr>
          <w:rFonts w:ascii="Times New Roman" w:hAnsi="Times New Roman" w:cs="Times New Roman"/>
          <w:sz w:val="20"/>
          <w:szCs w:val="20"/>
        </w:rPr>
        <w:t xml:space="preserve"> </w:t>
      </w:r>
      <w:r w:rsidRPr="00C47989">
        <w:rPr>
          <w:rFonts w:ascii="Times New Roman" w:hAnsi="Times New Roman" w:cs="Times New Roman"/>
          <w:sz w:val="20"/>
          <w:szCs w:val="20"/>
        </w:rPr>
        <w:t>L</w:t>
      </w:r>
      <w:r w:rsidRPr="00326BD3">
        <w:rPr>
          <w:rFonts w:ascii="Times New Roman" w:hAnsi="Times New Roman" w:cs="Times New Roman"/>
          <w:sz w:val="20"/>
          <w:szCs w:val="20"/>
          <w:vertAlign w:val="superscript"/>
        </w:rPr>
        <w:t>-1</w:t>
      </w:r>
      <w:r w:rsidRPr="00C47989">
        <w:rPr>
          <w:rFonts w:ascii="Times New Roman" w:hAnsi="Times New Roman" w:cs="Times New Roman"/>
          <w:sz w:val="20"/>
          <w:szCs w:val="20"/>
        </w:rPr>
        <w:t xml:space="preserve"> for 21 days, and assessed moulting frequency, time until the first brood was observed (presumably </w:t>
      </w:r>
      <w:r w:rsidRPr="00C47989">
        <w:rPr>
          <w:rFonts w:ascii="Times New Roman" w:hAnsi="Times New Roman" w:cs="Times New Roman"/>
          <w:i/>
          <w:iCs/>
          <w:sz w:val="20"/>
          <w:szCs w:val="20"/>
        </w:rPr>
        <w:t>within</w:t>
      </w:r>
      <w:r w:rsidRPr="00C47989">
        <w:rPr>
          <w:rFonts w:ascii="Times New Roman" w:hAnsi="Times New Roman" w:cs="Times New Roman"/>
          <w:sz w:val="20"/>
          <w:szCs w:val="20"/>
        </w:rPr>
        <w:t xml:space="preserve"> the parent daphnids), time until production of the first neonates, number of neonates produced in the first brood, total number of neonates produced, number of broods, neonate mortality and parent</w:t>
      </w:r>
      <w:r>
        <w:rPr>
          <w:rFonts w:ascii="Times New Roman" w:hAnsi="Times New Roman" w:cs="Times New Roman"/>
          <w:sz w:val="20"/>
          <w:szCs w:val="20"/>
        </w:rPr>
        <w:t>al</w:t>
      </w:r>
      <w:r w:rsidRPr="00C47989">
        <w:rPr>
          <w:rFonts w:ascii="Times New Roman" w:hAnsi="Times New Roman" w:cs="Times New Roman"/>
          <w:sz w:val="20"/>
          <w:szCs w:val="20"/>
        </w:rPr>
        <w:t xml:space="preserve"> growth. No statistically significant effects were observed for any of these endpoints, and the NOEC is therefore &gt; 5000 </w:t>
      </w:r>
      <w:bookmarkStart w:id="0" w:name="_Hlk80620144"/>
      <w:r w:rsidRPr="00C47989">
        <w:rPr>
          <w:rFonts w:ascii="Times New Roman" w:hAnsi="Times New Roman" w:cs="Times New Roman"/>
          <w:sz w:val="20"/>
          <w:szCs w:val="20"/>
        </w:rPr>
        <w:t>µg</w:t>
      </w:r>
      <w:r>
        <w:rPr>
          <w:rFonts w:ascii="Times New Roman" w:hAnsi="Times New Roman" w:cs="Times New Roman"/>
          <w:sz w:val="20"/>
          <w:szCs w:val="20"/>
        </w:rPr>
        <w:t xml:space="preserve"> </w:t>
      </w:r>
      <w:r w:rsidRPr="00C47989">
        <w:rPr>
          <w:rFonts w:ascii="Times New Roman" w:hAnsi="Times New Roman" w:cs="Times New Roman"/>
          <w:sz w:val="20"/>
          <w:szCs w:val="20"/>
        </w:rPr>
        <w:t>L</w:t>
      </w:r>
      <w:r w:rsidRPr="003C2A6D">
        <w:rPr>
          <w:rFonts w:ascii="Times New Roman" w:hAnsi="Times New Roman" w:cs="Times New Roman"/>
          <w:sz w:val="20"/>
          <w:szCs w:val="20"/>
          <w:vertAlign w:val="superscript"/>
        </w:rPr>
        <w:t>-1</w:t>
      </w:r>
      <w:bookmarkEnd w:id="0"/>
      <w:r w:rsidRPr="00C47989">
        <w:rPr>
          <w:rFonts w:ascii="Times New Roman" w:hAnsi="Times New Roman" w:cs="Times New Roman"/>
          <w:sz w:val="20"/>
          <w:szCs w:val="20"/>
        </w:rPr>
        <w:t xml:space="preserve">. However, despite the lack of statistical significance, a very shallow potential dose-response can be </w:t>
      </w:r>
      <w:r>
        <w:rPr>
          <w:rFonts w:ascii="Times New Roman" w:hAnsi="Times New Roman" w:cs="Times New Roman"/>
          <w:sz w:val="20"/>
          <w:szCs w:val="20"/>
        </w:rPr>
        <w:t>observed</w:t>
      </w:r>
      <w:r w:rsidRPr="00C47989">
        <w:rPr>
          <w:rFonts w:ascii="Times New Roman" w:hAnsi="Times New Roman" w:cs="Times New Roman"/>
          <w:sz w:val="20"/>
          <w:szCs w:val="20"/>
        </w:rPr>
        <w:t xml:space="preserve"> in the mean numbers of neonates produced in the first brood. It should be highlighted that although the mean values for this endpoint do appear to decline in a dose-dependent manner, the difference between the control and highest dose (5000 </w:t>
      </w:r>
      <w:r w:rsidRPr="00D907BB">
        <w:rPr>
          <w:rFonts w:ascii="Times New Roman" w:hAnsi="Times New Roman" w:cs="Times New Roman"/>
          <w:sz w:val="20"/>
          <w:szCs w:val="20"/>
        </w:rPr>
        <w:t>µg L</w:t>
      </w:r>
      <w:r w:rsidRPr="00D907BB">
        <w:rPr>
          <w:rFonts w:ascii="Times New Roman" w:hAnsi="Times New Roman" w:cs="Times New Roman"/>
          <w:sz w:val="20"/>
          <w:szCs w:val="20"/>
          <w:vertAlign w:val="superscript"/>
        </w:rPr>
        <w:t>-1</w:t>
      </w:r>
      <w:r w:rsidRPr="00C47989">
        <w:rPr>
          <w:rFonts w:ascii="Times New Roman" w:hAnsi="Times New Roman" w:cs="Times New Roman"/>
          <w:sz w:val="20"/>
          <w:szCs w:val="20"/>
        </w:rPr>
        <w:t>) equates to a mean value of only 1.6 neonates, and the standard deviations for all test concentrations all exceed this number (2 to 2.54 neonates), while the standard deviation for the control treatment is only very slightly less than this number at 1.36 neonates. This degree of reported within-treatment variability is almost certainly why statistical significance was not achieved at any concentration for this endpoint. At the lowest exposure concentration (5 µg</w:t>
      </w:r>
      <w:r>
        <w:rPr>
          <w:rFonts w:ascii="Times New Roman" w:hAnsi="Times New Roman" w:cs="Times New Roman"/>
          <w:sz w:val="20"/>
          <w:szCs w:val="20"/>
        </w:rPr>
        <w:t xml:space="preserve"> </w:t>
      </w:r>
      <w:r w:rsidRPr="00C47989">
        <w:rPr>
          <w:rFonts w:ascii="Times New Roman" w:hAnsi="Times New Roman" w:cs="Times New Roman"/>
          <w:sz w:val="20"/>
          <w:szCs w:val="20"/>
        </w:rPr>
        <w:t>L</w:t>
      </w:r>
      <w:r w:rsidRPr="003C2A6D">
        <w:rPr>
          <w:rFonts w:ascii="Times New Roman" w:hAnsi="Times New Roman" w:cs="Times New Roman"/>
          <w:sz w:val="20"/>
          <w:szCs w:val="20"/>
          <w:vertAlign w:val="superscript"/>
        </w:rPr>
        <w:t>-1</w:t>
      </w:r>
      <w:r w:rsidRPr="00C47989">
        <w:rPr>
          <w:rFonts w:ascii="Times New Roman" w:hAnsi="Times New Roman" w:cs="Times New Roman"/>
          <w:sz w:val="20"/>
          <w:szCs w:val="20"/>
        </w:rPr>
        <w:t xml:space="preserve">), there is an approximately 10% difference from the control, but in real </w:t>
      </w:r>
      <w:r w:rsidRPr="00C47989">
        <w:rPr>
          <w:rFonts w:ascii="Times New Roman" w:hAnsi="Times New Roman" w:cs="Times New Roman"/>
          <w:sz w:val="20"/>
          <w:szCs w:val="20"/>
        </w:rPr>
        <w:lastRenderedPageBreak/>
        <w:t xml:space="preserve">terms this difference is represented by 5.1 (± 1.36) neonates for the control versus 4.6 (± 2.39) neonates for the lowest concentration. The difference in means of 0.5 neonates is clearly well within the variation between replicates for both control and </w:t>
      </w:r>
      <w:r>
        <w:rPr>
          <w:rFonts w:ascii="Times New Roman" w:hAnsi="Times New Roman" w:cs="Times New Roman"/>
          <w:sz w:val="20"/>
          <w:szCs w:val="20"/>
        </w:rPr>
        <w:t xml:space="preserve">the </w:t>
      </w:r>
      <w:r w:rsidRPr="00C47989">
        <w:rPr>
          <w:rFonts w:ascii="Times New Roman" w:hAnsi="Times New Roman" w:cs="Times New Roman"/>
          <w:sz w:val="20"/>
          <w:szCs w:val="20"/>
        </w:rPr>
        <w:t xml:space="preserve">lowest concentration and therefore cannot be considered to be </w:t>
      </w:r>
      <w:proofErr w:type="gramStart"/>
      <w:r w:rsidRPr="00C47989">
        <w:rPr>
          <w:rFonts w:ascii="Times New Roman" w:hAnsi="Times New Roman" w:cs="Times New Roman"/>
          <w:sz w:val="20"/>
          <w:szCs w:val="20"/>
        </w:rPr>
        <w:t>substance-related</w:t>
      </w:r>
      <w:proofErr w:type="gramEnd"/>
      <w:r w:rsidRPr="00C47989">
        <w:rPr>
          <w:rFonts w:ascii="Times New Roman" w:hAnsi="Times New Roman" w:cs="Times New Roman"/>
          <w:sz w:val="20"/>
          <w:szCs w:val="20"/>
        </w:rPr>
        <w:t>. Indeed, this is the case</w:t>
      </w:r>
      <w:r>
        <w:rPr>
          <w:rFonts w:ascii="Times New Roman" w:hAnsi="Times New Roman" w:cs="Times New Roman"/>
          <w:sz w:val="20"/>
          <w:szCs w:val="20"/>
        </w:rPr>
        <w:t xml:space="preserve"> at</w:t>
      </w:r>
      <w:r w:rsidRPr="00C47989">
        <w:rPr>
          <w:rFonts w:ascii="Times New Roman" w:hAnsi="Times New Roman" w:cs="Times New Roman"/>
          <w:sz w:val="20"/>
          <w:szCs w:val="20"/>
        </w:rPr>
        <w:t xml:space="preserve"> all exposure concentrations, with a mean difference of only 1.1 neonates between concentrations of 5 and 5000 µg</w:t>
      </w:r>
      <w:r>
        <w:rPr>
          <w:rFonts w:ascii="Times New Roman" w:hAnsi="Times New Roman" w:cs="Times New Roman"/>
          <w:sz w:val="20"/>
          <w:szCs w:val="20"/>
        </w:rPr>
        <w:t xml:space="preserve"> </w:t>
      </w:r>
      <w:r w:rsidRPr="00C47989">
        <w:rPr>
          <w:rFonts w:ascii="Times New Roman" w:hAnsi="Times New Roman" w:cs="Times New Roman"/>
          <w:sz w:val="20"/>
          <w:szCs w:val="20"/>
        </w:rPr>
        <w:t>L</w:t>
      </w:r>
      <w:r w:rsidRPr="003C2A6D">
        <w:rPr>
          <w:rFonts w:ascii="Times New Roman" w:hAnsi="Times New Roman" w:cs="Times New Roman"/>
          <w:sz w:val="20"/>
          <w:szCs w:val="20"/>
          <w:vertAlign w:val="superscript"/>
        </w:rPr>
        <w:t>-1</w:t>
      </w:r>
      <w:r w:rsidRPr="00C47989">
        <w:rPr>
          <w:rFonts w:ascii="Times New Roman" w:hAnsi="Times New Roman" w:cs="Times New Roman"/>
          <w:sz w:val="20"/>
          <w:szCs w:val="20"/>
        </w:rPr>
        <w:t xml:space="preserve"> (SD = ± 2.39 in both cases), and the indication of a dose-response therefore appears coincidental, especially when compared with the other study endpoints. Finally, it should clear that the numbers of neonates in the first brood (after only 8-10 days of a 21-day study) is not an endpoint relevant </w:t>
      </w:r>
      <w:r>
        <w:rPr>
          <w:rFonts w:ascii="Times New Roman" w:hAnsi="Times New Roman" w:cs="Times New Roman"/>
          <w:sz w:val="20"/>
          <w:szCs w:val="20"/>
        </w:rPr>
        <w:t>to</w:t>
      </w:r>
      <w:r w:rsidRPr="00C47989">
        <w:rPr>
          <w:rFonts w:ascii="Times New Roman" w:hAnsi="Times New Roman" w:cs="Times New Roman"/>
          <w:sz w:val="20"/>
          <w:szCs w:val="20"/>
        </w:rPr>
        <w:t xml:space="preserve"> populations of </w:t>
      </w:r>
      <w:r w:rsidRPr="00C47989">
        <w:rPr>
          <w:rFonts w:ascii="Times New Roman" w:hAnsi="Times New Roman" w:cs="Times New Roman"/>
          <w:i/>
          <w:iCs/>
          <w:sz w:val="20"/>
          <w:szCs w:val="20"/>
        </w:rPr>
        <w:t>D. magna</w:t>
      </w:r>
      <w:r w:rsidRPr="00C47989">
        <w:rPr>
          <w:rFonts w:ascii="Times New Roman" w:hAnsi="Times New Roman" w:cs="Times New Roman"/>
          <w:sz w:val="20"/>
          <w:szCs w:val="20"/>
        </w:rPr>
        <w:t xml:space="preserve"> </w:t>
      </w:r>
      <w:r>
        <w:rPr>
          <w:rFonts w:ascii="Times New Roman" w:hAnsi="Times New Roman" w:cs="Times New Roman"/>
          <w:sz w:val="20"/>
          <w:szCs w:val="20"/>
        </w:rPr>
        <w:t>when</w:t>
      </w:r>
      <w:r w:rsidRPr="00C47989">
        <w:rPr>
          <w:rFonts w:ascii="Times New Roman" w:hAnsi="Times New Roman" w:cs="Times New Roman"/>
          <w:sz w:val="20"/>
          <w:szCs w:val="20"/>
        </w:rPr>
        <w:t xml:space="preserve"> the apparent extremely slight effect is compensated for over the full 21-days </w:t>
      </w:r>
      <w:r>
        <w:rPr>
          <w:rFonts w:ascii="Times New Roman" w:hAnsi="Times New Roman" w:cs="Times New Roman"/>
          <w:sz w:val="20"/>
          <w:szCs w:val="20"/>
        </w:rPr>
        <w:t xml:space="preserve">of a study </w:t>
      </w:r>
      <w:r w:rsidRPr="00C47989">
        <w:rPr>
          <w:rFonts w:ascii="Times New Roman" w:hAnsi="Times New Roman" w:cs="Times New Roman"/>
          <w:sz w:val="20"/>
          <w:szCs w:val="20"/>
        </w:rPr>
        <w:t>(</w:t>
      </w:r>
      <w:r>
        <w:rPr>
          <w:rFonts w:ascii="Times New Roman" w:hAnsi="Times New Roman" w:cs="Times New Roman"/>
          <w:sz w:val="20"/>
          <w:szCs w:val="20"/>
        </w:rPr>
        <w:t>during</w:t>
      </w:r>
      <w:r w:rsidRPr="00C47989">
        <w:rPr>
          <w:rFonts w:ascii="Times New Roman" w:hAnsi="Times New Roman" w:cs="Times New Roman"/>
          <w:sz w:val="20"/>
          <w:szCs w:val="20"/>
        </w:rPr>
        <w:t xml:space="preserve"> which parental daphnids would be expected to produce 4-5 broods). No apparent dose-response is evident in the mean total number of neonates produced by each individual daphnid</w:t>
      </w:r>
      <w:r w:rsidRPr="00C47989">
        <w:rPr>
          <w:rStyle w:val="FootnoteReference"/>
          <w:rFonts w:ascii="Times New Roman" w:hAnsi="Times New Roman" w:cs="Times New Roman"/>
          <w:sz w:val="20"/>
          <w:szCs w:val="20"/>
        </w:rPr>
        <w:footnoteReference w:id="1"/>
      </w:r>
      <w:r w:rsidRPr="00C47989">
        <w:rPr>
          <w:rFonts w:ascii="Times New Roman" w:hAnsi="Times New Roman" w:cs="Times New Roman"/>
          <w:sz w:val="20"/>
          <w:szCs w:val="20"/>
        </w:rPr>
        <w:t xml:space="preserve">. </w:t>
      </w:r>
    </w:p>
    <w:p w14:paraId="7C3BDB57" w14:textId="77777777" w:rsidR="00D64C93" w:rsidRPr="00C47989" w:rsidRDefault="00D64C93" w:rsidP="00D64C93">
      <w:pPr>
        <w:spacing w:line="480" w:lineRule="auto"/>
        <w:jc w:val="both"/>
        <w:rPr>
          <w:rFonts w:ascii="Times New Roman" w:hAnsi="Times New Roman" w:cs="Times New Roman"/>
          <w:sz w:val="20"/>
          <w:szCs w:val="20"/>
        </w:rPr>
      </w:pPr>
      <w:r w:rsidRPr="00C47989">
        <w:rPr>
          <w:rFonts w:ascii="Times New Roman" w:hAnsi="Times New Roman" w:cs="Times New Roman"/>
          <w:sz w:val="20"/>
          <w:szCs w:val="20"/>
        </w:rPr>
        <w:t xml:space="preserve">Therefore, the estimated 10% effect level of 18 </w:t>
      </w:r>
      <w:r w:rsidRPr="00A76810">
        <w:rPr>
          <w:rFonts w:ascii="Times New Roman" w:hAnsi="Times New Roman" w:cs="Times New Roman"/>
          <w:sz w:val="20"/>
          <w:szCs w:val="20"/>
        </w:rPr>
        <w:t>µg L</w:t>
      </w:r>
      <w:r w:rsidRPr="00A76810">
        <w:rPr>
          <w:rFonts w:ascii="Times New Roman" w:hAnsi="Times New Roman" w:cs="Times New Roman"/>
          <w:sz w:val="20"/>
          <w:szCs w:val="20"/>
          <w:vertAlign w:val="superscript"/>
        </w:rPr>
        <w:t>-1</w:t>
      </w:r>
      <w:r w:rsidRPr="00C47989">
        <w:rPr>
          <w:rFonts w:ascii="Times New Roman" w:hAnsi="Times New Roman" w:cs="Times New Roman"/>
          <w:sz w:val="20"/>
          <w:szCs w:val="20"/>
        </w:rPr>
        <w:t xml:space="preserve"> for 21-day reproduction in </w:t>
      </w:r>
      <w:r w:rsidRPr="00A76810">
        <w:rPr>
          <w:rFonts w:ascii="Times New Roman" w:hAnsi="Times New Roman" w:cs="Times New Roman"/>
          <w:i/>
          <w:iCs/>
          <w:sz w:val="20"/>
          <w:szCs w:val="20"/>
        </w:rPr>
        <w:t>D. magna</w:t>
      </w:r>
      <w:r w:rsidRPr="00C47989">
        <w:rPr>
          <w:rFonts w:ascii="Times New Roman" w:hAnsi="Times New Roman" w:cs="Times New Roman"/>
          <w:sz w:val="20"/>
          <w:szCs w:val="20"/>
        </w:rPr>
        <w:t xml:space="preserve"> from Liu et al. (2017) is considered unreliable, and as no 10% effect value can be estimated from the other (population-relevant) endpoints, this study has been excluded from </w:t>
      </w:r>
      <w:r>
        <w:rPr>
          <w:rFonts w:ascii="Times New Roman" w:hAnsi="Times New Roman" w:cs="Times New Roman"/>
          <w:sz w:val="20"/>
          <w:szCs w:val="20"/>
        </w:rPr>
        <w:t>our</w:t>
      </w:r>
      <w:r w:rsidRPr="00C47989">
        <w:rPr>
          <w:rFonts w:ascii="Times New Roman" w:hAnsi="Times New Roman" w:cs="Times New Roman"/>
          <w:sz w:val="20"/>
          <w:szCs w:val="20"/>
        </w:rPr>
        <w:t xml:space="preserve"> assessment.</w:t>
      </w:r>
    </w:p>
    <w:p w14:paraId="1F5AA0AD" w14:textId="77777777" w:rsidR="00D64C93" w:rsidRPr="00C47989" w:rsidRDefault="00D64C93" w:rsidP="00D64C93">
      <w:pPr>
        <w:spacing w:line="480" w:lineRule="auto"/>
        <w:jc w:val="both"/>
        <w:rPr>
          <w:rFonts w:ascii="Times New Roman" w:hAnsi="Times New Roman" w:cs="Times New Roman"/>
          <w:sz w:val="20"/>
          <w:szCs w:val="20"/>
        </w:rPr>
      </w:pPr>
    </w:p>
    <w:p w14:paraId="555A083C" w14:textId="77777777" w:rsidR="00D64C93" w:rsidRDefault="00D64C93"/>
    <w:sectPr w:rsidR="00D64C93" w:rsidSect="00194A6D">
      <w:pgSz w:w="11906" w:h="16838"/>
      <w:pgMar w:top="1440" w:right="1440" w:bottom="1440" w:left="1440"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86DC94" w14:textId="77777777" w:rsidR="001B202F" w:rsidRDefault="001B202F" w:rsidP="00D64C93">
      <w:pPr>
        <w:spacing w:after="0" w:line="240" w:lineRule="auto"/>
      </w:pPr>
      <w:r>
        <w:separator/>
      </w:r>
    </w:p>
  </w:endnote>
  <w:endnote w:type="continuationSeparator" w:id="0">
    <w:p w14:paraId="65D7CE44" w14:textId="77777777" w:rsidR="001B202F" w:rsidRDefault="001B202F" w:rsidP="00D64C9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FD3D02" w14:textId="77777777" w:rsidR="001B202F" w:rsidRDefault="001B202F" w:rsidP="00D64C93">
      <w:pPr>
        <w:spacing w:after="0" w:line="240" w:lineRule="auto"/>
      </w:pPr>
      <w:r>
        <w:separator/>
      </w:r>
    </w:p>
  </w:footnote>
  <w:footnote w:type="continuationSeparator" w:id="0">
    <w:p w14:paraId="5E42AA36" w14:textId="77777777" w:rsidR="001B202F" w:rsidRDefault="001B202F" w:rsidP="00D64C93">
      <w:pPr>
        <w:spacing w:after="0" w:line="240" w:lineRule="auto"/>
      </w:pPr>
      <w:r>
        <w:continuationSeparator/>
      </w:r>
    </w:p>
  </w:footnote>
  <w:footnote w:id="1">
    <w:p w14:paraId="72D2E14A" w14:textId="77777777" w:rsidR="00D64C93" w:rsidRPr="0051783E" w:rsidRDefault="00D64C93" w:rsidP="00D64C93">
      <w:pPr>
        <w:pStyle w:val="FootnoteText"/>
        <w:jc w:val="both"/>
        <w:rPr>
          <w:rFonts w:ascii="Times New Roman" w:hAnsi="Times New Roman" w:cs="Times New Roman"/>
        </w:rPr>
      </w:pPr>
      <w:r w:rsidRPr="0051783E">
        <w:rPr>
          <w:rStyle w:val="FootnoteReference"/>
          <w:rFonts w:ascii="Times New Roman" w:hAnsi="Times New Roman" w:cs="Times New Roman"/>
        </w:rPr>
        <w:footnoteRef/>
      </w:r>
      <w:r w:rsidRPr="0051783E">
        <w:rPr>
          <w:rFonts w:ascii="Times New Roman" w:hAnsi="Times New Roman" w:cs="Times New Roman"/>
        </w:rPr>
        <w:t xml:space="preserve"> </w:t>
      </w:r>
      <w:r>
        <w:rPr>
          <w:rFonts w:ascii="Times New Roman" w:hAnsi="Times New Roman" w:cs="Times New Roman"/>
        </w:rPr>
        <w:t>We</w:t>
      </w:r>
      <w:r w:rsidRPr="0051783E">
        <w:rPr>
          <w:rFonts w:ascii="Times New Roman" w:hAnsi="Times New Roman" w:cs="Times New Roman"/>
        </w:rPr>
        <w:t xml:space="preserve"> suspect that the columns titled ‘Total egg production number per individual (n)’ and ‘Total number of broods per individual (n)’ have been inadvertently switched in the final manuscript, since it is highly unlikely that </w:t>
      </w:r>
      <w:r w:rsidRPr="0051783E">
        <w:rPr>
          <w:rFonts w:ascii="Times New Roman" w:hAnsi="Times New Roman" w:cs="Times New Roman"/>
          <w:i/>
          <w:iCs/>
        </w:rPr>
        <w:t>D. magna</w:t>
      </w:r>
      <w:r w:rsidRPr="0051783E">
        <w:rPr>
          <w:rFonts w:ascii="Times New Roman" w:hAnsi="Times New Roman" w:cs="Times New Roman"/>
        </w:rPr>
        <w:t xml:space="preserve"> would produce 20+ broods in a </w:t>
      </w:r>
      <w:r>
        <w:rPr>
          <w:rFonts w:ascii="Times New Roman" w:hAnsi="Times New Roman" w:cs="Times New Roman"/>
        </w:rPr>
        <w:t>2</w:t>
      </w:r>
      <w:r w:rsidRPr="0051783E">
        <w:rPr>
          <w:rFonts w:ascii="Times New Roman" w:hAnsi="Times New Roman" w:cs="Times New Roman"/>
        </w:rPr>
        <w:t xml:space="preserve">1-day study.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4C93"/>
    <w:rsid w:val="001B202F"/>
    <w:rsid w:val="00D64C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409147"/>
  <w15:chartTrackingRefBased/>
  <w15:docId w15:val="{6FD15284-D57A-4A82-B7F9-8E3A5C3A7C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4C9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64C9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64C93"/>
    <w:rPr>
      <w:sz w:val="20"/>
      <w:szCs w:val="20"/>
    </w:rPr>
  </w:style>
  <w:style w:type="character" w:styleId="FootnoteReference">
    <w:name w:val="footnote reference"/>
    <w:basedOn w:val="DefaultParagraphFont"/>
    <w:uiPriority w:val="99"/>
    <w:semiHidden/>
    <w:unhideWhenUsed/>
    <w:rsid w:val="00D64C93"/>
    <w:rPr>
      <w:vertAlign w:val="superscript"/>
    </w:rPr>
  </w:style>
  <w:style w:type="character" w:styleId="LineNumber">
    <w:name w:val="line number"/>
    <w:basedOn w:val="DefaultParagraphFont"/>
    <w:uiPriority w:val="99"/>
    <w:semiHidden/>
    <w:unhideWhenUsed/>
    <w:rsid w:val="00D64C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1184</Words>
  <Characters>6750</Characters>
  <Application>Microsoft Office Word</Application>
  <DocSecurity>0</DocSecurity>
  <Lines>56</Lines>
  <Paragraphs>15</Paragraphs>
  <ScaleCrop>false</ScaleCrop>
  <Company/>
  <LinksUpToDate>false</LinksUpToDate>
  <CharactersWithSpaces>7919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Graham Merrington</dc:creator>
  <cp:keywords/>
  <dc:description/>
  <cp:lastModifiedBy>Graham Merrington</cp:lastModifiedBy>
  <cp:revision>1</cp:revision>
  <dcterms:created xsi:type="dcterms:W3CDTF">2021-09-17T08:46:00Z</dcterms:created>
  <dcterms:modified xsi:type="dcterms:W3CDTF">2021-09-17T08:46:00Z</dcterms:modified>
</cp:coreProperties>
</file>