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7B890" w14:textId="77777777" w:rsidR="00AE16ED" w:rsidRPr="00BD7504" w:rsidRDefault="00AE16ED" w:rsidP="00AE16ED">
      <w:pPr>
        <w:ind w:firstLineChars="50" w:firstLine="120"/>
        <w:rPr>
          <w:rFonts w:ascii="Arial" w:hAnsi="Arial" w:cs="Arial"/>
          <w:b/>
          <w:bCs/>
          <w:szCs w:val="21"/>
        </w:rPr>
      </w:pPr>
      <w:r w:rsidRPr="00BD7504">
        <w:rPr>
          <w:rFonts w:ascii="Arial" w:hAnsi="Arial" w:cs="Arial"/>
          <w:b/>
          <w:bCs/>
          <w:szCs w:val="21"/>
        </w:rPr>
        <w:t>Table 1.  Baseline clinical characteristics of the MDS subjects.</w: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937"/>
        <w:gridCol w:w="1937"/>
        <w:gridCol w:w="1938"/>
        <w:gridCol w:w="708"/>
      </w:tblGrid>
      <w:tr w:rsidR="00AE16ED" w:rsidRPr="00BD7504" w14:paraId="5F18AA27" w14:textId="77777777" w:rsidTr="00922511">
        <w:trPr>
          <w:trHeight w:hRule="exact" w:val="550"/>
          <w:jc w:val="center"/>
        </w:trPr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75033F2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40" w:lineRule="exact"/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>Variable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AE59744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>All</w:t>
            </w:r>
          </w:p>
          <w:p w14:paraId="64E8E910" w14:textId="77777777" w:rsidR="00AE16ED" w:rsidRPr="008264CD" w:rsidRDefault="00AE16ED" w:rsidP="001A22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8264C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(</w:t>
            </w:r>
            <w:r w:rsidRPr="008264CD">
              <w:rPr>
                <w:rFonts w:ascii="Arial" w:eastAsia="微软雅黑" w:hAnsi="Arial" w:cs="Arial"/>
                <w:i/>
                <w:color w:val="000000"/>
                <w:sz w:val="21"/>
                <w:szCs w:val="21"/>
              </w:rPr>
              <w:t>N</w:t>
            </w:r>
            <w:r w:rsidRPr="008264C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 xml:space="preserve"> = 687)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641F117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>Training cohort</w:t>
            </w:r>
          </w:p>
          <w:p w14:paraId="3ACAD6DF" w14:textId="77777777" w:rsidR="00AE16ED" w:rsidRPr="008264CD" w:rsidRDefault="00AE16ED" w:rsidP="001A22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8264C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(</w:t>
            </w:r>
            <w:r w:rsidRPr="008264CD">
              <w:rPr>
                <w:rFonts w:ascii="Arial" w:eastAsia="微软雅黑" w:hAnsi="Arial" w:cs="Arial"/>
                <w:i/>
                <w:color w:val="000000"/>
                <w:sz w:val="21"/>
                <w:szCs w:val="21"/>
              </w:rPr>
              <w:t>N</w:t>
            </w:r>
            <w:r w:rsidRPr="008264C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 xml:space="preserve"> = 412)</w:t>
            </w:r>
          </w:p>
        </w:tc>
        <w:tc>
          <w:tcPr>
            <w:tcW w:w="1938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2A208D9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40" w:lineRule="exact"/>
              <w:ind w:left="105" w:hangingChars="50" w:hanging="105"/>
              <w:jc w:val="center"/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>Validation cohort</w:t>
            </w:r>
          </w:p>
          <w:p w14:paraId="6D3A2C85" w14:textId="77777777" w:rsidR="00AE16ED" w:rsidRPr="008264CD" w:rsidRDefault="00AE16ED" w:rsidP="001A22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8264C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(</w:t>
            </w:r>
            <w:r w:rsidRPr="008264CD">
              <w:rPr>
                <w:rFonts w:ascii="Arial" w:eastAsia="微软雅黑" w:hAnsi="Arial" w:cs="Arial"/>
                <w:i/>
                <w:color w:val="000000"/>
                <w:sz w:val="21"/>
                <w:szCs w:val="21"/>
              </w:rPr>
              <w:t>N</w:t>
            </w:r>
            <w:r w:rsidRPr="008264C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 xml:space="preserve"> = 275)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6BCAD34A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 xml:space="preserve"> value</w:t>
            </w:r>
          </w:p>
        </w:tc>
      </w:tr>
      <w:tr w:rsidR="00AE16ED" w:rsidRPr="00BD7504" w14:paraId="2C3A7C1B" w14:textId="77777777" w:rsidTr="001A2208">
        <w:trPr>
          <w:trHeight w:hRule="exact" w:val="567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0448624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40" w:lineRule="exact"/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>Age at diagnosis, median years (IQR)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FDAE319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56 (46 – 64)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B4735FC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56 (46 – 64)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5EEE0C9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56 (45 – 64)</w:t>
            </w:r>
          </w:p>
        </w:tc>
        <w:tc>
          <w:tcPr>
            <w:tcW w:w="708" w:type="dxa"/>
          </w:tcPr>
          <w:p w14:paraId="28324980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 xml:space="preserve">0.77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a</w:t>
            </w:r>
          </w:p>
        </w:tc>
      </w:tr>
      <w:tr w:rsidR="00AE16ED" w:rsidRPr="00BD7504" w14:paraId="3DEFE238" w14:textId="77777777" w:rsidTr="001A2208">
        <w:trPr>
          <w:trHeight w:hRule="exact" w:val="454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AB7F205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>Sex, n (%)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DCC9E54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DE2E7AB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4DE34DB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B9E9610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 xml:space="preserve">0.98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b</w:t>
            </w:r>
          </w:p>
        </w:tc>
      </w:tr>
      <w:tr w:rsidR="00AE16ED" w:rsidRPr="00BD7504" w14:paraId="745235B9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6C6424E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ind w:leftChars="100" w:left="240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EEA7A82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242 (35)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46AB4B4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145 (35)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CA33162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97 (35)</w:t>
            </w:r>
          </w:p>
        </w:tc>
        <w:tc>
          <w:tcPr>
            <w:tcW w:w="708" w:type="dxa"/>
          </w:tcPr>
          <w:p w14:paraId="1BAA6E32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</w:tr>
      <w:tr w:rsidR="00AE16ED" w:rsidRPr="00BD7504" w14:paraId="00C0F30B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0E3F7F1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ind w:leftChars="100" w:left="240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4AB843D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445 (65)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2FCC7AB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435C2C">
              <w:rPr>
                <w:rFonts w:ascii="Arial" w:eastAsia="微软雅黑" w:hAnsi="Arial" w:cs="Arial"/>
                <w:color w:val="000000"/>
                <w:sz w:val="21"/>
                <w:szCs w:val="21"/>
              </w:rPr>
              <w:t xml:space="preserve">267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(65)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684A4BF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178 (65)</w:t>
            </w:r>
          </w:p>
        </w:tc>
        <w:tc>
          <w:tcPr>
            <w:tcW w:w="708" w:type="dxa"/>
          </w:tcPr>
          <w:p w14:paraId="29B0DAA7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</w:tr>
      <w:tr w:rsidR="00AE16ED" w:rsidRPr="00BD7504" w14:paraId="59B98945" w14:textId="77777777" w:rsidTr="001A2208">
        <w:trPr>
          <w:trHeight w:hRule="exact" w:val="454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5388D38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 xml:space="preserve">2016 revised WHO </w:t>
            </w: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  <w:lang w:eastAsia="zh-CN"/>
              </w:rPr>
              <w:t xml:space="preserve">MDS </w:t>
            </w: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>subtype, n (%)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58E54DD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05A9E7A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F7E7008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09CC836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 xml:space="preserve">0.86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b</w:t>
            </w:r>
          </w:p>
        </w:tc>
      </w:tr>
      <w:tr w:rsidR="00AE16ED" w:rsidRPr="00BD7504" w14:paraId="57E8F34F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DD40B1C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ind w:leftChars="100" w:left="240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MDS with del5q abnormality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ABB125C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10 (2)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5BBF716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6 (2)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702F283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4 (2)</w:t>
            </w:r>
          </w:p>
        </w:tc>
        <w:tc>
          <w:tcPr>
            <w:tcW w:w="708" w:type="dxa"/>
          </w:tcPr>
          <w:p w14:paraId="271E7E88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</w:tr>
      <w:tr w:rsidR="00AE16ED" w:rsidRPr="00BD7504" w14:paraId="5BCB8E73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ECAF79E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ind w:leftChars="100" w:left="240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MDS MLD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B8A1AAC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227 (33)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C2E341E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138 (34)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39231A7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89 (32)</w:t>
            </w:r>
          </w:p>
        </w:tc>
        <w:tc>
          <w:tcPr>
            <w:tcW w:w="708" w:type="dxa"/>
          </w:tcPr>
          <w:p w14:paraId="1A87837A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</w:tr>
      <w:tr w:rsidR="00AE16ED" w:rsidRPr="00BD7504" w14:paraId="7B457514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B24B549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ind w:leftChars="100" w:left="240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MDS SLD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A4B6D63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53 (7)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AB04DD2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28 (7)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8A66FD7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25 (9)</w:t>
            </w:r>
          </w:p>
        </w:tc>
        <w:tc>
          <w:tcPr>
            <w:tcW w:w="708" w:type="dxa"/>
          </w:tcPr>
          <w:p w14:paraId="041D835F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</w:tr>
      <w:tr w:rsidR="00AE16ED" w:rsidRPr="00BD7504" w14:paraId="0EFD3969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2A9687E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ind w:leftChars="100" w:left="240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MDS with EB1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81A76BA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142 (21)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A4985F4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88 (21)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1A4A6F4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54 (20)</w:t>
            </w:r>
          </w:p>
        </w:tc>
        <w:tc>
          <w:tcPr>
            <w:tcW w:w="708" w:type="dxa"/>
          </w:tcPr>
          <w:p w14:paraId="74A592CA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</w:tr>
      <w:tr w:rsidR="00AE16ED" w:rsidRPr="00BD7504" w14:paraId="3AD62CF9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3902585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ind w:leftChars="100" w:left="240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MDS with EB2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BFC37E1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170 (25)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5F8A767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101 (24)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F3AED36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69 (25)</w:t>
            </w:r>
          </w:p>
        </w:tc>
        <w:tc>
          <w:tcPr>
            <w:tcW w:w="708" w:type="dxa"/>
          </w:tcPr>
          <w:p w14:paraId="42AB25CE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</w:tr>
      <w:tr w:rsidR="00AE16ED" w:rsidRPr="00BD7504" w14:paraId="170BB0F0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5881DD4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ind w:leftChars="100" w:left="240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MDS-SLD/MLD-RS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1ED31E6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63 (9)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39FFCE6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38 (9)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BB5F42C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25 (9)</w:t>
            </w:r>
          </w:p>
        </w:tc>
        <w:tc>
          <w:tcPr>
            <w:tcW w:w="708" w:type="dxa"/>
          </w:tcPr>
          <w:p w14:paraId="4E65160C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</w:tr>
      <w:tr w:rsidR="00AE16ED" w:rsidRPr="00BD7504" w14:paraId="0FA61B7D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68FB437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ind w:leftChars="100" w:left="240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MDS-U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2017154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22 (3)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C658B11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13 (3)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E94E610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9 (3)</w:t>
            </w:r>
          </w:p>
        </w:tc>
        <w:tc>
          <w:tcPr>
            <w:tcW w:w="708" w:type="dxa"/>
          </w:tcPr>
          <w:p w14:paraId="614ADA50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</w:p>
        </w:tc>
      </w:tr>
      <w:tr w:rsidR="00AE16ED" w:rsidRPr="00BD7504" w14:paraId="0DAF0D51" w14:textId="77777777" w:rsidTr="001A2208">
        <w:trPr>
          <w:trHeight w:hRule="exact" w:val="454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2793784" w14:textId="77777777" w:rsidR="00AE16ED" w:rsidRPr="00BD7504" w:rsidRDefault="00AE16ED" w:rsidP="001A2208">
            <w:pPr>
              <w:spacing w:line="200" w:lineRule="exact"/>
              <w:rPr>
                <w:rFonts w:ascii="Arial" w:eastAsia="DengXian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H</w:t>
            </w:r>
            <w:r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a</w:t>
            </w: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emoglobin, median g/L (IQR)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F53AA21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80 (66 – 97)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7B29279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80 (66 – 96)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8AA07AB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81 (66 – 100)</w:t>
            </w:r>
          </w:p>
        </w:tc>
        <w:tc>
          <w:tcPr>
            <w:tcW w:w="708" w:type="dxa"/>
          </w:tcPr>
          <w:p w14:paraId="0DF5118D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 xml:space="preserve">0.77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a</w:t>
            </w:r>
          </w:p>
        </w:tc>
      </w:tr>
      <w:tr w:rsidR="00AE16ED" w:rsidRPr="00BD7504" w14:paraId="3EDAFAAB" w14:textId="77777777" w:rsidTr="001A2208">
        <w:trPr>
          <w:trHeight w:hRule="exact" w:val="454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F9E8DA8" w14:textId="77777777" w:rsidR="00AE16ED" w:rsidRPr="00BD7504" w:rsidRDefault="00AE16ED" w:rsidP="001A2208">
            <w:pPr>
              <w:spacing w:line="200" w:lineRule="exact"/>
              <w:rPr>
                <w:rFonts w:ascii="Arial" w:eastAsia="DengXian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Platelets, median 10</w:t>
            </w: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  <w:vertAlign w:val="superscript"/>
              </w:rPr>
              <w:t>9</w:t>
            </w: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/L (IQR)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0AD2678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62 (32 – 124)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DA9AB87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63 (32 – 127)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1261D08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59 (32 – 123)</w:t>
            </w:r>
          </w:p>
        </w:tc>
        <w:tc>
          <w:tcPr>
            <w:tcW w:w="708" w:type="dxa"/>
          </w:tcPr>
          <w:p w14:paraId="7E347E37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 xml:space="preserve">0.44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a</w:t>
            </w:r>
          </w:p>
        </w:tc>
      </w:tr>
      <w:tr w:rsidR="00AE16ED" w:rsidRPr="00BD7504" w14:paraId="5A54EDA0" w14:textId="77777777" w:rsidTr="001A2208">
        <w:trPr>
          <w:trHeight w:hRule="exact" w:val="567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1CF412B" w14:textId="77777777" w:rsidR="00AE16ED" w:rsidRPr="00BD7504" w:rsidRDefault="00AE16ED" w:rsidP="001A2208">
            <w:pPr>
              <w:autoSpaceDE w:val="0"/>
              <w:autoSpaceDN w:val="0"/>
              <w:adjustRightInd w:val="0"/>
              <w:spacing w:line="240" w:lineRule="exact"/>
              <w:rPr>
                <w:rFonts w:ascii="Arial" w:eastAsia="DengXian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 xml:space="preserve">White blood cell count, </w:t>
            </w: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median</w:t>
            </w: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 xml:space="preserve"> 10</w:t>
            </w: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9</w:t>
            </w: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>/L (</w:t>
            </w: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IQR</w:t>
            </w:r>
            <w:r w:rsidRPr="00BD7504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70400AA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2.60 (1.75 – 3.67)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F9A3EEB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2.59 (1.82 – 3.69)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B6C89F3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2.60 (1.64 – 3.63)</w:t>
            </w:r>
          </w:p>
        </w:tc>
        <w:tc>
          <w:tcPr>
            <w:tcW w:w="708" w:type="dxa"/>
          </w:tcPr>
          <w:p w14:paraId="1DF4FB2F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 xml:space="preserve">0.74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a</w:t>
            </w:r>
          </w:p>
        </w:tc>
      </w:tr>
      <w:tr w:rsidR="00AE16ED" w:rsidRPr="00BD7504" w14:paraId="40768B2B" w14:textId="77777777" w:rsidTr="001A2208">
        <w:trPr>
          <w:trHeight w:hRule="exact" w:val="567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72CEBC5" w14:textId="77777777" w:rsidR="00AE16ED" w:rsidRPr="00BD7504" w:rsidRDefault="00AE16ED" w:rsidP="001A2208">
            <w:pPr>
              <w:spacing w:line="240" w:lineRule="exact"/>
              <w:rPr>
                <w:rFonts w:ascii="Arial" w:eastAsia="DengXian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Neutrophil count, median 10</w:t>
            </w: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  <w:vertAlign w:val="superscript"/>
              </w:rPr>
              <w:t>9</w:t>
            </w: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/L (IQR)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15D9378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1.09 (0.63 – 1.95)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DEF578E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1.08 (0.64 – 1.98)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1FED12E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1.09 (0.62 – 1.85)</w:t>
            </w:r>
          </w:p>
        </w:tc>
        <w:tc>
          <w:tcPr>
            <w:tcW w:w="708" w:type="dxa"/>
          </w:tcPr>
          <w:p w14:paraId="67ABAF72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 xml:space="preserve">0.69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a</w:t>
            </w:r>
          </w:p>
        </w:tc>
      </w:tr>
      <w:tr w:rsidR="00AE16ED" w:rsidRPr="00BD7504" w14:paraId="6FA4E2F9" w14:textId="77777777" w:rsidTr="001A2208">
        <w:trPr>
          <w:trHeight w:hRule="exact" w:val="567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EC5D9E6" w14:textId="77777777" w:rsidR="00AE16ED" w:rsidRPr="00BD7504" w:rsidRDefault="00AE16ED" w:rsidP="001A2208">
            <w:pPr>
              <w:spacing w:line="240" w:lineRule="exact"/>
              <w:rPr>
                <w:rFonts w:ascii="Arial" w:eastAsia="DengXian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Blast percentage in bone marrow, median (IQR)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74507E6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3 (0.5 – 7.5)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E4CD700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3 (0.5 – 7)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4E0E9AE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2.5 (0.5 – 8)</w:t>
            </w:r>
          </w:p>
        </w:tc>
        <w:tc>
          <w:tcPr>
            <w:tcW w:w="708" w:type="dxa"/>
          </w:tcPr>
          <w:p w14:paraId="4371610C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 xml:space="preserve">0.53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a</w:t>
            </w:r>
          </w:p>
        </w:tc>
      </w:tr>
      <w:tr w:rsidR="00AE16ED" w:rsidRPr="00BD7504" w14:paraId="2AF7F2C9" w14:textId="77777777" w:rsidTr="001A2208">
        <w:trPr>
          <w:trHeight w:hRule="exact" w:val="567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3A44D97" w14:textId="77777777" w:rsidR="00AE16ED" w:rsidRPr="00BD7504" w:rsidRDefault="00AE16ED" w:rsidP="001A2208">
            <w:pPr>
              <w:spacing w:line="240" w:lineRule="exact"/>
              <w:rPr>
                <w:rFonts w:ascii="Arial" w:eastAsia="DengXian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Blast percentage in blood, median (IQR)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1415951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0 (0 – 0)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30C72DB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0 (0 – 0)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F9F3445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0 (0 – 0)</w:t>
            </w:r>
          </w:p>
        </w:tc>
        <w:tc>
          <w:tcPr>
            <w:tcW w:w="708" w:type="dxa"/>
          </w:tcPr>
          <w:p w14:paraId="59A50685" w14:textId="77777777" w:rsidR="00AE16ED" w:rsidRPr="00BD7504" w:rsidRDefault="00AE16ED" w:rsidP="001A2208">
            <w:pPr>
              <w:spacing w:line="24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 xml:space="preserve">0.16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a</w:t>
            </w:r>
          </w:p>
        </w:tc>
      </w:tr>
      <w:tr w:rsidR="00AE16ED" w:rsidRPr="00BD7504" w14:paraId="762CCB33" w14:textId="77777777" w:rsidTr="001A2208">
        <w:trPr>
          <w:trHeight w:hRule="exact" w:val="454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529D407" w14:textId="77777777" w:rsidR="00AE16ED" w:rsidRPr="00BD7504" w:rsidRDefault="00AE16ED" w:rsidP="001A2208">
            <w:pPr>
              <w:spacing w:line="200" w:lineRule="exact"/>
              <w:rPr>
                <w:rFonts w:ascii="Arial" w:eastAsia="DengXian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IPSS-R risk-stratification, n (%)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0B7BD34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3E23143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78881BF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  <w:tc>
          <w:tcPr>
            <w:tcW w:w="708" w:type="dxa"/>
          </w:tcPr>
          <w:p w14:paraId="7AE6753E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 xml:space="preserve">0.98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b</w:t>
            </w:r>
          </w:p>
        </w:tc>
      </w:tr>
      <w:tr w:rsidR="00AE16ED" w:rsidRPr="00BD7504" w14:paraId="546BA3B2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F7C5126" w14:textId="77777777" w:rsidR="00AE16ED" w:rsidRPr="00BD7504" w:rsidRDefault="00AE16ED" w:rsidP="001A2208">
            <w:pPr>
              <w:spacing w:line="200" w:lineRule="exact"/>
              <w:ind w:leftChars="100" w:left="24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Very low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F41EEC1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29 (4)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F7134B0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16 (4)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4FEFDDC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13 (5)</w:t>
            </w:r>
          </w:p>
        </w:tc>
        <w:tc>
          <w:tcPr>
            <w:tcW w:w="708" w:type="dxa"/>
          </w:tcPr>
          <w:p w14:paraId="655DA40E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5C3500B3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073D21C" w14:textId="77777777" w:rsidR="00AE16ED" w:rsidRPr="00BD7504" w:rsidRDefault="00AE16ED" w:rsidP="001A2208">
            <w:pPr>
              <w:spacing w:line="200" w:lineRule="exact"/>
              <w:ind w:leftChars="100" w:left="24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Low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6504BF9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147 (22)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17F5417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87 (21)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CC9DEE1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60 (22)</w:t>
            </w:r>
          </w:p>
        </w:tc>
        <w:tc>
          <w:tcPr>
            <w:tcW w:w="708" w:type="dxa"/>
          </w:tcPr>
          <w:p w14:paraId="7778467C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5F891726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868C464" w14:textId="77777777" w:rsidR="00AE16ED" w:rsidRPr="00BD7504" w:rsidRDefault="00AE16ED" w:rsidP="001A2208">
            <w:pPr>
              <w:spacing w:line="200" w:lineRule="exact"/>
              <w:ind w:leftChars="100" w:left="24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Intermediate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64329B6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212 (31)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9A40ED9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128 (31)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5DA6B9A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84 (31)</w:t>
            </w:r>
          </w:p>
        </w:tc>
        <w:tc>
          <w:tcPr>
            <w:tcW w:w="708" w:type="dxa"/>
          </w:tcPr>
          <w:p w14:paraId="075EEBCF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2EC2A70F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949FA6D" w14:textId="77777777" w:rsidR="00AE16ED" w:rsidRPr="00BD7504" w:rsidRDefault="00AE16ED" w:rsidP="001A2208">
            <w:pPr>
              <w:spacing w:line="200" w:lineRule="exact"/>
              <w:ind w:leftChars="100" w:left="24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High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618F779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167 (24)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6DAA88F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102 (25)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D815A5B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65 (23)</w:t>
            </w:r>
          </w:p>
        </w:tc>
        <w:tc>
          <w:tcPr>
            <w:tcW w:w="708" w:type="dxa"/>
          </w:tcPr>
          <w:p w14:paraId="067417D3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3614F3F5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C8FC722" w14:textId="77777777" w:rsidR="00AE16ED" w:rsidRPr="00BD7504" w:rsidRDefault="00AE16ED" w:rsidP="001A2208">
            <w:pPr>
              <w:spacing w:line="200" w:lineRule="exact"/>
              <w:ind w:leftChars="100" w:left="24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Very high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2D757A4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132 (19)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A4A04D3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79 (19)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4A7C8C0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53 (19)</w:t>
            </w:r>
          </w:p>
        </w:tc>
        <w:tc>
          <w:tcPr>
            <w:tcW w:w="708" w:type="dxa"/>
          </w:tcPr>
          <w:p w14:paraId="43CD4D22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6FE6A219" w14:textId="77777777" w:rsidTr="001A2208">
        <w:trPr>
          <w:trHeight w:hRule="exact" w:val="454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CDFD957" w14:textId="77777777" w:rsidR="00AE16ED" w:rsidRPr="00BD7504" w:rsidRDefault="00AE16ED" w:rsidP="001A2208">
            <w:pPr>
              <w:spacing w:line="200" w:lineRule="exact"/>
              <w:rPr>
                <w:rFonts w:ascii="Arial" w:eastAsia="DengXian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IPSS-M risk-stratification, n (%)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2A1C88F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397C347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02B76E0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  <w:tc>
          <w:tcPr>
            <w:tcW w:w="708" w:type="dxa"/>
          </w:tcPr>
          <w:p w14:paraId="2E7C416C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 xml:space="preserve">0.41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b</w:t>
            </w:r>
          </w:p>
        </w:tc>
      </w:tr>
      <w:tr w:rsidR="00AE16ED" w:rsidRPr="00BD7504" w14:paraId="690F7960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DE59F6D" w14:textId="77777777" w:rsidR="00AE16ED" w:rsidRPr="00BD7504" w:rsidRDefault="00AE16ED" w:rsidP="001A2208">
            <w:pPr>
              <w:spacing w:line="200" w:lineRule="exact"/>
              <w:ind w:leftChars="100" w:left="24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Very low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D220CA9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19 (3)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E4C972B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10 (2)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B503C7D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9 (3)</w:t>
            </w:r>
          </w:p>
        </w:tc>
        <w:tc>
          <w:tcPr>
            <w:tcW w:w="708" w:type="dxa"/>
          </w:tcPr>
          <w:p w14:paraId="002D6885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283DF40C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1B04786" w14:textId="77777777" w:rsidR="00AE16ED" w:rsidRPr="00BD7504" w:rsidRDefault="00AE16ED" w:rsidP="001A2208">
            <w:pPr>
              <w:spacing w:line="200" w:lineRule="exact"/>
              <w:ind w:leftChars="100" w:left="24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Low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2B493E8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116 (17)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49AF5E9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67 (16)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7D8C230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49 (18)</w:t>
            </w:r>
          </w:p>
        </w:tc>
        <w:tc>
          <w:tcPr>
            <w:tcW w:w="708" w:type="dxa"/>
          </w:tcPr>
          <w:p w14:paraId="319E7D69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01B6D267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BC82E19" w14:textId="77777777" w:rsidR="00AE16ED" w:rsidRPr="00BD7504" w:rsidRDefault="00AE16ED" w:rsidP="001A2208">
            <w:pPr>
              <w:spacing w:line="200" w:lineRule="exact"/>
              <w:ind w:leftChars="100" w:left="24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Moderate low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99D68B1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97 (14)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6C658FF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57 (14)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250EA82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40 (15)</w:t>
            </w:r>
          </w:p>
        </w:tc>
        <w:tc>
          <w:tcPr>
            <w:tcW w:w="708" w:type="dxa"/>
          </w:tcPr>
          <w:p w14:paraId="154135BA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7DEF2844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DB264E0" w14:textId="77777777" w:rsidR="00AE16ED" w:rsidRPr="00BD7504" w:rsidRDefault="00AE16ED" w:rsidP="001A2208">
            <w:pPr>
              <w:spacing w:line="200" w:lineRule="exact"/>
              <w:ind w:leftChars="100" w:left="24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Moderate high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FD4CCB5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93 (13)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1BDF260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55 (14)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F0836AD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38 (14)</w:t>
            </w:r>
          </w:p>
        </w:tc>
        <w:tc>
          <w:tcPr>
            <w:tcW w:w="708" w:type="dxa"/>
          </w:tcPr>
          <w:p w14:paraId="6926509B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4D608FD2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AE8B05D" w14:textId="77777777" w:rsidR="00AE16ED" w:rsidRPr="00BD7504" w:rsidRDefault="00AE16ED" w:rsidP="001A2208">
            <w:pPr>
              <w:spacing w:line="200" w:lineRule="exact"/>
              <w:ind w:leftChars="100" w:left="24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High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BC2BCC6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175 (26)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8D0BB5D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117 (28)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AB0CAE9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58 (21)</w:t>
            </w:r>
          </w:p>
        </w:tc>
        <w:tc>
          <w:tcPr>
            <w:tcW w:w="708" w:type="dxa"/>
          </w:tcPr>
          <w:p w14:paraId="5B65043D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2B20E7B9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C7A4834" w14:textId="77777777" w:rsidR="00AE16ED" w:rsidRPr="00BD7504" w:rsidRDefault="00AE16ED" w:rsidP="001A2208">
            <w:pPr>
              <w:spacing w:line="200" w:lineRule="exact"/>
              <w:ind w:firstLineChars="100" w:firstLine="21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Very high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A30AF5C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187 (27)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8C4264D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106 (26)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7FE358F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81 (29)</w:t>
            </w:r>
          </w:p>
        </w:tc>
        <w:tc>
          <w:tcPr>
            <w:tcW w:w="708" w:type="dxa"/>
          </w:tcPr>
          <w:p w14:paraId="5E5983C4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52647A21" w14:textId="77777777" w:rsidTr="001A2208">
        <w:trPr>
          <w:trHeight w:hRule="exact" w:val="454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8665ECD" w14:textId="77777777" w:rsidR="00AE16ED" w:rsidRPr="00BD7504" w:rsidRDefault="00AE16ED" w:rsidP="001A2208">
            <w:pPr>
              <w:spacing w:line="200" w:lineRule="exact"/>
              <w:rPr>
                <w:rFonts w:ascii="Arial" w:eastAsia="DengXian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lastRenderedPageBreak/>
              <w:t>FS-13 score, median (IQR)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A4FB9F5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0.42 (0.31 – 0.54)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F9DE3E3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0.42 (0.31 – 0.50)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73C6D48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0.42 (0.35 – 0.54)</w:t>
            </w:r>
          </w:p>
        </w:tc>
        <w:tc>
          <w:tcPr>
            <w:tcW w:w="708" w:type="dxa"/>
          </w:tcPr>
          <w:p w14:paraId="7439399F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b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 xml:space="preserve">0.20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a</w:t>
            </w:r>
          </w:p>
        </w:tc>
      </w:tr>
      <w:tr w:rsidR="00AE16ED" w:rsidRPr="00BD7504" w14:paraId="67E026BB" w14:textId="77777777" w:rsidTr="001A2208">
        <w:trPr>
          <w:trHeight w:hRule="exact" w:val="454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3AE1715" w14:textId="77777777" w:rsidR="00AE16ED" w:rsidRPr="00BD7504" w:rsidRDefault="00AE16ED" w:rsidP="001A2208">
            <w:pPr>
              <w:spacing w:line="200" w:lineRule="exact"/>
              <w:rPr>
                <w:rFonts w:ascii="Arial" w:eastAsia="DengXian" w:hAnsi="Arial" w:cs="Arial"/>
                <w:b/>
                <w:bCs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 xml:space="preserve">MDS-CI </w:t>
            </w:r>
            <w:r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score</w:t>
            </w:r>
            <w:r w:rsidRPr="00BD7504">
              <w:rPr>
                <w:rFonts w:ascii="Arial" w:eastAsia="DengXian" w:hAnsi="Arial" w:cs="Arial"/>
                <w:b/>
                <w:bCs/>
                <w:sz w:val="21"/>
                <w:szCs w:val="21"/>
              </w:rPr>
              <w:t>, n (%)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8B86B53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5FA422B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CC93E90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  <w:tc>
          <w:tcPr>
            <w:tcW w:w="708" w:type="dxa"/>
          </w:tcPr>
          <w:p w14:paraId="4F721D70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 xml:space="preserve">0.71 </w:t>
            </w:r>
            <w:r w:rsidRPr="00BD7504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b</w:t>
            </w:r>
          </w:p>
        </w:tc>
      </w:tr>
      <w:tr w:rsidR="00AE16ED" w:rsidRPr="00BD7504" w14:paraId="6007EE8B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D3AB3FE" w14:textId="77777777" w:rsidR="00AE16ED" w:rsidRPr="00BD7504" w:rsidRDefault="00AE16ED" w:rsidP="001A2208">
            <w:pPr>
              <w:spacing w:line="200" w:lineRule="exact"/>
              <w:ind w:firstLineChars="100" w:firstLine="21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Low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017EBDD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492 (72)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0C08042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297 (72)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405514C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195 (71)</w:t>
            </w:r>
          </w:p>
        </w:tc>
        <w:tc>
          <w:tcPr>
            <w:tcW w:w="708" w:type="dxa"/>
          </w:tcPr>
          <w:p w14:paraId="6B0CAAF8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04E7A336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B572D7A" w14:textId="77777777" w:rsidR="00AE16ED" w:rsidRPr="00BD7504" w:rsidRDefault="00AE16ED" w:rsidP="001A2208">
            <w:pPr>
              <w:spacing w:line="200" w:lineRule="exact"/>
              <w:ind w:firstLineChars="100" w:firstLine="21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Intermediate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A787923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174 (25)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ACC0910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101 (25)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0845A04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73 (27)</w:t>
            </w:r>
          </w:p>
        </w:tc>
        <w:tc>
          <w:tcPr>
            <w:tcW w:w="708" w:type="dxa"/>
          </w:tcPr>
          <w:p w14:paraId="007E35EE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6764BD87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56D077D" w14:textId="77777777" w:rsidR="00AE16ED" w:rsidRPr="00BD7504" w:rsidRDefault="00AE16ED" w:rsidP="001A2208">
            <w:pPr>
              <w:spacing w:line="200" w:lineRule="exact"/>
              <w:ind w:firstLineChars="100" w:firstLine="210"/>
              <w:rPr>
                <w:rFonts w:ascii="Arial" w:eastAsia="DengXian" w:hAnsi="Arial" w:cs="Arial"/>
                <w:sz w:val="21"/>
                <w:szCs w:val="21"/>
              </w:rPr>
            </w:pPr>
            <w:r w:rsidRPr="00BD7504">
              <w:rPr>
                <w:rFonts w:ascii="Arial" w:eastAsia="DengXian" w:hAnsi="Arial" w:cs="Arial"/>
                <w:sz w:val="21"/>
                <w:szCs w:val="21"/>
              </w:rPr>
              <w:t>High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2C52694" w14:textId="77777777" w:rsidR="00AE16ED" w:rsidRPr="00E55540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E55540">
              <w:rPr>
                <w:rFonts w:ascii="Arial" w:eastAsia="DengXian" w:hAnsi="Arial" w:cs="Arial"/>
                <w:sz w:val="21"/>
                <w:szCs w:val="21"/>
              </w:rPr>
              <w:t>21 (3)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065C006" w14:textId="77777777" w:rsidR="00AE16ED" w:rsidRPr="00E55540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E55540">
              <w:rPr>
                <w:rFonts w:ascii="Arial" w:eastAsia="DengXian" w:hAnsi="Arial" w:cs="Arial"/>
                <w:sz w:val="21"/>
                <w:szCs w:val="21"/>
              </w:rPr>
              <w:t>14 (3)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A84923B" w14:textId="77777777" w:rsidR="00AE16ED" w:rsidRPr="00E55540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E55540">
              <w:rPr>
                <w:rFonts w:ascii="Arial" w:eastAsia="DengXian" w:hAnsi="Arial" w:cs="Arial"/>
                <w:sz w:val="21"/>
                <w:szCs w:val="21"/>
              </w:rPr>
              <w:t>7 (3)</w:t>
            </w:r>
          </w:p>
        </w:tc>
        <w:tc>
          <w:tcPr>
            <w:tcW w:w="708" w:type="dxa"/>
          </w:tcPr>
          <w:p w14:paraId="0AEAA912" w14:textId="77777777" w:rsidR="00AE16ED" w:rsidRPr="00E55540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E05A8D" w14:paraId="481AFFD5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EC7C168" w14:textId="77777777" w:rsidR="00AE16ED" w:rsidRPr="00F32023" w:rsidRDefault="00AE16ED" w:rsidP="001A2208">
            <w:pPr>
              <w:spacing w:line="200" w:lineRule="exact"/>
              <w:rPr>
                <w:rFonts w:ascii="Arial" w:eastAsia="DengXian" w:hAnsi="Arial" w:cs="Arial"/>
                <w:sz w:val="21"/>
                <w:szCs w:val="21"/>
              </w:rPr>
            </w:pPr>
            <w:r>
              <w:rPr>
                <w:rFonts w:ascii="Arial" w:eastAsia="微软雅黑" w:hAnsi="Arial" w:cs="Arial" w:hint="eastAsia"/>
                <w:b/>
                <w:bCs/>
                <w:color w:val="000000"/>
                <w:sz w:val="21"/>
                <w:szCs w:val="21"/>
                <w:lang w:eastAsia="zh-CN"/>
              </w:rPr>
              <w:t>T</w:t>
            </w:r>
            <w:r w:rsidRPr="00F32023">
              <w:rPr>
                <w:rFonts w:ascii="Arial" w:eastAsia="微软雅黑" w:hAnsi="Arial" w:cs="Arial"/>
                <w:b/>
                <w:bCs/>
                <w:color w:val="000000"/>
                <w:sz w:val="21"/>
                <w:szCs w:val="21"/>
              </w:rPr>
              <w:t>reatment, n (%)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05372B1" w14:textId="77777777" w:rsidR="00AE16ED" w:rsidRPr="00E55540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C63EE2E" w14:textId="77777777" w:rsidR="00AE16ED" w:rsidRPr="00E55540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0B53A8C" w14:textId="77777777" w:rsidR="00AE16ED" w:rsidRPr="00E55540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  <w:tc>
          <w:tcPr>
            <w:tcW w:w="708" w:type="dxa"/>
          </w:tcPr>
          <w:p w14:paraId="3393CC8D" w14:textId="77777777" w:rsidR="00AE16ED" w:rsidRPr="00E55540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E55540">
              <w:rPr>
                <w:rFonts w:ascii="Arial" w:eastAsia="微软雅黑" w:hAnsi="Arial" w:cs="Arial"/>
                <w:color w:val="000000"/>
                <w:sz w:val="21"/>
                <w:szCs w:val="21"/>
                <w:lang w:eastAsia="zh-CN"/>
              </w:rPr>
              <w:t>0.</w:t>
            </w:r>
            <w:r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28</w:t>
            </w:r>
            <w:r w:rsidRPr="00E55540">
              <w:rPr>
                <w:rFonts w:ascii="Arial" w:eastAsia="DengXian" w:hAnsi="Arial" w:cs="Arial"/>
                <w:sz w:val="21"/>
                <w:szCs w:val="21"/>
              </w:rPr>
              <w:t xml:space="preserve"> </w:t>
            </w:r>
            <w:r w:rsidRPr="00E55540">
              <w:rPr>
                <w:rFonts w:ascii="Arial" w:eastAsia="微软雅黑" w:hAnsi="Arial" w:cs="Arial"/>
                <w:color w:val="000000"/>
                <w:sz w:val="21"/>
                <w:szCs w:val="21"/>
                <w:vertAlign w:val="superscript"/>
              </w:rPr>
              <w:t>b</w:t>
            </w:r>
          </w:p>
        </w:tc>
      </w:tr>
      <w:tr w:rsidR="00AE16ED" w:rsidRPr="00F32023" w14:paraId="45F16CB5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ED57A93" w14:textId="77777777" w:rsidR="00AE16ED" w:rsidRPr="00E55540" w:rsidRDefault="00AE16ED" w:rsidP="001A2208">
            <w:pPr>
              <w:spacing w:line="200" w:lineRule="exact"/>
              <w:ind w:firstLineChars="100" w:firstLine="210"/>
              <w:rPr>
                <w:rFonts w:ascii="Arial" w:eastAsia="DengXian" w:hAnsi="Arial" w:cs="Arial"/>
                <w:sz w:val="21"/>
                <w:szCs w:val="21"/>
              </w:rPr>
            </w:pPr>
            <w:r w:rsidRPr="00E55540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Hypomethylating agent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ECC3E54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185 (27)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C80100E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108 (26)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7F4C685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77 (28)</w:t>
            </w:r>
          </w:p>
        </w:tc>
        <w:tc>
          <w:tcPr>
            <w:tcW w:w="708" w:type="dxa"/>
          </w:tcPr>
          <w:p w14:paraId="1470C991" w14:textId="77777777" w:rsidR="00AE16ED" w:rsidRPr="00E55540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55534A" w14:paraId="3C4449A4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9E43BF6" w14:textId="77777777" w:rsidR="00AE16ED" w:rsidRPr="00E55540" w:rsidRDefault="00AE16ED" w:rsidP="001A2208">
            <w:pPr>
              <w:spacing w:line="200" w:lineRule="exact"/>
              <w:ind w:firstLineChars="100" w:firstLine="210"/>
              <w:rPr>
                <w:rFonts w:ascii="Arial" w:eastAsia="DengXian" w:hAnsi="Arial" w:cs="Arial"/>
                <w:sz w:val="21"/>
                <w:szCs w:val="21"/>
              </w:rPr>
            </w:pPr>
            <w:r w:rsidRPr="00E55540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Immune modulation therapy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3DD2EE6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1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77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 xml:space="preserve"> (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25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75D01EC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99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 xml:space="preserve"> (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24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61FA8CE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78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 xml:space="preserve"> (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28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8" w:type="dxa"/>
          </w:tcPr>
          <w:p w14:paraId="479BBA3B" w14:textId="77777777" w:rsidR="00AE16ED" w:rsidRPr="00E55540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F32023" w14:paraId="1E684736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2C9FB1C" w14:textId="77777777" w:rsidR="00AE16ED" w:rsidRPr="00F32023" w:rsidRDefault="00AE16ED" w:rsidP="001A2208">
            <w:pPr>
              <w:spacing w:line="200" w:lineRule="exact"/>
              <w:ind w:firstLineChars="100" w:firstLine="210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微软雅黑" w:hAnsi="Arial" w:cs="Arial"/>
                <w:color w:val="000000"/>
                <w:sz w:val="21"/>
                <w:szCs w:val="21"/>
                <w:lang w:eastAsia="zh-CN"/>
              </w:rPr>
              <w:t>Allo</w:t>
            </w:r>
            <w:proofErr w:type="spellEnd"/>
            <w:r>
              <w:rPr>
                <w:rFonts w:ascii="Arial" w:eastAsia="微软雅黑" w:hAnsi="Arial" w:cs="Arial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HSCT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9B3358B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99 (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14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B19DD34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56 (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14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A47E737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43 (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16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8" w:type="dxa"/>
          </w:tcPr>
          <w:p w14:paraId="537DDBDB" w14:textId="77777777" w:rsidR="00AE16ED" w:rsidRPr="00F32023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F32023" w14:paraId="2953B65D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180B69D" w14:textId="77777777" w:rsidR="00AE16ED" w:rsidRPr="00F32023" w:rsidRDefault="00AE16ED" w:rsidP="001A2208">
            <w:pPr>
              <w:spacing w:line="200" w:lineRule="exact"/>
              <w:ind w:firstLineChars="100" w:firstLine="210"/>
              <w:rPr>
                <w:rFonts w:ascii="Arial" w:eastAsia="微软雅黑" w:hAnsi="Arial" w:cs="Arial"/>
                <w:color w:val="000000"/>
                <w:sz w:val="21"/>
                <w:szCs w:val="21"/>
                <w:lang w:eastAsia="zh-CN"/>
              </w:rPr>
            </w:pPr>
            <w:r w:rsidRPr="00FF7220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Supportive</w:t>
            </w:r>
            <w:r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 xml:space="preserve"> care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1EA7043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  <w:lang w:val="en-US" w:eastAsia="zh-CN"/>
              </w:rPr>
            </w:pP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79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  <w:lang w:val="en-US" w:eastAsia="zh-CN"/>
              </w:rPr>
              <w:t xml:space="preserve"> (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val="en-US" w:eastAsia="zh-CN"/>
              </w:rPr>
              <w:t>12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9E1A243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55 (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13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01AE211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24 (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9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8" w:type="dxa"/>
          </w:tcPr>
          <w:p w14:paraId="025F9E97" w14:textId="77777777" w:rsidR="00AE16ED" w:rsidRPr="00F32023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F32023" w14:paraId="1AB47C4C" w14:textId="77777777" w:rsidTr="001A2208">
        <w:trPr>
          <w:trHeight w:hRule="exact" w:val="340"/>
          <w:jc w:val="center"/>
        </w:trPr>
        <w:tc>
          <w:tcPr>
            <w:tcW w:w="3686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B87C769" w14:textId="77777777" w:rsidR="00AE16ED" w:rsidRPr="00F32023" w:rsidRDefault="00AE16ED" w:rsidP="001A2208">
            <w:pPr>
              <w:spacing w:line="200" w:lineRule="exact"/>
              <w:ind w:firstLineChars="100" w:firstLine="210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F32023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Other</w:t>
            </w:r>
            <w:r>
              <w:rPr>
                <w:rFonts w:ascii="Arial" w:eastAsia="微软雅黑" w:hAnsi="Arial" w:cs="Arial"/>
                <w:color w:val="000000"/>
                <w:sz w:val="21"/>
                <w:szCs w:val="21"/>
              </w:rPr>
              <w:t xml:space="preserve"> treatment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2F9C568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29 (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4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37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31724CF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17 (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4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38" w:type="dxa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9EC071E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微软雅黑" w:hAnsi="Arial" w:cs="Arial"/>
                <w:color w:val="000000"/>
                <w:sz w:val="21"/>
                <w:szCs w:val="21"/>
              </w:rPr>
            </w:pP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</w:rPr>
              <w:t>12 (4)</w:t>
            </w:r>
          </w:p>
        </w:tc>
        <w:tc>
          <w:tcPr>
            <w:tcW w:w="708" w:type="dxa"/>
          </w:tcPr>
          <w:p w14:paraId="4ED9F5B8" w14:textId="77777777" w:rsidR="00AE16ED" w:rsidRPr="00F32023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  <w:tr w:rsidR="00AE16ED" w:rsidRPr="00BD7504" w14:paraId="114F0C33" w14:textId="77777777" w:rsidTr="001A2208">
        <w:trPr>
          <w:trHeight w:hRule="exact" w:val="340"/>
          <w:jc w:val="center"/>
        </w:trPr>
        <w:tc>
          <w:tcPr>
            <w:tcW w:w="3686" w:type="dxa"/>
            <w:tcBorders>
              <w:bottom w:val="single" w:sz="12" w:space="0" w:color="auto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9112B08" w14:textId="77777777" w:rsidR="00AE16ED" w:rsidRPr="00F32023" w:rsidRDefault="00AE16ED" w:rsidP="001A2208">
            <w:pPr>
              <w:spacing w:line="200" w:lineRule="exact"/>
              <w:ind w:firstLineChars="100" w:firstLine="210"/>
              <w:rPr>
                <w:rFonts w:ascii="Arial" w:eastAsia="DengXian" w:hAnsi="Arial" w:cs="Arial"/>
                <w:sz w:val="21"/>
                <w:szCs w:val="21"/>
              </w:rPr>
            </w:pPr>
            <w:r>
              <w:rPr>
                <w:rFonts w:ascii="Arial" w:eastAsia="微软雅黑" w:hAnsi="Arial" w:cs="Arial"/>
                <w:color w:val="000000"/>
                <w:sz w:val="21"/>
                <w:szCs w:val="21"/>
                <w:lang w:eastAsia="zh-CN"/>
              </w:rPr>
              <w:t>Unknown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2AC86F5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  <w:lang w:eastAsia="zh-CN"/>
              </w:rPr>
              <w:t>1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18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  <w:lang w:eastAsia="zh-CN"/>
              </w:rPr>
              <w:t xml:space="preserve"> (</w:t>
            </w:r>
            <w:r w:rsidRPr="00C661FD">
              <w:rPr>
                <w:rFonts w:ascii="Arial" w:eastAsia="微软雅黑" w:hAnsi="Arial" w:cs="Arial" w:hint="eastAsia"/>
                <w:color w:val="000000"/>
                <w:sz w:val="21"/>
                <w:szCs w:val="21"/>
                <w:lang w:eastAsia="zh-CN"/>
              </w:rPr>
              <w:t>17</w:t>
            </w:r>
            <w:r w:rsidRPr="00C661FD">
              <w:rPr>
                <w:rFonts w:ascii="Arial" w:eastAsia="微软雅黑" w:hAnsi="Arial" w:cs="Arial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FC22F8E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  <w:r w:rsidRPr="00C661FD">
              <w:rPr>
                <w:rFonts w:ascii="Arial" w:eastAsia="DengXian" w:hAnsi="Arial" w:cs="Arial"/>
                <w:sz w:val="21"/>
                <w:szCs w:val="21"/>
              </w:rPr>
              <w:t>77 (</w:t>
            </w:r>
            <w:r w:rsidRPr="00C661FD">
              <w:rPr>
                <w:rFonts w:ascii="Arial" w:eastAsia="DengXian" w:hAnsi="Arial" w:cs="Arial" w:hint="eastAsia"/>
                <w:sz w:val="21"/>
                <w:szCs w:val="21"/>
                <w:lang w:eastAsia="zh-CN"/>
              </w:rPr>
              <w:t>19</w:t>
            </w:r>
            <w:r w:rsidRPr="00C661FD">
              <w:rPr>
                <w:rFonts w:ascii="Arial" w:eastAsia="DengXian" w:hAnsi="Arial" w:cs="Arial"/>
                <w:sz w:val="21"/>
                <w:szCs w:val="21"/>
              </w:rPr>
              <w:t>)</w:t>
            </w:r>
          </w:p>
        </w:tc>
        <w:tc>
          <w:tcPr>
            <w:tcW w:w="1938" w:type="dxa"/>
            <w:tcBorders>
              <w:bottom w:val="single" w:sz="12" w:space="0" w:color="auto"/>
            </w:tcBorders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7A75087" w14:textId="77777777" w:rsidR="00AE16ED" w:rsidRPr="00C661FD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  <w:lang w:eastAsia="zh-CN"/>
              </w:rPr>
            </w:pPr>
            <w:r w:rsidRPr="00C661FD">
              <w:rPr>
                <w:rFonts w:ascii="Arial" w:eastAsia="DengXian" w:hAnsi="Arial" w:cs="Arial"/>
                <w:sz w:val="21"/>
                <w:szCs w:val="21"/>
              </w:rPr>
              <w:t>41 (</w:t>
            </w:r>
            <w:r w:rsidRPr="00C661FD">
              <w:rPr>
                <w:rFonts w:ascii="Arial" w:eastAsia="DengXian" w:hAnsi="Arial" w:cs="Arial" w:hint="eastAsia"/>
                <w:sz w:val="21"/>
                <w:szCs w:val="21"/>
                <w:lang w:eastAsia="zh-CN"/>
              </w:rPr>
              <w:t>15</w:t>
            </w:r>
            <w:r w:rsidRPr="00C661FD">
              <w:rPr>
                <w:rFonts w:ascii="Arial" w:eastAsia="DengXian" w:hAnsi="Arial" w:cs="Arial"/>
                <w:sz w:val="21"/>
                <w:szCs w:val="21"/>
              </w:rPr>
              <w:t>)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38C8FAEC" w14:textId="77777777" w:rsidR="00AE16ED" w:rsidRPr="00BD7504" w:rsidRDefault="00AE16ED" w:rsidP="001A2208">
            <w:pPr>
              <w:spacing w:line="200" w:lineRule="exact"/>
              <w:jc w:val="center"/>
              <w:rPr>
                <w:rFonts w:ascii="Arial" w:eastAsia="DengXian" w:hAnsi="Arial" w:cs="Arial"/>
                <w:sz w:val="21"/>
                <w:szCs w:val="21"/>
              </w:rPr>
            </w:pPr>
          </w:p>
        </w:tc>
      </w:tr>
    </w:tbl>
    <w:p w14:paraId="2093B98D" w14:textId="77777777" w:rsidR="00AE16ED" w:rsidRPr="00BD7504" w:rsidRDefault="00AE16ED" w:rsidP="00AE16ED">
      <w:pPr>
        <w:spacing w:line="240" w:lineRule="auto"/>
        <w:rPr>
          <w:rFonts w:ascii="Arial" w:eastAsia="DengXian" w:hAnsi="Arial" w:cs="Arial"/>
          <w:szCs w:val="21"/>
        </w:rPr>
      </w:pPr>
    </w:p>
    <w:p w14:paraId="5E421277" w14:textId="2B12C0E2" w:rsidR="00AE16ED" w:rsidRPr="00B84943" w:rsidRDefault="00AE16ED" w:rsidP="00AE16ED">
      <w:pPr>
        <w:rPr>
          <w:rFonts w:ascii="Arial" w:eastAsia="Arial Unicode MS" w:hAnsi="Arial" w:cs="Arial"/>
          <w:lang w:val="en-US" w:eastAsia="zh-CN"/>
        </w:rPr>
      </w:pPr>
      <w:r w:rsidRPr="00B84943">
        <w:rPr>
          <w:rFonts w:ascii="Arial" w:eastAsia="Arial Unicode MS" w:hAnsi="Arial" w:cs="Arial"/>
          <w:vertAlign w:val="superscript"/>
        </w:rPr>
        <w:t>a</w:t>
      </w:r>
      <w:r w:rsidRPr="00B84943">
        <w:rPr>
          <w:rFonts w:ascii="Arial" w:eastAsia="Arial Unicode MS" w:hAnsi="Arial" w:cs="Arial"/>
        </w:rPr>
        <w:t xml:space="preserve">, </w:t>
      </w:r>
      <w:r w:rsidR="0070376C" w:rsidRPr="00B84943">
        <w:rPr>
          <w:rFonts w:ascii="Arial" w:eastAsia="Arial Unicode MS" w:hAnsi="Arial" w:cs="Arial"/>
        </w:rPr>
        <w:t>Wilcoxon test</w:t>
      </w:r>
      <w:r w:rsidRPr="00B84943">
        <w:rPr>
          <w:rFonts w:ascii="Arial" w:eastAsia="Arial Unicode MS" w:hAnsi="Arial" w:cs="Arial"/>
        </w:rPr>
        <w:t>.</w:t>
      </w:r>
    </w:p>
    <w:p w14:paraId="27CB3A92" w14:textId="77777777" w:rsidR="00AE16ED" w:rsidRPr="00BD7504" w:rsidRDefault="00AE16ED" w:rsidP="00AE16ED">
      <w:pPr>
        <w:rPr>
          <w:rFonts w:ascii="Arial" w:eastAsia="Arial Unicode MS" w:hAnsi="Arial" w:cs="Arial"/>
          <w:lang w:eastAsia="zh-CN"/>
        </w:rPr>
      </w:pPr>
      <w:r w:rsidRPr="00B84943">
        <w:rPr>
          <w:rFonts w:ascii="Arial" w:eastAsia="DengXian" w:hAnsi="Arial" w:cs="Arial"/>
          <w:vertAlign w:val="superscript"/>
        </w:rPr>
        <w:t>b</w:t>
      </w:r>
      <w:r w:rsidRPr="00B84943">
        <w:rPr>
          <w:rFonts w:ascii="Arial" w:eastAsia="Arial Unicode MS" w:hAnsi="Arial" w:cs="Arial"/>
        </w:rPr>
        <w:t>, Chi</w:t>
      </w:r>
      <w:r w:rsidRPr="00BD7504">
        <w:rPr>
          <w:rFonts w:ascii="Arial" w:eastAsia="Arial Unicode MS" w:hAnsi="Arial" w:cs="Arial"/>
        </w:rPr>
        <w:t>-squared test.</w:t>
      </w:r>
    </w:p>
    <w:p w14:paraId="3A92B6A0" w14:textId="77777777" w:rsidR="00AE16ED" w:rsidRPr="00BD7504" w:rsidRDefault="00AE16ED" w:rsidP="00AE16ED">
      <w:pPr>
        <w:rPr>
          <w:rFonts w:ascii="Arial" w:eastAsia="Arial Unicode MS" w:hAnsi="Arial" w:cs="Arial"/>
        </w:rPr>
      </w:pPr>
    </w:p>
    <w:p w14:paraId="2974EBD2" w14:textId="77777777" w:rsidR="00AE16ED" w:rsidRPr="00CF5836" w:rsidRDefault="00AE16ED" w:rsidP="00AE16ED">
      <w:pPr>
        <w:jc w:val="both"/>
        <w:rPr>
          <w:rFonts w:ascii="Arial" w:eastAsia="DengXian" w:hAnsi="Arial" w:cs="Arial"/>
          <w:lang w:eastAsia="zh-CN"/>
        </w:rPr>
      </w:pPr>
      <w:r w:rsidRPr="00BD7504">
        <w:rPr>
          <w:rFonts w:ascii="Arial" w:eastAsia="DengXian" w:hAnsi="Arial" w:cs="Arial"/>
          <w:b/>
        </w:rPr>
        <w:t>Abbreviations</w:t>
      </w:r>
      <w:r w:rsidRPr="00BD7504">
        <w:rPr>
          <w:rFonts w:ascii="Arial" w:eastAsia="DengXian" w:hAnsi="Arial" w:cs="Arial"/>
        </w:rPr>
        <w:t xml:space="preserve">: </w:t>
      </w:r>
      <w:proofErr w:type="spellStart"/>
      <w:r w:rsidRPr="0056698D">
        <w:rPr>
          <w:rFonts w:ascii="Arial" w:eastAsia="DengXian" w:hAnsi="Arial" w:cs="Arial"/>
          <w:i/>
          <w:iCs/>
        </w:rPr>
        <w:t>Allo</w:t>
      </w:r>
      <w:proofErr w:type="spellEnd"/>
      <w:r w:rsidRPr="0056698D">
        <w:rPr>
          <w:rFonts w:ascii="Arial" w:eastAsia="DengXian" w:hAnsi="Arial" w:cs="Arial"/>
          <w:i/>
          <w:iCs/>
        </w:rPr>
        <w:t>-HSCT</w:t>
      </w:r>
      <w:r>
        <w:rPr>
          <w:rFonts w:ascii="Arial" w:eastAsia="DengXian" w:hAnsi="Arial" w:cs="Arial"/>
          <w:i/>
          <w:iCs/>
        </w:rPr>
        <w:t xml:space="preserve"> </w:t>
      </w:r>
      <w:r w:rsidRPr="00CF5836">
        <w:rPr>
          <w:rFonts w:ascii="Arial" w:eastAsia="DengXian" w:hAnsi="Arial" w:cs="Arial"/>
        </w:rPr>
        <w:t>a</w:t>
      </w:r>
      <w:r w:rsidRPr="0028524C">
        <w:rPr>
          <w:rFonts w:ascii="Arial" w:eastAsia="DengXian" w:hAnsi="Arial" w:cs="Arial"/>
        </w:rPr>
        <w:t xml:space="preserve">llogeneic hematopoietic stem cell </w:t>
      </w:r>
      <w:proofErr w:type="gramStart"/>
      <w:r w:rsidRPr="0028524C">
        <w:rPr>
          <w:rFonts w:ascii="Arial" w:eastAsia="DengXian" w:hAnsi="Arial" w:cs="Arial"/>
        </w:rPr>
        <w:t>transplantation</w:t>
      </w:r>
      <w:r>
        <w:rPr>
          <w:rFonts w:ascii="Arial" w:eastAsia="DengXian" w:hAnsi="Arial" w:cs="Arial"/>
          <w:lang w:val="en-US" w:eastAsia="zh-CN"/>
        </w:rPr>
        <w:t xml:space="preserve">, </w:t>
      </w:r>
      <w:r w:rsidRPr="00BD7504">
        <w:rPr>
          <w:rFonts w:ascii="Arial" w:eastAsia="DengXian" w:hAnsi="Arial" w:cs="Arial" w:hint="eastAsia"/>
          <w:i/>
          <w:iCs/>
          <w:lang w:eastAsia="zh-CN"/>
        </w:rPr>
        <w:t xml:space="preserve"> </w:t>
      </w:r>
      <w:r w:rsidRPr="00BD7504">
        <w:rPr>
          <w:rFonts w:ascii="Arial" w:eastAsia="DengXian" w:hAnsi="Arial" w:cs="Arial"/>
          <w:i/>
          <w:iCs/>
        </w:rPr>
        <w:t>EB</w:t>
      </w:r>
      <w:proofErr w:type="gramEnd"/>
      <w:r w:rsidRPr="00BD7504">
        <w:rPr>
          <w:rFonts w:ascii="Arial" w:eastAsia="DengXian" w:hAnsi="Arial" w:cs="Arial"/>
        </w:rPr>
        <w:t xml:space="preserve"> excess blasts</w:t>
      </w:r>
      <w:r>
        <w:rPr>
          <w:rFonts w:ascii="Arial" w:eastAsia="DengXian" w:hAnsi="Arial" w:cs="Arial"/>
        </w:rPr>
        <w:t xml:space="preserve">, </w:t>
      </w:r>
      <w:r w:rsidRPr="00BD7504">
        <w:rPr>
          <w:rFonts w:ascii="Arial" w:eastAsia="DengXian" w:hAnsi="Arial" w:cs="Arial"/>
          <w:i/>
          <w:iCs/>
        </w:rPr>
        <w:t xml:space="preserve">FS-13 </w:t>
      </w:r>
      <w:r w:rsidRPr="00BD7504">
        <w:rPr>
          <w:rFonts w:ascii="Arial" w:eastAsia="DengXian" w:hAnsi="Arial" w:cs="Arial"/>
        </w:rPr>
        <w:t>13-item frailty scale</w:t>
      </w:r>
      <w:r w:rsidRPr="00A11093">
        <w:rPr>
          <w:rFonts w:ascii="Arial" w:eastAsia="DengXian" w:hAnsi="Arial" w:cs="Arial"/>
        </w:rPr>
        <w:t xml:space="preserve">, </w:t>
      </w:r>
      <w:r w:rsidRPr="00A11093">
        <w:rPr>
          <w:rFonts w:ascii="Arial" w:eastAsia="DengXian" w:hAnsi="Arial" w:cs="Arial"/>
          <w:i/>
          <w:iCs/>
        </w:rPr>
        <w:t xml:space="preserve">IPSS-R </w:t>
      </w:r>
      <w:r w:rsidRPr="00A11093">
        <w:rPr>
          <w:rFonts w:ascii="Arial" w:hAnsi="Arial" w:cs="Arial" w:hint="eastAsia"/>
          <w:lang w:eastAsia="zh-CN"/>
        </w:rPr>
        <w:t>th</w:t>
      </w:r>
      <w:r w:rsidRPr="00A11093">
        <w:rPr>
          <w:rFonts w:ascii="Arial" w:hAnsi="Arial" w:cs="Arial"/>
        </w:rPr>
        <w:t>e Revised International Prognostic Scoring System</w:t>
      </w:r>
      <w:r w:rsidRPr="00A11093">
        <w:rPr>
          <w:rFonts w:ascii="Arial" w:eastAsia="DengXian" w:hAnsi="Arial" w:cs="Arial"/>
        </w:rPr>
        <w:t xml:space="preserve">, </w:t>
      </w:r>
      <w:r w:rsidRPr="00A11093">
        <w:rPr>
          <w:rFonts w:ascii="Arial" w:eastAsia="DengXian" w:hAnsi="Arial" w:cs="Arial"/>
          <w:i/>
          <w:iCs/>
        </w:rPr>
        <w:t>IPSS-M</w:t>
      </w:r>
      <w:r w:rsidRPr="00A11093">
        <w:rPr>
          <w:rFonts w:ascii="Arial" w:eastAsia="DengXian" w:hAnsi="Arial" w:cs="Arial"/>
        </w:rPr>
        <w:t xml:space="preserve"> </w:t>
      </w:r>
      <w:r w:rsidRPr="00A11093">
        <w:rPr>
          <w:rFonts w:ascii="Arial" w:eastAsia="DengXian" w:hAnsi="Arial" w:cs="Arial" w:hint="eastAsia"/>
          <w:lang w:eastAsia="zh-CN"/>
        </w:rPr>
        <w:t xml:space="preserve">the </w:t>
      </w:r>
      <w:r w:rsidRPr="00A11093">
        <w:rPr>
          <w:rFonts w:ascii="Arial" w:eastAsia="DengXian" w:hAnsi="Arial" w:cs="Arial"/>
        </w:rPr>
        <w:t>Molecular</w:t>
      </w:r>
      <w:r w:rsidRPr="00A11093">
        <w:rPr>
          <w:rFonts w:ascii="Arial" w:eastAsia="DengXian" w:hAnsi="Arial" w:cs="Arial" w:hint="eastAsia"/>
          <w:lang w:eastAsia="zh-CN"/>
        </w:rPr>
        <w:t xml:space="preserve"> IPSS</w:t>
      </w:r>
      <w:r w:rsidRPr="00A11093">
        <w:rPr>
          <w:rFonts w:ascii="Arial" w:eastAsia="DengXian" w:hAnsi="Arial" w:cs="Arial"/>
        </w:rPr>
        <w:t>,</w:t>
      </w:r>
      <w:r w:rsidRPr="00BD7504">
        <w:rPr>
          <w:rFonts w:ascii="Arial" w:eastAsia="DengXian" w:hAnsi="Arial" w:cs="Arial"/>
        </w:rPr>
        <w:t xml:space="preserve"> </w:t>
      </w:r>
      <w:r w:rsidRPr="00BD7504">
        <w:rPr>
          <w:rFonts w:ascii="Arial" w:eastAsia="DengXian" w:hAnsi="Arial" w:cs="Arial"/>
          <w:i/>
          <w:iCs/>
        </w:rPr>
        <w:t>IQR</w:t>
      </w:r>
      <w:r w:rsidRPr="00BD7504">
        <w:rPr>
          <w:rFonts w:ascii="Arial" w:eastAsia="DengXian" w:hAnsi="Arial" w:cs="Arial"/>
        </w:rPr>
        <w:t xml:space="preserve"> Inter-Quartile Range, </w:t>
      </w:r>
      <w:r w:rsidRPr="00BD7504">
        <w:rPr>
          <w:rFonts w:ascii="Arial" w:eastAsia="DengXian" w:hAnsi="Arial" w:cs="Arial"/>
          <w:i/>
          <w:iCs/>
        </w:rPr>
        <w:t xml:space="preserve">MDS </w:t>
      </w:r>
      <w:r w:rsidRPr="00BD7504">
        <w:rPr>
          <w:rFonts w:ascii="Arial" w:eastAsia="DengXian" w:hAnsi="Arial" w:cs="Arial"/>
        </w:rPr>
        <w:t xml:space="preserve">myelodysplastic </w:t>
      </w:r>
      <w:r w:rsidRPr="00BD7504">
        <w:rPr>
          <w:rFonts w:ascii="Arial" w:eastAsia="宋体" w:hAnsi="Arial" w:cs="Arial"/>
          <w:noProof/>
          <w:kern w:val="2"/>
          <w:lang w:val="en-US" w:eastAsia="zh-CN"/>
        </w:rPr>
        <w:t>neoplasms</w:t>
      </w:r>
      <w:r w:rsidRPr="00BD7504">
        <w:rPr>
          <w:rFonts w:ascii="Arial" w:eastAsia="DengXian" w:hAnsi="Arial" w:cs="Arial"/>
        </w:rPr>
        <w:t xml:space="preserve">, </w:t>
      </w:r>
      <w:r w:rsidRPr="00BD7504">
        <w:rPr>
          <w:rFonts w:ascii="Arial" w:eastAsia="DengXian" w:hAnsi="Arial" w:cs="Arial"/>
          <w:i/>
          <w:iCs/>
        </w:rPr>
        <w:t>MDS-CI</w:t>
      </w:r>
      <w:r w:rsidRPr="00BD7504">
        <w:rPr>
          <w:rFonts w:ascii="Arial" w:eastAsia="DengXian" w:hAnsi="Arial" w:cs="Arial"/>
        </w:rPr>
        <w:t xml:space="preserve"> MDS-specific Comorbidity Index, </w:t>
      </w:r>
      <w:r w:rsidRPr="00BD7504">
        <w:rPr>
          <w:rFonts w:ascii="Arial" w:eastAsia="DengXian" w:hAnsi="Arial" w:cs="Arial"/>
          <w:i/>
          <w:iCs/>
        </w:rPr>
        <w:t>MDS-U</w:t>
      </w:r>
      <w:r w:rsidRPr="00BD7504">
        <w:rPr>
          <w:rFonts w:ascii="Arial" w:eastAsia="DengXian" w:hAnsi="Arial" w:cs="Arial"/>
        </w:rPr>
        <w:t xml:space="preserve"> MDS unclassifiable, </w:t>
      </w:r>
      <w:r w:rsidRPr="00BD7504">
        <w:rPr>
          <w:rFonts w:ascii="Arial" w:eastAsia="DengXian" w:hAnsi="Arial" w:cs="Arial"/>
          <w:i/>
          <w:iCs/>
        </w:rPr>
        <w:t xml:space="preserve">MLD </w:t>
      </w:r>
      <w:r w:rsidRPr="00BD7504">
        <w:rPr>
          <w:rFonts w:ascii="Arial" w:eastAsia="DengXian" w:hAnsi="Arial" w:cs="Arial"/>
        </w:rPr>
        <w:t xml:space="preserve">multilineage dysplasia, </w:t>
      </w:r>
      <w:r w:rsidRPr="00BD7504">
        <w:rPr>
          <w:rFonts w:ascii="Arial" w:eastAsia="DengXian" w:hAnsi="Arial" w:cs="Arial"/>
          <w:i/>
          <w:iCs/>
        </w:rPr>
        <w:t>RS</w:t>
      </w:r>
      <w:r w:rsidRPr="00BD7504">
        <w:rPr>
          <w:rFonts w:ascii="Arial" w:eastAsia="DengXian" w:hAnsi="Arial" w:cs="Arial"/>
        </w:rPr>
        <w:t xml:space="preserve"> ring </w:t>
      </w:r>
      <w:proofErr w:type="spellStart"/>
      <w:r w:rsidRPr="00BD7504">
        <w:rPr>
          <w:rFonts w:ascii="Arial" w:eastAsia="DengXian" w:hAnsi="Arial" w:cs="Arial"/>
        </w:rPr>
        <w:t>sideroblast</w:t>
      </w:r>
      <w:proofErr w:type="spellEnd"/>
      <w:r w:rsidRPr="00BD7504">
        <w:rPr>
          <w:rFonts w:ascii="Arial" w:eastAsia="DengXian" w:hAnsi="Arial" w:cs="Arial"/>
        </w:rPr>
        <w:t xml:space="preserve">, </w:t>
      </w:r>
      <w:r w:rsidRPr="00BD7504">
        <w:rPr>
          <w:rFonts w:ascii="Arial" w:eastAsia="DengXian" w:hAnsi="Arial" w:cs="Arial"/>
          <w:i/>
          <w:iCs/>
        </w:rPr>
        <w:t>SLD</w:t>
      </w:r>
      <w:r w:rsidRPr="00BD7504">
        <w:rPr>
          <w:rFonts w:ascii="Arial" w:eastAsia="DengXian" w:hAnsi="Arial" w:cs="Arial"/>
        </w:rPr>
        <w:t xml:space="preserve"> single lineage dysplasia</w:t>
      </w:r>
      <w:r w:rsidRPr="0028524C">
        <w:rPr>
          <w:rFonts w:ascii="Arial" w:eastAsia="DengXian" w:hAnsi="Arial" w:cs="Arial"/>
        </w:rPr>
        <w:t>.</w:t>
      </w:r>
    </w:p>
    <w:p w14:paraId="4C49909A" w14:textId="77777777" w:rsidR="007E29B4" w:rsidRDefault="007E29B4"/>
    <w:sectPr w:rsidR="007E2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ED"/>
    <w:rsid w:val="00025CF9"/>
    <w:rsid w:val="00031DBF"/>
    <w:rsid w:val="000652FA"/>
    <w:rsid w:val="00076AD2"/>
    <w:rsid w:val="000964C5"/>
    <w:rsid w:val="000A4E43"/>
    <w:rsid w:val="000A75F7"/>
    <w:rsid w:val="000C0096"/>
    <w:rsid w:val="000C763A"/>
    <w:rsid w:val="000D1831"/>
    <w:rsid w:val="000D2047"/>
    <w:rsid w:val="000D284C"/>
    <w:rsid w:val="0010024E"/>
    <w:rsid w:val="0012405B"/>
    <w:rsid w:val="00133212"/>
    <w:rsid w:val="001755DF"/>
    <w:rsid w:val="0018412A"/>
    <w:rsid w:val="001D1D3A"/>
    <w:rsid w:val="001F21E2"/>
    <w:rsid w:val="001F4D8B"/>
    <w:rsid w:val="001F5E56"/>
    <w:rsid w:val="00227370"/>
    <w:rsid w:val="00232942"/>
    <w:rsid w:val="00234AAA"/>
    <w:rsid w:val="00261054"/>
    <w:rsid w:val="00266A6B"/>
    <w:rsid w:val="00267A9E"/>
    <w:rsid w:val="0027195B"/>
    <w:rsid w:val="00273C7E"/>
    <w:rsid w:val="00276336"/>
    <w:rsid w:val="002E0E73"/>
    <w:rsid w:val="00352313"/>
    <w:rsid w:val="003604F5"/>
    <w:rsid w:val="0039251C"/>
    <w:rsid w:val="00395A53"/>
    <w:rsid w:val="003B5B1D"/>
    <w:rsid w:val="003C4332"/>
    <w:rsid w:val="00420F01"/>
    <w:rsid w:val="00432912"/>
    <w:rsid w:val="00432C56"/>
    <w:rsid w:val="0044525B"/>
    <w:rsid w:val="0044701C"/>
    <w:rsid w:val="00456E39"/>
    <w:rsid w:val="00471C95"/>
    <w:rsid w:val="004A5687"/>
    <w:rsid w:val="004E1EFF"/>
    <w:rsid w:val="00504520"/>
    <w:rsid w:val="00515DAB"/>
    <w:rsid w:val="00516C62"/>
    <w:rsid w:val="0051789A"/>
    <w:rsid w:val="005941D9"/>
    <w:rsid w:val="005948E4"/>
    <w:rsid w:val="005D1985"/>
    <w:rsid w:val="005E0FCB"/>
    <w:rsid w:val="00606719"/>
    <w:rsid w:val="00611C53"/>
    <w:rsid w:val="00631B4F"/>
    <w:rsid w:val="00676C44"/>
    <w:rsid w:val="00681040"/>
    <w:rsid w:val="006D3B57"/>
    <w:rsid w:val="006D6245"/>
    <w:rsid w:val="006F11D3"/>
    <w:rsid w:val="006F5059"/>
    <w:rsid w:val="006F6D3B"/>
    <w:rsid w:val="006F768A"/>
    <w:rsid w:val="0070376C"/>
    <w:rsid w:val="00725737"/>
    <w:rsid w:val="00730F0F"/>
    <w:rsid w:val="00732B9C"/>
    <w:rsid w:val="00754FA6"/>
    <w:rsid w:val="00764B10"/>
    <w:rsid w:val="00770DED"/>
    <w:rsid w:val="00794D1C"/>
    <w:rsid w:val="007D75E5"/>
    <w:rsid w:val="007D77E5"/>
    <w:rsid w:val="007E29B4"/>
    <w:rsid w:val="007E43DC"/>
    <w:rsid w:val="007F4331"/>
    <w:rsid w:val="00814178"/>
    <w:rsid w:val="008264CD"/>
    <w:rsid w:val="008356AE"/>
    <w:rsid w:val="00860CB0"/>
    <w:rsid w:val="0086133A"/>
    <w:rsid w:val="00891329"/>
    <w:rsid w:val="008D7830"/>
    <w:rsid w:val="008F7404"/>
    <w:rsid w:val="00922511"/>
    <w:rsid w:val="00933745"/>
    <w:rsid w:val="00940FB7"/>
    <w:rsid w:val="0095649F"/>
    <w:rsid w:val="009A3568"/>
    <w:rsid w:val="009A6487"/>
    <w:rsid w:val="009B0B91"/>
    <w:rsid w:val="009C46A1"/>
    <w:rsid w:val="009E010D"/>
    <w:rsid w:val="00A13838"/>
    <w:rsid w:val="00A174A9"/>
    <w:rsid w:val="00A424CB"/>
    <w:rsid w:val="00A945AA"/>
    <w:rsid w:val="00AA1CB1"/>
    <w:rsid w:val="00AD3C26"/>
    <w:rsid w:val="00AE16ED"/>
    <w:rsid w:val="00B045D8"/>
    <w:rsid w:val="00B30BA3"/>
    <w:rsid w:val="00B4031A"/>
    <w:rsid w:val="00B433A8"/>
    <w:rsid w:val="00BA7FA2"/>
    <w:rsid w:val="00BB0571"/>
    <w:rsid w:val="00BC69CD"/>
    <w:rsid w:val="00BD3963"/>
    <w:rsid w:val="00BD3A91"/>
    <w:rsid w:val="00BF7BCA"/>
    <w:rsid w:val="00C13D7B"/>
    <w:rsid w:val="00C70779"/>
    <w:rsid w:val="00CB193E"/>
    <w:rsid w:val="00CB1D1A"/>
    <w:rsid w:val="00CC1F9B"/>
    <w:rsid w:val="00D26626"/>
    <w:rsid w:val="00D423FF"/>
    <w:rsid w:val="00D52A4E"/>
    <w:rsid w:val="00D677D8"/>
    <w:rsid w:val="00D92969"/>
    <w:rsid w:val="00DB7530"/>
    <w:rsid w:val="00DC550B"/>
    <w:rsid w:val="00DD6BBC"/>
    <w:rsid w:val="00DF0FA0"/>
    <w:rsid w:val="00DF159F"/>
    <w:rsid w:val="00DF6B15"/>
    <w:rsid w:val="00E16208"/>
    <w:rsid w:val="00E2641A"/>
    <w:rsid w:val="00E62410"/>
    <w:rsid w:val="00E73871"/>
    <w:rsid w:val="00E81B65"/>
    <w:rsid w:val="00E959C8"/>
    <w:rsid w:val="00EA1D5C"/>
    <w:rsid w:val="00EB28D5"/>
    <w:rsid w:val="00EC0DB6"/>
    <w:rsid w:val="00EC596A"/>
    <w:rsid w:val="00EC67CD"/>
    <w:rsid w:val="00F34C42"/>
    <w:rsid w:val="00F4270D"/>
    <w:rsid w:val="00F42EA3"/>
    <w:rsid w:val="00F441C6"/>
    <w:rsid w:val="00F46B69"/>
    <w:rsid w:val="00F84C5F"/>
    <w:rsid w:val="00F91D67"/>
    <w:rsid w:val="00F931C8"/>
    <w:rsid w:val="00F93A7B"/>
    <w:rsid w:val="00FC0A77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DFA85"/>
  <w15:chartTrackingRefBased/>
  <w15:docId w15:val="{0307E16C-4C80-7A40-9EDB-CF39F99E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6ED"/>
    <w:pPr>
      <w:spacing w:after="0" w:line="480" w:lineRule="auto"/>
    </w:pPr>
    <w:rPr>
      <w:rFonts w:ascii="Times New Roman" w:hAnsi="Times New Roman" w:cs="Times New Roman"/>
      <w:kern w:val="0"/>
      <w:sz w:val="24"/>
      <w:lang w:val="en-GB"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16ED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6ED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6ED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6ED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6ED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  <w:lang w:val="en-US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6ED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2"/>
      <w:lang w:val="en-US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6ED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  <w:lang w:val="en-US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6ED"/>
    <w:pPr>
      <w:keepNext/>
      <w:keepLines/>
      <w:widowControl w:val="0"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  <w:lang w:val="en-US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6ED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6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6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6E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6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6ED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E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6ED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E1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6ED"/>
    <w:pPr>
      <w:widowControl w:val="0"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lang w:val="en-US"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E1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6ED"/>
    <w:pPr>
      <w:widowControl w:val="0"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2"/>
      <w:lang w:val="en-US"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E16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6E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lang w:val="en-US"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E16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1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a70560</dc:creator>
  <cp:keywords/>
  <dc:description/>
  <cp:lastModifiedBy>a70560</cp:lastModifiedBy>
  <cp:revision>4</cp:revision>
  <dcterms:created xsi:type="dcterms:W3CDTF">2026-03-19T07:42:00Z</dcterms:created>
  <dcterms:modified xsi:type="dcterms:W3CDTF">2026-03-19T09:58:00Z</dcterms:modified>
</cp:coreProperties>
</file>